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0A0" w:firstRow="1" w:lastRow="0" w:firstColumn="1" w:lastColumn="0" w:noHBand="0" w:noVBand="0"/>
      </w:tblPr>
      <w:tblGrid>
        <w:gridCol w:w="5951"/>
        <w:gridCol w:w="4615"/>
      </w:tblGrid>
      <w:tr w:rsidR="00023FE7" w:rsidRPr="007B09EB" w14:paraId="78982182" w14:textId="77777777" w:rsidTr="00B909F2">
        <w:trPr>
          <w:trHeight w:val="4063"/>
        </w:trPr>
        <w:tc>
          <w:tcPr>
            <w:tcW w:w="5951" w:type="dxa"/>
            <w:tcBorders>
              <w:bottom w:val="single" w:sz="18" w:space="0" w:color="808080"/>
              <w:right w:val="single" w:sz="18" w:space="0" w:color="808080"/>
            </w:tcBorders>
            <w:vAlign w:val="center"/>
          </w:tcPr>
          <w:p w14:paraId="7898217D" w14:textId="77777777" w:rsidR="00023FE7" w:rsidRPr="007B09EB" w:rsidRDefault="00AA1AC4" w:rsidP="00F04570">
            <w:pPr>
              <w:pStyle w:val="Title"/>
              <w:tabs>
                <w:tab w:val="right" w:pos="900"/>
              </w:tabs>
              <w:ind w:hanging="270"/>
              <w:rPr>
                <w:rFonts w:cs="Tahoma"/>
                <w:b w:val="0"/>
                <w:sz w:val="76"/>
                <w:szCs w:val="76"/>
                <w:lang w:val="de-DE"/>
              </w:rPr>
            </w:pPr>
            <w:bookmarkStart w:id="0" w:name="_Toc339370308"/>
            <w:bookmarkStart w:id="1" w:name="_Toc340792303"/>
            <w:bookmarkStart w:id="2" w:name="_GoBack"/>
            <w:bookmarkEnd w:id="0"/>
            <w:bookmarkEnd w:id="2"/>
            <w:r w:rsidRPr="007B09EB">
              <w:rPr>
                <w:rFonts w:cs="Tahoma"/>
                <w:b w:val="0"/>
                <w:sz w:val="76"/>
                <w:szCs w:val="76"/>
                <w:lang w:val="de-DE"/>
              </w:rPr>
              <w:t>Microsoft</w:t>
            </w:r>
            <w:r w:rsidR="004F2DF4" w:rsidRPr="007B09EB">
              <w:rPr>
                <w:rFonts w:cs="Tahoma"/>
                <w:b w:val="0"/>
                <w:sz w:val="76"/>
                <w:szCs w:val="76"/>
                <w:vertAlign w:val="superscript"/>
                <w:lang w:val="de-DE"/>
              </w:rPr>
              <w:t>®</w:t>
            </w:r>
            <w:bookmarkEnd w:id="1"/>
          </w:p>
          <w:p w14:paraId="7898217E" w14:textId="77777777" w:rsidR="00023FE7" w:rsidRPr="007B09EB" w:rsidRDefault="00023FE7" w:rsidP="00F04570">
            <w:pPr>
              <w:pStyle w:val="NoSpacing1"/>
              <w:ind w:left="270" w:right="668"/>
              <w:jc w:val="right"/>
              <w:rPr>
                <w:rFonts w:cs="Tahoma"/>
                <w:sz w:val="76"/>
                <w:szCs w:val="72"/>
              </w:rPr>
            </w:pPr>
            <w:r w:rsidRPr="007B09EB">
              <w:rPr>
                <w:rFonts w:ascii="Cambria" w:hAnsi="Cambria" w:cs="Tahoma"/>
                <w:sz w:val="76"/>
                <w:szCs w:val="76"/>
              </w:rPr>
              <w:t>Produktliste</w:t>
            </w:r>
          </w:p>
        </w:tc>
        <w:tc>
          <w:tcPr>
            <w:tcW w:w="4615" w:type="dxa"/>
            <w:tcBorders>
              <w:left w:val="single" w:sz="18" w:space="0" w:color="808080"/>
              <w:bottom w:val="single" w:sz="18" w:space="0" w:color="808080"/>
            </w:tcBorders>
            <w:vAlign w:val="center"/>
          </w:tcPr>
          <w:p w14:paraId="7898217F" w14:textId="77777777" w:rsidR="00023FE7" w:rsidRPr="007B09EB" w:rsidRDefault="00023FE7">
            <w:pPr>
              <w:pStyle w:val="NoSpacing1"/>
              <w:ind w:right="-1797"/>
              <w:rPr>
                <w:rFonts w:ascii="Tahoma" w:hAnsi="Tahoma" w:cs="Tahoma"/>
                <w:sz w:val="72"/>
                <w:szCs w:val="72"/>
                <w:lang w:val="fr-FR"/>
              </w:rPr>
            </w:pPr>
          </w:p>
          <w:p w14:paraId="78982180" w14:textId="77777777" w:rsidR="00023FE7" w:rsidRPr="007B09EB" w:rsidRDefault="000D71E0">
            <w:pPr>
              <w:pStyle w:val="NoSpacing1"/>
              <w:ind w:right="-1797"/>
              <w:rPr>
                <w:rFonts w:ascii="Tahoma" w:hAnsi="Tahoma" w:cs="Tahoma"/>
                <w:lang w:val="en-US"/>
              </w:rPr>
            </w:pPr>
            <w:r w:rsidRPr="007B09EB">
              <w:rPr>
                <w:rFonts w:ascii="Tahoma" w:hAnsi="Tahoma" w:cs="Tahoma"/>
                <w:sz w:val="72"/>
              </w:rPr>
              <w:t>1.</w:t>
            </w:r>
            <w:r w:rsidR="00AA1AC4" w:rsidRPr="007B09EB">
              <w:rPr>
                <w:rFonts w:ascii="Tahoma" w:hAnsi="Tahoma" w:cs="Tahoma"/>
                <w:sz w:val="72"/>
              </w:rPr>
              <w:t>Dezember</w:t>
            </w:r>
          </w:p>
          <w:p w14:paraId="78982181" w14:textId="77777777" w:rsidR="00023FE7" w:rsidRPr="007B09EB" w:rsidRDefault="00AA1AC4" w:rsidP="00A04495">
            <w:pPr>
              <w:pStyle w:val="NoSpacing1"/>
              <w:ind w:rightChars="-103" w:right="-185"/>
              <w:rPr>
                <w:rFonts w:ascii="Tahoma" w:hAnsi="Tahoma" w:cs="Tahoma"/>
                <w:color w:val="4F81BD"/>
                <w:sz w:val="200"/>
                <w:szCs w:val="200"/>
                <w:lang w:val="en-US"/>
              </w:rPr>
            </w:pPr>
            <w:r w:rsidRPr="007B09EB">
              <w:rPr>
                <w:rFonts w:ascii="Tahoma" w:hAnsi="Tahoma" w:cs="Tahoma"/>
                <w:color w:val="4F81BD"/>
                <w:sz w:val="200"/>
                <w:lang w:val="en-US"/>
              </w:rPr>
              <w:t>2012</w:t>
            </w:r>
          </w:p>
        </w:tc>
      </w:tr>
      <w:tr w:rsidR="00023FE7" w:rsidRPr="007B09EB" w14:paraId="78982185" w14:textId="77777777" w:rsidTr="00B909F2">
        <w:trPr>
          <w:trHeight w:val="412"/>
        </w:trPr>
        <w:tc>
          <w:tcPr>
            <w:tcW w:w="5951" w:type="dxa"/>
            <w:tcBorders>
              <w:top w:val="single" w:sz="18" w:space="0" w:color="808080"/>
            </w:tcBorders>
            <w:vAlign w:val="center"/>
          </w:tcPr>
          <w:p w14:paraId="78982183" w14:textId="77777777" w:rsidR="00023FE7" w:rsidRPr="007B09EB" w:rsidRDefault="00AA1AC4" w:rsidP="00A04495">
            <w:pPr>
              <w:pStyle w:val="NoSpacing1"/>
              <w:ind w:leftChars="122" w:left="220" w:firstLine="2"/>
              <w:rPr>
                <w:rFonts w:ascii="Tahoma" w:hAnsi="Tahoma" w:cs="Tahoma"/>
                <w:sz w:val="22"/>
                <w:szCs w:val="22"/>
              </w:rPr>
            </w:pPr>
            <w:r w:rsidRPr="007B09EB">
              <w:rPr>
                <w:rFonts w:ascii="Tahoma" w:hAnsi="Tahoma" w:cs="Tahoma"/>
                <w:szCs w:val="22"/>
              </w:rPr>
              <w:t>Die Microsoft-Produktliste informiert Sie monatlich über Microsoft-Software und -Onlinedienste, die im Rahmen von Microsoft-Volumenlizenzprogrammen lizenziert werden.</w:t>
            </w:r>
          </w:p>
        </w:tc>
        <w:tc>
          <w:tcPr>
            <w:tcW w:w="4615" w:type="dxa"/>
            <w:tcBorders>
              <w:top w:val="single" w:sz="18" w:space="0" w:color="808080"/>
            </w:tcBorders>
            <w:vAlign w:val="center"/>
          </w:tcPr>
          <w:p w14:paraId="78982184" w14:textId="77777777" w:rsidR="00023FE7" w:rsidRPr="007B09EB" w:rsidRDefault="00023FE7" w:rsidP="00A04495">
            <w:pPr>
              <w:pStyle w:val="NoSpacing1"/>
              <w:ind w:rightChars="-15" w:right="-27"/>
              <w:rPr>
                <w:rFonts w:ascii="Tahoma" w:hAnsi="Tahoma" w:cs="Tahoma"/>
                <w:sz w:val="32"/>
                <w:szCs w:val="32"/>
              </w:rPr>
            </w:pPr>
          </w:p>
        </w:tc>
      </w:tr>
    </w:tbl>
    <w:p w14:paraId="78982186" w14:textId="77777777" w:rsidR="00023FE7" w:rsidRPr="007B09EB" w:rsidRDefault="00023FE7" w:rsidP="002F3D28">
      <w:pPr>
        <w:pStyle w:val="Heading1"/>
        <w:rPr>
          <w:rFonts w:cs="Tahoma"/>
          <w:lang w:val="de-DE"/>
        </w:rPr>
        <w:sectPr w:rsidR="00023FE7" w:rsidRPr="007B09EB" w:rsidSect="007B09EB">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78982187" w14:textId="77777777" w:rsidR="00023FE7" w:rsidRPr="007B09EB" w:rsidRDefault="00AA1AC4" w:rsidP="002F3D28">
      <w:pPr>
        <w:pStyle w:val="Heading1"/>
        <w:rPr>
          <w:rFonts w:cs="Tahoma"/>
          <w:lang w:val="de-DE"/>
        </w:rPr>
      </w:pPr>
      <w:bookmarkStart w:id="3" w:name="_Toc336337838"/>
      <w:bookmarkStart w:id="4" w:name="_Toc339370309"/>
      <w:bookmarkStart w:id="5" w:name="_Toc340792304"/>
      <w:bookmarkEnd w:id="3"/>
      <w:bookmarkEnd w:id="4"/>
      <w:r w:rsidRPr="007B09EB">
        <w:rPr>
          <w:rFonts w:cs="Tahoma"/>
          <w:lang w:val="de-DE"/>
        </w:rPr>
        <w:lastRenderedPageBreak/>
        <w:t>Über DIESES DOKUMENT</w:t>
      </w:r>
      <w:bookmarkEnd w:id="5"/>
    </w:p>
    <w:p w14:paraId="78982188" w14:textId="77777777" w:rsidR="00023FE7" w:rsidRPr="007B09EB" w:rsidRDefault="00023FE7">
      <w:pPr>
        <w:pStyle w:val="Body"/>
        <w:ind w:right="720"/>
        <w:rPr>
          <w:rFonts w:ascii="Tahoma" w:hAnsi="Tahoma" w:cs="Tahoma"/>
          <w:lang w:val="de-DE"/>
        </w:rPr>
      </w:pPr>
    </w:p>
    <w:p w14:paraId="78982189" w14:textId="77777777" w:rsidR="00023FE7" w:rsidRPr="007B09EB" w:rsidRDefault="00023FE7">
      <w:pPr>
        <w:pStyle w:val="Body"/>
        <w:ind w:right="720"/>
        <w:rPr>
          <w:rFonts w:ascii="Tahoma" w:hAnsi="Tahoma" w:cs="Tahoma"/>
          <w:lang w:val="de-DE"/>
        </w:rPr>
      </w:pPr>
      <w:r w:rsidRPr="007B09EB">
        <w:rPr>
          <w:rFonts w:ascii="Tahoma" w:hAnsi="Tahoma" w:cs="Tahoma"/>
          <w:sz w:val="18"/>
          <w:szCs w:val="18"/>
          <w:lang w:val="de-DE"/>
        </w:rPr>
        <w:t>Die Microsoft-Produktliste informiert Sie monatlich über Microsoft-Software und -Onlinedienste, die</w:t>
      </w:r>
      <w:r w:rsidR="00A4748D" w:rsidRPr="007B09EB">
        <w:rPr>
          <w:rFonts w:ascii="Tahoma" w:hAnsi="Tahoma" w:cs="Tahoma"/>
          <w:sz w:val="18"/>
          <w:szCs w:val="18"/>
          <w:lang w:val="de-DE"/>
        </w:rPr>
        <w:t> </w:t>
      </w:r>
      <w:r w:rsidRPr="007B09EB">
        <w:rPr>
          <w:rFonts w:ascii="Tahoma" w:hAnsi="Tahoma" w:cs="Tahoma"/>
          <w:sz w:val="18"/>
          <w:szCs w:val="18"/>
          <w:lang w:val="de-DE"/>
        </w:rPr>
        <w:t>im Rahmen von Microsoft-Volumenlizenzprogrammen lizenziert werden.</w:t>
      </w:r>
      <w:r w:rsidR="00AA1AC4" w:rsidRPr="007B09EB">
        <w:rPr>
          <w:rFonts w:ascii="Tahoma" w:hAnsi="Tahoma" w:cs="Tahoma"/>
          <w:lang w:val="de-DE"/>
        </w:rPr>
        <w:t xml:space="preserve"> </w:t>
      </w:r>
      <w:r w:rsidR="00AA1AC4" w:rsidRPr="007B09EB">
        <w:rPr>
          <w:rFonts w:ascii="Tahoma" w:hAnsi="Tahoma" w:cs="Tahoma"/>
          <w:sz w:val="18"/>
          <w:lang w:val="de-DE"/>
        </w:rPr>
        <w:t>In der Microsoft-Produktliste wird unter anderem Folgendes beschrieben:</w:t>
      </w:r>
    </w:p>
    <w:p w14:paraId="7898218A" w14:textId="77777777" w:rsidR="00023FE7" w:rsidRPr="007B09EB" w:rsidRDefault="00023FE7">
      <w:pPr>
        <w:pStyle w:val="Body"/>
        <w:ind w:right="720"/>
        <w:rPr>
          <w:rFonts w:ascii="Tahoma" w:hAnsi="Tahoma" w:cs="Tahoma"/>
          <w:lang w:val="de-DE"/>
        </w:rPr>
      </w:pPr>
    </w:p>
    <w:p w14:paraId="7898218B" w14:textId="77777777" w:rsidR="00023FE7" w:rsidRPr="007B09EB" w:rsidRDefault="00AA1AC4">
      <w:pPr>
        <w:pStyle w:val="BulletedList"/>
        <w:ind w:right="720"/>
        <w:rPr>
          <w:rFonts w:ascii="Tahoma" w:hAnsi="Tahoma" w:cs="Tahoma"/>
          <w:lang w:val="de-DE"/>
        </w:rPr>
      </w:pPr>
      <w:r w:rsidRPr="007B09EB">
        <w:rPr>
          <w:rFonts w:ascii="Tahoma" w:hAnsi="Tahoma" w:cs="Tahoma"/>
          <w:sz w:val="18"/>
          <w:lang w:val="de-DE"/>
        </w:rPr>
        <w:t>Verfügbarkeit neuer Software und Produkte, die im Rahmen von Microsoft-Volumenlizenzprogrammen angeboten werden</w:t>
      </w:r>
    </w:p>
    <w:p w14:paraId="7898218C"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Wegfall von Software und Produkten, die im Rahmen von Microsoft-Volumenlizenzprogrammen angeboten wurden</w:t>
      </w:r>
    </w:p>
    <w:p w14:paraId="7898218D"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 xml:space="preserve">Software- und Produktzuordnungen in Bezug auf den Microsoft-Volumenlizenz-Produktpool </w:t>
      </w:r>
    </w:p>
    <w:p w14:paraId="7898218E"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Die Punktwerte für die einzelnen Software- und Produkttechnologien</w:t>
      </w:r>
    </w:p>
    <w:p w14:paraId="7898218F"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Verfügbare Promotions</w:t>
      </w:r>
    </w:p>
    <w:p w14:paraId="78982190"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Migrationspfade von einer Softwareversion auf eine andere Version derselben Software</w:t>
      </w:r>
    </w:p>
    <w:p w14:paraId="78982191"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Migrationspfade von einer nicht mehr angebotenen Software auf neue Softwareversionen</w:t>
      </w:r>
    </w:p>
    <w:p w14:paraId="78982192"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Software Assurance-Vergünstigungen</w:t>
      </w:r>
    </w:p>
    <w:p w14:paraId="78982193" w14:textId="77777777" w:rsidR="00023FE7" w:rsidRPr="007B09EB" w:rsidRDefault="00AA1AC4" w:rsidP="004314B1">
      <w:pPr>
        <w:pStyle w:val="BulletedList"/>
        <w:numPr>
          <w:ilvl w:val="0"/>
          <w:numId w:val="16"/>
        </w:numPr>
        <w:rPr>
          <w:rFonts w:ascii="Tahoma" w:hAnsi="Tahoma" w:cs="Tahoma"/>
          <w:sz w:val="18"/>
          <w:lang w:val="de-DE"/>
        </w:rPr>
      </w:pPr>
      <w:r w:rsidRPr="007B09EB">
        <w:rPr>
          <w:rFonts w:ascii="Tahoma" w:hAnsi="Tahoma" w:cs="Tahoma"/>
          <w:sz w:val="18"/>
          <w:lang w:val="de-DE"/>
        </w:rPr>
        <w:t>Sonstige spezifische Hinweise und Informationen zu Software und Produkten</w:t>
      </w:r>
    </w:p>
    <w:p w14:paraId="78982194" w14:textId="77777777" w:rsidR="00023FE7" w:rsidRPr="007B09EB" w:rsidRDefault="00023FE7">
      <w:pPr>
        <w:ind w:right="720"/>
        <w:rPr>
          <w:rFonts w:cs="Tahoma"/>
          <w:lang w:val="de-DE"/>
        </w:rPr>
      </w:pPr>
    </w:p>
    <w:p w14:paraId="78982195" w14:textId="77777777" w:rsidR="00023FE7" w:rsidRPr="007B09EB" w:rsidRDefault="00023FE7">
      <w:pPr>
        <w:ind w:right="720"/>
        <w:rPr>
          <w:rFonts w:cs="Tahoma"/>
          <w:lang w:val="de-DE"/>
        </w:rPr>
      </w:pPr>
    </w:p>
    <w:p w14:paraId="78982196" w14:textId="77777777" w:rsidR="00023FE7" w:rsidRPr="007B09EB" w:rsidRDefault="00AA1AC4" w:rsidP="002F3D28">
      <w:pPr>
        <w:pStyle w:val="Heading1"/>
        <w:rPr>
          <w:rFonts w:cs="Tahoma"/>
          <w:lang w:val="de-DE"/>
        </w:rPr>
      </w:pPr>
      <w:bookmarkStart w:id="6" w:name="_Toc336337839"/>
      <w:bookmarkStart w:id="7" w:name="_Toc339370310"/>
      <w:bookmarkStart w:id="8" w:name="_Toc340792305"/>
      <w:bookmarkEnd w:id="6"/>
      <w:bookmarkEnd w:id="7"/>
      <w:r w:rsidRPr="007B09EB">
        <w:rPr>
          <w:rFonts w:cs="Tahoma"/>
          <w:lang w:val="de-DE"/>
        </w:rPr>
        <w:t>VERWENDUNG dER Microsoft-ProduktLISTe</w:t>
      </w:r>
      <w:bookmarkEnd w:id="8"/>
    </w:p>
    <w:p w14:paraId="78982197" w14:textId="77777777" w:rsidR="00023FE7" w:rsidRPr="007B09EB" w:rsidRDefault="00023FE7">
      <w:pPr>
        <w:pStyle w:val="Body"/>
        <w:ind w:right="-1890"/>
        <w:rPr>
          <w:rFonts w:ascii="Tahoma" w:hAnsi="Tahoma" w:cs="Tahoma"/>
          <w:lang w:val="de-DE"/>
        </w:rPr>
      </w:pPr>
    </w:p>
    <w:p w14:paraId="78982198" w14:textId="77777777" w:rsidR="00023FE7" w:rsidRPr="007B09EB" w:rsidRDefault="00AA1AC4" w:rsidP="004B5267">
      <w:pPr>
        <w:pStyle w:val="Body"/>
        <w:rPr>
          <w:rFonts w:ascii="Tahoma" w:hAnsi="Tahoma" w:cs="Tahoma"/>
          <w:b/>
          <w:lang w:val="de-DE"/>
        </w:rPr>
      </w:pPr>
      <w:r w:rsidRPr="007B09EB">
        <w:rPr>
          <w:rFonts w:ascii="Tahoma" w:hAnsi="Tahoma" w:cs="Tahoma"/>
          <w:b/>
          <w:lang w:val="de-DE"/>
        </w:rPr>
        <w:t>Bitte machen Sie sich mit der Tabellenlegende vertraut, die im Anschluss an die nachfolgend genannten Schritte zu finden ist.</w:t>
      </w:r>
    </w:p>
    <w:p w14:paraId="78982199" w14:textId="77777777" w:rsidR="00023FE7" w:rsidRPr="007B09EB" w:rsidRDefault="00023FE7">
      <w:pPr>
        <w:pStyle w:val="Body"/>
        <w:ind w:right="-1890"/>
        <w:rPr>
          <w:rFonts w:ascii="Tahoma" w:hAnsi="Tahoma" w:cs="Tahoma"/>
          <w:lang w:val="de-DE"/>
        </w:rPr>
      </w:pPr>
    </w:p>
    <w:p w14:paraId="7898219A" w14:textId="77777777" w:rsidR="00023FE7" w:rsidRPr="007B09EB" w:rsidRDefault="00AA1AC4">
      <w:pPr>
        <w:pStyle w:val="Body"/>
        <w:ind w:right="-1890"/>
        <w:rPr>
          <w:rFonts w:ascii="Tahoma" w:hAnsi="Tahoma" w:cs="Tahoma"/>
          <w:lang w:val="de-DE"/>
        </w:rPr>
      </w:pPr>
      <w:r w:rsidRPr="007B09EB">
        <w:rPr>
          <w:rStyle w:val="BodyChar"/>
          <w:rFonts w:ascii="Tahoma" w:hAnsi="Tahoma" w:cs="Tahoma"/>
          <w:b/>
          <w:sz w:val="18"/>
          <w:lang w:val="de-DE"/>
        </w:rPr>
        <w:t>Schritt 1:</w:t>
      </w:r>
      <w:r w:rsidR="00AA2C39" w:rsidRPr="007B09EB">
        <w:rPr>
          <w:rStyle w:val="BodyChar"/>
          <w:rFonts w:ascii="Tahoma" w:hAnsi="Tahoma" w:cs="Tahoma"/>
          <w:b/>
          <w:sz w:val="18"/>
          <w:szCs w:val="18"/>
          <w:lang w:val="de-DE"/>
        </w:rPr>
        <w:t xml:space="preserve"> </w:t>
      </w:r>
      <w:r w:rsidR="00023FE7" w:rsidRPr="007B09EB">
        <w:rPr>
          <w:rFonts w:ascii="Tahoma" w:hAnsi="Tahoma" w:cs="Tahoma"/>
          <w:sz w:val="18"/>
          <w:szCs w:val="18"/>
          <w:lang w:val="de-DE"/>
        </w:rPr>
        <w:t xml:space="preserve">Suchen Sie die infrage kommende Software in der Tabelle. </w:t>
      </w:r>
    </w:p>
    <w:p w14:paraId="7898219B" w14:textId="77777777" w:rsidR="00023FE7" w:rsidRPr="007B09EB" w:rsidRDefault="00023FE7">
      <w:pPr>
        <w:pStyle w:val="Body"/>
        <w:ind w:right="-1890"/>
        <w:rPr>
          <w:rFonts w:ascii="Tahoma" w:hAnsi="Tahoma" w:cs="Tahoma"/>
          <w:lang w:val="de-DE"/>
        </w:rPr>
      </w:pPr>
    </w:p>
    <w:p w14:paraId="7898219C" w14:textId="77777777" w:rsidR="00023FE7" w:rsidRPr="007B09EB" w:rsidRDefault="004C39AD"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1824" behindDoc="0" locked="0" layoutInCell="1" allowOverlap="1" wp14:anchorId="789855B3" wp14:editId="789855B4">
                <wp:simplePos x="0" y="0"/>
                <wp:positionH relativeFrom="column">
                  <wp:posOffset>-219075</wp:posOffset>
                </wp:positionH>
                <wp:positionV relativeFrom="paragraph">
                  <wp:posOffset>60960</wp:posOffset>
                </wp:positionV>
                <wp:extent cx="342900" cy="171450"/>
                <wp:effectExtent l="0" t="0" r="0" b="0"/>
                <wp:wrapNone/>
                <wp:docPr id="3" name="Rectangle 3"/>
                <wp:cNvGraphicFramePr/>
                <a:graphic xmlns:a="http://schemas.openxmlformats.org/drawingml/2006/main">
                  <a:graphicData uri="http://schemas.microsoft.com/office/word/2010/wordprocessingShape">
                    <wps:wsp>
                      <wps:cNvSpPr/>
                      <wps:spPr>
                        <a:xfrm>
                          <a:off x="0" y="0"/>
                          <a:ext cx="342900" cy="1714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72165582" id="Rectangle 3" o:spid="_x0000_s1026" style="position:absolute;margin-left:-17.25pt;margin-top:4.8pt;width:27pt;height:13.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" fillcolor="white [3212]" stroked="f" strokeweight="2pt"/>
            </w:pict>
          </mc:Fallback>
        </mc:AlternateContent>
      </w:r>
      <w:r w:rsidR="000F031A" w:rsidRPr="007B09EB">
        <w:rPr>
          <w:rFonts w:ascii="Tahoma" w:hAnsi="Tahoma" w:cs="Tahoma"/>
          <w:noProof/>
        </w:rPr>
        <mc:AlternateContent>
          <mc:Choice Requires="wps">
            <w:drawing>
              <wp:anchor distT="0" distB="0" distL="114300" distR="114300" simplePos="0" relativeHeight="251658752" behindDoc="0" locked="0" layoutInCell="1" allowOverlap="1" wp14:anchorId="789855B5" wp14:editId="789855B6">
                <wp:simplePos x="0" y="0"/>
                <wp:positionH relativeFrom="column">
                  <wp:posOffset>-102870</wp:posOffset>
                </wp:positionH>
                <wp:positionV relativeFrom="paragraph">
                  <wp:posOffset>904875</wp:posOffset>
                </wp:positionV>
                <wp:extent cx="1816100" cy="208280"/>
                <wp:effectExtent l="20955" t="15240" r="20320" b="1460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2082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206C2338" id="Oval 9" o:spid="_x0000_s1026" style="position:absolute;margin-left:-8.1pt;margin-top:71.25pt;width:143pt;height:16.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" filled="f" strokecolor="red" strokeweight="2pt"/>
            </w:pict>
          </mc:Fallback>
        </mc:AlternateContent>
      </w:r>
      <w:r w:rsidR="000F031A" w:rsidRPr="007B09EB">
        <w:rPr>
          <w:noProof/>
        </w:rPr>
        <w:drawing>
          <wp:inline distT="0" distB="0" distL="0" distR="0" wp14:anchorId="789855B7" wp14:editId="789855B8">
            <wp:extent cx="5923280" cy="1521460"/>
            <wp:effectExtent l="0" t="0" r="1270" b="2540"/>
            <wp:docPr id="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6">
                      <a:extLst>
                        <a:ext uri="{28A0092B-C50C-407E-A947-70E740481C1C}">
                          <a14:useLocalDpi xmlns:a14="http://schemas.microsoft.com/office/drawing/2010/main" val="0"/>
                        </a:ext>
                      </a:extLst>
                    </a:blip>
                    <a:srcRect l="12187" t="27499" r="10968" b="38947"/>
                    <a:stretch>
                      <a:fillRect/>
                    </a:stretch>
                  </pic:blipFill>
                  <pic:spPr bwMode="auto">
                    <a:xfrm>
                      <a:off x="0" y="0"/>
                      <a:ext cx="5923280" cy="1521460"/>
                    </a:xfrm>
                    <a:prstGeom prst="rect">
                      <a:avLst/>
                    </a:prstGeom>
                    <a:noFill/>
                    <a:ln>
                      <a:noFill/>
                    </a:ln>
                  </pic:spPr>
                </pic:pic>
              </a:graphicData>
            </a:graphic>
          </wp:inline>
        </w:drawing>
      </w:r>
    </w:p>
    <w:p w14:paraId="7898219D" w14:textId="77777777" w:rsidR="00023FE7" w:rsidRPr="007B09EB" w:rsidRDefault="00023FE7">
      <w:pPr>
        <w:pStyle w:val="NumberedSteps"/>
        <w:ind w:right="720"/>
        <w:rPr>
          <w:rFonts w:ascii="Tahoma" w:hAnsi="Tahoma" w:cs="Tahoma"/>
        </w:rPr>
      </w:pPr>
    </w:p>
    <w:p w14:paraId="7898219E" w14:textId="77777777" w:rsidR="00023FE7" w:rsidRPr="007B09EB" w:rsidRDefault="00AA1AC4">
      <w:pPr>
        <w:pStyle w:val="NumberedSteps"/>
        <w:ind w:right="720"/>
        <w:rPr>
          <w:rFonts w:ascii="Tahoma" w:hAnsi="Tahoma" w:cs="Tahoma"/>
          <w:lang w:val="de-DE"/>
        </w:rPr>
      </w:pPr>
      <w:r w:rsidRPr="007B09EB">
        <w:rPr>
          <w:rStyle w:val="BodyChar"/>
          <w:rFonts w:ascii="Tahoma" w:hAnsi="Tahoma" w:cs="Tahoma"/>
          <w:b/>
          <w:sz w:val="18"/>
          <w:lang w:val="de-DE"/>
        </w:rPr>
        <w:t>Schritt 2:</w:t>
      </w:r>
      <w:r w:rsidR="00AA2C39" w:rsidRPr="007B09EB">
        <w:rPr>
          <w:rFonts w:ascii="Tahoma" w:hAnsi="Tahoma" w:cs="Tahoma"/>
          <w:sz w:val="18"/>
          <w:szCs w:val="18"/>
          <w:lang w:val="de-DE"/>
        </w:rPr>
        <w:t xml:space="preserve"> </w:t>
      </w:r>
      <w:r w:rsidRPr="007B09EB">
        <w:rPr>
          <w:rFonts w:ascii="Tahoma" w:hAnsi="Tahoma" w:cs="Tahoma"/>
          <w:sz w:val="18"/>
          <w:lang w:val="de-DE"/>
        </w:rPr>
        <w:t>Informieren Sie sich in den zugehörigen Spalten über verfügbare Promotions, Software Assurance-Vergünstigungen, Punktzahlen, Programmverfügbarkeit usw.</w:t>
      </w:r>
    </w:p>
    <w:p w14:paraId="7898219F" w14:textId="77777777" w:rsidR="00023FE7" w:rsidRPr="007B09EB" w:rsidRDefault="00AA1AC4">
      <w:pPr>
        <w:pStyle w:val="NumberedSteps"/>
        <w:ind w:right="720"/>
        <w:rPr>
          <w:rFonts w:ascii="Tahoma" w:hAnsi="Tahoma" w:cs="Tahoma"/>
          <w:lang w:val="de-DE"/>
        </w:rPr>
      </w:pPr>
      <w:r w:rsidRPr="007B09EB">
        <w:rPr>
          <w:rStyle w:val="BodyChar"/>
          <w:rFonts w:ascii="Tahoma" w:hAnsi="Tahoma" w:cs="Tahoma"/>
          <w:b/>
          <w:sz w:val="18"/>
          <w:lang w:val="de-DE"/>
        </w:rPr>
        <w:t>Schritt 3:</w:t>
      </w:r>
      <w:r w:rsidR="00AA2C39" w:rsidRPr="007B09EB">
        <w:rPr>
          <w:rFonts w:ascii="Tahoma" w:hAnsi="Tahoma" w:cs="Tahoma"/>
          <w:sz w:val="18"/>
          <w:szCs w:val="18"/>
          <w:lang w:val="de-DE"/>
        </w:rPr>
        <w:t xml:space="preserve"> </w:t>
      </w:r>
      <w:r w:rsidR="00023FE7" w:rsidRPr="007B09EB">
        <w:rPr>
          <w:rFonts w:ascii="Tahoma" w:hAnsi="Tahoma" w:cs="Tahoma"/>
          <w:sz w:val="18"/>
          <w:szCs w:val="18"/>
          <w:lang w:val="de-DE"/>
        </w:rPr>
        <w:t>Einige Softwareprodukte sind darüber hinaus mit Fußnoten versehen, die weitere Informationen enthalten. Wenn Sie auf die Fußnotennummer (sofern vorhanden) „klicken“ (Strg +</w:t>
      </w:r>
      <w:r w:rsidR="00DF4DA2" w:rsidRPr="007B09EB">
        <w:rPr>
          <w:rFonts w:ascii="Tahoma" w:hAnsi="Tahoma" w:cs="Tahoma"/>
          <w:sz w:val="18"/>
          <w:szCs w:val="18"/>
          <w:lang w:val="de-DE"/>
        </w:rPr>
        <w:t> </w:t>
      </w:r>
      <w:r w:rsidR="00023FE7" w:rsidRPr="007B09EB">
        <w:rPr>
          <w:rFonts w:ascii="Tahoma" w:hAnsi="Tahoma" w:cs="Tahoma"/>
          <w:sz w:val="18"/>
          <w:szCs w:val="18"/>
          <w:lang w:val="de-DE"/>
        </w:rPr>
        <w:t>Klick), gelangen Sie direkt zu dem entsprechenden Text. Alternativ können Sie die angegebene</w:t>
      </w:r>
      <w:r w:rsidR="00DF4DA2" w:rsidRPr="007B09EB">
        <w:rPr>
          <w:rFonts w:ascii="Tahoma" w:hAnsi="Tahoma" w:cs="Tahoma"/>
          <w:sz w:val="18"/>
          <w:szCs w:val="18"/>
          <w:lang w:val="de-DE"/>
        </w:rPr>
        <w:t> </w:t>
      </w:r>
      <w:r w:rsidR="00023FE7" w:rsidRPr="007B09EB">
        <w:rPr>
          <w:rFonts w:ascii="Tahoma" w:hAnsi="Tahoma" w:cs="Tahoma"/>
          <w:sz w:val="18"/>
          <w:szCs w:val="18"/>
          <w:lang w:val="de-DE"/>
        </w:rPr>
        <w:t>Fußnote auf den Seiten im Anschluss an die Tabelle nachschlagen und dort die zusätzlichen Informationen lesen.</w:t>
      </w:r>
      <w:r w:rsidRPr="007B09EB">
        <w:rPr>
          <w:rFonts w:ascii="Tahoma" w:hAnsi="Tahoma" w:cs="Tahoma"/>
          <w:lang w:val="de-DE"/>
        </w:rPr>
        <w:t xml:space="preserve"> </w:t>
      </w:r>
      <w:r w:rsidRPr="007B09EB">
        <w:rPr>
          <w:rFonts w:ascii="Tahoma" w:hAnsi="Tahoma" w:cs="Tahoma"/>
          <w:sz w:val="18"/>
          <w:lang w:val="de-DE"/>
        </w:rPr>
        <w:t>Die zusätzlichen Informationen enthalten Einzelheiten bezüglich Migrationsangeboten oder Berechtigungskriterien, wie im folgenden Beispiel dargestellt.</w:t>
      </w:r>
    </w:p>
    <w:p w14:paraId="789821A0" w14:textId="77777777" w:rsidR="00023FE7" w:rsidRPr="007B09EB" w:rsidRDefault="00023FE7">
      <w:pPr>
        <w:pStyle w:val="NumberedSteps"/>
        <w:ind w:right="720"/>
        <w:rPr>
          <w:rFonts w:ascii="Tahoma" w:hAnsi="Tahoma" w:cs="Tahoma"/>
          <w:lang w:val="de-DE"/>
        </w:rPr>
      </w:pPr>
    </w:p>
    <w:p w14:paraId="789821A1" w14:textId="77777777" w:rsidR="00023FE7" w:rsidRPr="007B09EB" w:rsidRDefault="00023FE7">
      <w:pPr>
        <w:pStyle w:val="NumberedSteps"/>
        <w:tabs>
          <w:tab w:val="left" w:pos="9360"/>
        </w:tabs>
        <w:ind w:right="720"/>
        <w:rPr>
          <w:rFonts w:ascii="Tahoma" w:hAnsi="Tahoma" w:cs="Tahoma"/>
          <w:lang w:val="de-DE"/>
        </w:rPr>
      </w:pPr>
    </w:p>
    <w:p w14:paraId="789821A2" w14:textId="77777777" w:rsidR="00023FE7" w:rsidRPr="007B09EB" w:rsidRDefault="000F031A">
      <w:pPr>
        <w:pStyle w:val="NumberedSteps"/>
        <w:tabs>
          <w:tab w:val="left" w:pos="9360"/>
        </w:tabs>
        <w:ind w:right="720"/>
        <w:rPr>
          <w:rFonts w:ascii="Tahoma" w:hAnsi="Tahoma" w:cs="Tahoma"/>
        </w:rPr>
      </w:pPr>
      <w:r w:rsidRPr="007B09EB">
        <w:rPr>
          <w:noProof/>
        </w:rPr>
        <w:lastRenderedPageBreak/>
        <mc:AlternateContent>
          <mc:Choice Requires="wps">
            <w:drawing>
              <wp:anchor distT="0" distB="0" distL="114300" distR="114300" simplePos="0" relativeHeight="251660800" behindDoc="0" locked="0" layoutInCell="1" allowOverlap="1" wp14:anchorId="789855B9" wp14:editId="789855BA">
                <wp:simplePos x="0" y="0"/>
                <wp:positionH relativeFrom="column">
                  <wp:posOffset>2279015</wp:posOffset>
                </wp:positionH>
                <wp:positionV relativeFrom="paragraph">
                  <wp:posOffset>887095</wp:posOffset>
                </wp:positionV>
                <wp:extent cx="158115" cy="153670"/>
                <wp:effectExtent l="12065" t="17780" r="10795" b="9525"/>
                <wp:wrapNone/>
                <wp:docPr id="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367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7F366B03" id="Oval 11" o:spid="_x0000_s1026" style="position:absolute;margin-left:179.45pt;margin-top:69.85pt;width:12.45pt;height:1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" filled="f" fillcolor="red" strokecolor="red" strokeweight="1.5pt"/>
            </w:pict>
          </mc:Fallback>
        </mc:AlternateContent>
      </w:r>
      <w:r w:rsidRPr="007B09EB">
        <w:rPr>
          <w:noProof/>
        </w:rPr>
        <mc:AlternateContent>
          <mc:Choice Requires="wps">
            <w:drawing>
              <wp:anchor distT="0" distB="0" distL="114300" distR="114300" simplePos="0" relativeHeight="251659776" behindDoc="0" locked="0" layoutInCell="1" allowOverlap="1" wp14:anchorId="789855BB" wp14:editId="789855BC">
                <wp:simplePos x="0" y="0"/>
                <wp:positionH relativeFrom="column">
                  <wp:posOffset>477520</wp:posOffset>
                </wp:positionH>
                <wp:positionV relativeFrom="paragraph">
                  <wp:posOffset>886460</wp:posOffset>
                </wp:positionV>
                <wp:extent cx="1435100" cy="160655"/>
                <wp:effectExtent l="10795" t="17145" r="11430" b="12700"/>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0" cy="16065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7578DE21" id="Oval 10" o:spid="_x0000_s1026" style="position:absolute;margin-left:37.6pt;margin-top:69.8pt;width:113pt;height:12.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" filled="f" strokecolor="red" strokeweight="1.5pt"/>
            </w:pict>
          </mc:Fallback>
        </mc:AlternateContent>
      </w:r>
      <w:r w:rsidRPr="007B09EB">
        <w:rPr>
          <w:noProof/>
        </w:rPr>
        <w:drawing>
          <wp:inline distT="0" distB="0" distL="0" distR="0" wp14:anchorId="789855BD" wp14:editId="789855BE">
            <wp:extent cx="2548797" cy="1457325"/>
            <wp:effectExtent l="0" t="0" r="4445" b="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rotWithShape="1">
                    <a:blip r:embed="rId16">
                      <a:extLst>
                        <a:ext uri="{28A0092B-C50C-407E-A947-70E740481C1C}">
                          <a14:useLocalDpi xmlns:a14="http://schemas.microsoft.com/office/drawing/2010/main" val="0"/>
                        </a:ext>
                      </a:extLst>
                    </a:blip>
                    <a:srcRect l="12187" t="28073" r="58406" b="42662"/>
                    <a:stretch/>
                  </pic:blipFill>
                  <pic:spPr bwMode="auto">
                    <a:xfrm>
                      <a:off x="0" y="0"/>
                      <a:ext cx="2552065" cy="1459193"/>
                    </a:xfrm>
                    <a:prstGeom prst="rect">
                      <a:avLst/>
                    </a:prstGeom>
                    <a:noFill/>
                    <a:ln>
                      <a:noFill/>
                    </a:ln>
                    <a:extLst>
                      <a:ext uri="{53640926-AAD7-44D8-BBD7-CCE9431645EC}">
                        <a14:shadowObscured xmlns:a14="http://schemas.microsoft.com/office/drawing/2010/main"/>
                      </a:ext>
                    </a:extLst>
                  </pic:spPr>
                </pic:pic>
              </a:graphicData>
            </a:graphic>
          </wp:inline>
        </w:drawing>
      </w:r>
    </w:p>
    <w:p w14:paraId="789821A3" w14:textId="77777777" w:rsidR="0013361B" w:rsidRPr="007B09EB" w:rsidRDefault="0013361B">
      <w:pPr>
        <w:pStyle w:val="NumberedSteps"/>
        <w:tabs>
          <w:tab w:val="left" w:pos="9360"/>
        </w:tabs>
        <w:ind w:right="720"/>
        <w:rPr>
          <w:rFonts w:ascii="Tahoma" w:hAnsi="Tahoma" w:cs="Tahoma"/>
        </w:rPr>
      </w:pPr>
    </w:p>
    <w:p w14:paraId="789821A4" w14:textId="77777777" w:rsidR="00023FE7" w:rsidRPr="007B09EB" w:rsidRDefault="000F031A">
      <w:pPr>
        <w:pStyle w:val="NumberedSteps"/>
        <w:ind w:right="720"/>
        <w:rPr>
          <w:rFonts w:ascii="Tahoma" w:hAnsi="Tahoma" w:cs="Tahoma"/>
        </w:rPr>
      </w:pPr>
      <w:r w:rsidRPr="007B09EB">
        <w:rPr>
          <w:noProof/>
        </w:rPr>
        <w:drawing>
          <wp:inline distT="0" distB="0" distL="0" distR="0" wp14:anchorId="789855BF" wp14:editId="789855C0">
            <wp:extent cx="4817745" cy="1043940"/>
            <wp:effectExtent l="19050" t="19050" r="20955" b="22860"/>
            <wp:docPr id="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17">
                      <a:extLst>
                        <a:ext uri="{28A0092B-C50C-407E-A947-70E740481C1C}">
                          <a14:useLocalDpi xmlns:a14="http://schemas.microsoft.com/office/drawing/2010/main" val="0"/>
                        </a:ext>
                      </a:extLst>
                    </a:blip>
                    <a:srcRect l="16594" t="24249" r="12938" b="60374"/>
                    <a:stretch>
                      <a:fillRect/>
                    </a:stretch>
                  </pic:blipFill>
                  <pic:spPr bwMode="auto">
                    <a:xfrm>
                      <a:off x="0" y="0"/>
                      <a:ext cx="4817745" cy="1043940"/>
                    </a:xfrm>
                    <a:prstGeom prst="rect">
                      <a:avLst/>
                    </a:prstGeom>
                    <a:noFill/>
                    <a:ln w="12700" cmpd="sng">
                      <a:solidFill>
                        <a:srgbClr val="000000"/>
                      </a:solidFill>
                      <a:miter lim="800000"/>
                      <a:headEnd/>
                      <a:tailEnd/>
                    </a:ln>
                    <a:effectLst/>
                  </pic:spPr>
                </pic:pic>
              </a:graphicData>
            </a:graphic>
          </wp:inline>
        </w:drawing>
      </w:r>
    </w:p>
    <w:p w14:paraId="789821A5" w14:textId="77777777" w:rsidR="0013361B" w:rsidRPr="007B09EB" w:rsidRDefault="0013361B">
      <w:pPr>
        <w:pStyle w:val="NumberedSteps"/>
        <w:ind w:right="720"/>
        <w:rPr>
          <w:rFonts w:ascii="Tahoma" w:hAnsi="Tahoma" w:cs="Tahoma"/>
        </w:rPr>
      </w:pPr>
    </w:p>
    <w:p w14:paraId="789821A6" w14:textId="77777777" w:rsidR="00023FE7" w:rsidRPr="007B09EB" w:rsidRDefault="00023FE7">
      <w:pPr>
        <w:pStyle w:val="NumberedSteps"/>
        <w:ind w:right="720"/>
        <w:rPr>
          <w:rFonts w:ascii="Tahoma" w:hAnsi="Tahoma" w:cs="Tahoma"/>
          <w:lang w:val="de-DE"/>
        </w:rPr>
      </w:pPr>
      <w:r w:rsidRPr="007B09EB">
        <w:rPr>
          <w:rStyle w:val="BodyChar"/>
          <w:rFonts w:ascii="Tahoma" w:hAnsi="Tahoma" w:cs="Tahoma"/>
          <w:b/>
          <w:sz w:val="18"/>
          <w:szCs w:val="18"/>
          <w:lang w:val="de-DE"/>
        </w:rPr>
        <w:t>Schritt 4:</w:t>
      </w:r>
      <w:r w:rsidR="00AA2C39" w:rsidRPr="007B09EB">
        <w:rPr>
          <w:rStyle w:val="BodyChar"/>
          <w:rFonts w:ascii="Tahoma" w:hAnsi="Tahoma" w:cs="Tahoma"/>
          <w:b/>
          <w:sz w:val="18"/>
          <w:szCs w:val="18"/>
          <w:lang w:val="de-DE"/>
        </w:rPr>
        <w:t xml:space="preserve"> </w:t>
      </w:r>
      <w:r w:rsidR="00AA1AC4" w:rsidRPr="007B09EB">
        <w:rPr>
          <w:rFonts w:ascii="Tahoma" w:hAnsi="Tahoma" w:cs="Tahoma"/>
          <w:sz w:val="18"/>
          <w:lang w:val="de-DE"/>
        </w:rPr>
        <w:t>Weitere Informationen über Software Assurance-Vergünstigungen sowie den Erwerb und die Verlängerung von Software Assurance finden Sie in den Anhängen 5 und 6.</w:t>
      </w:r>
    </w:p>
    <w:p w14:paraId="789821A7" w14:textId="77777777" w:rsidR="00023FE7" w:rsidRPr="007B09EB" w:rsidRDefault="00AA1AC4">
      <w:pPr>
        <w:pStyle w:val="Body"/>
        <w:ind w:right="720"/>
        <w:rPr>
          <w:rFonts w:ascii="Tahoma" w:hAnsi="Tahoma" w:cs="Tahoma"/>
          <w:lang w:val="de-DE"/>
        </w:rPr>
      </w:pPr>
      <w:r w:rsidRPr="007B09EB">
        <w:rPr>
          <w:rFonts w:ascii="Tahoma" w:hAnsi="Tahoma" w:cs="Tahoma"/>
          <w:b/>
          <w:sz w:val="18"/>
          <w:lang w:val="de-DE"/>
        </w:rPr>
        <w:t>Anmerkung:</w:t>
      </w:r>
      <w:r w:rsidR="00AA2C39" w:rsidRPr="007B09EB">
        <w:rPr>
          <w:rFonts w:ascii="Tahoma" w:hAnsi="Tahoma" w:cs="Tahoma"/>
          <w:sz w:val="18"/>
          <w:szCs w:val="18"/>
          <w:lang w:val="de-DE"/>
        </w:rPr>
        <w:t xml:space="preserve"> </w:t>
      </w:r>
      <w:r w:rsidR="00023FE7" w:rsidRPr="007B09EB">
        <w:rPr>
          <w:rFonts w:ascii="Tahoma" w:hAnsi="Tahoma" w:cs="Tahoma"/>
          <w:sz w:val="18"/>
          <w:szCs w:val="18"/>
          <w:lang w:val="de-DE"/>
        </w:rPr>
        <w:t>In der Produktliste ist die verfügbare Software nach Programm aufgeführt. Darüber hinaus enthält die Produktliste softwarespezifische Informationen hinsichtlich des Erwerbs von Lizenzen für die betreffende Software. Die Produktliste wird durch Bezugnahme Bestandteil des Microsoft-Volumenlizenvertrages. Die Verfügbarkeit von Software kann von Region zu Region variieren.</w:t>
      </w:r>
      <w:r w:rsidRPr="007B09EB">
        <w:rPr>
          <w:rFonts w:ascii="Tahoma" w:hAnsi="Tahoma" w:cs="Tahoma"/>
          <w:lang w:val="de-DE"/>
        </w:rPr>
        <w:t xml:space="preserve"> </w:t>
      </w:r>
      <w:r w:rsidRPr="007B09EB">
        <w:rPr>
          <w:rFonts w:ascii="Tahoma" w:hAnsi="Tahoma" w:cs="Tahoma"/>
          <w:sz w:val="18"/>
          <w:lang w:val="de-DE"/>
        </w:rPr>
        <w:t>Für Informationen bezüglich der regionalen Verfügbarkeit eines bestimmten Softwareproduktes sollten sich Kunden an ihren Handelspartner oder Microsoft-Kundenbetreuer wenden.</w:t>
      </w:r>
    </w:p>
    <w:p w14:paraId="789821A8" w14:textId="77777777" w:rsidR="00023FE7" w:rsidRPr="007B09EB" w:rsidRDefault="00023FE7">
      <w:pPr>
        <w:pStyle w:val="Body"/>
        <w:ind w:right="720"/>
        <w:rPr>
          <w:rFonts w:ascii="Tahoma" w:hAnsi="Tahoma" w:cs="Tahoma"/>
          <w:lang w:val="de-DE"/>
        </w:rPr>
      </w:pPr>
    </w:p>
    <w:p w14:paraId="789821A9" w14:textId="77777777" w:rsidR="00023FE7" w:rsidRPr="007B09EB" w:rsidRDefault="00023FE7">
      <w:pPr>
        <w:pStyle w:val="Body"/>
        <w:ind w:right="720"/>
        <w:rPr>
          <w:rFonts w:ascii="Tahoma" w:hAnsi="Tahoma" w:cs="Tahoma"/>
          <w:sz w:val="18"/>
          <w:szCs w:val="18"/>
          <w:lang w:val="de-DE"/>
        </w:rPr>
      </w:pPr>
      <w:r w:rsidRPr="007B09EB">
        <w:rPr>
          <w:rFonts w:ascii="Tahoma" w:hAnsi="Tahoma" w:cs="Tahoma"/>
          <w:sz w:val="18"/>
          <w:szCs w:val="18"/>
          <w:lang w:val="de-DE"/>
        </w:rPr>
        <w:t>Außerdem ist es sinnvoll, das Produktbenutzungsrechte-Dokument zu konsultieren. Das Produktbenutzungsrechte-Dokument wird vierteljährlich aktualisiert und enthält Informationen über</w:t>
      </w:r>
      <w:r w:rsidR="00116A81" w:rsidRPr="007B09EB">
        <w:rPr>
          <w:rFonts w:ascii="Tahoma" w:hAnsi="Tahoma" w:cs="Tahoma"/>
          <w:sz w:val="18"/>
          <w:szCs w:val="18"/>
          <w:lang w:val="de-DE"/>
        </w:rPr>
        <w:t> </w:t>
      </w:r>
      <w:r w:rsidRPr="007B09EB">
        <w:rPr>
          <w:rFonts w:ascii="Tahoma" w:hAnsi="Tahoma" w:cs="Tahoma"/>
          <w:sz w:val="18"/>
          <w:szCs w:val="18"/>
          <w:lang w:val="de-DE"/>
        </w:rPr>
        <w:t>die neuesten Nutzungsrechte für Microsoft-Software unter Microsoft-Volumenlizenzprogrammen. Das Dokument befindet sich unter:</w:t>
      </w:r>
      <w:r w:rsidR="00AA2C39" w:rsidRPr="007B09EB">
        <w:rPr>
          <w:rFonts w:ascii="Tahoma" w:hAnsi="Tahoma" w:cs="Tahoma"/>
          <w:sz w:val="18"/>
          <w:szCs w:val="18"/>
          <w:lang w:val="de-DE"/>
        </w:rPr>
        <w:t xml:space="preserve"> </w:t>
      </w:r>
      <w:hyperlink r:id="rId18" w:history="1">
        <w:r w:rsidR="004B5267" w:rsidRPr="007B09EB">
          <w:rPr>
            <w:rStyle w:val="Hyperlink"/>
            <w:rFonts w:ascii="Tahoma" w:hAnsi="Tahoma" w:cs="Tahoma"/>
            <w:sz w:val="18"/>
            <w:szCs w:val="18"/>
            <w:lang w:val="de-DE"/>
          </w:rPr>
          <w:t>http://www.microsoftvolumelicensing.com/userights/Default.aspx</w:t>
        </w:r>
      </w:hyperlink>
    </w:p>
    <w:p w14:paraId="789821AA" w14:textId="77777777" w:rsidR="00465757" w:rsidRPr="007B09EB" w:rsidRDefault="00465757" w:rsidP="00465757">
      <w:pPr>
        <w:rPr>
          <w:rFonts w:cs="Tahoma"/>
          <w:lang w:val="de-DE"/>
        </w:rPr>
      </w:pPr>
    </w:p>
    <w:p w14:paraId="789821AB" w14:textId="77777777" w:rsidR="00465757" w:rsidRPr="007B09EB" w:rsidRDefault="00465757" w:rsidP="00465757">
      <w:pPr>
        <w:rPr>
          <w:rFonts w:cs="Tahoma"/>
          <w:lang w:val="de-DE"/>
        </w:rPr>
      </w:pPr>
    </w:p>
    <w:p w14:paraId="789821AC" w14:textId="77777777" w:rsidR="00FB5FC0" w:rsidRPr="007B09EB" w:rsidRDefault="00023FE7" w:rsidP="00F04570">
      <w:pPr>
        <w:pStyle w:val="TOC1"/>
      </w:pPr>
      <w:r w:rsidRPr="007B09EB">
        <w:rPr>
          <w:lang w:val="de-DE"/>
        </w:rPr>
        <w:br w:type="page"/>
      </w:r>
      <w:bookmarkStart w:id="9" w:name="_Toc246850065"/>
      <w:bookmarkStart w:id="10" w:name="_Toc336337840"/>
      <w:bookmarkStart w:id="11" w:name="_Toc339370311"/>
      <w:bookmarkEnd w:id="9"/>
      <w:bookmarkEnd w:id="10"/>
      <w:bookmarkEnd w:id="11"/>
      <w:r w:rsidR="005B3858" w:rsidRPr="007B09EB">
        <w:rPr>
          <w:color w:val="auto"/>
        </w:rPr>
        <w:fldChar w:fldCharType="begin"/>
      </w:r>
      <w:r w:rsidR="005B3858" w:rsidRPr="007B09EB">
        <w:rPr>
          <w:color w:val="auto"/>
          <w:lang w:val="de-DE"/>
        </w:rPr>
        <w:instrText xml:space="preserve"> TOC \o "1-2" \t "Heading 3,3,Heading 4,4,Product Names,2" </w:instrText>
      </w:r>
      <w:r w:rsidR="005B3858" w:rsidRPr="007B09EB">
        <w:rPr>
          <w:color w:val="auto"/>
        </w:rPr>
        <w:fldChar w:fldCharType="separate"/>
      </w:r>
    </w:p>
    <w:p w14:paraId="789821AD" w14:textId="77777777" w:rsidR="00FB5FC0" w:rsidRPr="007B09EB" w:rsidRDefault="00FB5FC0" w:rsidP="00FB5FC0">
      <w:pPr>
        <w:pStyle w:val="TOC2"/>
        <w:spacing w:before="120"/>
        <w:rPr>
          <w:rStyle w:val="Hyperlink"/>
          <w:rFonts w:cs="Tahoma"/>
          <w:color w:val="auto"/>
          <w:sz w:val="22"/>
          <w:u w:val="none"/>
          <w:lang w:val="fr-FR"/>
        </w:rPr>
      </w:pPr>
      <w:r w:rsidRPr="007B09EB">
        <w:rPr>
          <w:rStyle w:val="Hyperlink"/>
          <w:rFonts w:cs="Tahoma"/>
          <w:caps/>
          <w:color w:val="auto"/>
          <w:sz w:val="22"/>
          <w:szCs w:val="22"/>
          <w:u w:val="none"/>
          <w:lang w:val="fr-FR"/>
        </w:rPr>
        <w:lastRenderedPageBreak/>
        <w:t>Microsoft</w:t>
      </w:r>
      <w:r w:rsidRPr="007B09EB">
        <w:rPr>
          <w:rStyle w:val="Hyperlink"/>
          <w:rFonts w:cs="Tahoma"/>
          <w:caps/>
          <w:color w:val="auto"/>
          <w:sz w:val="22"/>
          <w:szCs w:val="22"/>
          <w:u w:val="none"/>
          <w:vertAlign w:val="superscript"/>
          <w:lang w:val="fr-FR"/>
        </w:rPr>
        <w:t>®</w:t>
      </w:r>
      <w:r w:rsidRPr="007B09EB">
        <w:rPr>
          <w:rStyle w:val="Hyperlink"/>
          <w:rFonts w:cs="Tahoma"/>
          <w:caps/>
          <w:color w:val="auto"/>
          <w:sz w:val="22"/>
          <w:szCs w:val="22"/>
          <w:u w:val="none"/>
          <w:lang w:val="fr-FR"/>
        </w:rPr>
        <w:tab/>
      </w:r>
      <w:r w:rsidRPr="007B09EB">
        <w:rPr>
          <w:rStyle w:val="Hyperlink"/>
          <w:rFonts w:cs="Tahoma"/>
          <w:caps/>
          <w:color w:val="auto"/>
          <w:sz w:val="22"/>
          <w:szCs w:val="22"/>
          <w:u w:val="none"/>
          <w:lang w:val="fr-FR"/>
        </w:rPr>
        <w:fldChar w:fldCharType="begin"/>
      </w:r>
      <w:r w:rsidRPr="007B09EB">
        <w:rPr>
          <w:rStyle w:val="Hyperlink"/>
          <w:rFonts w:cs="Tahoma"/>
          <w:caps/>
          <w:color w:val="auto"/>
          <w:sz w:val="22"/>
          <w:szCs w:val="22"/>
          <w:u w:val="none"/>
          <w:lang w:val="fr-FR"/>
        </w:rPr>
        <w:instrText xml:space="preserve"> PAGEREF _Toc340792303 \h </w:instrText>
      </w:r>
      <w:r w:rsidRPr="007B09EB">
        <w:rPr>
          <w:rStyle w:val="Hyperlink"/>
          <w:rFonts w:cs="Tahoma"/>
          <w:caps/>
          <w:color w:val="auto"/>
          <w:sz w:val="22"/>
          <w:szCs w:val="22"/>
          <w:u w:val="none"/>
          <w:lang w:val="fr-FR"/>
        </w:rPr>
      </w:r>
      <w:r w:rsidRPr="007B09EB">
        <w:rPr>
          <w:rStyle w:val="Hyperlink"/>
          <w:rFonts w:cs="Tahoma"/>
          <w:caps/>
          <w:color w:val="auto"/>
          <w:sz w:val="22"/>
          <w:szCs w:val="22"/>
          <w:u w:val="none"/>
          <w:lang w:val="fr-FR"/>
        </w:rPr>
        <w:fldChar w:fldCharType="separate"/>
      </w:r>
      <w:r w:rsidR="004D3938">
        <w:rPr>
          <w:rStyle w:val="Hyperlink"/>
          <w:rFonts w:cs="Tahoma"/>
          <w:caps/>
          <w:color w:val="auto"/>
          <w:sz w:val="22"/>
          <w:szCs w:val="22"/>
          <w:u w:val="none"/>
          <w:lang w:val="fr-FR"/>
        </w:rPr>
        <w:t>1</w:t>
      </w:r>
      <w:r w:rsidRPr="007B09EB">
        <w:rPr>
          <w:rStyle w:val="Hyperlink"/>
          <w:rFonts w:cs="Tahoma"/>
          <w:caps/>
          <w:color w:val="auto"/>
          <w:sz w:val="22"/>
          <w:szCs w:val="22"/>
          <w:u w:val="none"/>
          <w:lang w:val="fr-FR"/>
        </w:rPr>
        <w:fldChar w:fldCharType="end"/>
      </w:r>
    </w:p>
    <w:p w14:paraId="789821AE" w14:textId="77777777" w:rsidR="00FB5FC0" w:rsidRPr="007B09EB" w:rsidRDefault="00FB5FC0" w:rsidP="00FB5FC0">
      <w:pPr>
        <w:pStyle w:val="TOC2"/>
        <w:spacing w:before="120"/>
        <w:rPr>
          <w:rStyle w:val="Hyperlink"/>
          <w:rFonts w:cs="Tahoma"/>
          <w:bCs/>
          <w:color w:val="auto"/>
          <w:sz w:val="22"/>
          <w:u w:val="none"/>
          <w:lang w:val="fr-FR"/>
        </w:rPr>
      </w:pPr>
      <w:r w:rsidRPr="007B09EB">
        <w:rPr>
          <w:rStyle w:val="Hyperlink"/>
          <w:rFonts w:cs="Tahoma"/>
          <w:b/>
          <w:bCs/>
          <w:caps/>
          <w:color w:val="auto"/>
          <w:sz w:val="22"/>
          <w:szCs w:val="22"/>
          <w:u w:val="none"/>
          <w:lang w:val="fr-FR"/>
        </w:rPr>
        <w:t>Über DIESES DOKUMENT</w:t>
      </w:r>
      <w:r w:rsidRPr="007B09EB">
        <w:rPr>
          <w:rStyle w:val="Hyperlink"/>
          <w:rFonts w:cs="Tahoma"/>
          <w:b/>
          <w:bCs/>
          <w:caps/>
          <w:color w:val="auto"/>
          <w:sz w:val="22"/>
          <w:szCs w:val="22"/>
          <w:u w:val="none"/>
          <w:lang w:val="fr-FR"/>
        </w:rPr>
        <w:tab/>
      </w:r>
      <w:r w:rsidRPr="007B09EB">
        <w:rPr>
          <w:rStyle w:val="Hyperlink"/>
          <w:rFonts w:cs="Tahoma"/>
          <w:b/>
          <w:bCs/>
          <w:caps/>
          <w:color w:val="auto"/>
          <w:sz w:val="22"/>
          <w:szCs w:val="22"/>
          <w:u w:val="none"/>
          <w:lang w:val="fr-FR"/>
        </w:rPr>
        <w:fldChar w:fldCharType="begin"/>
      </w:r>
      <w:r w:rsidRPr="007B09EB">
        <w:rPr>
          <w:rStyle w:val="Hyperlink"/>
          <w:rFonts w:cs="Tahoma"/>
          <w:b/>
          <w:bCs/>
          <w:caps/>
          <w:color w:val="auto"/>
          <w:sz w:val="22"/>
          <w:szCs w:val="22"/>
          <w:u w:val="none"/>
          <w:lang w:val="fr-FR"/>
        </w:rPr>
        <w:instrText xml:space="preserve"> PAGEREF _Toc340792304 \h </w:instrText>
      </w:r>
      <w:r w:rsidRPr="007B09EB">
        <w:rPr>
          <w:rStyle w:val="Hyperlink"/>
          <w:rFonts w:cs="Tahoma"/>
          <w:b/>
          <w:bCs/>
          <w:caps/>
          <w:color w:val="auto"/>
          <w:sz w:val="22"/>
          <w:szCs w:val="22"/>
          <w:u w:val="none"/>
          <w:lang w:val="fr-FR"/>
        </w:rPr>
      </w:r>
      <w:r w:rsidRPr="007B09EB">
        <w:rPr>
          <w:rStyle w:val="Hyperlink"/>
          <w:rFonts w:cs="Tahoma"/>
          <w:b/>
          <w:bCs/>
          <w:caps/>
          <w:color w:val="auto"/>
          <w:sz w:val="22"/>
          <w:szCs w:val="22"/>
          <w:u w:val="none"/>
          <w:lang w:val="fr-FR"/>
        </w:rPr>
        <w:fldChar w:fldCharType="separate"/>
      </w:r>
      <w:r w:rsidR="004D3938">
        <w:rPr>
          <w:rStyle w:val="Hyperlink"/>
          <w:rFonts w:cs="Tahoma"/>
          <w:b/>
          <w:bCs/>
          <w:caps/>
          <w:color w:val="auto"/>
          <w:sz w:val="22"/>
          <w:szCs w:val="22"/>
          <w:u w:val="none"/>
          <w:lang w:val="fr-FR"/>
        </w:rPr>
        <w:t>2</w:t>
      </w:r>
      <w:r w:rsidRPr="007B09EB">
        <w:rPr>
          <w:rStyle w:val="Hyperlink"/>
          <w:rFonts w:cs="Tahoma"/>
          <w:b/>
          <w:bCs/>
          <w:caps/>
          <w:color w:val="auto"/>
          <w:sz w:val="22"/>
          <w:szCs w:val="22"/>
          <w:u w:val="none"/>
          <w:lang w:val="fr-FR"/>
        </w:rPr>
        <w:fldChar w:fldCharType="end"/>
      </w:r>
    </w:p>
    <w:p w14:paraId="789821AF" w14:textId="77777777" w:rsidR="00FB5FC0" w:rsidRPr="007B09EB" w:rsidRDefault="00FB5FC0" w:rsidP="00FB5FC0">
      <w:pPr>
        <w:pStyle w:val="TOC2"/>
        <w:spacing w:before="120"/>
        <w:rPr>
          <w:rStyle w:val="Hyperlink"/>
          <w:rFonts w:cs="Tahoma"/>
          <w:bCs/>
          <w:color w:val="auto"/>
          <w:sz w:val="22"/>
          <w:u w:val="none"/>
          <w:lang w:val="fr-FR"/>
        </w:rPr>
      </w:pPr>
      <w:r w:rsidRPr="007B09EB">
        <w:rPr>
          <w:rStyle w:val="Hyperlink"/>
          <w:rFonts w:cs="Tahoma"/>
          <w:b/>
          <w:bCs/>
          <w:caps/>
          <w:color w:val="auto"/>
          <w:sz w:val="22"/>
          <w:szCs w:val="22"/>
          <w:u w:val="none"/>
          <w:lang w:val="fr-FR"/>
        </w:rPr>
        <w:t>VERWENDUNG dER Microsoft-ProduktLISTe</w:t>
      </w:r>
      <w:r w:rsidRPr="007B09EB">
        <w:rPr>
          <w:rStyle w:val="Hyperlink"/>
          <w:rFonts w:cs="Tahoma"/>
          <w:b/>
          <w:bCs/>
          <w:caps/>
          <w:color w:val="auto"/>
          <w:sz w:val="22"/>
          <w:szCs w:val="22"/>
          <w:u w:val="none"/>
          <w:lang w:val="fr-FR"/>
        </w:rPr>
        <w:tab/>
      </w:r>
      <w:r w:rsidRPr="007B09EB">
        <w:rPr>
          <w:rStyle w:val="Hyperlink"/>
          <w:rFonts w:cs="Tahoma"/>
          <w:b/>
          <w:bCs/>
          <w:caps/>
          <w:color w:val="auto"/>
          <w:sz w:val="22"/>
          <w:szCs w:val="22"/>
          <w:u w:val="none"/>
          <w:lang w:val="fr-FR"/>
        </w:rPr>
        <w:fldChar w:fldCharType="begin"/>
      </w:r>
      <w:r w:rsidRPr="007B09EB">
        <w:rPr>
          <w:rStyle w:val="Hyperlink"/>
          <w:rFonts w:cs="Tahoma"/>
          <w:b/>
          <w:bCs/>
          <w:caps/>
          <w:color w:val="auto"/>
          <w:sz w:val="22"/>
          <w:szCs w:val="22"/>
          <w:u w:val="none"/>
          <w:lang w:val="fr-FR"/>
        </w:rPr>
        <w:instrText xml:space="preserve"> PAGEREF _Toc340792305 \h </w:instrText>
      </w:r>
      <w:r w:rsidRPr="007B09EB">
        <w:rPr>
          <w:rStyle w:val="Hyperlink"/>
          <w:rFonts w:cs="Tahoma"/>
          <w:b/>
          <w:bCs/>
          <w:caps/>
          <w:color w:val="auto"/>
          <w:sz w:val="22"/>
          <w:szCs w:val="22"/>
          <w:u w:val="none"/>
          <w:lang w:val="fr-FR"/>
        </w:rPr>
      </w:r>
      <w:r w:rsidRPr="007B09EB">
        <w:rPr>
          <w:rStyle w:val="Hyperlink"/>
          <w:rFonts w:cs="Tahoma"/>
          <w:b/>
          <w:bCs/>
          <w:caps/>
          <w:color w:val="auto"/>
          <w:sz w:val="22"/>
          <w:szCs w:val="22"/>
          <w:u w:val="none"/>
          <w:lang w:val="fr-FR"/>
        </w:rPr>
        <w:fldChar w:fldCharType="separate"/>
      </w:r>
      <w:r w:rsidR="004D3938">
        <w:rPr>
          <w:rStyle w:val="Hyperlink"/>
          <w:rFonts w:cs="Tahoma"/>
          <w:b/>
          <w:bCs/>
          <w:caps/>
          <w:color w:val="auto"/>
          <w:sz w:val="22"/>
          <w:szCs w:val="22"/>
          <w:u w:val="none"/>
          <w:lang w:val="fr-FR"/>
        </w:rPr>
        <w:t>2</w:t>
      </w:r>
      <w:r w:rsidRPr="007B09EB">
        <w:rPr>
          <w:rStyle w:val="Hyperlink"/>
          <w:rFonts w:cs="Tahoma"/>
          <w:b/>
          <w:bCs/>
          <w:caps/>
          <w:color w:val="auto"/>
          <w:sz w:val="22"/>
          <w:szCs w:val="22"/>
          <w:u w:val="none"/>
          <w:lang w:val="fr-FR"/>
        </w:rPr>
        <w:fldChar w:fldCharType="end"/>
      </w:r>
    </w:p>
    <w:p w14:paraId="789821B0" w14:textId="77777777" w:rsidR="00FB5FC0" w:rsidRPr="007B09EB" w:rsidRDefault="00FB5FC0">
      <w:pPr>
        <w:pStyle w:val="TOC2"/>
        <w:rPr>
          <w:rFonts w:cs="Tahoma"/>
          <w:lang w:val="de-DE"/>
        </w:rPr>
      </w:pPr>
      <w:r w:rsidRPr="007B09EB">
        <w:rPr>
          <w:rFonts w:cs="Tahoma"/>
          <w:lang w:val="de-DE"/>
        </w:rPr>
        <w:t>Tabellenlegende</w:t>
      </w:r>
      <w:r w:rsidRPr="007B09EB">
        <w:rPr>
          <w:rFonts w:cs="Tahoma"/>
          <w:lang w:val="de-DE"/>
        </w:rPr>
        <w:tab/>
      </w:r>
      <w:r w:rsidRPr="007B09EB">
        <w:rPr>
          <w:rFonts w:cs="Tahoma"/>
          <w:lang w:val="de-DE"/>
        </w:rPr>
        <w:fldChar w:fldCharType="begin"/>
      </w:r>
      <w:r w:rsidRPr="007B09EB">
        <w:rPr>
          <w:rFonts w:cs="Tahoma"/>
          <w:lang w:val="de-DE"/>
        </w:rPr>
        <w:instrText xml:space="preserve"> PAGEREF _Toc340792306 \h </w:instrText>
      </w:r>
      <w:r w:rsidRPr="007B09EB">
        <w:rPr>
          <w:rFonts w:cs="Tahoma"/>
          <w:lang w:val="de-DE"/>
        </w:rPr>
      </w:r>
      <w:r w:rsidRPr="007B09EB">
        <w:rPr>
          <w:rFonts w:cs="Tahoma"/>
          <w:lang w:val="de-DE"/>
        </w:rPr>
        <w:fldChar w:fldCharType="separate"/>
      </w:r>
      <w:r w:rsidR="004D3938">
        <w:rPr>
          <w:rFonts w:cs="Tahoma"/>
          <w:lang w:val="de-DE"/>
        </w:rPr>
        <w:t>14</w:t>
      </w:r>
      <w:r w:rsidRPr="007B09EB">
        <w:rPr>
          <w:rFonts w:cs="Tahoma"/>
          <w:lang w:val="de-DE"/>
        </w:rPr>
        <w:fldChar w:fldCharType="end"/>
      </w:r>
    </w:p>
    <w:p w14:paraId="789821B1" w14:textId="77777777" w:rsidR="00FB5FC0" w:rsidRPr="007B09EB" w:rsidRDefault="00FB5FC0" w:rsidP="00FB5FC0">
      <w:pPr>
        <w:pStyle w:val="TOC2"/>
        <w:spacing w:before="120"/>
        <w:rPr>
          <w:rStyle w:val="Hyperlink"/>
          <w:rFonts w:cs="Tahoma"/>
          <w:bCs/>
          <w:color w:val="auto"/>
          <w:sz w:val="22"/>
          <w:u w:val="none"/>
          <w:lang w:val="fr-FR"/>
        </w:rPr>
      </w:pPr>
      <w:r w:rsidRPr="007B09EB">
        <w:rPr>
          <w:rStyle w:val="Hyperlink"/>
          <w:rFonts w:cs="Tahoma"/>
          <w:b/>
          <w:bCs/>
          <w:caps/>
          <w:color w:val="auto"/>
          <w:sz w:val="22"/>
          <w:szCs w:val="22"/>
          <w:u w:val="none"/>
          <w:lang w:val="fr-FR"/>
        </w:rPr>
        <w:t>ProduktLISTE</w:t>
      </w:r>
      <w:r w:rsidRPr="007B09EB">
        <w:rPr>
          <w:rStyle w:val="Hyperlink"/>
          <w:rFonts w:cs="Tahoma"/>
          <w:b/>
          <w:bCs/>
          <w:caps/>
          <w:color w:val="auto"/>
          <w:sz w:val="22"/>
          <w:szCs w:val="22"/>
          <w:u w:val="none"/>
          <w:lang w:val="fr-FR"/>
        </w:rPr>
        <w:tab/>
      </w:r>
      <w:r w:rsidRPr="007B09EB">
        <w:rPr>
          <w:rStyle w:val="Hyperlink"/>
          <w:rFonts w:cs="Tahoma"/>
          <w:b/>
          <w:bCs/>
          <w:caps/>
          <w:color w:val="auto"/>
          <w:sz w:val="22"/>
          <w:szCs w:val="22"/>
          <w:u w:val="none"/>
          <w:lang w:val="fr-FR"/>
        </w:rPr>
        <w:fldChar w:fldCharType="begin"/>
      </w:r>
      <w:r w:rsidRPr="007B09EB">
        <w:rPr>
          <w:rStyle w:val="Hyperlink"/>
          <w:rFonts w:cs="Tahoma"/>
          <w:b/>
          <w:bCs/>
          <w:caps/>
          <w:color w:val="auto"/>
          <w:sz w:val="22"/>
          <w:szCs w:val="22"/>
          <w:u w:val="none"/>
          <w:lang w:val="fr-FR"/>
        </w:rPr>
        <w:instrText xml:space="preserve"> PAGEREF _Toc340792307 \h </w:instrText>
      </w:r>
      <w:r w:rsidRPr="007B09EB">
        <w:rPr>
          <w:rStyle w:val="Hyperlink"/>
          <w:rFonts w:cs="Tahoma"/>
          <w:b/>
          <w:bCs/>
          <w:caps/>
          <w:color w:val="auto"/>
          <w:sz w:val="22"/>
          <w:szCs w:val="22"/>
          <w:u w:val="none"/>
          <w:lang w:val="fr-FR"/>
        </w:rPr>
      </w:r>
      <w:r w:rsidRPr="007B09EB">
        <w:rPr>
          <w:rStyle w:val="Hyperlink"/>
          <w:rFonts w:cs="Tahoma"/>
          <w:b/>
          <w:bCs/>
          <w:caps/>
          <w:color w:val="auto"/>
          <w:sz w:val="22"/>
          <w:szCs w:val="22"/>
          <w:u w:val="none"/>
          <w:lang w:val="fr-FR"/>
        </w:rPr>
        <w:fldChar w:fldCharType="separate"/>
      </w:r>
      <w:r w:rsidR="004D3938">
        <w:rPr>
          <w:rStyle w:val="Hyperlink"/>
          <w:rFonts w:cs="Tahoma"/>
          <w:b/>
          <w:bCs/>
          <w:caps/>
          <w:color w:val="auto"/>
          <w:sz w:val="22"/>
          <w:szCs w:val="22"/>
          <w:u w:val="none"/>
          <w:lang w:val="fr-FR"/>
        </w:rPr>
        <w:t>16</w:t>
      </w:r>
      <w:r w:rsidRPr="007B09EB">
        <w:rPr>
          <w:rStyle w:val="Hyperlink"/>
          <w:rFonts w:cs="Tahoma"/>
          <w:b/>
          <w:bCs/>
          <w:caps/>
          <w:color w:val="auto"/>
          <w:sz w:val="22"/>
          <w:szCs w:val="22"/>
          <w:u w:val="none"/>
          <w:lang w:val="fr-FR"/>
        </w:rPr>
        <w:fldChar w:fldCharType="end"/>
      </w:r>
    </w:p>
    <w:p w14:paraId="789821B2" w14:textId="77777777" w:rsidR="00FB5FC0" w:rsidRPr="007B09EB" w:rsidRDefault="00FB5FC0" w:rsidP="00DB6C3B">
      <w:pPr>
        <w:pStyle w:val="TOC3"/>
        <w:rPr>
          <w:rStyle w:val="Hyperlink"/>
          <w:rFonts w:cs="Tahoma"/>
          <w:bCs w:val="0"/>
          <w:color w:val="auto"/>
          <w:u w:val="none"/>
          <w:lang w:val="de-DE"/>
        </w:rPr>
      </w:pPr>
      <w:r w:rsidRPr="007B09EB">
        <w:rPr>
          <w:rStyle w:val="Hyperlink"/>
          <w:rFonts w:cs="Tahoma"/>
          <w:bCs w:val="0"/>
          <w:color w:val="auto"/>
          <w:u w:val="none"/>
          <w:lang w:val="de-DE"/>
        </w:rPr>
        <w:t>ANWENDUNGS-POOL</w:t>
      </w:r>
      <w:r w:rsidRPr="007B09EB">
        <w:rPr>
          <w:rStyle w:val="Hyperlink"/>
          <w:rFonts w:cs="Tahoma"/>
          <w:bCs w:val="0"/>
          <w:color w:val="auto"/>
          <w:u w:val="none"/>
          <w:lang w:val="de-DE"/>
        </w:rPr>
        <w:tab/>
      </w:r>
      <w:r w:rsidRPr="007B09EB">
        <w:rPr>
          <w:rStyle w:val="Hyperlink"/>
          <w:rFonts w:cs="Tahoma"/>
          <w:bCs w:val="0"/>
          <w:color w:val="auto"/>
          <w:u w:val="none"/>
          <w:lang w:val="de-DE"/>
        </w:rPr>
        <w:fldChar w:fldCharType="begin"/>
      </w:r>
      <w:r w:rsidRPr="007B09EB">
        <w:rPr>
          <w:rStyle w:val="Hyperlink"/>
          <w:rFonts w:cs="Tahoma"/>
          <w:bCs w:val="0"/>
          <w:color w:val="auto"/>
          <w:u w:val="none"/>
          <w:lang w:val="de-DE"/>
        </w:rPr>
        <w:instrText xml:space="preserve"> PAGEREF _Toc340792308 \h </w:instrText>
      </w:r>
      <w:r w:rsidRPr="007B09EB">
        <w:rPr>
          <w:rStyle w:val="Hyperlink"/>
          <w:rFonts w:cs="Tahoma"/>
          <w:bCs w:val="0"/>
          <w:color w:val="auto"/>
          <w:u w:val="none"/>
          <w:lang w:val="de-DE"/>
        </w:rPr>
      </w:r>
      <w:r w:rsidRPr="007B09EB">
        <w:rPr>
          <w:rStyle w:val="Hyperlink"/>
          <w:rFonts w:cs="Tahoma"/>
          <w:bCs w:val="0"/>
          <w:color w:val="auto"/>
          <w:u w:val="none"/>
          <w:lang w:val="de-DE"/>
        </w:rPr>
        <w:fldChar w:fldCharType="separate"/>
      </w:r>
      <w:r w:rsidR="004D3938">
        <w:rPr>
          <w:rStyle w:val="Hyperlink"/>
          <w:rFonts w:cs="Tahoma"/>
          <w:bCs w:val="0"/>
          <w:color w:val="auto"/>
          <w:u w:val="none"/>
          <w:lang w:val="de-DE"/>
        </w:rPr>
        <w:t>16</w:t>
      </w:r>
      <w:r w:rsidRPr="007B09EB">
        <w:rPr>
          <w:rStyle w:val="Hyperlink"/>
          <w:rFonts w:cs="Tahoma"/>
          <w:bCs w:val="0"/>
          <w:color w:val="auto"/>
          <w:u w:val="none"/>
          <w:lang w:val="de-DE"/>
        </w:rPr>
        <w:fldChar w:fldCharType="end"/>
      </w:r>
    </w:p>
    <w:p w14:paraId="789821B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Access 2013</w:t>
      </w:r>
      <w:r w:rsidRPr="007B09EB">
        <w:tab/>
      </w:r>
      <w:r w:rsidRPr="007B09EB">
        <w:fldChar w:fldCharType="begin"/>
      </w:r>
      <w:r w:rsidRPr="007B09EB">
        <w:instrText xml:space="preserve"> PAGEREF _Toc340792309 \h </w:instrText>
      </w:r>
      <w:r w:rsidRPr="007B09EB">
        <w:fldChar w:fldCharType="separate"/>
      </w:r>
      <w:r w:rsidR="004D3938">
        <w:t>16</w:t>
      </w:r>
      <w:r w:rsidRPr="007B09EB">
        <w:fldChar w:fldCharType="end"/>
      </w:r>
    </w:p>
    <w:p w14:paraId="789821B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AutoRoute 2013</w:t>
      </w:r>
      <w:r w:rsidRPr="007B09EB">
        <w:tab/>
      </w:r>
      <w:r w:rsidRPr="007B09EB">
        <w:fldChar w:fldCharType="begin"/>
      </w:r>
      <w:r w:rsidRPr="007B09EB">
        <w:instrText xml:space="preserve"> PAGEREF _Toc340792310 \h </w:instrText>
      </w:r>
      <w:r w:rsidRPr="007B09EB">
        <w:fldChar w:fldCharType="separate"/>
      </w:r>
      <w:r w:rsidR="004D3938">
        <w:t>16</w:t>
      </w:r>
      <w:r w:rsidRPr="007B09EB">
        <w:fldChar w:fldCharType="end"/>
      </w:r>
    </w:p>
    <w:p w14:paraId="789821B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Desktop mit erweitertem Inhaltspaket</w:t>
      </w:r>
      <w:r w:rsidRPr="007B09EB">
        <w:tab/>
      </w:r>
      <w:r w:rsidRPr="007B09EB">
        <w:fldChar w:fldCharType="begin"/>
      </w:r>
      <w:r w:rsidRPr="007B09EB">
        <w:instrText xml:space="preserve"> PAGEREF _Toc340792311 \h </w:instrText>
      </w:r>
      <w:r w:rsidRPr="007B09EB">
        <w:fldChar w:fldCharType="separate"/>
      </w:r>
      <w:r w:rsidR="004D3938">
        <w:t>16</w:t>
      </w:r>
      <w:r w:rsidRPr="007B09EB">
        <w:fldChar w:fldCharType="end"/>
      </w:r>
    </w:p>
    <w:p w14:paraId="789821B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Excel 2013</w:t>
      </w:r>
      <w:r w:rsidRPr="007B09EB">
        <w:tab/>
      </w:r>
      <w:r w:rsidRPr="007B09EB">
        <w:fldChar w:fldCharType="begin"/>
      </w:r>
      <w:r w:rsidRPr="007B09EB">
        <w:instrText xml:space="preserve"> PAGEREF _Toc340792312 \h </w:instrText>
      </w:r>
      <w:r w:rsidRPr="007B09EB">
        <w:fldChar w:fldCharType="separate"/>
      </w:r>
      <w:r w:rsidR="004D3938">
        <w:t>16</w:t>
      </w:r>
      <w:r w:rsidRPr="007B09EB">
        <w:fldChar w:fldCharType="end"/>
      </w:r>
    </w:p>
    <w:p w14:paraId="789821B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Excel für Mac 2011</w:t>
      </w:r>
      <w:r w:rsidRPr="007B09EB">
        <w:tab/>
      </w:r>
      <w:r w:rsidRPr="007B09EB">
        <w:fldChar w:fldCharType="begin"/>
      </w:r>
      <w:r w:rsidRPr="007B09EB">
        <w:instrText xml:space="preserve"> PAGEREF _Toc340792313 \h </w:instrText>
      </w:r>
      <w:r w:rsidRPr="007B09EB">
        <w:fldChar w:fldCharType="separate"/>
      </w:r>
      <w:r w:rsidR="004D3938">
        <w:t>16</w:t>
      </w:r>
      <w:r w:rsidRPr="007B09EB">
        <w:fldChar w:fldCharType="end"/>
      </w:r>
    </w:p>
    <w:p w14:paraId="789821B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Expression Studio Professional 4</w:t>
      </w:r>
      <w:r w:rsidRPr="007B09EB">
        <w:tab/>
      </w:r>
      <w:r w:rsidRPr="007B09EB">
        <w:fldChar w:fldCharType="begin"/>
      </w:r>
      <w:r w:rsidRPr="007B09EB">
        <w:instrText xml:space="preserve"> PAGEREF _Toc340792314 \h </w:instrText>
      </w:r>
      <w:r w:rsidRPr="007B09EB">
        <w:fldChar w:fldCharType="separate"/>
      </w:r>
      <w:r w:rsidR="004D3938">
        <w:t>16</w:t>
      </w:r>
      <w:r w:rsidRPr="007B09EB">
        <w:fldChar w:fldCharType="end"/>
      </w:r>
    </w:p>
    <w:p w14:paraId="789821B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Expression Studio Ultimate 4</w:t>
      </w:r>
      <w:r w:rsidRPr="007B09EB">
        <w:tab/>
      </w:r>
      <w:r w:rsidRPr="007B09EB">
        <w:fldChar w:fldCharType="begin"/>
      </w:r>
      <w:r w:rsidRPr="007B09EB">
        <w:instrText xml:space="preserve"> PAGEREF _Toc340792315 \h </w:instrText>
      </w:r>
      <w:r w:rsidRPr="007B09EB">
        <w:fldChar w:fldCharType="separate"/>
      </w:r>
      <w:r w:rsidR="004D3938">
        <w:t>16</w:t>
      </w:r>
      <w:r w:rsidRPr="007B09EB">
        <w:fldChar w:fldCharType="end"/>
      </w:r>
    </w:p>
    <w:p w14:paraId="789821B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Expression Encoder Pro 4</w:t>
      </w:r>
      <w:r w:rsidRPr="007B09EB">
        <w:tab/>
      </w:r>
      <w:r w:rsidRPr="007B09EB">
        <w:fldChar w:fldCharType="begin"/>
      </w:r>
      <w:r w:rsidRPr="007B09EB">
        <w:instrText xml:space="preserve"> PAGEREF _Toc340792316 \h </w:instrText>
      </w:r>
      <w:r w:rsidRPr="007B09EB">
        <w:fldChar w:fldCharType="separate"/>
      </w:r>
      <w:r w:rsidR="004D3938">
        <w:t>16</w:t>
      </w:r>
      <w:r w:rsidRPr="007B09EB">
        <w:fldChar w:fldCharType="end"/>
      </w:r>
    </w:p>
    <w:p w14:paraId="789821B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GeoSynther 3.0</w:t>
      </w:r>
      <w:r w:rsidRPr="007B09EB">
        <w:tab/>
      </w:r>
      <w:r w:rsidRPr="007B09EB">
        <w:fldChar w:fldCharType="begin"/>
      </w:r>
      <w:r w:rsidRPr="007B09EB">
        <w:instrText xml:space="preserve"> PAGEREF _Toc340792317 \h </w:instrText>
      </w:r>
      <w:r w:rsidRPr="007B09EB">
        <w:fldChar w:fldCharType="separate"/>
      </w:r>
      <w:r w:rsidR="004D3938">
        <w:t>16</w:t>
      </w:r>
      <w:r w:rsidRPr="007B09EB">
        <w:fldChar w:fldCharType="end"/>
      </w:r>
    </w:p>
    <w:p w14:paraId="789821B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GeoSynth Viewer 3.0</w:t>
      </w:r>
      <w:r w:rsidRPr="007B09EB">
        <w:tab/>
      </w:r>
      <w:r w:rsidRPr="007B09EB">
        <w:fldChar w:fldCharType="begin"/>
      </w:r>
      <w:r w:rsidRPr="007B09EB">
        <w:instrText xml:space="preserve"> PAGEREF _Toc340792318 \h </w:instrText>
      </w:r>
      <w:r w:rsidRPr="007B09EB">
        <w:fldChar w:fldCharType="separate"/>
      </w:r>
      <w:r w:rsidR="004D3938">
        <w:t>16</w:t>
      </w:r>
      <w:r w:rsidRPr="007B09EB">
        <w:fldChar w:fldCharType="end"/>
      </w:r>
    </w:p>
    <w:p w14:paraId="789821B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InfoPath</w:t>
      </w:r>
      <w:r w:rsidRPr="007B09EB">
        <w:rPr>
          <w:rFonts w:cs="Tahoma"/>
          <w:vertAlign w:val="superscript"/>
          <w:lang w:val="de-DE"/>
        </w:rPr>
        <w:t>®</w:t>
      </w:r>
      <w:r w:rsidRPr="007B09EB">
        <w:rPr>
          <w:rFonts w:cs="Tahoma"/>
          <w:lang w:val="de-DE"/>
        </w:rPr>
        <w:t xml:space="preserve"> 2013</w:t>
      </w:r>
      <w:r w:rsidRPr="007B09EB">
        <w:tab/>
      </w:r>
      <w:r w:rsidRPr="007B09EB">
        <w:fldChar w:fldCharType="begin"/>
      </w:r>
      <w:r w:rsidRPr="007B09EB">
        <w:instrText xml:space="preserve"> PAGEREF _Toc340792319 \h </w:instrText>
      </w:r>
      <w:r w:rsidRPr="007B09EB">
        <w:fldChar w:fldCharType="separate"/>
      </w:r>
      <w:r w:rsidR="004D3938">
        <w:t>16</w:t>
      </w:r>
      <w:r w:rsidRPr="007B09EB">
        <w:fldChar w:fldCharType="end"/>
      </w:r>
    </w:p>
    <w:p w14:paraId="789821B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2013</w:t>
      </w:r>
      <w:r w:rsidRPr="007B09EB">
        <w:tab/>
      </w:r>
      <w:r w:rsidRPr="007B09EB">
        <w:fldChar w:fldCharType="begin"/>
      </w:r>
      <w:r w:rsidRPr="007B09EB">
        <w:instrText xml:space="preserve"> PAGEREF _Toc340792320 \h </w:instrText>
      </w:r>
      <w:r w:rsidRPr="007B09EB">
        <w:fldChar w:fldCharType="separate"/>
      </w:r>
      <w:r w:rsidR="004D3938">
        <w:t>16</w:t>
      </w:r>
      <w:r w:rsidRPr="007B09EB">
        <w:fldChar w:fldCharType="end"/>
      </w:r>
    </w:p>
    <w:p w14:paraId="789821B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für Mac 2011</w:t>
      </w:r>
      <w:r w:rsidRPr="007B09EB">
        <w:tab/>
      </w:r>
      <w:r w:rsidRPr="007B09EB">
        <w:fldChar w:fldCharType="begin"/>
      </w:r>
      <w:r w:rsidRPr="007B09EB">
        <w:instrText xml:space="preserve"> PAGEREF _Toc340792321 \h </w:instrText>
      </w:r>
      <w:r w:rsidRPr="007B09EB">
        <w:fldChar w:fldCharType="separate"/>
      </w:r>
      <w:r w:rsidR="004D3938">
        <w:t>16</w:t>
      </w:r>
      <w:r w:rsidRPr="007B09EB">
        <w:fldChar w:fldCharType="end"/>
      </w:r>
    </w:p>
    <w:p w14:paraId="789821C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MapPoint</w:t>
      </w:r>
      <w:r w:rsidRPr="007B09EB">
        <w:rPr>
          <w:rFonts w:cs="Tahoma"/>
          <w:vertAlign w:val="superscript"/>
          <w:lang w:val="de-DE"/>
        </w:rPr>
        <w:t>®</w:t>
      </w:r>
      <w:r w:rsidRPr="007B09EB">
        <w:rPr>
          <w:rFonts w:cs="Tahoma"/>
          <w:lang w:val="de-DE"/>
        </w:rPr>
        <w:t xml:space="preserve"> Fleet Edition 2013</w:t>
      </w:r>
      <w:r w:rsidRPr="007B09EB">
        <w:tab/>
      </w:r>
      <w:r w:rsidRPr="007B09EB">
        <w:fldChar w:fldCharType="begin"/>
      </w:r>
      <w:r w:rsidRPr="007B09EB">
        <w:instrText xml:space="preserve"> PAGEREF _Toc340792322 \h </w:instrText>
      </w:r>
      <w:r w:rsidRPr="007B09EB">
        <w:fldChar w:fldCharType="separate"/>
      </w:r>
      <w:r w:rsidR="004D3938">
        <w:t>16</w:t>
      </w:r>
      <w:r w:rsidRPr="007B09EB">
        <w:fldChar w:fldCharType="end"/>
      </w:r>
    </w:p>
    <w:p w14:paraId="789821C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MapPoint</w:t>
      </w:r>
      <w:r w:rsidRPr="007B09EB">
        <w:rPr>
          <w:rFonts w:cs="Tahoma"/>
          <w:vertAlign w:val="superscript"/>
          <w:lang w:val="de-DE"/>
        </w:rPr>
        <w:t>®</w:t>
      </w:r>
      <w:r w:rsidRPr="007B09EB">
        <w:rPr>
          <w:rFonts w:cs="Tahoma"/>
          <w:lang w:val="de-DE"/>
        </w:rPr>
        <w:t xml:space="preserve"> 2013 für Windows</w:t>
      </w:r>
      <w:r w:rsidRPr="007B09EB">
        <w:tab/>
      </w:r>
      <w:r w:rsidRPr="007B09EB">
        <w:fldChar w:fldCharType="begin"/>
      </w:r>
      <w:r w:rsidRPr="007B09EB">
        <w:instrText xml:space="preserve"> PAGEREF _Toc340792323 \h </w:instrText>
      </w:r>
      <w:r w:rsidRPr="007B09EB">
        <w:fldChar w:fldCharType="separate"/>
      </w:r>
      <w:r w:rsidR="004D3938">
        <w:t>16</w:t>
      </w:r>
      <w:r w:rsidRPr="007B09EB">
        <w:fldChar w:fldCharType="end"/>
      </w:r>
    </w:p>
    <w:p w14:paraId="789821C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MSDN-Betriebssysteme</w:t>
      </w:r>
      <w:r w:rsidRPr="007B09EB">
        <w:tab/>
      </w:r>
      <w:r w:rsidRPr="007B09EB">
        <w:fldChar w:fldCharType="begin"/>
      </w:r>
      <w:r w:rsidRPr="007B09EB">
        <w:instrText xml:space="preserve"> PAGEREF _Toc340792324 \h </w:instrText>
      </w:r>
      <w:r w:rsidRPr="007B09EB">
        <w:fldChar w:fldCharType="separate"/>
      </w:r>
      <w:r w:rsidR="004D3938">
        <w:t>16</w:t>
      </w:r>
      <w:r w:rsidRPr="007B09EB">
        <w:fldChar w:fldCharType="end"/>
      </w:r>
    </w:p>
    <w:p w14:paraId="789821C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A2 (Nutzer-AL)</w:t>
      </w:r>
      <w:r w:rsidRPr="007B09EB">
        <w:tab/>
      </w:r>
      <w:r w:rsidRPr="007B09EB">
        <w:fldChar w:fldCharType="begin"/>
      </w:r>
      <w:r w:rsidRPr="007B09EB">
        <w:instrText xml:space="preserve"> PAGEREF _Toc340792325 \h </w:instrText>
      </w:r>
      <w:r w:rsidRPr="007B09EB">
        <w:fldChar w:fldCharType="separate"/>
      </w:r>
      <w:r w:rsidR="004D3938">
        <w:t>16</w:t>
      </w:r>
      <w:r w:rsidRPr="007B09EB">
        <w:fldChar w:fldCharType="end"/>
      </w:r>
    </w:p>
    <w:p w14:paraId="789821C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A3 (Nutzer-AL)</w:t>
      </w:r>
      <w:r w:rsidRPr="007B09EB">
        <w:tab/>
      </w:r>
      <w:r w:rsidRPr="007B09EB">
        <w:fldChar w:fldCharType="begin"/>
      </w:r>
      <w:r w:rsidRPr="007B09EB">
        <w:instrText xml:space="preserve"> PAGEREF _Toc340792326 \h </w:instrText>
      </w:r>
      <w:r w:rsidRPr="007B09EB">
        <w:fldChar w:fldCharType="separate"/>
      </w:r>
      <w:r w:rsidR="004D3938">
        <w:t>16</w:t>
      </w:r>
      <w:r w:rsidRPr="007B09EB">
        <w:fldChar w:fldCharType="end"/>
      </w:r>
    </w:p>
    <w:p w14:paraId="789821C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A4 (Nutzer-AL)</w:t>
      </w:r>
      <w:r w:rsidRPr="007B09EB">
        <w:tab/>
      </w:r>
      <w:r w:rsidRPr="007B09EB">
        <w:fldChar w:fldCharType="begin"/>
      </w:r>
      <w:r w:rsidRPr="007B09EB">
        <w:instrText xml:space="preserve"> PAGEREF _Toc340792327 \h </w:instrText>
      </w:r>
      <w:r w:rsidRPr="007B09EB">
        <w:fldChar w:fldCharType="separate"/>
      </w:r>
      <w:r w:rsidR="004D3938">
        <w:t>16</w:t>
      </w:r>
      <w:r w:rsidRPr="007B09EB">
        <w:fldChar w:fldCharType="end"/>
      </w:r>
    </w:p>
    <w:p w14:paraId="789821C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E2 (Nutzer-AL)</w:t>
      </w:r>
      <w:r w:rsidRPr="007B09EB">
        <w:tab/>
      </w:r>
      <w:r w:rsidRPr="007B09EB">
        <w:fldChar w:fldCharType="begin"/>
      </w:r>
      <w:r w:rsidRPr="007B09EB">
        <w:instrText xml:space="preserve"> PAGEREF _Toc340792328 \h </w:instrText>
      </w:r>
      <w:r w:rsidRPr="007B09EB">
        <w:fldChar w:fldCharType="separate"/>
      </w:r>
      <w:r w:rsidR="004D3938">
        <w:t>16</w:t>
      </w:r>
      <w:r w:rsidRPr="007B09EB">
        <w:fldChar w:fldCharType="end"/>
      </w:r>
    </w:p>
    <w:p w14:paraId="789821C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E3 (Nutzer-AL)</w:t>
      </w:r>
      <w:r w:rsidRPr="007B09EB">
        <w:tab/>
      </w:r>
      <w:r w:rsidRPr="007B09EB">
        <w:fldChar w:fldCharType="begin"/>
      </w:r>
      <w:r w:rsidRPr="007B09EB">
        <w:instrText xml:space="preserve"> PAGEREF _Toc340792329 \h </w:instrText>
      </w:r>
      <w:r w:rsidRPr="007B09EB">
        <w:fldChar w:fldCharType="separate"/>
      </w:r>
      <w:r w:rsidR="004D3938">
        <w:t>16</w:t>
      </w:r>
      <w:r w:rsidRPr="007B09EB">
        <w:fldChar w:fldCharType="end"/>
      </w:r>
    </w:p>
    <w:p w14:paraId="789821C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E4 (Nutzer-AL)</w:t>
      </w:r>
      <w:r w:rsidRPr="007B09EB">
        <w:tab/>
      </w:r>
      <w:r w:rsidRPr="007B09EB">
        <w:fldChar w:fldCharType="begin"/>
      </w:r>
      <w:r w:rsidRPr="007B09EB">
        <w:instrText xml:space="preserve"> PAGEREF _Toc340792330 \h </w:instrText>
      </w:r>
      <w:r w:rsidRPr="007B09EB">
        <w:fldChar w:fldCharType="separate"/>
      </w:r>
      <w:r w:rsidR="004D3938">
        <w:t>16</w:t>
      </w:r>
      <w:r w:rsidRPr="007B09EB">
        <w:fldChar w:fldCharType="end"/>
      </w:r>
    </w:p>
    <w:p w14:paraId="789821C9"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Office Home and Student RT 2013</w:t>
      </w:r>
      <w:r w:rsidRPr="007B09EB">
        <w:tab/>
      </w:r>
      <w:r w:rsidRPr="007B09EB">
        <w:fldChar w:fldCharType="begin"/>
      </w:r>
      <w:r w:rsidRPr="007B09EB">
        <w:instrText xml:space="preserve"> PAGEREF _Toc340792331 \h </w:instrText>
      </w:r>
      <w:r w:rsidRPr="007B09EB">
        <w:fldChar w:fldCharType="separate"/>
      </w:r>
      <w:r w:rsidR="004D3938">
        <w:t>16</w:t>
      </w:r>
      <w:r w:rsidRPr="007B09EB">
        <w:fldChar w:fldCharType="end"/>
      </w:r>
    </w:p>
    <w:p w14:paraId="789821C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für Mac Standard 2011</w:t>
      </w:r>
      <w:r w:rsidRPr="007B09EB">
        <w:tab/>
      </w:r>
      <w:r w:rsidRPr="007B09EB">
        <w:fldChar w:fldCharType="begin"/>
      </w:r>
      <w:r w:rsidRPr="007B09EB">
        <w:instrText xml:space="preserve"> PAGEREF _Toc340792332 \h </w:instrText>
      </w:r>
      <w:r w:rsidRPr="007B09EB">
        <w:fldChar w:fldCharType="separate"/>
      </w:r>
      <w:r w:rsidR="004D3938">
        <w:t>16</w:t>
      </w:r>
      <w:r w:rsidRPr="007B09EB">
        <w:fldChar w:fldCharType="end"/>
      </w:r>
    </w:p>
    <w:p w14:paraId="789821C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Multi-Language Pack 2013</w:t>
      </w:r>
      <w:r w:rsidRPr="007B09EB">
        <w:tab/>
      </w:r>
      <w:r w:rsidRPr="007B09EB">
        <w:fldChar w:fldCharType="begin"/>
      </w:r>
      <w:r w:rsidRPr="007B09EB">
        <w:instrText xml:space="preserve"> PAGEREF _Toc340792333 \h </w:instrText>
      </w:r>
      <w:r w:rsidRPr="007B09EB">
        <w:fldChar w:fldCharType="separate"/>
      </w:r>
      <w:r w:rsidR="004D3938">
        <w:t>16</w:t>
      </w:r>
      <w:r w:rsidRPr="007B09EB">
        <w:fldChar w:fldCharType="end"/>
      </w:r>
    </w:p>
    <w:p w14:paraId="789821C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Professional Plus 2013</w:t>
      </w:r>
      <w:r w:rsidRPr="007B09EB">
        <w:tab/>
      </w:r>
      <w:r w:rsidRPr="007B09EB">
        <w:fldChar w:fldCharType="begin"/>
      </w:r>
      <w:r w:rsidRPr="007B09EB">
        <w:instrText xml:space="preserve"> PAGEREF _Toc340792334 \h </w:instrText>
      </w:r>
      <w:r w:rsidRPr="007B09EB">
        <w:fldChar w:fldCharType="separate"/>
      </w:r>
      <w:r w:rsidR="004D3938">
        <w:t>16</w:t>
      </w:r>
      <w:r w:rsidRPr="007B09EB">
        <w:fldChar w:fldCharType="end"/>
      </w:r>
    </w:p>
    <w:p w14:paraId="789821C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Office Standard 2013</w:t>
      </w:r>
      <w:r w:rsidRPr="007B09EB">
        <w:tab/>
      </w:r>
      <w:r w:rsidRPr="007B09EB">
        <w:fldChar w:fldCharType="begin"/>
      </w:r>
      <w:r w:rsidRPr="007B09EB">
        <w:instrText xml:space="preserve"> PAGEREF _Toc340792335 \h </w:instrText>
      </w:r>
      <w:r w:rsidRPr="007B09EB">
        <w:fldChar w:fldCharType="separate"/>
      </w:r>
      <w:r w:rsidR="004D3938">
        <w:t>16</w:t>
      </w:r>
      <w:r w:rsidRPr="007B09EB">
        <w:fldChar w:fldCharType="end"/>
      </w:r>
    </w:p>
    <w:p w14:paraId="789821C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Professional Plus-Abonnement (Nutzer-AL)</w:t>
      </w:r>
      <w:r w:rsidRPr="007B09EB">
        <w:tab/>
      </w:r>
      <w:r w:rsidRPr="007B09EB">
        <w:fldChar w:fldCharType="begin"/>
      </w:r>
      <w:r w:rsidRPr="007B09EB">
        <w:instrText xml:space="preserve"> PAGEREF _Toc340792336 \h </w:instrText>
      </w:r>
      <w:r w:rsidRPr="007B09EB">
        <w:fldChar w:fldCharType="separate"/>
      </w:r>
      <w:r w:rsidR="004D3938">
        <w:t>16</w:t>
      </w:r>
      <w:r w:rsidRPr="007B09EB">
        <w:fldChar w:fldCharType="end"/>
      </w:r>
    </w:p>
    <w:p w14:paraId="789821C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Professional Plus-Abonnement A (Nutzer-AL)</w:t>
      </w:r>
      <w:r w:rsidRPr="007B09EB">
        <w:tab/>
      </w:r>
      <w:r w:rsidRPr="007B09EB">
        <w:fldChar w:fldCharType="begin"/>
      </w:r>
      <w:r w:rsidRPr="007B09EB">
        <w:instrText xml:space="preserve"> PAGEREF _Toc340792337 \h </w:instrText>
      </w:r>
      <w:r w:rsidRPr="007B09EB">
        <w:fldChar w:fldCharType="separate"/>
      </w:r>
      <w:r w:rsidR="004D3938">
        <w:t>16</w:t>
      </w:r>
      <w:r w:rsidRPr="007B09EB">
        <w:fldChar w:fldCharType="end"/>
      </w:r>
    </w:p>
    <w:p w14:paraId="789821D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Office-Webanwendungen A (Nutzer-AL)</w:t>
      </w:r>
      <w:r w:rsidRPr="007B09EB">
        <w:tab/>
      </w:r>
      <w:r w:rsidRPr="007B09EB">
        <w:fldChar w:fldCharType="begin"/>
      </w:r>
      <w:r w:rsidRPr="007B09EB">
        <w:instrText xml:space="preserve"> PAGEREF _Toc340792338 \h </w:instrText>
      </w:r>
      <w:r w:rsidRPr="007B09EB">
        <w:fldChar w:fldCharType="separate"/>
      </w:r>
      <w:r w:rsidR="004D3938">
        <w:t>16</w:t>
      </w:r>
      <w:r w:rsidRPr="007B09EB">
        <w:fldChar w:fldCharType="end"/>
      </w:r>
    </w:p>
    <w:p w14:paraId="789821D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OneNote</w:t>
      </w:r>
      <w:r w:rsidRPr="007B09EB">
        <w:rPr>
          <w:rFonts w:cs="Tahoma"/>
          <w:vertAlign w:val="superscript"/>
          <w:lang w:val="de-DE"/>
        </w:rPr>
        <w:t>®</w:t>
      </w:r>
      <w:r w:rsidRPr="007B09EB">
        <w:rPr>
          <w:rFonts w:cs="Tahoma"/>
          <w:lang w:val="de-DE"/>
        </w:rPr>
        <w:t xml:space="preserve"> 2013</w:t>
      </w:r>
      <w:r w:rsidRPr="007B09EB">
        <w:tab/>
      </w:r>
      <w:r w:rsidRPr="007B09EB">
        <w:fldChar w:fldCharType="begin"/>
      </w:r>
      <w:r w:rsidRPr="007B09EB">
        <w:instrText xml:space="preserve"> PAGEREF _Toc340792339 \h </w:instrText>
      </w:r>
      <w:r w:rsidRPr="007B09EB">
        <w:fldChar w:fldCharType="separate"/>
      </w:r>
      <w:r w:rsidR="004D3938">
        <w:t>17</w:t>
      </w:r>
      <w:r w:rsidRPr="007B09EB">
        <w:fldChar w:fldCharType="end"/>
      </w:r>
    </w:p>
    <w:p w14:paraId="789821D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Outlook</w:t>
      </w:r>
      <w:r w:rsidRPr="007B09EB">
        <w:rPr>
          <w:rFonts w:cs="Tahoma"/>
          <w:vertAlign w:val="superscript"/>
          <w:lang w:val="de-DE"/>
        </w:rPr>
        <w:t>®</w:t>
      </w:r>
      <w:r w:rsidRPr="007B09EB">
        <w:rPr>
          <w:rFonts w:cs="Tahoma"/>
          <w:lang w:val="de-DE"/>
        </w:rPr>
        <w:t xml:space="preserve"> 2013</w:t>
      </w:r>
      <w:r w:rsidRPr="007B09EB">
        <w:tab/>
      </w:r>
      <w:r w:rsidRPr="007B09EB">
        <w:fldChar w:fldCharType="begin"/>
      </w:r>
      <w:r w:rsidRPr="007B09EB">
        <w:instrText xml:space="preserve"> PAGEREF _Toc340792340 \h </w:instrText>
      </w:r>
      <w:r w:rsidRPr="007B09EB">
        <w:fldChar w:fldCharType="separate"/>
      </w:r>
      <w:r w:rsidR="004D3938">
        <w:t>17</w:t>
      </w:r>
      <w:r w:rsidRPr="007B09EB">
        <w:fldChar w:fldCharType="end"/>
      </w:r>
    </w:p>
    <w:p w14:paraId="789821D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Outlook für Mac 2011</w:t>
      </w:r>
      <w:r w:rsidRPr="007B09EB">
        <w:tab/>
      </w:r>
      <w:r w:rsidRPr="007B09EB">
        <w:fldChar w:fldCharType="begin"/>
      </w:r>
      <w:r w:rsidRPr="007B09EB">
        <w:instrText xml:space="preserve"> PAGEREF _Toc340792341 \h </w:instrText>
      </w:r>
      <w:r w:rsidRPr="007B09EB">
        <w:fldChar w:fldCharType="separate"/>
      </w:r>
      <w:r w:rsidR="004D3938">
        <w:t>17</w:t>
      </w:r>
      <w:r w:rsidRPr="007B09EB">
        <w:fldChar w:fldCharType="end"/>
      </w:r>
    </w:p>
    <w:p w14:paraId="789821D4"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PowerPoint 2013</w:t>
      </w:r>
      <w:r w:rsidRPr="007B09EB">
        <w:tab/>
      </w:r>
      <w:r w:rsidRPr="007B09EB">
        <w:fldChar w:fldCharType="begin"/>
      </w:r>
      <w:r w:rsidRPr="007B09EB">
        <w:instrText xml:space="preserve"> PAGEREF _Toc340792342 \h </w:instrText>
      </w:r>
      <w:r w:rsidRPr="007B09EB">
        <w:fldChar w:fldCharType="separate"/>
      </w:r>
      <w:r w:rsidR="004D3938">
        <w:t>17</w:t>
      </w:r>
      <w:r w:rsidRPr="007B09EB">
        <w:fldChar w:fldCharType="end"/>
      </w:r>
    </w:p>
    <w:p w14:paraId="789821D5"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PowerPoint für Mac 2011</w:t>
      </w:r>
      <w:r w:rsidRPr="007B09EB">
        <w:tab/>
      </w:r>
      <w:r w:rsidRPr="007B09EB">
        <w:fldChar w:fldCharType="begin"/>
      </w:r>
      <w:r w:rsidRPr="007B09EB">
        <w:instrText xml:space="preserve"> PAGEREF _Toc340792343 \h </w:instrText>
      </w:r>
      <w:r w:rsidRPr="007B09EB">
        <w:fldChar w:fldCharType="separate"/>
      </w:r>
      <w:r w:rsidR="004D3938">
        <w:t>17</w:t>
      </w:r>
      <w:r w:rsidRPr="007B09EB">
        <w:fldChar w:fldCharType="end"/>
      </w:r>
    </w:p>
    <w:p w14:paraId="789821D6"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Project 2013 Standard</w:t>
      </w:r>
      <w:r w:rsidRPr="007B09EB">
        <w:tab/>
      </w:r>
      <w:r w:rsidRPr="007B09EB">
        <w:fldChar w:fldCharType="begin"/>
      </w:r>
      <w:r w:rsidRPr="007B09EB">
        <w:instrText xml:space="preserve"> PAGEREF _Toc340792344 \h </w:instrText>
      </w:r>
      <w:r w:rsidRPr="007B09EB">
        <w:fldChar w:fldCharType="separate"/>
      </w:r>
      <w:r w:rsidR="004D3938">
        <w:t>17</w:t>
      </w:r>
      <w:r w:rsidRPr="007B09EB">
        <w:fldChar w:fldCharType="end"/>
      </w:r>
    </w:p>
    <w:p w14:paraId="789821D7"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Project 2013 Professional</w:t>
      </w:r>
      <w:r w:rsidRPr="007B09EB">
        <w:tab/>
      </w:r>
      <w:r w:rsidRPr="007B09EB">
        <w:fldChar w:fldCharType="begin"/>
      </w:r>
      <w:r w:rsidRPr="007B09EB">
        <w:instrText xml:space="preserve"> PAGEREF _Toc340792345 \h </w:instrText>
      </w:r>
      <w:r w:rsidRPr="007B09EB">
        <w:fldChar w:fldCharType="separate"/>
      </w:r>
      <w:r w:rsidR="004D3938">
        <w:t>17</w:t>
      </w:r>
      <w:r w:rsidRPr="007B09EB">
        <w:fldChar w:fldCharType="end"/>
      </w:r>
    </w:p>
    <w:p w14:paraId="789821D8"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Publisher 2013</w:t>
      </w:r>
      <w:r w:rsidRPr="007B09EB">
        <w:tab/>
      </w:r>
      <w:r w:rsidRPr="007B09EB">
        <w:fldChar w:fldCharType="begin"/>
      </w:r>
      <w:r w:rsidRPr="007B09EB">
        <w:instrText xml:space="preserve"> PAGEREF _Toc340792346 \h </w:instrText>
      </w:r>
      <w:r w:rsidRPr="007B09EB">
        <w:fldChar w:fldCharType="separate"/>
      </w:r>
      <w:r w:rsidR="004D3938">
        <w:t>17</w:t>
      </w:r>
      <w:r w:rsidRPr="007B09EB">
        <w:fldChar w:fldCharType="end"/>
      </w:r>
    </w:p>
    <w:p w14:paraId="789821D9"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Vermietungsrechte für Office Standard</w:t>
      </w:r>
      <w:r w:rsidRPr="007B09EB">
        <w:tab/>
      </w:r>
      <w:r w:rsidRPr="007B09EB">
        <w:fldChar w:fldCharType="begin"/>
      </w:r>
      <w:r w:rsidRPr="007B09EB">
        <w:instrText xml:space="preserve"> PAGEREF _Toc340792347 \h </w:instrText>
      </w:r>
      <w:r w:rsidRPr="007B09EB">
        <w:fldChar w:fldCharType="separate"/>
      </w:r>
      <w:r w:rsidR="004D3938">
        <w:t>17</w:t>
      </w:r>
      <w:r w:rsidRPr="007B09EB">
        <w:fldChar w:fldCharType="end"/>
      </w:r>
    </w:p>
    <w:p w14:paraId="789821DA"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Vermietungsrechte für Office Professional Plus</w:t>
      </w:r>
      <w:r w:rsidRPr="007B09EB">
        <w:tab/>
      </w:r>
      <w:r w:rsidRPr="007B09EB">
        <w:fldChar w:fldCharType="begin"/>
      </w:r>
      <w:r w:rsidRPr="007B09EB">
        <w:instrText xml:space="preserve"> PAGEREF _Toc340792348 \h </w:instrText>
      </w:r>
      <w:r w:rsidRPr="007B09EB">
        <w:fldChar w:fldCharType="separate"/>
      </w:r>
      <w:r w:rsidR="004D3938">
        <w:t>17</w:t>
      </w:r>
      <w:r w:rsidRPr="007B09EB">
        <w:fldChar w:fldCharType="end"/>
      </w:r>
    </w:p>
    <w:p w14:paraId="789821DB"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Streets and Trips 2013</w:t>
      </w:r>
      <w:r w:rsidRPr="007B09EB">
        <w:tab/>
      </w:r>
      <w:r w:rsidRPr="007B09EB">
        <w:fldChar w:fldCharType="begin"/>
      </w:r>
      <w:r w:rsidRPr="007B09EB">
        <w:instrText xml:space="preserve"> PAGEREF _Toc340792349 \h </w:instrText>
      </w:r>
      <w:r w:rsidRPr="007B09EB">
        <w:fldChar w:fldCharType="separate"/>
      </w:r>
      <w:r w:rsidR="004D3938">
        <w:t>17</w:t>
      </w:r>
      <w:r w:rsidRPr="007B09EB">
        <w:fldChar w:fldCharType="end"/>
      </w:r>
    </w:p>
    <w:p w14:paraId="789821DC"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Visio</w:t>
      </w:r>
      <w:r w:rsidRPr="007B09EB">
        <w:rPr>
          <w:vertAlign w:val="superscript"/>
          <w:lang w:val="de-DE"/>
        </w:rPr>
        <w:t>®</w:t>
      </w:r>
      <w:r w:rsidRPr="007B09EB">
        <w:rPr>
          <w:lang w:val="de-DE"/>
        </w:rPr>
        <w:t xml:space="preserve"> 2013 Professional</w:t>
      </w:r>
      <w:r w:rsidRPr="007B09EB">
        <w:tab/>
      </w:r>
      <w:r w:rsidRPr="007B09EB">
        <w:fldChar w:fldCharType="begin"/>
      </w:r>
      <w:r w:rsidRPr="007B09EB">
        <w:instrText xml:space="preserve"> PAGEREF _Toc340792350 \h </w:instrText>
      </w:r>
      <w:r w:rsidRPr="007B09EB">
        <w:fldChar w:fldCharType="separate"/>
      </w:r>
      <w:r w:rsidR="004D3938">
        <w:t>17</w:t>
      </w:r>
      <w:r w:rsidRPr="007B09EB">
        <w:fldChar w:fldCharType="end"/>
      </w:r>
    </w:p>
    <w:p w14:paraId="789821D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Visio</w:t>
      </w:r>
      <w:r w:rsidRPr="007B09EB">
        <w:rPr>
          <w:vertAlign w:val="superscript"/>
          <w:lang w:val="de-DE"/>
        </w:rPr>
        <w:t>®</w:t>
      </w:r>
      <w:r w:rsidRPr="007B09EB">
        <w:rPr>
          <w:lang w:val="de-DE"/>
        </w:rPr>
        <w:t xml:space="preserve"> 2013 Standard</w:t>
      </w:r>
      <w:r w:rsidRPr="007B09EB">
        <w:tab/>
      </w:r>
      <w:r w:rsidRPr="007B09EB">
        <w:fldChar w:fldCharType="begin"/>
      </w:r>
      <w:r w:rsidRPr="007B09EB">
        <w:instrText xml:space="preserve"> PAGEREF _Toc340792351 \h </w:instrText>
      </w:r>
      <w:r w:rsidRPr="007B09EB">
        <w:fldChar w:fldCharType="separate"/>
      </w:r>
      <w:r w:rsidR="004D3938">
        <w:t>17</w:t>
      </w:r>
      <w:r w:rsidRPr="007B09EB">
        <w:fldChar w:fldCharType="end"/>
      </w:r>
    </w:p>
    <w:p w14:paraId="789821D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TechNet Plus Direct</w:t>
      </w:r>
      <w:r w:rsidRPr="007B09EB">
        <w:tab/>
      </w:r>
      <w:r w:rsidRPr="007B09EB">
        <w:fldChar w:fldCharType="begin"/>
      </w:r>
      <w:r w:rsidRPr="007B09EB">
        <w:instrText xml:space="preserve"> PAGEREF _Toc340792352 \h </w:instrText>
      </w:r>
      <w:r w:rsidRPr="007B09EB">
        <w:fldChar w:fldCharType="separate"/>
      </w:r>
      <w:r w:rsidR="004D3938">
        <w:t>17</w:t>
      </w:r>
      <w:r w:rsidRPr="007B09EB">
        <w:fldChar w:fldCharType="end"/>
      </w:r>
    </w:p>
    <w:p w14:paraId="789821D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Visual Studio</w:t>
      </w:r>
      <w:r w:rsidRPr="007B09EB">
        <w:rPr>
          <w:rFonts w:cs="Tahoma"/>
          <w:vertAlign w:val="superscript"/>
          <w:lang w:val="de-DE"/>
        </w:rPr>
        <w:t>®</w:t>
      </w:r>
      <w:r w:rsidRPr="007B09EB">
        <w:rPr>
          <w:rFonts w:cs="Tahoma"/>
          <w:lang w:val="de-DE"/>
        </w:rPr>
        <w:t xml:space="preserve"> Professional 2012</w:t>
      </w:r>
      <w:r w:rsidRPr="007B09EB">
        <w:tab/>
      </w:r>
      <w:r w:rsidRPr="007B09EB">
        <w:fldChar w:fldCharType="begin"/>
      </w:r>
      <w:r w:rsidRPr="007B09EB">
        <w:instrText xml:space="preserve"> PAGEREF _Toc340792353 \h </w:instrText>
      </w:r>
      <w:r w:rsidRPr="007B09EB">
        <w:fldChar w:fldCharType="separate"/>
      </w:r>
      <w:r w:rsidR="004D3938">
        <w:t>17</w:t>
      </w:r>
      <w:r w:rsidRPr="007B09EB">
        <w:fldChar w:fldCharType="end"/>
      </w:r>
    </w:p>
    <w:p w14:paraId="789821E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Visual Studio</w:t>
      </w:r>
      <w:r w:rsidRPr="007B09EB">
        <w:rPr>
          <w:rFonts w:cs="Tahoma"/>
          <w:vertAlign w:val="superscript"/>
          <w:lang w:val="de-DE"/>
        </w:rPr>
        <w:t>®</w:t>
      </w:r>
      <w:r w:rsidRPr="007B09EB">
        <w:rPr>
          <w:rFonts w:cs="Tahoma"/>
          <w:lang w:val="de-DE"/>
        </w:rPr>
        <w:t xml:space="preserve"> Professional 2012 mit MSDN</w:t>
      </w:r>
      <w:r w:rsidRPr="007B09EB">
        <w:tab/>
      </w:r>
      <w:r w:rsidRPr="007B09EB">
        <w:fldChar w:fldCharType="begin"/>
      </w:r>
      <w:r w:rsidRPr="007B09EB">
        <w:instrText xml:space="preserve"> PAGEREF _Toc340792354 \h </w:instrText>
      </w:r>
      <w:r w:rsidRPr="007B09EB">
        <w:fldChar w:fldCharType="separate"/>
      </w:r>
      <w:r w:rsidR="004D3938">
        <w:t>17</w:t>
      </w:r>
      <w:r w:rsidRPr="007B09EB">
        <w:fldChar w:fldCharType="end"/>
      </w:r>
    </w:p>
    <w:p w14:paraId="789821E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Visual Studio</w:t>
      </w:r>
      <w:r w:rsidRPr="007B09EB">
        <w:rPr>
          <w:rFonts w:cs="Tahoma"/>
          <w:vertAlign w:val="superscript"/>
        </w:rPr>
        <w:t>®</w:t>
      </w:r>
      <w:r w:rsidRPr="007B09EB">
        <w:rPr>
          <w:rFonts w:cs="Tahoma"/>
        </w:rPr>
        <w:t xml:space="preserve"> Premium 2012 mit MSDN</w:t>
      </w:r>
      <w:r w:rsidRPr="007B09EB">
        <w:tab/>
      </w:r>
      <w:r w:rsidRPr="007B09EB">
        <w:fldChar w:fldCharType="begin"/>
      </w:r>
      <w:r w:rsidRPr="007B09EB">
        <w:instrText xml:space="preserve"> PAGEREF _Toc340792355 \h </w:instrText>
      </w:r>
      <w:r w:rsidRPr="007B09EB">
        <w:fldChar w:fldCharType="separate"/>
      </w:r>
      <w:r w:rsidR="004D3938">
        <w:t>17</w:t>
      </w:r>
      <w:r w:rsidRPr="007B09EB">
        <w:fldChar w:fldCharType="end"/>
      </w:r>
    </w:p>
    <w:p w14:paraId="789821E2"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Visual Studio</w:t>
      </w:r>
      <w:r w:rsidRPr="007B09EB">
        <w:rPr>
          <w:rFonts w:cs="Tahoma"/>
          <w:vertAlign w:val="superscript"/>
        </w:rPr>
        <w:t>®</w:t>
      </w:r>
      <w:r w:rsidRPr="007B09EB">
        <w:rPr>
          <w:rFonts w:cs="Tahoma"/>
        </w:rPr>
        <w:t xml:space="preserve"> Ultimate 2012 mit MSDN</w:t>
      </w:r>
      <w:r w:rsidRPr="007B09EB">
        <w:tab/>
      </w:r>
      <w:r w:rsidRPr="007B09EB">
        <w:fldChar w:fldCharType="begin"/>
      </w:r>
      <w:r w:rsidRPr="007B09EB">
        <w:instrText xml:space="preserve"> PAGEREF _Toc340792356 \h </w:instrText>
      </w:r>
      <w:r w:rsidRPr="007B09EB">
        <w:fldChar w:fldCharType="separate"/>
      </w:r>
      <w:r w:rsidR="004D3938">
        <w:t>17</w:t>
      </w:r>
      <w:r w:rsidRPr="007B09EB">
        <w:fldChar w:fldCharType="end"/>
      </w:r>
    </w:p>
    <w:p w14:paraId="789821E3"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Visual Studio</w:t>
      </w:r>
      <w:r w:rsidRPr="007B09EB">
        <w:rPr>
          <w:rFonts w:cs="Tahoma"/>
          <w:vertAlign w:val="superscript"/>
        </w:rPr>
        <w:t>®</w:t>
      </w:r>
      <w:r w:rsidRPr="007B09EB">
        <w:rPr>
          <w:rFonts w:cs="Tahoma"/>
        </w:rPr>
        <w:t xml:space="preserve"> Test Professional 2012 mit MSDN</w:t>
      </w:r>
      <w:r w:rsidRPr="007B09EB">
        <w:tab/>
      </w:r>
      <w:r w:rsidRPr="007B09EB">
        <w:fldChar w:fldCharType="begin"/>
      </w:r>
      <w:r w:rsidRPr="007B09EB">
        <w:instrText xml:space="preserve"> PAGEREF _Toc340792357 \h </w:instrText>
      </w:r>
      <w:r w:rsidRPr="007B09EB">
        <w:fldChar w:fldCharType="separate"/>
      </w:r>
      <w:r w:rsidR="004D3938">
        <w:t>17</w:t>
      </w:r>
      <w:r w:rsidRPr="007B09EB">
        <w:fldChar w:fldCharType="end"/>
      </w:r>
    </w:p>
    <w:p w14:paraId="789821E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Word 2013</w:t>
      </w:r>
      <w:r w:rsidRPr="007B09EB">
        <w:tab/>
      </w:r>
      <w:r w:rsidRPr="007B09EB">
        <w:fldChar w:fldCharType="begin"/>
      </w:r>
      <w:r w:rsidRPr="007B09EB">
        <w:instrText xml:space="preserve"> PAGEREF _Toc340792358 \h </w:instrText>
      </w:r>
      <w:r w:rsidRPr="007B09EB">
        <w:fldChar w:fldCharType="separate"/>
      </w:r>
      <w:r w:rsidR="004D3938">
        <w:t>17</w:t>
      </w:r>
      <w:r w:rsidRPr="007B09EB">
        <w:fldChar w:fldCharType="end"/>
      </w:r>
    </w:p>
    <w:p w14:paraId="789821E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lastRenderedPageBreak/>
        <w:t>Word für Mac 2011</w:t>
      </w:r>
      <w:r w:rsidRPr="007B09EB">
        <w:tab/>
      </w:r>
      <w:r w:rsidRPr="007B09EB">
        <w:fldChar w:fldCharType="begin"/>
      </w:r>
      <w:r w:rsidRPr="007B09EB">
        <w:instrText xml:space="preserve"> PAGEREF _Toc340792359 \h </w:instrText>
      </w:r>
      <w:r w:rsidRPr="007B09EB">
        <w:fldChar w:fldCharType="separate"/>
      </w:r>
      <w:r w:rsidR="004D3938">
        <w:t>17</w:t>
      </w:r>
      <w:r w:rsidRPr="007B09EB">
        <w:fldChar w:fldCharType="end"/>
      </w:r>
    </w:p>
    <w:p w14:paraId="789821E6" w14:textId="77777777" w:rsidR="00FB5FC0" w:rsidRPr="007B09EB" w:rsidRDefault="00FB5FC0" w:rsidP="00DB6C3B">
      <w:pPr>
        <w:pStyle w:val="TOC3"/>
        <w:rPr>
          <w:rStyle w:val="Hyperlink"/>
          <w:rFonts w:cs="Tahoma"/>
          <w:color w:val="auto"/>
          <w:u w:val="none"/>
        </w:rPr>
      </w:pPr>
      <w:r w:rsidRPr="007B09EB">
        <w:rPr>
          <w:rStyle w:val="Hyperlink"/>
          <w:rFonts w:cs="Tahoma"/>
          <w:color w:val="auto"/>
          <w:u w:val="none"/>
        </w:rPr>
        <w:t>SYSTEM-POOL</w:t>
      </w:r>
      <w:r w:rsidRPr="007B09EB">
        <w:rPr>
          <w:rStyle w:val="Hyperlink"/>
          <w:rFonts w:cs="Tahoma"/>
          <w:color w:val="auto"/>
          <w:u w:val="none"/>
        </w:rPr>
        <w:tab/>
      </w:r>
      <w:r w:rsidRPr="007B09EB">
        <w:rPr>
          <w:rStyle w:val="Hyperlink"/>
          <w:rFonts w:cs="Tahoma"/>
          <w:color w:val="auto"/>
          <w:u w:val="none"/>
        </w:rPr>
        <w:fldChar w:fldCharType="begin"/>
      </w:r>
      <w:r w:rsidRPr="007B09EB">
        <w:rPr>
          <w:rStyle w:val="Hyperlink"/>
          <w:rFonts w:cs="Tahoma"/>
          <w:color w:val="auto"/>
          <w:u w:val="none"/>
        </w:rPr>
        <w:instrText xml:space="preserve"> PAGEREF _Toc340792360 \h </w:instrText>
      </w:r>
      <w:r w:rsidRPr="007B09EB">
        <w:rPr>
          <w:rStyle w:val="Hyperlink"/>
          <w:rFonts w:cs="Tahoma"/>
          <w:color w:val="auto"/>
          <w:u w:val="none"/>
        </w:rPr>
      </w:r>
      <w:r w:rsidRPr="007B09EB">
        <w:rPr>
          <w:rStyle w:val="Hyperlink"/>
          <w:rFonts w:cs="Tahoma"/>
          <w:color w:val="auto"/>
          <w:u w:val="none"/>
        </w:rPr>
        <w:fldChar w:fldCharType="separate"/>
      </w:r>
      <w:r w:rsidR="004D3938">
        <w:rPr>
          <w:rStyle w:val="Hyperlink"/>
          <w:rFonts w:cs="Tahoma"/>
          <w:color w:val="auto"/>
          <w:u w:val="none"/>
        </w:rPr>
        <w:t>18</w:t>
      </w:r>
      <w:r w:rsidRPr="007B09EB">
        <w:rPr>
          <w:rStyle w:val="Hyperlink"/>
          <w:rFonts w:cs="Tahoma"/>
          <w:color w:val="auto"/>
          <w:u w:val="none"/>
        </w:rPr>
        <w:fldChar w:fldCharType="end"/>
      </w:r>
    </w:p>
    <w:p w14:paraId="789821E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Companion-Abonnementlizenz</w:t>
      </w:r>
      <w:r w:rsidRPr="007B09EB">
        <w:tab/>
      </w:r>
      <w:r w:rsidRPr="007B09EB">
        <w:fldChar w:fldCharType="begin"/>
      </w:r>
      <w:r w:rsidRPr="007B09EB">
        <w:instrText xml:space="preserve"> PAGEREF _Toc340792361 \h </w:instrText>
      </w:r>
      <w:r w:rsidRPr="007B09EB">
        <w:fldChar w:fldCharType="separate"/>
      </w:r>
      <w:r w:rsidR="004D3938">
        <w:t>18</w:t>
      </w:r>
      <w:r w:rsidRPr="007B09EB">
        <w:fldChar w:fldCharType="end"/>
      </w:r>
    </w:p>
    <w:p w14:paraId="789821E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Vista DVD Playback Pack</w:t>
      </w:r>
      <w:r w:rsidRPr="007B09EB">
        <w:tab/>
      </w:r>
      <w:r w:rsidRPr="007B09EB">
        <w:fldChar w:fldCharType="begin"/>
      </w:r>
      <w:r w:rsidRPr="007B09EB">
        <w:instrText xml:space="preserve"> PAGEREF _Toc340792362 \h </w:instrText>
      </w:r>
      <w:r w:rsidRPr="007B09EB">
        <w:fldChar w:fldCharType="separate"/>
      </w:r>
      <w:r w:rsidR="004D3938">
        <w:t>18</w:t>
      </w:r>
      <w:r w:rsidRPr="007B09EB">
        <w:fldChar w:fldCharType="end"/>
      </w:r>
    </w:p>
    <w:p w14:paraId="789821E9"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Microsoft Desktop Optimization Pack für Software Assurance</w:t>
      </w:r>
      <w:r w:rsidRPr="007B09EB">
        <w:tab/>
      </w:r>
      <w:r w:rsidRPr="007B09EB">
        <w:fldChar w:fldCharType="begin"/>
      </w:r>
      <w:r w:rsidRPr="007B09EB">
        <w:instrText xml:space="preserve"> PAGEREF _Toc340792363 \h </w:instrText>
      </w:r>
      <w:r w:rsidRPr="007B09EB">
        <w:fldChar w:fldCharType="separate"/>
      </w:r>
      <w:r w:rsidR="004D3938">
        <w:t>18</w:t>
      </w:r>
      <w:r w:rsidRPr="007B09EB">
        <w:fldChar w:fldCharType="end"/>
      </w:r>
    </w:p>
    <w:p w14:paraId="789821EA"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Microsoft Desktop Optimization Pack 2012 für Software Assurance</w:t>
      </w:r>
      <w:r w:rsidRPr="007B09EB">
        <w:tab/>
      </w:r>
      <w:r w:rsidRPr="007B09EB">
        <w:fldChar w:fldCharType="begin"/>
      </w:r>
      <w:r w:rsidRPr="007B09EB">
        <w:instrText xml:space="preserve"> PAGEREF _Toc340792364 \h </w:instrText>
      </w:r>
      <w:r w:rsidRPr="007B09EB">
        <w:fldChar w:fldCharType="separate"/>
      </w:r>
      <w:r w:rsidR="004D3938">
        <w:t>18</w:t>
      </w:r>
      <w:r w:rsidRPr="007B09EB">
        <w:fldChar w:fldCharType="end"/>
      </w:r>
    </w:p>
    <w:p w14:paraId="789821E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Vermietungsrechte für Windows</w:t>
      </w:r>
      <w:r w:rsidRPr="007B09EB">
        <w:tab/>
      </w:r>
      <w:r w:rsidRPr="007B09EB">
        <w:fldChar w:fldCharType="begin"/>
      </w:r>
      <w:r w:rsidRPr="007B09EB">
        <w:instrText xml:space="preserve"> PAGEREF _Toc340792365 \h </w:instrText>
      </w:r>
      <w:r w:rsidRPr="007B09EB">
        <w:fldChar w:fldCharType="separate"/>
      </w:r>
      <w:r w:rsidR="004D3938">
        <w:t>18</w:t>
      </w:r>
      <w:r w:rsidRPr="007B09EB">
        <w:fldChar w:fldCharType="end"/>
      </w:r>
    </w:p>
    <w:p w14:paraId="789821E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8 Enterprise Sideloading (100 Pack)</w:t>
      </w:r>
      <w:r w:rsidRPr="007B09EB">
        <w:tab/>
      </w:r>
      <w:r w:rsidRPr="007B09EB">
        <w:fldChar w:fldCharType="begin"/>
      </w:r>
      <w:r w:rsidRPr="007B09EB">
        <w:instrText xml:space="preserve"> PAGEREF _Toc340792366 \h </w:instrText>
      </w:r>
      <w:r w:rsidRPr="007B09EB">
        <w:fldChar w:fldCharType="separate"/>
      </w:r>
      <w:r w:rsidR="004D3938">
        <w:t>18</w:t>
      </w:r>
      <w:r w:rsidRPr="007B09EB">
        <w:fldChar w:fldCharType="end"/>
      </w:r>
    </w:p>
    <w:p w14:paraId="789821E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w:t>
      </w:r>
      <w:r w:rsidRPr="007B09EB">
        <w:rPr>
          <w:rFonts w:cs="Tahoma"/>
          <w:vertAlign w:val="superscript"/>
          <w:lang w:val="de-DE"/>
        </w:rPr>
        <w:t>®</w:t>
      </w:r>
      <w:r w:rsidRPr="007B09EB">
        <w:rPr>
          <w:rFonts w:cs="Tahoma"/>
          <w:lang w:val="de-DE"/>
        </w:rPr>
        <w:t xml:space="preserve"> 7 Partners in Learning</w:t>
      </w:r>
      <w:r w:rsidRPr="007B09EB">
        <w:tab/>
      </w:r>
      <w:r w:rsidRPr="007B09EB">
        <w:fldChar w:fldCharType="begin"/>
      </w:r>
      <w:r w:rsidRPr="007B09EB">
        <w:instrText xml:space="preserve"> PAGEREF _Toc340792367 \h </w:instrText>
      </w:r>
      <w:r w:rsidRPr="007B09EB">
        <w:fldChar w:fldCharType="separate"/>
      </w:r>
      <w:r w:rsidR="004D3938">
        <w:t>18</w:t>
      </w:r>
      <w:r w:rsidRPr="007B09EB">
        <w:fldChar w:fldCharType="end"/>
      </w:r>
    </w:p>
    <w:p w14:paraId="789821E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w:t>
      </w:r>
      <w:r w:rsidRPr="007B09EB">
        <w:rPr>
          <w:rFonts w:cs="Tahoma"/>
          <w:vertAlign w:val="superscript"/>
          <w:lang w:val="de-DE"/>
        </w:rPr>
        <w:t>®</w:t>
      </w:r>
      <w:r w:rsidRPr="007B09EB">
        <w:rPr>
          <w:rFonts w:cs="Tahoma"/>
          <w:lang w:val="de-DE"/>
        </w:rPr>
        <w:t xml:space="preserve"> 8 Pro</w:t>
      </w:r>
      <w:r w:rsidRPr="007B09EB">
        <w:tab/>
      </w:r>
      <w:r w:rsidRPr="007B09EB">
        <w:fldChar w:fldCharType="begin"/>
      </w:r>
      <w:r w:rsidRPr="007B09EB">
        <w:instrText xml:space="preserve"> PAGEREF _Toc340792368 \h </w:instrText>
      </w:r>
      <w:r w:rsidRPr="007B09EB">
        <w:fldChar w:fldCharType="separate"/>
      </w:r>
      <w:r w:rsidR="004D3938">
        <w:t>18</w:t>
      </w:r>
      <w:r w:rsidRPr="007B09EB">
        <w:fldChar w:fldCharType="end"/>
      </w:r>
    </w:p>
    <w:p w14:paraId="789821E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w:t>
      </w:r>
      <w:r w:rsidRPr="007B09EB">
        <w:rPr>
          <w:rFonts w:cs="Tahoma"/>
          <w:vertAlign w:val="superscript"/>
          <w:lang w:val="de-DE"/>
        </w:rPr>
        <w:t>®</w:t>
      </w:r>
      <w:r w:rsidRPr="007B09EB">
        <w:rPr>
          <w:rFonts w:cs="Tahoma"/>
          <w:lang w:val="de-DE"/>
        </w:rPr>
        <w:t xml:space="preserve"> 8 Pro mit MDOP</w:t>
      </w:r>
      <w:r w:rsidRPr="007B09EB">
        <w:tab/>
      </w:r>
      <w:r w:rsidRPr="007B09EB">
        <w:fldChar w:fldCharType="begin"/>
      </w:r>
      <w:r w:rsidRPr="007B09EB">
        <w:instrText xml:space="preserve"> PAGEREF _Toc340792369 \h </w:instrText>
      </w:r>
      <w:r w:rsidRPr="007B09EB">
        <w:fldChar w:fldCharType="separate"/>
      </w:r>
      <w:r w:rsidR="004D3938">
        <w:t>18</w:t>
      </w:r>
      <w:r w:rsidRPr="007B09EB">
        <w:fldChar w:fldCharType="end"/>
      </w:r>
    </w:p>
    <w:p w14:paraId="789821F0"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Virtual Desktop Access (VDA)</w:t>
      </w:r>
      <w:r w:rsidRPr="007B09EB">
        <w:tab/>
      </w:r>
      <w:r w:rsidRPr="007B09EB">
        <w:fldChar w:fldCharType="begin"/>
      </w:r>
      <w:r w:rsidRPr="007B09EB">
        <w:instrText xml:space="preserve"> PAGEREF _Toc340792370 \h </w:instrText>
      </w:r>
      <w:r w:rsidRPr="007B09EB">
        <w:fldChar w:fldCharType="separate"/>
      </w:r>
      <w:r w:rsidR="004D3938">
        <w:t>18</w:t>
      </w:r>
      <w:r w:rsidRPr="007B09EB">
        <w:fldChar w:fldCharType="end"/>
      </w:r>
    </w:p>
    <w:p w14:paraId="789821F1" w14:textId="77777777" w:rsidR="00FB5FC0" w:rsidRPr="007B09EB" w:rsidRDefault="00FB5FC0">
      <w:pPr>
        <w:pStyle w:val="TOC2"/>
        <w:rPr>
          <w:rFonts w:cs="Tahoma"/>
        </w:rPr>
      </w:pPr>
      <w:r w:rsidRPr="007B09EB">
        <w:rPr>
          <w:rFonts w:cs="Tahoma"/>
        </w:rPr>
        <w:t>Windows Intune (Pro Gerät)</w:t>
      </w:r>
      <w:r w:rsidRPr="007B09EB">
        <w:rPr>
          <w:rFonts w:cs="Tahoma"/>
        </w:rPr>
        <w:tab/>
      </w:r>
      <w:r w:rsidRPr="007B09EB">
        <w:rPr>
          <w:rFonts w:cs="Tahoma"/>
        </w:rPr>
        <w:fldChar w:fldCharType="begin"/>
      </w:r>
      <w:r w:rsidRPr="007B09EB">
        <w:rPr>
          <w:rFonts w:cs="Tahoma"/>
        </w:rPr>
        <w:instrText xml:space="preserve"> PAGEREF _Toc340792371 \h </w:instrText>
      </w:r>
      <w:r w:rsidRPr="007B09EB">
        <w:rPr>
          <w:rFonts w:cs="Tahoma"/>
        </w:rPr>
      </w:r>
      <w:r w:rsidRPr="007B09EB">
        <w:rPr>
          <w:rFonts w:cs="Tahoma"/>
        </w:rPr>
        <w:fldChar w:fldCharType="separate"/>
      </w:r>
      <w:r w:rsidR="004D3938">
        <w:rPr>
          <w:rFonts w:cs="Tahoma"/>
        </w:rPr>
        <w:t>18</w:t>
      </w:r>
      <w:r w:rsidRPr="007B09EB">
        <w:rPr>
          <w:rFonts w:cs="Tahoma"/>
        </w:rPr>
        <w:fldChar w:fldCharType="end"/>
      </w:r>
    </w:p>
    <w:p w14:paraId="789821F2" w14:textId="77777777" w:rsidR="00FB5FC0" w:rsidRPr="007B09EB" w:rsidRDefault="00FB5FC0" w:rsidP="00DB6C3B">
      <w:pPr>
        <w:pStyle w:val="TOC3"/>
        <w:rPr>
          <w:rStyle w:val="Hyperlink"/>
          <w:rFonts w:cs="Tahoma"/>
          <w:color w:val="auto"/>
          <w:u w:val="none"/>
        </w:rPr>
      </w:pPr>
      <w:r w:rsidRPr="007B09EB">
        <w:rPr>
          <w:rStyle w:val="Hyperlink"/>
          <w:rFonts w:cs="Tahoma"/>
          <w:color w:val="auto"/>
          <w:u w:val="none"/>
        </w:rPr>
        <w:t>SERVER-POOL</w:t>
      </w:r>
      <w:r w:rsidRPr="007B09EB">
        <w:rPr>
          <w:rStyle w:val="Hyperlink"/>
          <w:rFonts w:cs="Tahoma"/>
          <w:color w:val="auto"/>
          <w:u w:val="none"/>
        </w:rPr>
        <w:tab/>
      </w:r>
      <w:r w:rsidRPr="007B09EB">
        <w:rPr>
          <w:rStyle w:val="Hyperlink"/>
          <w:rFonts w:cs="Tahoma"/>
          <w:color w:val="auto"/>
          <w:u w:val="none"/>
        </w:rPr>
        <w:fldChar w:fldCharType="begin"/>
      </w:r>
      <w:r w:rsidRPr="007B09EB">
        <w:rPr>
          <w:rStyle w:val="Hyperlink"/>
          <w:rFonts w:cs="Tahoma"/>
          <w:color w:val="auto"/>
          <w:u w:val="none"/>
        </w:rPr>
        <w:instrText xml:space="preserve"> PAGEREF _Toc340792372 \h </w:instrText>
      </w:r>
      <w:r w:rsidRPr="007B09EB">
        <w:rPr>
          <w:rStyle w:val="Hyperlink"/>
          <w:rFonts w:cs="Tahoma"/>
          <w:color w:val="auto"/>
          <w:u w:val="none"/>
        </w:rPr>
      </w:r>
      <w:r w:rsidRPr="007B09EB">
        <w:rPr>
          <w:rStyle w:val="Hyperlink"/>
          <w:rFonts w:cs="Tahoma"/>
          <w:color w:val="auto"/>
          <w:u w:val="none"/>
        </w:rPr>
        <w:fldChar w:fldCharType="separate"/>
      </w:r>
      <w:r w:rsidR="004D3938">
        <w:rPr>
          <w:rStyle w:val="Hyperlink"/>
          <w:rFonts w:cs="Tahoma"/>
          <w:color w:val="auto"/>
          <w:u w:val="none"/>
        </w:rPr>
        <w:t>18</w:t>
      </w:r>
      <w:r w:rsidRPr="007B09EB">
        <w:rPr>
          <w:rStyle w:val="Hyperlink"/>
          <w:rFonts w:cs="Tahoma"/>
          <w:color w:val="auto"/>
          <w:u w:val="none"/>
        </w:rPr>
        <w:fldChar w:fldCharType="end"/>
      </w:r>
    </w:p>
    <w:p w14:paraId="789821F3" w14:textId="77777777" w:rsidR="00FB5FC0" w:rsidRPr="007B09EB" w:rsidRDefault="00FB5FC0">
      <w:pPr>
        <w:pStyle w:val="TOC2"/>
        <w:rPr>
          <w:rFonts w:asciiTheme="minorHAnsi" w:eastAsiaTheme="minorEastAsia" w:hAnsiTheme="minorHAnsi" w:cstheme="minorBidi"/>
          <w:bCs/>
          <w:sz w:val="22"/>
          <w:szCs w:val="22"/>
        </w:rPr>
      </w:pPr>
      <w:r w:rsidRPr="007B09EB">
        <w:rPr>
          <w:rFonts w:cs="Tahoma"/>
          <w:bCs/>
          <w:lang w:val="de-DE"/>
        </w:rPr>
        <w:t>Bing Maps Server</w:t>
      </w:r>
      <w:r w:rsidRPr="007B09EB">
        <w:rPr>
          <w:bCs/>
        </w:rPr>
        <w:tab/>
      </w:r>
      <w:r w:rsidRPr="007B09EB">
        <w:rPr>
          <w:bCs/>
        </w:rPr>
        <w:fldChar w:fldCharType="begin"/>
      </w:r>
      <w:r w:rsidRPr="007B09EB">
        <w:rPr>
          <w:bCs/>
        </w:rPr>
        <w:instrText xml:space="preserve"> PAGEREF _Toc340792373 \h </w:instrText>
      </w:r>
      <w:r w:rsidRPr="007B09EB">
        <w:rPr>
          <w:bCs/>
        </w:rPr>
      </w:r>
      <w:r w:rsidRPr="007B09EB">
        <w:rPr>
          <w:bCs/>
        </w:rPr>
        <w:fldChar w:fldCharType="separate"/>
      </w:r>
      <w:r w:rsidR="004D3938">
        <w:rPr>
          <w:bCs/>
        </w:rPr>
        <w:t>18</w:t>
      </w:r>
      <w:r w:rsidRPr="007B09EB">
        <w:rPr>
          <w:bCs/>
        </w:rPr>
        <w:fldChar w:fldCharType="end"/>
      </w:r>
    </w:p>
    <w:p w14:paraId="789821F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Bing Maps Server</w:t>
      </w:r>
      <w:r w:rsidRPr="007B09EB">
        <w:tab/>
      </w:r>
      <w:r w:rsidRPr="007B09EB">
        <w:fldChar w:fldCharType="begin"/>
      </w:r>
      <w:r w:rsidRPr="007B09EB">
        <w:instrText xml:space="preserve"> PAGEREF _Toc340792374 \h </w:instrText>
      </w:r>
      <w:r w:rsidRPr="007B09EB">
        <w:fldChar w:fldCharType="separate"/>
      </w:r>
      <w:r w:rsidR="004D3938">
        <w:t>18</w:t>
      </w:r>
      <w:r w:rsidRPr="007B09EB">
        <w:fldChar w:fldCharType="end"/>
      </w:r>
    </w:p>
    <w:p w14:paraId="789821F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Server mit erweitertem Inhaltspaket</w:t>
      </w:r>
      <w:r w:rsidRPr="007B09EB">
        <w:tab/>
      </w:r>
      <w:r w:rsidRPr="007B09EB">
        <w:fldChar w:fldCharType="begin"/>
      </w:r>
      <w:r w:rsidRPr="007B09EB">
        <w:instrText xml:space="preserve"> PAGEREF _Toc340792375 \h </w:instrText>
      </w:r>
      <w:r w:rsidRPr="007B09EB">
        <w:fldChar w:fldCharType="separate"/>
      </w:r>
      <w:r w:rsidR="004D3938">
        <w:t>18</w:t>
      </w:r>
      <w:r w:rsidRPr="007B09EB">
        <w:fldChar w:fldCharType="end"/>
      </w:r>
    </w:p>
    <w:p w14:paraId="789821F6"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CAL für Bing Maps Server mit erweitertem Inhaltspaket</w:t>
      </w:r>
      <w:r w:rsidRPr="007B09EB">
        <w:tab/>
      </w:r>
      <w:r w:rsidRPr="007B09EB">
        <w:fldChar w:fldCharType="begin"/>
      </w:r>
      <w:r w:rsidRPr="007B09EB">
        <w:instrText xml:space="preserve"> PAGEREF _Toc340792376 \h </w:instrText>
      </w:r>
      <w:r w:rsidRPr="007B09EB">
        <w:fldChar w:fldCharType="separate"/>
      </w:r>
      <w:r w:rsidR="004D3938">
        <w:t>18</w:t>
      </w:r>
      <w:r w:rsidRPr="007B09EB">
        <w:fldChar w:fldCharType="end"/>
      </w:r>
    </w:p>
    <w:p w14:paraId="789821F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Standard oder Professional (Nutzer-AL)</w:t>
      </w:r>
      <w:r w:rsidRPr="007B09EB">
        <w:tab/>
      </w:r>
      <w:r w:rsidRPr="007B09EB">
        <w:fldChar w:fldCharType="begin"/>
      </w:r>
      <w:r w:rsidRPr="007B09EB">
        <w:instrText xml:space="preserve"> PAGEREF _Toc340792377 \h </w:instrText>
      </w:r>
      <w:r w:rsidRPr="007B09EB">
        <w:fldChar w:fldCharType="separate"/>
      </w:r>
      <w:r w:rsidR="004D3938">
        <w:t>18</w:t>
      </w:r>
      <w:r w:rsidRPr="007B09EB">
        <w:fldChar w:fldCharType="end"/>
      </w:r>
    </w:p>
    <w:p w14:paraId="789821F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Standard (Dienste-AL)</w:t>
      </w:r>
      <w:r w:rsidRPr="007B09EB">
        <w:tab/>
      </w:r>
      <w:r w:rsidRPr="007B09EB">
        <w:fldChar w:fldCharType="begin"/>
      </w:r>
      <w:r w:rsidRPr="007B09EB">
        <w:instrText xml:space="preserve"> PAGEREF _Toc340792378 \h </w:instrText>
      </w:r>
      <w:r w:rsidRPr="007B09EB">
        <w:fldChar w:fldCharType="separate"/>
      </w:r>
      <w:r w:rsidR="004D3938">
        <w:t>18</w:t>
      </w:r>
      <w:r w:rsidRPr="007B09EB">
        <w:fldChar w:fldCharType="end"/>
      </w:r>
    </w:p>
    <w:p w14:paraId="789821F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Professional (Dienste-AL)</w:t>
      </w:r>
      <w:r w:rsidRPr="007B09EB">
        <w:tab/>
      </w:r>
      <w:r w:rsidRPr="007B09EB">
        <w:fldChar w:fldCharType="begin"/>
      </w:r>
      <w:r w:rsidRPr="007B09EB">
        <w:instrText xml:space="preserve"> PAGEREF _Toc340792379 \h </w:instrText>
      </w:r>
      <w:r w:rsidRPr="007B09EB">
        <w:fldChar w:fldCharType="separate"/>
      </w:r>
      <w:r w:rsidR="004D3938">
        <w:t>18</w:t>
      </w:r>
      <w:r w:rsidRPr="007B09EB">
        <w:fldChar w:fldCharType="end"/>
      </w:r>
    </w:p>
    <w:p w14:paraId="789821FA"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Bing Maps 25.000 Transaktionen  (Add-On-AL)</w:t>
      </w:r>
      <w:r w:rsidRPr="007B09EB">
        <w:tab/>
      </w:r>
      <w:r w:rsidRPr="007B09EB">
        <w:fldChar w:fldCharType="begin"/>
      </w:r>
      <w:r w:rsidRPr="007B09EB">
        <w:instrText xml:space="preserve"> PAGEREF _Toc340792380 \h </w:instrText>
      </w:r>
      <w:r w:rsidRPr="007B09EB">
        <w:fldChar w:fldCharType="separate"/>
      </w:r>
      <w:r w:rsidR="004D3938">
        <w:t>18</w:t>
      </w:r>
      <w:r w:rsidRPr="007B09EB">
        <w:fldChar w:fldCharType="end"/>
      </w:r>
    </w:p>
    <w:p w14:paraId="789821FB"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Bing Maps 250.000 Transaktionen  (Add-On-AL)</w:t>
      </w:r>
      <w:r w:rsidRPr="007B09EB">
        <w:tab/>
      </w:r>
      <w:r w:rsidRPr="007B09EB">
        <w:fldChar w:fldCharType="begin"/>
      </w:r>
      <w:r w:rsidRPr="007B09EB">
        <w:instrText xml:space="preserve"> PAGEREF _Toc340792381 \h </w:instrText>
      </w:r>
      <w:r w:rsidRPr="007B09EB">
        <w:fldChar w:fldCharType="separate"/>
      </w:r>
      <w:r w:rsidR="004D3938">
        <w:t>18</w:t>
      </w:r>
      <w:r w:rsidRPr="007B09EB">
        <w:fldChar w:fldCharType="end"/>
      </w:r>
    </w:p>
    <w:p w14:paraId="789821F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Bing Maps Unbegrenzte Transaktionen (Add-On-AL)</w:t>
      </w:r>
      <w:r w:rsidRPr="007B09EB">
        <w:tab/>
      </w:r>
      <w:r w:rsidRPr="007B09EB">
        <w:fldChar w:fldCharType="begin"/>
      </w:r>
      <w:r w:rsidRPr="007B09EB">
        <w:instrText xml:space="preserve"> PAGEREF _Toc340792382 \h </w:instrText>
      </w:r>
      <w:r w:rsidRPr="007B09EB">
        <w:fldChar w:fldCharType="separate"/>
      </w:r>
      <w:r w:rsidR="004D3938">
        <w:t>18</w:t>
      </w:r>
      <w:r w:rsidRPr="007B09EB">
        <w:fldChar w:fldCharType="end"/>
      </w:r>
    </w:p>
    <w:p w14:paraId="789821F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Branch Edition</w:t>
      </w:r>
      <w:r w:rsidRPr="007B09EB">
        <w:tab/>
      </w:r>
      <w:r w:rsidRPr="007B09EB">
        <w:fldChar w:fldCharType="begin"/>
      </w:r>
      <w:r w:rsidRPr="007B09EB">
        <w:instrText xml:space="preserve"> PAGEREF _Toc340792383 \h </w:instrText>
      </w:r>
      <w:r w:rsidRPr="007B09EB">
        <w:fldChar w:fldCharType="separate"/>
      </w:r>
      <w:r w:rsidR="004D3938">
        <w:t>18</w:t>
      </w:r>
      <w:r w:rsidRPr="007B09EB">
        <w:fldChar w:fldCharType="end"/>
      </w:r>
    </w:p>
    <w:p w14:paraId="789821F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Enterprise Edition</w:t>
      </w:r>
      <w:r w:rsidRPr="007B09EB">
        <w:tab/>
      </w:r>
      <w:r w:rsidRPr="007B09EB">
        <w:fldChar w:fldCharType="begin"/>
      </w:r>
      <w:r w:rsidRPr="007B09EB">
        <w:instrText xml:space="preserve"> PAGEREF _Toc340792384 \h </w:instrText>
      </w:r>
      <w:r w:rsidRPr="007B09EB">
        <w:fldChar w:fldCharType="separate"/>
      </w:r>
      <w:r w:rsidR="004D3938">
        <w:t>18</w:t>
      </w:r>
      <w:r w:rsidRPr="007B09EB">
        <w:fldChar w:fldCharType="end"/>
      </w:r>
    </w:p>
    <w:p w14:paraId="789821F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Enterprise RFID</w:t>
      </w:r>
      <w:r w:rsidRPr="007B09EB">
        <w:tab/>
      </w:r>
      <w:r w:rsidRPr="007B09EB">
        <w:fldChar w:fldCharType="begin"/>
      </w:r>
      <w:r w:rsidRPr="007B09EB">
        <w:instrText xml:space="preserve"> PAGEREF _Toc340792385 \h </w:instrText>
      </w:r>
      <w:r w:rsidRPr="007B09EB">
        <w:fldChar w:fldCharType="separate"/>
      </w:r>
      <w:r w:rsidR="004D3938">
        <w:t>18</w:t>
      </w:r>
      <w:r w:rsidRPr="007B09EB">
        <w:fldChar w:fldCharType="end"/>
      </w:r>
    </w:p>
    <w:p w14:paraId="7898220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Standard Edition</w:t>
      </w:r>
      <w:r w:rsidRPr="007B09EB">
        <w:tab/>
      </w:r>
      <w:r w:rsidRPr="007B09EB">
        <w:fldChar w:fldCharType="begin"/>
      </w:r>
      <w:r w:rsidRPr="007B09EB">
        <w:instrText xml:space="preserve"> PAGEREF _Toc340792386 \h </w:instrText>
      </w:r>
      <w:r w:rsidRPr="007B09EB">
        <w:fldChar w:fldCharType="separate"/>
      </w:r>
      <w:r w:rsidR="004D3938">
        <w:t>19</w:t>
      </w:r>
      <w:r w:rsidRPr="007B09EB">
        <w:fldChar w:fldCharType="end"/>
      </w:r>
    </w:p>
    <w:p w14:paraId="7898220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Branch IDC</w:t>
      </w:r>
      <w:r w:rsidRPr="007B09EB">
        <w:tab/>
      </w:r>
      <w:r w:rsidRPr="007B09EB">
        <w:fldChar w:fldCharType="begin"/>
      </w:r>
      <w:r w:rsidRPr="007B09EB">
        <w:instrText xml:space="preserve"> PAGEREF _Toc340792387 \h </w:instrText>
      </w:r>
      <w:r w:rsidRPr="007B09EB">
        <w:fldChar w:fldCharType="separate"/>
      </w:r>
      <w:r w:rsidR="004D3938">
        <w:t>19</w:t>
      </w:r>
      <w:r w:rsidRPr="007B09EB">
        <w:fldChar w:fldCharType="end"/>
      </w:r>
    </w:p>
    <w:p w14:paraId="7898220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BizTalk</w:t>
      </w:r>
      <w:r w:rsidRPr="007B09EB">
        <w:rPr>
          <w:rFonts w:cs="Tahoma"/>
          <w:vertAlign w:val="superscript"/>
          <w:lang w:val="de-DE"/>
        </w:rPr>
        <w:t>®</w:t>
      </w:r>
      <w:r w:rsidRPr="007B09EB">
        <w:rPr>
          <w:rFonts w:cs="Tahoma"/>
          <w:lang w:val="de-DE"/>
        </w:rPr>
        <w:t xml:space="preserve"> Server 2010 Developer IDC</w:t>
      </w:r>
      <w:r w:rsidRPr="007B09EB">
        <w:tab/>
      </w:r>
      <w:r w:rsidRPr="007B09EB">
        <w:fldChar w:fldCharType="begin"/>
      </w:r>
      <w:r w:rsidRPr="007B09EB">
        <w:instrText xml:space="preserve"> PAGEREF _Toc340792388 \h </w:instrText>
      </w:r>
      <w:r w:rsidRPr="007B09EB">
        <w:fldChar w:fldCharType="separate"/>
      </w:r>
      <w:r w:rsidR="004D3938">
        <w:t>19</w:t>
      </w:r>
      <w:r w:rsidRPr="007B09EB">
        <w:fldChar w:fldCharType="end"/>
      </w:r>
    </w:p>
    <w:p w14:paraId="7898220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Business Intelligence Appliance 2012</w:t>
      </w:r>
      <w:r w:rsidRPr="007B09EB">
        <w:tab/>
      </w:r>
      <w:r w:rsidRPr="007B09EB">
        <w:fldChar w:fldCharType="begin"/>
      </w:r>
      <w:r w:rsidRPr="007B09EB">
        <w:instrText xml:space="preserve"> PAGEREF _Toc340792389 \h </w:instrText>
      </w:r>
      <w:r w:rsidRPr="007B09EB">
        <w:fldChar w:fldCharType="separate"/>
      </w:r>
      <w:r w:rsidR="004D3938">
        <w:t>19</w:t>
      </w:r>
      <w:r w:rsidRPr="007B09EB">
        <w:fldChar w:fldCharType="end"/>
      </w:r>
    </w:p>
    <w:p w14:paraId="7898220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Core CAL Suite Bridge für Office 365 (Nutzer &amp; Gerät)</w:t>
      </w:r>
      <w:r w:rsidRPr="007B09EB">
        <w:tab/>
      </w:r>
      <w:r w:rsidRPr="007B09EB">
        <w:fldChar w:fldCharType="begin"/>
      </w:r>
      <w:r w:rsidRPr="007B09EB">
        <w:instrText xml:space="preserve"> PAGEREF _Toc340792390 \h </w:instrText>
      </w:r>
      <w:r w:rsidRPr="007B09EB">
        <w:fldChar w:fldCharType="separate"/>
      </w:r>
      <w:r w:rsidR="004D3938">
        <w:t>19</w:t>
      </w:r>
      <w:r w:rsidRPr="007B09EB">
        <w:fldChar w:fldCharType="end"/>
      </w:r>
    </w:p>
    <w:p w14:paraId="7898220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Core CAL Suite Bridge für Office 365 und Windows</w:t>
      </w:r>
      <w:r w:rsidRPr="007B09EB">
        <w:rPr>
          <w:rFonts w:cs="Tahoma"/>
          <w:vertAlign w:val="superscript"/>
          <w:lang w:val="de-DE"/>
        </w:rPr>
        <w:t>®</w:t>
      </w:r>
      <w:r w:rsidRPr="007B09EB">
        <w:rPr>
          <w:rFonts w:cs="Tahoma"/>
          <w:lang w:val="de-DE"/>
        </w:rPr>
        <w:t xml:space="preserve"> Intune (Nutzer &amp; Gerät)</w:t>
      </w:r>
      <w:r w:rsidRPr="007B09EB">
        <w:tab/>
      </w:r>
      <w:r w:rsidRPr="007B09EB">
        <w:fldChar w:fldCharType="begin"/>
      </w:r>
      <w:r w:rsidRPr="007B09EB">
        <w:instrText xml:space="preserve"> PAGEREF _Toc340792391 \h </w:instrText>
      </w:r>
      <w:r w:rsidRPr="007B09EB">
        <w:fldChar w:fldCharType="separate"/>
      </w:r>
      <w:r w:rsidR="004D3938">
        <w:t>19</w:t>
      </w:r>
      <w:r w:rsidRPr="007B09EB">
        <w:fldChar w:fldCharType="end"/>
      </w:r>
    </w:p>
    <w:p w14:paraId="7898220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Core CAL Suite Bridge für Windows</w:t>
      </w:r>
      <w:r w:rsidRPr="007B09EB">
        <w:rPr>
          <w:rFonts w:cs="Tahoma"/>
          <w:vertAlign w:val="superscript"/>
          <w:lang w:val="de-DE"/>
        </w:rPr>
        <w:t>®</w:t>
      </w:r>
      <w:r w:rsidRPr="007B09EB">
        <w:rPr>
          <w:rFonts w:cs="Tahoma"/>
          <w:lang w:val="de-DE"/>
        </w:rPr>
        <w:t xml:space="preserve"> Intune (Nutzer &amp; Gerät)</w:t>
      </w:r>
      <w:r w:rsidRPr="007B09EB">
        <w:tab/>
      </w:r>
      <w:r w:rsidRPr="007B09EB">
        <w:fldChar w:fldCharType="begin"/>
      </w:r>
      <w:r w:rsidRPr="007B09EB">
        <w:instrText xml:space="preserve"> PAGEREF _Toc340792392 \h </w:instrText>
      </w:r>
      <w:r w:rsidRPr="007B09EB">
        <w:fldChar w:fldCharType="separate"/>
      </w:r>
      <w:r w:rsidR="004D3938">
        <w:t>19</w:t>
      </w:r>
      <w:r w:rsidRPr="007B09EB">
        <w:fldChar w:fldCharType="end"/>
      </w:r>
    </w:p>
    <w:p w14:paraId="7898220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Core CAL Suite (Nutzer &amp; Gerät)</w:t>
      </w:r>
      <w:r w:rsidRPr="007B09EB">
        <w:tab/>
      </w:r>
      <w:r w:rsidRPr="007B09EB">
        <w:fldChar w:fldCharType="begin"/>
      </w:r>
      <w:r w:rsidRPr="007B09EB">
        <w:instrText xml:space="preserve"> PAGEREF _Toc340792393 \h </w:instrText>
      </w:r>
      <w:r w:rsidRPr="007B09EB">
        <w:fldChar w:fldCharType="separate"/>
      </w:r>
      <w:r w:rsidR="004D3938">
        <w:t>19</w:t>
      </w:r>
      <w:r w:rsidRPr="007B09EB">
        <w:fldChar w:fldCharType="end"/>
      </w:r>
    </w:p>
    <w:p w14:paraId="7898220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Core Infrastructure Server Suite Standard</w:t>
      </w:r>
      <w:r w:rsidRPr="007B09EB">
        <w:tab/>
      </w:r>
      <w:r w:rsidRPr="007B09EB">
        <w:fldChar w:fldCharType="begin"/>
      </w:r>
      <w:r w:rsidRPr="007B09EB">
        <w:instrText xml:space="preserve"> PAGEREF _Toc340792394 \h </w:instrText>
      </w:r>
      <w:r w:rsidRPr="007B09EB">
        <w:fldChar w:fldCharType="separate"/>
      </w:r>
      <w:r w:rsidR="004D3938">
        <w:t>19</w:t>
      </w:r>
      <w:r w:rsidRPr="007B09EB">
        <w:fldChar w:fldCharType="end"/>
      </w:r>
    </w:p>
    <w:p w14:paraId="78982209"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Core Infrastructure Server Suite Enterprise</w:t>
      </w:r>
      <w:r w:rsidRPr="007B09EB">
        <w:tab/>
      </w:r>
      <w:r w:rsidRPr="007B09EB">
        <w:fldChar w:fldCharType="begin"/>
      </w:r>
      <w:r w:rsidRPr="007B09EB">
        <w:instrText xml:space="preserve"> PAGEREF _Toc340792395 \h </w:instrText>
      </w:r>
      <w:r w:rsidRPr="007B09EB">
        <w:fldChar w:fldCharType="separate"/>
      </w:r>
      <w:r w:rsidR="004D3938">
        <w:t>19</w:t>
      </w:r>
      <w:r w:rsidRPr="007B09EB">
        <w:fldChar w:fldCharType="end"/>
      </w:r>
    </w:p>
    <w:p w14:paraId="7898220A"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Core Infrastructure Server Suite Datacenter</w:t>
      </w:r>
      <w:r w:rsidRPr="007B09EB">
        <w:tab/>
      </w:r>
      <w:r w:rsidRPr="007B09EB">
        <w:fldChar w:fldCharType="begin"/>
      </w:r>
      <w:r w:rsidRPr="007B09EB">
        <w:instrText xml:space="preserve"> PAGEREF _Toc340792396 \h </w:instrText>
      </w:r>
      <w:r w:rsidRPr="007B09EB">
        <w:fldChar w:fldCharType="separate"/>
      </w:r>
      <w:r w:rsidR="004D3938">
        <w:t>19</w:t>
      </w:r>
      <w:r w:rsidRPr="007B09EB">
        <w:fldChar w:fldCharType="end"/>
      </w:r>
    </w:p>
    <w:p w14:paraId="7898220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Data Warehouse Appliance 2012</w:t>
      </w:r>
      <w:r w:rsidRPr="007B09EB">
        <w:tab/>
      </w:r>
      <w:r w:rsidRPr="007B09EB">
        <w:fldChar w:fldCharType="begin"/>
      </w:r>
      <w:r w:rsidRPr="007B09EB">
        <w:instrText xml:space="preserve"> PAGEREF _Toc340792397 \h </w:instrText>
      </w:r>
      <w:r w:rsidRPr="007B09EB">
        <w:fldChar w:fldCharType="separate"/>
      </w:r>
      <w:r w:rsidR="004D3938">
        <w:t>19</w:t>
      </w:r>
      <w:r w:rsidRPr="007B09EB">
        <w:fldChar w:fldCharType="end"/>
      </w:r>
    </w:p>
    <w:p w14:paraId="7898220C"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lang w:val="de-DE"/>
        </w:rPr>
        <w:t>Zusatzspeicher für Dynamics CRM Online</w:t>
      </w:r>
      <w:r w:rsidRPr="007B09EB">
        <w:tab/>
      </w:r>
      <w:r w:rsidRPr="007B09EB">
        <w:fldChar w:fldCharType="begin"/>
      </w:r>
      <w:r w:rsidRPr="007B09EB">
        <w:instrText xml:space="preserve"> PAGEREF _Toc340792398 \h </w:instrText>
      </w:r>
      <w:r w:rsidRPr="007B09EB">
        <w:fldChar w:fldCharType="separate"/>
      </w:r>
      <w:r w:rsidR="004D3938">
        <w:t>19</w:t>
      </w:r>
      <w:r w:rsidRPr="007B09EB">
        <w:fldChar w:fldCharType="end"/>
      </w:r>
    </w:p>
    <w:p w14:paraId="7898220D"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lang w:val="de-DE"/>
        </w:rPr>
        <w:t>Dynamics CRM Online pro Nutzer</w:t>
      </w:r>
      <w:r w:rsidRPr="007B09EB">
        <w:tab/>
      </w:r>
      <w:r w:rsidRPr="007B09EB">
        <w:fldChar w:fldCharType="begin"/>
      </w:r>
      <w:r w:rsidRPr="007B09EB">
        <w:instrText xml:space="preserve"> PAGEREF _Toc340792399 \h </w:instrText>
      </w:r>
      <w:r w:rsidRPr="007B09EB">
        <w:fldChar w:fldCharType="separate"/>
      </w:r>
      <w:r w:rsidR="004D3938">
        <w:t>19</w:t>
      </w:r>
      <w:r w:rsidRPr="007B09EB">
        <w:fldChar w:fldCharType="end"/>
      </w:r>
    </w:p>
    <w:p w14:paraId="7898220E"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lang w:val="de-DE"/>
        </w:rPr>
        <w:t>Dynamics CRM Online für SA</w:t>
      </w:r>
      <w:r w:rsidRPr="007B09EB">
        <w:tab/>
      </w:r>
      <w:r w:rsidRPr="007B09EB">
        <w:fldChar w:fldCharType="begin"/>
      </w:r>
      <w:r w:rsidRPr="007B09EB">
        <w:instrText xml:space="preserve"> PAGEREF _Toc340792400 \h </w:instrText>
      </w:r>
      <w:r w:rsidRPr="007B09EB">
        <w:fldChar w:fldCharType="separate"/>
      </w:r>
      <w:r w:rsidR="004D3938">
        <w:t>19</w:t>
      </w:r>
      <w:r w:rsidRPr="007B09EB">
        <w:fldChar w:fldCharType="end"/>
      </w:r>
    </w:p>
    <w:p w14:paraId="7898220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 CAL Suite Bridge für Office 365 (Nutzer &amp; Gerät)</w:t>
      </w:r>
      <w:r w:rsidRPr="007B09EB">
        <w:tab/>
      </w:r>
      <w:r w:rsidRPr="007B09EB">
        <w:fldChar w:fldCharType="begin"/>
      </w:r>
      <w:r w:rsidRPr="007B09EB">
        <w:instrText xml:space="preserve"> PAGEREF _Toc340792401 \h </w:instrText>
      </w:r>
      <w:r w:rsidRPr="007B09EB">
        <w:fldChar w:fldCharType="separate"/>
      </w:r>
      <w:r w:rsidR="004D3938">
        <w:t>19</w:t>
      </w:r>
      <w:r w:rsidRPr="007B09EB">
        <w:fldChar w:fldCharType="end"/>
      </w:r>
    </w:p>
    <w:p w14:paraId="7898221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 CAL Suite Bridge für Office 365 und Windows</w:t>
      </w:r>
      <w:r w:rsidRPr="007B09EB">
        <w:rPr>
          <w:rFonts w:cs="Tahoma"/>
          <w:vertAlign w:val="superscript"/>
          <w:lang w:val="de-DE"/>
        </w:rPr>
        <w:t>®</w:t>
      </w:r>
      <w:r w:rsidRPr="007B09EB">
        <w:rPr>
          <w:rFonts w:cs="Tahoma"/>
          <w:lang w:val="de-DE"/>
        </w:rPr>
        <w:t xml:space="preserve"> Intune (Nutzer &amp; Gerät)</w:t>
      </w:r>
      <w:r w:rsidRPr="007B09EB">
        <w:tab/>
      </w:r>
      <w:r w:rsidRPr="007B09EB">
        <w:fldChar w:fldCharType="begin"/>
      </w:r>
      <w:r w:rsidRPr="007B09EB">
        <w:instrText xml:space="preserve"> PAGEREF _Toc340792402 \h </w:instrText>
      </w:r>
      <w:r w:rsidRPr="007B09EB">
        <w:fldChar w:fldCharType="separate"/>
      </w:r>
      <w:r w:rsidR="004D3938">
        <w:t>19</w:t>
      </w:r>
      <w:r w:rsidRPr="007B09EB">
        <w:fldChar w:fldCharType="end"/>
      </w:r>
    </w:p>
    <w:p w14:paraId="7898221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 CAL Suite Bridge für Windows</w:t>
      </w:r>
      <w:r w:rsidRPr="007B09EB">
        <w:rPr>
          <w:rFonts w:cs="Tahoma"/>
          <w:vertAlign w:val="superscript"/>
          <w:lang w:val="de-DE"/>
        </w:rPr>
        <w:t>®</w:t>
      </w:r>
      <w:r w:rsidRPr="007B09EB">
        <w:rPr>
          <w:rFonts w:cs="Tahoma"/>
          <w:lang w:val="de-DE"/>
        </w:rPr>
        <w:t xml:space="preserve"> Intune (Nutzer &amp; Gerät)</w:t>
      </w:r>
      <w:r w:rsidRPr="007B09EB">
        <w:tab/>
      </w:r>
      <w:r w:rsidRPr="007B09EB">
        <w:fldChar w:fldCharType="begin"/>
      </w:r>
      <w:r w:rsidRPr="007B09EB">
        <w:instrText xml:space="preserve"> PAGEREF _Toc340792403 \h </w:instrText>
      </w:r>
      <w:r w:rsidRPr="007B09EB">
        <w:fldChar w:fldCharType="separate"/>
      </w:r>
      <w:r w:rsidR="004D3938">
        <w:t>19</w:t>
      </w:r>
      <w:r w:rsidRPr="007B09EB">
        <w:fldChar w:fldCharType="end"/>
      </w:r>
    </w:p>
    <w:p w14:paraId="7898221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 CAL Suite (Nutzer &amp; Gerät)</w:t>
      </w:r>
      <w:r w:rsidRPr="007B09EB">
        <w:tab/>
      </w:r>
      <w:r w:rsidRPr="007B09EB">
        <w:fldChar w:fldCharType="begin"/>
      </w:r>
      <w:r w:rsidRPr="007B09EB">
        <w:instrText xml:space="preserve"> PAGEREF _Toc340792404 \h </w:instrText>
      </w:r>
      <w:r w:rsidRPr="007B09EB">
        <w:fldChar w:fldCharType="separate"/>
      </w:r>
      <w:r w:rsidR="004D3938">
        <w:t>19</w:t>
      </w:r>
      <w:r w:rsidRPr="007B09EB">
        <w:fldChar w:fldCharType="end"/>
      </w:r>
    </w:p>
    <w:p w14:paraId="78982213" w14:textId="77777777" w:rsidR="00FB5FC0" w:rsidRPr="007B09EB" w:rsidRDefault="00FB5FC0">
      <w:pPr>
        <w:pStyle w:val="TOC2"/>
        <w:rPr>
          <w:rFonts w:cs="Tahoma"/>
          <w:lang w:val="de-DE"/>
        </w:rPr>
      </w:pPr>
      <w:r w:rsidRPr="007B09EB">
        <w:rPr>
          <w:rFonts w:cs="Tahoma"/>
          <w:lang w:val="de-DE"/>
        </w:rPr>
        <w:t>Exchange Enterprise CAL mit Diensten 2013</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_Toc340792405 \h </w:instrText>
      </w:r>
      <w:r w:rsidRPr="007B09EB">
        <w:rPr>
          <w:rFonts w:cs="Tahoma"/>
          <w:lang w:val="de-DE"/>
        </w:rPr>
      </w:r>
      <w:r w:rsidRPr="007B09EB">
        <w:rPr>
          <w:rFonts w:cs="Tahoma"/>
          <w:lang w:val="de-DE"/>
        </w:rPr>
        <w:fldChar w:fldCharType="separate"/>
      </w:r>
      <w:r w:rsidR="004D3938">
        <w:rPr>
          <w:rFonts w:cs="Tahoma"/>
          <w:lang w:val="de-DE"/>
        </w:rPr>
        <w:t>19</w:t>
      </w:r>
      <w:r w:rsidRPr="007B09EB">
        <w:rPr>
          <w:rFonts w:cs="Tahoma"/>
          <w:lang w:val="de-DE"/>
        </w:rPr>
        <w:fldChar w:fldCharType="end"/>
      </w:r>
    </w:p>
    <w:p w14:paraId="7898221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Exchange Enterprise CAL ohne Dienste 2013</w:t>
      </w:r>
      <w:r w:rsidRPr="007B09EB">
        <w:tab/>
      </w:r>
      <w:r w:rsidRPr="007B09EB">
        <w:fldChar w:fldCharType="begin"/>
      </w:r>
      <w:r w:rsidRPr="007B09EB">
        <w:instrText xml:space="preserve"> PAGEREF _Toc340792406 \h </w:instrText>
      </w:r>
      <w:r w:rsidRPr="007B09EB">
        <w:fldChar w:fldCharType="separate"/>
      </w:r>
      <w:r w:rsidR="004D3938">
        <w:t>19</w:t>
      </w:r>
      <w:r w:rsidRPr="007B09EB">
        <w:fldChar w:fldCharType="end"/>
      </w:r>
    </w:p>
    <w:p w14:paraId="7898221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Online-Archivierung</w:t>
      </w:r>
      <w:r w:rsidRPr="007B09EB">
        <w:tab/>
      </w:r>
      <w:r w:rsidRPr="007B09EB">
        <w:fldChar w:fldCharType="begin"/>
      </w:r>
      <w:r w:rsidRPr="007B09EB">
        <w:instrText xml:space="preserve"> PAGEREF _Toc340792407 \h </w:instrText>
      </w:r>
      <w:r w:rsidRPr="007B09EB">
        <w:fldChar w:fldCharType="separate"/>
      </w:r>
      <w:r w:rsidR="004D3938">
        <w:t>19</w:t>
      </w:r>
      <w:r w:rsidRPr="007B09EB">
        <w:fldChar w:fldCharType="end"/>
      </w:r>
    </w:p>
    <w:p w14:paraId="78982216"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Exchange Online-Archivierung für Exchange Server A (Nutzer-AL)</w:t>
      </w:r>
      <w:r w:rsidRPr="007B09EB">
        <w:tab/>
      </w:r>
      <w:r w:rsidRPr="007B09EB">
        <w:fldChar w:fldCharType="begin"/>
      </w:r>
      <w:r w:rsidRPr="007B09EB">
        <w:instrText xml:space="preserve"> PAGEREF _Toc340792408 \h </w:instrText>
      </w:r>
      <w:r w:rsidRPr="007B09EB">
        <w:fldChar w:fldCharType="separate"/>
      </w:r>
      <w:r w:rsidR="004D3938">
        <w:t>19</w:t>
      </w:r>
      <w:r w:rsidRPr="007B09EB">
        <w:fldChar w:fldCharType="end"/>
      </w:r>
    </w:p>
    <w:p w14:paraId="7898221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Hosted Archive (Nutzer-AL)</w:t>
      </w:r>
      <w:r w:rsidRPr="007B09EB">
        <w:tab/>
      </w:r>
      <w:r w:rsidRPr="007B09EB">
        <w:fldChar w:fldCharType="begin"/>
      </w:r>
      <w:r w:rsidRPr="007B09EB">
        <w:instrText xml:space="preserve"> PAGEREF _Toc340792409 \h </w:instrText>
      </w:r>
      <w:r w:rsidRPr="007B09EB">
        <w:fldChar w:fldCharType="separate"/>
      </w:r>
      <w:r w:rsidR="004D3938">
        <w:t>19</w:t>
      </w:r>
      <w:r w:rsidRPr="007B09EB">
        <w:fldChar w:fldCharType="end"/>
      </w:r>
    </w:p>
    <w:p w14:paraId="7898221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Hosted Archive Extra Storage (Nutzer-AL)</w:t>
      </w:r>
      <w:r w:rsidRPr="007B09EB">
        <w:tab/>
      </w:r>
      <w:r w:rsidRPr="007B09EB">
        <w:fldChar w:fldCharType="begin"/>
      </w:r>
      <w:r w:rsidRPr="007B09EB">
        <w:instrText xml:space="preserve"> PAGEREF _Toc340792410 \h </w:instrText>
      </w:r>
      <w:r w:rsidRPr="007B09EB">
        <w:fldChar w:fldCharType="separate"/>
      </w:r>
      <w:r w:rsidR="004D3938">
        <w:t>19</w:t>
      </w:r>
      <w:r w:rsidRPr="007B09EB">
        <w:fldChar w:fldCharType="end"/>
      </w:r>
    </w:p>
    <w:p w14:paraId="7898221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Hosted Encryption (Nutzer-AL)</w:t>
      </w:r>
      <w:r w:rsidRPr="007B09EB">
        <w:tab/>
      </w:r>
      <w:r w:rsidRPr="007B09EB">
        <w:fldChar w:fldCharType="begin"/>
      </w:r>
      <w:r w:rsidRPr="007B09EB">
        <w:instrText xml:space="preserve"> PAGEREF _Toc340792411 \h </w:instrText>
      </w:r>
      <w:r w:rsidRPr="007B09EB">
        <w:fldChar w:fldCharType="separate"/>
      </w:r>
      <w:r w:rsidR="004D3938">
        <w:t>19</w:t>
      </w:r>
      <w:r w:rsidRPr="007B09EB">
        <w:fldChar w:fldCharType="end"/>
      </w:r>
    </w:p>
    <w:p w14:paraId="7898221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Online Kiosk (Nutzer-AL)</w:t>
      </w:r>
      <w:r w:rsidRPr="007B09EB">
        <w:tab/>
      </w:r>
      <w:r w:rsidRPr="007B09EB">
        <w:fldChar w:fldCharType="begin"/>
      </w:r>
      <w:r w:rsidRPr="007B09EB">
        <w:instrText xml:space="preserve"> PAGEREF _Toc340792412 \h </w:instrText>
      </w:r>
      <w:r w:rsidRPr="007B09EB">
        <w:fldChar w:fldCharType="separate"/>
      </w:r>
      <w:r w:rsidR="004D3938">
        <w:t>19</w:t>
      </w:r>
      <w:r w:rsidRPr="007B09EB">
        <w:fldChar w:fldCharType="end"/>
      </w:r>
    </w:p>
    <w:p w14:paraId="7898221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Online Plan 1 (Nutzer-AL)</w:t>
      </w:r>
      <w:r w:rsidRPr="007B09EB">
        <w:tab/>
      </w:r>
      <w:r w:rsidRPr="007B09EB">
        <w:fldChar w:fldCharType="begin"/>
      </w:r>
      <w:r w:rsidRPr="007B09EB">
        <w:instrText xml:space="preserve"> PAGEREF _Toc340792413 \h </w:instrText>
      </w:r>
      <w:r w:rsidRPr="007B09EB">
        <w:fldChar w:fldCharType="separate"/>
      </w:r>
      <w:r w:rsidR="004D3938">
        <w:t>19</w:t>
      </w:r>
      <w:r w:rsidRPr="007B09EB">
        <w:fldChar w:fldCharType="end"/>
      </w:r>
    </w:p>
    <w:p w14:paraId="7898221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Online Plan 2 (Nutzer-AL)</w:t>
      </w:r>
      <w:r w:rsidRPr="007B09EB">
        <w:tab/>
      </w:r>
      <w:r w:rsidRPr="007B09EB">
        <w:fldChar w:fldCharType="begin"/>
      </w:r>
      <w:r w:rsidRPr="007B09EB">
        <w:instrText xml:space="preserve"> PAGEREF _Toc340792414 \h </w:instrText>
      </w:r>
      <w:r w:rsidRPr="007B09EB">
        <w:fldChar w:fldCharType="separate"/>
      </w:r>
      <w:r w:rsidR="004D3938">
        <w:t>19</w:t>
      </w:r>
      <w:r w:rsidRPr="007B09EB">
        <w:fldChar w:fldCharType="end"/>
      </w:r>
    </w:p>
    <w:p w14:paraId="7898221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Exchange Online Plan 1A für Alumni (Nutzer-AL)</w:t>
      </w:r>
      <w:r w:rsidRPr="007B09EB">
        <w:tab/>
      </w:r>
      <w:r w:rsidRPr="007B09EB">
        <w:fldChar w:fldCharType="begin"/>
      </w:r>
      <w:r w:rsidRPr="007B09EB">
        <w:instrText xml:space="preserve"> PAGEREF _Toc340792415 \h </w:instrText>
      </w:r>
      <w:r w:rsidRPr="007B09EB">
        <w:fldChar w:fldCharType="separate"/>
      </w:r>
      <w:r w:rsidR="004D3938">
        <w:t>19</w:t>
      </w:r>
      <w:r w:rsidRPr="007B09EB">
        <w:fldChar w:fldCharType="end"/>
      </w:r>
    </w:p>
    <w:p w14:paraId="7898221E"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Exchange Online Plan 2A für Alumni (Nutzer-AL)</w:t>
      </w:r>
      <w:r w:rsidRPr="007B09EB">
        <w:tab/>
      </w:r>
      <w:r w:rsidRPr="007B09EB">
        <w:fldChar w:fldCharType="begin"/>
      </w:r>
      <w:r w:rsidRPr="007B09EB">
        <w:instrText xml:space="preserve"> PAGEREF _Toc340792416 \h </w:instrText>
      </w:r>
      <w:r w:rsidRPr="007B09EB">
        <w:fldChar w:fldCharType="separate"/>
      </w:r>
      <w:r w:rsidR="004D3938">
        <w:t>20</w:t>
      </w:r>
      <w:r w:rsidRPr="007B09EB">
        <w:fldChar w:fldCharType="end"/>
      </w:r>
    </w:p>
    <w:p w14:paraId="7898221F" w14:textId="77777777" w:rsidR="00FB5FC0" w:rsidRPr="007B09EB" w:rsidRDefault="00FB5FC0" w:rsidP="00DB6C3B">
      <w:pPr>
        <w:pStyle w:val="TOC3"/>
        <w:rPr>
          <w:lang w:val="de-DE"/>
        </w:rPr>
      </w:pPr>
      <w:r w:rsidRPr="007B09EB">
        <w:rPr>
          <w:lang w:val="de-DE"/>
        </w:rPr>
        <w:t>Exchange Server Enterprise 2013</w:t>
      </w:r>
      <w:r w:rsidRPr="007B09EB">
        <w:rPr>
          <w:lang w:val="de-DE"/>
        </w:rPr>
        <w:tab/>
      </w:r>
      <w:r w:rsidRPr="007B09EB">
        <w:rPr>
          <w:lang w:val="de-DE"/>
        </w:rPr>
        <w:fldChar w:fldCharType="begin"/>
      </w:r>
      <w:r w:rsidRPr="007B09EB">
        <w:rPr>
          <w:lang w:val="de-DE"/>
        </w:rPr>
        <w:instrText xml:space="preserve"> PAGEREF _Toc340792417 \h </w:instrText>
      </w:r>
      <w:r w:rsidRPr="007B09EB">
        <w:rPr>
          <w:lang w:val="de-DE"/>
        </w:rPr>
      </w:r>
      <w:r w:rsidRPr="007B09EB">
        <w:rPr>
          <w:lang w:val="de-DE"/>
        </w:rPr>
        <w:fldChar w:fldCharType="separate"/>
      </w:r>
      <w:r w:rsidR="004D3938">
        <w:rPr>
          <w:lang w:val="de-DE"/>
        </w:rPr>
        <w:t>20</w:t>
      </w:r>
      <w:r w:rsidRPr="007B09EB">
        <w:rPr>
          <w:lang w:val="de-DE"/>
        </w:rPr>
        <w:fldChar w:fldCharType="end"/>
      </w:r>
    </w:p>
    <w:p w14:paraId="78982220" w14:textId="77777777" w:rsidR="00FB5FC0" w:rsidRPr="007B09EB" w:rsidRDefault="00FB5FC0" w:rsidP="00DB6C3B">
      <w:pPr>
        <w:pStyle w:val="TOC3"/>
        <w:rPr>
          <w:lang w:val="de-DE"/>
        </w:rPr>
      </w:pPr>
      <w:r w:rsidRPr="007B09EB">
        <w:rPr>
          <w:lang w:val="de-DE"/>
        </w:rPr>
        <w:lastRenderedPageBreak/>
        <w:t>Exchange Server Standard 2013</w:t>
      </w:r>
      <w:r w:rsidRPr="007B09EB">
        <w:rPr>
          <w:lang w:val="de-DE"/>
        </w:rPr>
        <w:tab/>
      </w:r>
      <w:r w:rsidRPr="007B09EB">
        <w:rPr>
          <w:lang w:val="de-DE"/>
        </w:rPr>
        <w:fldChar w:fldCharType="begin"/>
      </w:r>
      <w:r w:rsidRPr="007B09EB">
        <w:rPr>
          <w:lang w:val="de-DE"/>
        </w:rPr>
        <w:instrText xml:space="preserve"> PAGEREF _Toc340792418 \h </w:instrText>
      </w:r>
      <w:r w:rsidRPr="007B09EB">
        <w:rPr>
          <w:lang w:val="de-DE"/>
        </w:rPr>
      </w:r>
      <w:r w:rsidRPr="007B09EB">
        <w:rPr>
          <w:lang w:val="de-DE"/>
        </w:rPr>
        <w:fldChar w:fldCharType="separate"/>
      </w:r>
      <w:r w:rsidR="004D3938">
        <w:rPr>
          <w:lang w:val="de-DE"/>
        </w:rPr>
        <w:t>20</w:t>
      </w:r>
      <w:r w:rsidRPr="007B09EB">
        <w:rPr>
          <w:lang w:val="de-DE"/>
        </w:rPr>
        <w:fldChar w:fldCharType="end"/>
      </w:r>
    </w:p>
    <w:p w14:paraId="7898222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Exchange Server 2007 Standard für Small Business</w:t>
      </w:r>
      <w:r w:rsidRPr="007B09EB">
        <w:tab/>
      </w:r>
      <w:r w:rsidRPr="007B09EB">
        <w:fldChar w:fldCharType="begin"/>
      </w:r>
      <w:r w:rsidRPr="007B09EB">
        <w:instrText xml:space="preserve"> PAGEREF _Toc340792419 \h </w:instrText>
      </w:r>
      <w:r w:rsidRPr="007B09EB">
        <w:fldChar w:fldCharType="separate"/>
      </w:r>
      <w:r w:rsidR="004D3938">
        <w:t>20</w:t>
      </w:r>
      <w:r w:rsidRPr="007B09EB">
        <w:fldChar w:fldCharType="end"/>
      </w:r>
    </w:p>
    <w:p w14:paraId="7898222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Exchange Server 2007 Standard für Small Business</w:t>
      </w:r>
      <w:r w:rsidRPr="007B09EB">
        <w:tab/>
      </w:r>
      <w:r w:rsidRPr="007B09EB">
        <w:fldChar w:fldCharType="begin"/>
      </w:r>
      <w:r w:rsidRPr="007B09EB">
        <w:instrText xml:space="preserve"> PAGEREF _Toc340792420 \h </w:instrText>
      </w:r>
      <w:r w:rsidRPr="007B09EB">
        <w:fldChar w:fldCharType="separate"/>
      </w:r>
      <w:r w:rsidR="004D3938">
        <w:t>20</w:t>
      </w:r>
      <w:r w:rsidRPr="007B09EB">
        <w:fldChar w:fldCharType="end"/>
      </w:r>
    </w:p>
    <w:p w14:paraId="7898222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Standard-CAL für Exchange Server 2010 (Gerät &amp; Nutzer)</w:t>
      </w:r>
      <w:r w:rsidRPr="007B09EB">
        <w:tab/>
      </w:r>
      <w:r w:rsidRPr="007B09EB">
        <w:fldChar w:fldCharType="begin"/>
      </w:r>
      <w:r w:rsidRPr="007B09EB">
        <w:instrText xml:space="preserve"> PAGEREF _Toc340792421 \h </w:instrText>
      </w:r>
      <w:r w:rsidRPr="007B09EB">
        <w:fldChar w:fldCharType="separate"/>
      </w:r>
      <w:r w:rsidR="004D3938">
        <w:t>20</w:t>
      </w:r>
      <w:r w:rsidRPr="007B09EB">
        <w:fldChar w:fldCharType="end"/>
      </w:r>
    </w:p>
    <w:p w14:paraId="7898222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Endpoint Protection</w:t>
      </w:r>
      <w:r w:rsidRPr="007B09EB">
        <w:tab/>
      </w:r>
      <w:r w:rsidRPr="007B09EB">
        <w:fldChar w:fldCharType="begin"/>
      </w:r>
      <w:r w:rsidRPr="007B09EB">
        <w:instrText xml:space="preserve"> PAGEREF _Toc340792422 \h </w:instrText>
      </w:r>
      <w:r w:rsidRPr="007B09EB">
        <w:fldChar w:fldCharType="separate"/>
      </w:r>
      <w:r w:rsidR="004D3938">
        <w:t>20</w:t>
      </w:r>
      <w:r w:rsidRPr="007B09EB">
        <w:fldChar w:fldCharType="end"/>
      </w:r>
    </w:p>
    <w:p w14:paraId="7898222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Forefront Identity Manager 2010 R2 (nur Nutzer)</w:t>
      </w:r>
      <w:r w:rsidRPr="007B09EB">
        <w:tab/>
      </w:r>
      <w:r w:rsidRPr="007B09EB">
        <w:fldChar w:fldCharType="begin"/>
      </w:r>
      <w:r w:rsidRPr="007B09EB">
        <w:instrText xml:space="preserve"> PAGEREF _Toc340792423 \h </w:instrText>
      </w:r>
      <w:r w:rsidRPr="007B09EB">
        <w:fldChar w:fldCharType="separate"/>
      </w:r>
      <w:r w:rsidR="004D3938">
        <w:t>20</w:t>
      </w:r>
      <w:r w:rsidRPr="007B09EB">
        <w:fldChar w:fldCharType="end"/>
      </w:r>
    </w:p>
    <w:p w14:paraId="78982226"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Externer Connector für Forefront Identity Manager 2010 R2</w:t>
      </w:r>
      <w:r w:rsidRPr="007B09EB">
        <w:tab/>
      </w:r>
      <w:r w:rsidRPr="007B09EB">
        <w:fldChar w:fldCharType="begin"/>
      </w:r>
      <w:r w:rsidRPr="007B09EB">
        <w:instrText xml:space="preserve"> PAGEREF _Toc340792424 \h </w:instrText>
      </w:r>
      <w:r w:rsidRPr="007B09EB">
        <w:fldChar w:fldCharType="separate"/>
      </w:r>
      <w:r w:rsidR="004D3938">
        <w:t>20</w:t>
      </w:r>
      <w:r w:rsidRPr="007B09EB">
        <w:fldChar w:fldCharType="end"/>
      </w:r>
    </w:p>
    <w:p w14:paraId="78982227"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Forefront Identity Manager 2010 R2 Server</w:t>
      </w:r>
      <w:r w:rsidRPr="007B09EB">
        <w:tab/>
      </w:r>
      <w:r w:rsidRPr="007B09EB">
        <w:fldChar w:fldCharType="begin"/>
      </w:r>
      <w:r w:rsidRPr="007B09EB">
        <w:instrText xml:space="preserve"> PAGEREF _Toc340792425 \h </w:instrText>
      </w:r>
      <w:r w:rsidRPr="007B09EB">
        <w:fldChar w:fldCharType="separate"/>
      </w:r>
      <w:r w:rsidR="004D3938">
        <w:t>20</w:t>
      </w:r>
      <w:r w:rsidRPr="007B09EB">
        <w:fldChar w:fldCharType="end"/>
      </w:r>
    </w:p>
    <w:p w14:paraId="7898222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Forefront Identity Manager 2010 R2 – Windows Live Edition</w:t>
      </w:r>
      <w:r w:rsidRPr="007B09EB">
        <w:tab/>
      </w:r>
      <w:r w:rsidRPr="007B09EB">
        <w:fldChar w:fldCharType="begin"/>
      </w:r>
      <w:r w:rsidRPr="007B09EB">
        <w:instrText xml:space="preserve"> PAGEREF _Toc340792426 \h </w:instrText>
      </w:r>
      <w:r w:rsidRPr="007B09EB">
        <w:fldChar w:fldCharType="separate"/>
      </w:r>
      <w:r w:rsidR="004D3938">
        <w:t>20</w:t>
      </w:r>
      <w:r w:rsidRPr="007B09EB">
        <w:fldChar w:fldCharType="end"/>
      </w:r>
    </w:p>
    <w:p w14:paraId="7898222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Online Protection für Exchange (Geräte- und Nutzer-AL)</w:t>
      </w:r>
      <w:r w:rsidRPr="007B09EB">
        <w:tab/>
      </w:r>
      <w:r w:rsidRPr="007B09EB">
        <w:fldChar w:fldCharType="begin"/>
      </w:r>
      <w:r w:rsidRPr="007B09EB">
        <w:instrText xml:space="preserve"> PAGEREF _Toc340792427 \h </w:instrText>
      </w:r>
      <w:r w:rsidRPr="007B09EB">
        <w:fldChar w:fldCharType="separate"/>
      </w:r>
      <w:r w:rsidR="004D3938">
        <w:t>20</w:t>
      </w:r>
      <w:r w:rsidRPr="007B09EB">
        <w:fldChar w:fldCharType="end"/>
      </w:r>
    </w:p>
    <w:p w14:paraId="7898222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Protection 2010 für Exchange Server (Geräte- und Nutzer-AL)</w:t>
      </w:r>
      <w:r w:rsidRPr="007B09EB">
        <w:tab/>
      </w:r>
      <w:r w:rsidRPr="007B09EB">
        <w:fldChar w:fldCharType="begin"/>
      </w:r>
      <w:r w:rsidRPr="007B09EB">
        <w:instrText xml:space="preserve"> PAGEREF _Toc340792428 \h </w:instrText>
      </w:r>
      <w:r w:rsidRPr="007B09EB">
        <w:fldChar w:fldCharType="separate"/>
      </w:r>
      <w:r w:rsidR="004D3938">
        <w:t>20</w:t>
      </w:r>
      <w:r w:rsidRPr="007B09EB">
        <w:fldChar w:fldCharType="end"/>
      </w:r>
    </w:p>
    <w:p w14:paraId="7898222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Protection Suite (Geräte- und Nutzer-AL)</w:t>
      </w:r>
      <w:r w:rsidRPr="007B09EB">
        <w:tab/>
      </w:r>
      <w:r w:rsidRPr="007B09EB">
        <w:fldChar w:fldCharType="begin"/>
      </w:r>
      <w:r w:rsidRPr="007B09EB">
        <w:instrText xml:space="preserve"> PAGEREF _Toc340792429 \h </w:instrText>
      </w:r>
      <w:r w:rsidRPr="007B09EB">
        <w:fldChar w:fldCharType="separate"/>
      </w:r>
      <w:r w:rsidR="004D3938">
        <w:t>20</w:t>
      </w:r>
      <w:r w:rsidRPr="007B09EB">
        <w:fldChar w:fldCharType="end"/>
      </w:r>
    </w:p>
    <w:p w14:paraId="7898222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Security für Office Communications Server (Nutzer- und Geräte-AL)</w:t>
      </w:r>
      <w:r w:rsidRPr="007B09EB">
        <w:tab/>
      </w:r>
      <w:r w:rsidRPr="007B09EB">
        <w:fldChar w:fldCharType="begin"/>
      </w:r>
      <w:r w:rsidRPr="007B09EB">
        <w:instrText xml:space="preserve"> PAGEREF _Toc340792430 \h </w:instrText>
      </w:r>
      <w:r w:rsidRPr="007B09EB">
        <w:fldChar w:fldCharType="separate"/>
      </w:r>
      <w:r w:rsidR="004D3938">
        <w:t>20</w:t>
      </w:r>
      <w:r w:rsidRPr="007B09EB">
        <w:fldChar w:fldCharType="end"/>
      </w:r>
    </w:p>
    <w:p w14:paraId="7898222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Forefront Protection 2010 for SharePoint (Geräte- und Nutzer-AL)</w:t>
      </w:r>
      <w:r w:rsidRPr="007B09EB">
        <w:tab/>
      </w:r>
      <w:r w:rsidRPr="007B09EB">
        <w:fldChar w:fldCharType="begin"/>
      </w:r>
      <w:r w:rsidRPr="007B09EB">
        <w:instrText xml:space="preserve"> PAGEREF _Toc340792431 \h </w:instrText>
      </w:r>
      <w:r w:rsidRPr="007B09EB">
        <w:fldChar w:fldCharType="separate"/>
      </w:r>
      <w:r w:rsidR="004D3938">
        <w:t>20</w:t>
      </w:r>
      <w:r w:rsidRPr="007B09EB">
        <w:fldChar w:fldCharType="end"/>
      </w:r>
    </w:p>
    <w:p w14:paraId="7898222E"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Forefront Protection 2010 for SharePoint for Internet Sites (Add-On-AL)</w:t>
      </w:r>
      <w:r w:rsidRPr="007B09EB">
        <w:tab/>
      </w:r>
      <w:r w:rsidRPr="007B09EB">
        <w:fldChar w:fldCharType="begin"/>
      </w:r>
      <w:r w:rsidRPr="007B09EB">
        <w:instrText xml:space="preserve"> PAGEREF _Toc340792432 \h </w:instrText>
      </w:r>
      <w:r w:rsidRPr="007B09EB">
        <w:fldChar w:fldCharType="separate"/>
      </w:r>
      <w:r w:rsidR="004D3938">
        <w:t>20</w:t>
      </w:r>
      <w:r w:rsidRPr="007B09EB">
        <w:fldChar w:fldCharType="end"/>
      </w:r>
    </w:p>
    <w:p w14:paraId="7898222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Forefront Threat Management Gateway Web Protection Services</w:t>
      </w:r>
      <w:r w:rsidRPr="007B09EB">
        <w:tab/>
      </w:r>
      <w:r w:rsidRPr="007B09EB">
        <w:fldChar w:fldCharType="begin"/>
      </w:r>
      <w:r w:rsidRPr="007B09EB">
        <w:instrText xml:space="preserve"> PAGEREF _Toc340792433 \h </w:instrText>
      </w:r>
      <w:r w:rsidRPr="007B09EB">
        <w:fldChar w:fldCharType="separate"/>
      </w:r>
      <w:r w:rsidR="004D3938">
        <w:t>20</w:t>
      </w:r>
      <w:r w:rsidRPr="007B09EB">
        <w:fldChar w:fldCharType="end"/>
      </w:r>
    </w:p>
    <w:p w14:paraId="78982230"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Forefront Unified Access Gateway Server 2010</w:t>
      </w:r>
      <w:r w:rsidRPr="007B09EB">
        <w:tab/>
      </w:r>
      <w:r w:rsidRPr="007B09EB">
        <w:fldChar w:fldCharType="begin"/>
      </w:r>
      <w:r w:rsidRPr="007B09EB">
        <w:instrText xml:space="preserve"> PAGEREF _Toc340792434 \h </w:instrText>
      </w:r>
      <w:r w:rsidRPr="007B09EB">
        <w:fldChar w:fldCharType="separate"/>
      </w:r>
      <w:r w:rsidR="004D3938">
        <w:t>20</w:t>
      </w:r>
      <w:r w:rsidRPr="007B09EB">
        <w:fldChar w:fldCharType="end"/>
      </w:r>
    </w:p>
    <w:p w14:paraId="7898223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Externer Connector für Forefront Unified Access Gateway 2010</w:t>
      </w:r>
      <w:r w:rsidRPr="007B09EB">
        <w:tab/>
      </w:r>
      <w:r w:rsidRPr="007B09EB">
        <w:fldChar w:fldCharType="begin"/>
      </w:r>
      <w:r w:rsidRPr="007B09EB">
        <w:instrText xml:space="preserve"> PAGEREF _Toc340792435 \h </w:instrText>
      </w:r>
      <w:r w:rsidRPr="007B09EB">
        <w:fldChar w:fldCharType="separate"/>
      </w:r>
      <w:r w:rsidR="004D3938">
        <w:t>20</w:t>
      </w:r>
      <w:r w:rsidRPr="007B09EB">
        <w:fldChar w:fldCharType="end"/>
      </w:r>
    </w:p>
    <w:p w14:paraId="78982232"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 für Forefront Unified Access Gateway 2010</w:t>
      </w:r>
      <w:r w:rsidRPr="007B09EB">
        <w:tab/>
      </w:r>
      <w:r w:rsidRPr="007B09EB">
        <w:fldChar w:fldCharType="begin"/>
      </w:r>
      <w:r w:rsidRPr="007B09EB">
        <w:instrText xml:space="preserve"> PAGEREF _Toc340792436 \h </w:instrText>
      </w:r>
      <w:r w:rsidRPr="007B09EB">
        <w:fldChar w:fldCharType="separate"/>
      </w:r>
      <w:r w:rsidR="004D3938">
        <w:t>20</w:t>
      </w:r>
      <w:r w:rsidRPr="007B09EB">
        <w:fldChar w:fldCharType="end"/>
      </w:r>
    </w:p>
    <w:p w14:paraId="78982233"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10K CAL Pack für Forefront Unified Access Gateway 2010</w:t>
      </w:r>
      <w:r w:rsidRPr="007B09EB">
        <w:tab/>
      </w:r>
      <w:r w:rsidRPr="007B09EB">
        <w:fldChar w:fldCharType="begin"/>
      </w:r>
      <w:r w:rsidRPr="007B09EB">
        <w:instrText xml:space="preserve"> PAGEREF _Toc340792437 \h </w:instrText>
      </w:r>
      <w:r w:rsidRPr="007B09EB">
        <w:fldChar w:fldCharType="separate"/>
      </w:r>
      <w:r w:rsidR="004D3938">
        <w:t>20</w:t>
      </w:r>
      <w:r w:rsidRPr="007B09EB">
        <w:fldChar w:fldCharType="end"/>
      </w:r>
    </w:p>
    <w:p w14:paraId="7898223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GeoSynth Server</w:t>
      </w:r>
      <w:r w:rsidRPr="007B09EB">
        <w:tab/>
      </w:r>
      <w:r w:rsidRPr="007B09EB">
        <w:fldChar w:fldCharType="begin"/>
      </w:r>
      <w:r w:rsidRPr="007B09EB">
        <w:instrText xml:space="preserve"> PAGEREF _Toc340792438 \h </w:instrText>
      </w:r>
      <w:r w:rsidRPr="007B09EB">
        <w:fldChar w:fldCharType="separate"/>
      </w:r>
      <w:r w:rsidR="004D3938">
        <w:t>20</w:t>
      </w:r>
      <w:r w:rsidRPr="007B09EB">
        <w:fldChar w:fldCharType="end"/>
      </w:r>
    </w:p>
    <w:p w14:paraId="7898223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HPC Pack 2008 R2 Enterprise</w:t>
      </w:r>
      <w:r w:rsidRPr="007B09EB">
        <w:tab/>
      </w:r>
      <w:r w:rsidRPr="007B09EB">
        <w:fldChar w:fldCharType="begin"/>
      </w:r>
      <w:r w:rsidRPr="007B09EB">
        <w:instrText xml:space="preserve"> PAGEREF _Toc340792439 \h </w:instrText>
      </w:r>
      <w:r w:rsidRPr="007B09EB">
        <w:fldChar w:fldCharType="separate"/>
      </w:r>
      <w:r w:rsidR="004D3938">
        <w:t>20</w:t>
      </w:r>
      <w:r w:rsidRPr="007B09EB">
        <w:fldChar w:fldCharType="end"/>
      </w:r>
    </w:p>
    <w:p w14:paraId="7898223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HPC Pack 2008 R2 für Workstation</w:t>
      </w:r>
      <w:r w:rsidRPr="007B09EB">
        <w:tab/>
      </w:r>
      <w:r w:rsidRPr="007B09EB">
        <w:fldChar w:fldCharType="begin"/>
      </w:r>
      <w:r w:rsidRPr="007B09EB">
        <w:instrText xml:space="preserve"> PAGEREF _Toc340792440 \h </w:instrText>
      </w:r>
      <w:r w:rsidRPr="007B09EB">
        <w:fldChar w:fldCharType="separate"/>
      </w:r>
      <w:r w:rsidR="004D3938">
        <w:t>20</w:t>
      </w:r>
      <w:r w:rsidRPr="007B09EB">
        <w:fldChar w:fldCharType="end"/>
      </w:r>
    </w:p>
    <w:p w14:paraId="78982237"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Learning Solutions Combination E-Reference Library (Nutzer-AL)</w:t>
      </w:r>
      <w:r w:rsidRPr="007B09EB">
        <w:tab/>
      </w:r>
      <w:r w:rsidRPr="007B09EB">
        <w:fldChar w:fldCharType="begin"/>
      </w:r>
      <w:r w:rsidRPr="007B09EB">
        <w:instrText xml:space="preserve"> PAGEREF _Toc340792441 \h </w:instrText>
      </w:r>
      <w:r w:rsidRPr="007B09EB">
        <w:fldChar w:fldCharType="separate"/>
      </w:r>
      <w:r w:rsidR="004D3938">
        <w:t>20</w:t>
      </w:r>
      <w:r w:rsidRPr="007B09EB">
        <w:fldChar w:fldCharType="end"/>
      </w:r>
    </w:p>
    <w:p w14:paraId="7898223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Learning Solutions IT Academy (Dienste-AL)</w:t>
      </w:r>
      <w:r w:rsidRPr="007B09EB">
        <w:tab/>
      </w:r>
      <w:r w:rsidRPr="007B09EB">
        <w:fldChar w:fldCharType="begin"/>
      </w:r>
      <w:r w:rsidRPr="007B09EB">
        <w:instrText xml:space="preserve"> PAGEREF _Toc340792442 \h </w:instrText>
      </w:r>
      <w:r w:rsidRPr="007B09EB">
        <w:fldChar w:fldCharType="separate"/>
      </w:r>
      <w:r w:rsidR="004D3938">
        <w:t>20</w:t>
      </w:r>
      <w:r w:rsidRPr="007B09EB">
        <w:fldChar w:fldCharType="end"/>
      </w:r>
    </w:p>
    <w:p w14:paraId="7898223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Learning Solutions MCP 1 Prüfungsgutschein/Monat (Dienste-AL)</w:t>
      </w:r>
      <w:r w:rsidRPr="007B09EB">
        <w:tab/>
      </w:r>
      <w:r w:rsidRPr="007B09EB">
        <w:fldChar w:fldCharType="begin"/>
      </w:r>
      <w:r w:rsidRPr="007B09EB">
        <w:instrText xml:space="preserve"> PAGEREF _Toc340792443 \h </w:instrText>
      </w:r>
      <w:r w:rsidRPr="007B09EB">
        <w:fldChar w:fldCharType="separate"/>
      </w:r>
      <w:r w:rsidR="004D3938">
        <w:t>21</w:t>
      </w:r>
      <w:r w:rsidRPr="007B09EB">
        <w:fldChar w:fldCharType="end"/>
      </w:r>
    </w:p>
    <w:p w14:paraId="7898223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Online Plan 1 (Nutzer-AL)</w:t>
      </w:r>
      <w:r w:rsidRPr="007B09EB">
        <w:tab/>
      </w:r>
      <w:r w:rsidRPr="007B09EB">
        <w:fldChar w:fldCharType="begin"/>
      </w:r>
      <w:r w:rsidRPr="007B09EB">
        <w:instrText xml:space="preserve"> PAGEREF _Toc340792444 \h </w:instrText>
      </w:r>
      <w:r w:rsidRPr="007B09EB">
        <w:fldChar w:fldCharType="separate"/>
      </w:r>
      <w:r w:rsidR="004D3938">
        <w:t>21</w:t>
      </w:r>
      <w:r w:rsidRPr="007B09EB">
        <w:fldChar w:fldCharType="end"/>
      </w:r>
    </w:p>
    <w:p w14:paraId="7898223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Online Plan 2 (Nutzer-AL)</w:t>
      </w:r>
      <w:r w:rsidRPr="007B09EB">
        <w:tab/>
      </w:r>
      <w:r w:rsidRPr="007B09EB">
        <w:fldChar w:fldCharType="begin"/>
      </w:r>
      <w:r w:rsidRPr="007B09EB">
        <w:instrText xml:space="preserve"> PAGEREF _Toc340792445 \h </w:instrText>
      </w:r>
      <w:r w:rsidRPr="007B09EB">
        <w:fldChar w:fldCharType="separate"/>
      </w:r>
      <w:r w:rsidR="004D3938">
        <w:t>21</w:t>
      </w:r>
      <w:r w:rsidRPr="007B09EB">
        <w:fldChar w:fldCharType="end"/>
      </w:r>
    </w:p>
    <w:p w14:paraId="7898223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Online Plan 3 (Nutzer-AL)</w:t>
      </w:r>
      <w:r w:rsidRPr="007B09EB">
        <w:tab/>
      </w:r>
      <w:r w:rsidRPr="007B09EB">
        <w:fldChar w:fldCharType="begin"/>
      </w:r>
      <w:r w:rsidRPr="007B09EB">
        <w:instrText xml:space="preserve"> PAGEREF _Toc340792446 \h </w:instrText>
      </w:r>
      <w:r w:rsidRPr="007B09EB">
        <w:fldChar w:fldCharType="separate"/>
      </w:r>
      <w:r w:rsidR="004D3938">
        <w:t>21</w:t>
      </w:r>
      <w:r w:rsidRPr="007B09EB">
        <w:fldChar w:fldCharType="end"/>
      </w:r>
    </w:p>
    <w:p w14:paraId="7898223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Lync Online Plan 3A (Nutzer-AL)</w:t>
      </w:r>
      <w:r w:rsidRPr="007B09EB">
        <w:tab/>
      </w:r>
      <w:r w:rsidRPr="007B09EB">
        <w:fldChar w:fldCharType="begin"/>
      </w:r>
      <w:r w:rsidRPr="007B09EB">
        <w:instrText xml:space="preserve"> PAGEREF _Toc340792447 \h </w:instrText>
      </w:r>
      <w:r w:rsidRPr="007B09EB">
        <w:fldChar w:fldCharType="separate"/>
      </w:r>
      <w:r w:rsidR="004D3938">
        <w:t>21</w:t>
      </w:r>
      <w:r w:rsidRPr="007B09EB">
        <w:fldChar w:fldCharType="end"/>
      </w:r>
    </w:p>
    <w:p w14:paraId="7898223E"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Lync Server 2013</w:t>
      </w:r>
      <w:r w:rsidRPr="007B09EB">
        <w:tab/>
      </w:r>
      <w:r w:rsidRPr="007B09EB">
        <w:fldChar w:fldCharType="begin"/>
      </w:r>
      <w:r w:rsidRPr="007B09EB">
        <w:instrText xml:space="preserve"> PAGEREF _Toc340792448 \h </w:instrText>
      </w:r>
      <w:r w:rsidRPr="007B09EB">
        <w:fldChar w:fldCharType="separate"/>
      </w:r>
      <w:r w:rsidR="004D3938">
        <w:t>21</w:t>
      </w:r>
      <w:r w:rsidRPr="007B09EB">
        <w:fldChar w:fldCharType="end"/>
      </w:r>
    </w:p>
    <w:p w14:paraId="7898223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Enterprise-CAL für Lync Server 2013</w:t>
      </w:r>
      <w:r w:rsidRPr="007B09EB">
        <w:tab/>
      </w:r>
      <w:r w:rsidRPr="007B09EB">
        <w:fldChar w:fldCharType="begin"/>
      </w:r>
      <w:r w:rsidRPr="007B09EB">
        <w:instrText xml:space="preserve"> PAGEREF _Toc340792449 \h </w:instrText>
      </w:r>
      <w:r w:rsidRPr="007B09EB">
        <w:fldChar w:fldCharType="separate"/>
      </w:r>
      <w:r w:rsidR="004D3938">
        <w:t>21</w:t>
      </w:r>
      <w:r w:rsidRPr="007B09EB">
        <w:fldChar w:fldCharType="end"/>
      </w:r>
    </w:p>
    <w:p w14:paraId="78982240"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 für Lync Server Plus 2013</w:t>
      </w:r>
      <w:r w:rsidRPr="007B09EB">
        <w:tab/>
      </w:r>
      <w:r w:rsidRPr="007B09EB">
        <w:fldChar w:fldCharType="begin"/>
      </w:r>
      <w:r w:rsidRPr="007B09EB">
        <w:instrText xml:space="preserve"> PAGEREF _Toc340792450 \h </w:instrText>
      </w:r>
      <w:r w:rsidRPr="007B09EB">
        <w:fldChar w:fldCharType="separate"/>
      </w:r>
      <w:r w:rsidR="004D3938">
        <w:t>21</w:t>
      </w:r>
      <w:r w:rsidRPr="007B09EB">
        <w:fldChar w:fldCharType="end"/>
      </w:r>
    </w:p>
    <w:p w14:paraId="7898224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Standard-CAL für Lync Server 2013</w:t>
      </w:r>
      <w:r w:rsidRPr="007B09EB">
        <w:tab/>
      </w:r>
      <w:r w:rsidRPr="007B09EB">
        <w:fldChar w:fldCharType="begin"/>
      </w:r>
      <w:r w:rsidRPr="007B09EB">
        <w:instrText xml:space="preserve"> PAGEREF _Toc340792451 \h </w:instrText>
      </w:r>
      <w:r w:rsidRPr="007B09EB">
        <w:fldChar w:fldCharType="separate"/>
      </w:r>
      <w:r w:rsidR="004D3938">
        <w:t>21</w:t>
      </w:r>
      <w:r w:rsidRPr="007B09EB">
        <w:fldChar w:fldCharType="end"/>
      </w:r>
    </w:p>
    <w:p w14:paraId="7898224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CAL für Microsoft Dynamics AX 2012 Enterprise (Nutzer &amp; Gerät)</w:t>
      </w:r>
      <w:r w:rsidRPr="007B09EB">
        <w:tab/>
      </w:r>
      <w:r w:rsidRPr="007B09EB">
        <w:fldChar w:fldCharType="begin"/>
      </w:r>
      <w:r w:rsidRPr="007B09EB">
        <w:instrText xml:space="preserve"> PAGEREF _Toc340792452 \h </w:instrText>
      </w:r>
      <w:r w:rsidRPr="007B09EB">
        <w:fldChar w:fldCharType="separate"/>
      </w:r>
      <w:r w:rsidR="004D3938">
        <w:t>21</w:t>
      </w:r>
      <w:r w:rsidRPr="007B09EB">
        <w:fldChar w:fldCharType="end"/>
      </w:r>
    </w:p>
    <w:p w14:paraId="7898224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Microsoft Dynamics AX 2012 Enterprise (Nutzer &amp; Gerät)</w:t>
      </w:r>
      <w:r w:rsidRPr="007B09EB">
        <w:tab/>
      </w:r>
      <w:r w:rsidRPr="007B09EB">
        <w:fldChar w:fldCharType="begin"/>
      </w:r>
      <w:r w:rsidRPr="007B09EB">
        <w:instrText xml:space="preserve"> PAGEREF _Toc340792453 \h </w:instrText>
      </w:r>
      <w:r w:rsidRPr="007B09EB">
        <w:fldChar w:fldCharType="separate"/>
      </w:r>
      <w:r w:rsidR="004D3938">
        <w:t>21</w:t>
      </w:r>
      <w:r w:rsidRPr="007B09EB">
        <w:fldChar w:fldCharType="end"/>
      </w:r>
    </w:p>
    <w:p w14:paraId="7898224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Funktions-CAL für Microsoft Dynamics AX 2012 (Nutzer &amp; Gerät)</w:t>
      </w:r>
      <w:r w:rsidRPr="007B09EB">
        <w:tab/>
      </w:r>
      <w:r w:rsidRPr="007B09EB">
        <w:fldChar w:fldCharType="begin"/>
      </w:r>
      <w:r w:rsidRPr="007B09EB">
        <w:instrText xml:space="preserve"> PAGEREF _Toc340792454 \h </w:instrText>
      </w:r>
      <w:r w:rsidRPr="007B09EB">
        <w:fldChar w:fldCharType="separate"/>
      </w:r>
      <w:r w:rsidR="004D3938">
        <w:t>21</w:t>
      </w:r>
      <w:r w:rsidRPr="007B09EB">
        <w:fldChar w:fldCharType="end"/>
      </w:r>
    </w:p>
    <w:p w14:paraId="7898224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Funktions-CAL für Microsoft Dynamics AX 2012 (Nutzer &amp; Gerät)</w:t>
      </w:r>
      <w:r w:rsidRPr="007B09EB">
        <w:tab/>
      </w:r>
      <w:r w:rsidRPr="007B09EB">
        <w:fldChar w:fldCharType="begin"/>
      </w:r>
      <w:r w:rsidRPr="007B09EB">
        <w:instrText xml:space="preserve"> PAGEREF _Toc340792455 \h </w:instrText>
      </w:r>
      <w:r w:rsidRPr="007B09EB">
        <w:fldChar w:fldCharType="separate"/>
      </w:r>
      <w:r w:rsidR="004D3938">
        <w:t>21</w:t>
      </w:r>
      <w:r w:rsidRPr="007B09EB">
        <w:fldChar w:fldCharType="end"/>
      </w:r>
    </w:p>
    <w:p w14:paraId="7898224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Microsoft Dynamics AX 2012 Self-Service (Nutzer &amp; Gerät)</w:t>
      </w:r>
      <w:r w:rsidRPr="007B09EB">
        <w:tab/>
      </w:r>
      <w:r w:rsidRPr="007B09EB">
        <w:fldChar w:fldCharType="begin"/>
      </w:r>
      <w:r w:rsidRPr="007B09EB">
        <w:instrText xml:space="preserve"> PAGEREF _Toc340792456 \h </w:instrText>
      </w:r>
      <w:r w:rsidRPr="007B09EB">
        <w:fldChar w:fldCharType="separate"/>
      </w:r>
      <w:r w:rsidR="004D3938">
        <w:t>21</w:t>
      </w:r>
      <w:r w:rsidRPr="007B09EB">
        <w:fldChar w:fldCharType="end"/>
      </w:r>
    </w:p>
    <w:p w14:paraId="7898224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Microsoft Dynamics AX 2012 Server</w:t>
      </w:r>
      <w:r w:rsidRPr="007B09EB">
        <w:tab/>
      </w:r>
      <w:r w:rsidRPr="007B09EB">
        <w:fldChar w:fldCharType="begin"/>
      </w:r>
      <w:r w:rsidRPr="007B09EB">
        <w:instrText xml:space="preserve"> PAGEREF _Toc340792457 \h </w:instrText>
      </w:r>
      <w:r w:rsidRPr="007B09EB">
        <w:fldChar w:fldCharType="separate"/>
      </w:r>
      <w:r w:rsidR="004D3938">
        <w:t>21</w:t>
      </w:r>
      <w:r w:rsidRPr="007B09EB">
        <w:fldChar w:fldCharType="end"/>
      </w:r>
    </w:p>
    <w:p w14:paraId="7898224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Aufgaben-CAL für Microsoft Dynamics AX 2012 (Nutzer &amp; Gerät)</w:t>
      </w:r>
      <w:r w:rsidRPr="007B09EB">
        <w:tab/>
      </w:r>
      <w:r w:rsidRPr="007B09EB">
        <w:fldChar w:fldCharType="begin"/>
      </w:r>
      <w:r w:rsidRPr="007B09EB">
        <w:instrText xml:space="preserve"> PAGEREF _Toc340792458 \h </w:instrText>
      </w:r>
      <w:r w:rsidRPr="007B09EB">
        <w:fldChar w:fldCharType="separate"/>
      </w:r>
      <w:r w:rsidR="004D3938">
        <w:t>21</w:t>
      </w:r>
      <w:r w:rsidRPr="007B09EB">
        <w:fldChar w:fldCharType="end"/>
      </w:r>
    </w:p>
    <w:p w14:paraId="7898224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Aufgaben-CAL für Microsoft Dynamics AX 2012 (Nutzer &amp; Gerät)</w:t>
      </w:r>
      <w:r w:rsidRPr="007B09EB">
        <w:tab/>
      </w:r>
      <w:r w:rsidRPr="007B09EB">
        <w:fldChar w:fldCharType="begin"/>
      </w:r>
      <w:r w:rsidRPr="007B09EB">
        <w:instrText xml:space="preserve"> PAGEREF _Toc340792459 \h </w:instrText>
      </w:r>
      <w:r w:rsidRPr="007B09EB">
        <w:fldChar w:fldCharType="separate"/>
      </w:r>
      <w:r w:rsidR="004D3938">
        <w:t>21</w:t>
      </w:r>
      <w:r w:rsidRPr="007B09EB">
        <w:fldChar w:fldCharType="end"/>
      </w:r>
    </w:p>
    <w:p w14:paraId="7898224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Microsoft Dynamics CRM 2011 (Nutzer &amp; Gerät)</w:t>
      </w:r>
      <w:r w:rsidRPr="007B09EB">
        <w:tab/>
      </w:r>
      <w:r w:rsidRPr="007B09EB">
        <w:fldChar w:fldCharType="begin"/>
      </w:r>
      <w:r w:rsidRPr="007B09EB">
        <w:instrText xml:space="preserve"> PAGEREF _Toc340792460 \h </w:instrText>
      </w:r>
      <w:r w:rsidRPr="007B09EB">
        <w:fldChar w:fldCharType="separate"/>
      </w:r>
      <w:r w:rsidR="004D3938">
        <w:t>21</w:t>
      </w:r>
      <w:r w:rsidRPr="007B09EB">
        <w:fldChar w:fldCharType="end"/>
      </w:r>
    </w:p>
    <w:p w14:paraId="7898224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Microsoft Dynamics CRM 2011 Employee Self Service (Nutzer &amp; Gerät)</w:t>
      </w:r>
      <w:r w:rsidRPr="007B09EB">
        <w:tab/>
      </w:r>
      <w:r w:rsidRPr="007B09EB">
        <w:fldChar w:fldCharType="begin"/>
      </w:r>
      <w:r w:rsidRPr="007B09EB">
        <w:instrText xml:space="preserve"> PAGEREF _Toc340792461 \h </w:instrText>
      </w:r>
      <w:r w:rsidRPr="007B09EB">
        <w:fldChar w:fldCharType="separate"/>
      </w:r>
      <w:r w:rsidR="004D3938">
        <w:t>21</w:t>
      </w:r>
      <w:r w:rsidRPr="007B09EB">
        <w:fldChar w:fldCharType="end"/>
      </w:r>
    </w:p>
    <w:p w14:paraId="7898224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Externer Connector für Microsoft Dynamics CRM 2011</w:t>
      </w:r>
      <w:r w:rsidRPr="007B09EB">
        <w:tab/>
      </w:r>
      <w:r w:rsidRPr="007B09EB">
        <w:fldChar w:fldCharType="begin"/>
      </w:r>
      <w:r w:rsidRPr="007B09EB">
        <w:instrText xml:space="preserve"> PAGEREF _Toc340792462 \h </w:instrText>
      </w:r>
      <w:r w:rsidRPr="007B09EB">
        <w:fldChar w:fldCharType="separate"/>
      </w:r>
      <w:r w:rsidR="004D3938">
        <w:t>21</w:t>
      </w:r>
      <w:r w:rsidRPr="007B09EB">
        <w:fldChar w:fldCharType="end"/>
      </w:r>
    </w:p>
    <w:p w14:paraId="7898224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CAL zur vollständigen Verwendung von Microsoft Dynamics CRM 2011 (Nutzer &amp; Gerät)</w:t>
      </w:r>
      <w:r w:rsidRPr="007B09EB">
        <w:tab/>
      </w:r>
      <w:r w:rsidRPr="007B09EB">
        <w:fldChar w:fldCharType="begin"/>
      </w:r>
      <w:r w:rsidRPr="007B09EB">
        <w:instrText xml:space="preserve"> PAGEREF _Toc340792463 \h </w:instrText>
      </w:r>
      <w:r w:rsidRPr="007B09EB">
        <w:fldChar w:fldCharType="separate"/>
      </w:r>
      <w:r w:rsidR="004D3938">
        <w:t>21</w:t>
      </w:r>
      <w:r w:rsidRPr="007B09EB">
        <w:fldChar w:fldCharType="end"/>
      </w:r>
    </w:p>
    <w:p w14:paraId="7898224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zur Eingeschränkten Verwendung von Microsoft Dynamics CRM 2011 (Nutzer &amp; Gerät)</w:t>
      </w:r>
      <w:r w:rsidRPr="007B09EB">
        <w:tab/>
      </w:r>
      <w:r w:rsidRPr="007B09EB">
        <w:fldChar w:fldCharType="begin"/>
      </w:r>
      <w:r w:rsidRPr="007B09EB">
        <w:instrText xml:space="preserve"> PAGEREF _Toc340792464 \h </w:instrText>
      </w:r>
      <w:r w:rsidRPr="007B09EB">
        <w:fldChar w:fldCharType="separate"/>
      </w:r>
      <w:r w:rsidR="004D3938">
        <w:t>21</w:t>
      </w:r>
      <w:r w:rsidRPr="007B09EB">
        <w:fldChar w:fldCharType="end"/>
      </w:r>
    </w:p>
    <w:p w14:paraId="7898224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CAL zur Eingeschränkten Verwendung von Microsoft Dynamics CRM 2011 (Nutzer &amp; Gerät)</w:t>
      </w:r>
      <w:r w:rsidRPr="007B09EB">
        <w:tab/>
      </w:r>
      <w:r w:rsidRPr="007B09EB">
        <w:fldChar w:fldCharType="begin"/>
      </w:r>
      <w:r w:rsidRPr="007B09EB">
        <w:instrText xml:space="preserve"> PAGEREF _Toc340792465 \h </w:instrText>
      </w:r>
      <w:r w:rsidRPr="007B09EB">
        <w:fldChar w:fldCharType="separate"/>
      </w:r>
      <w:r w:rsidR="004D3938">
        <w:t>21</w:t>
      </w:r>
      <w:r w:rsidRPr="007B09EB">
        <w:fldChar w:fldCharType="end"/>
      </w:r>
    </w:p>
    <w:p w14:paraId="7898225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Microsoft Dynamics CRM Server 2011</w:t>
      </w:r>
      <w:r w:rsidRPr="007B09EB">
        <w:tab/>
      </w:r>
      <w:r w:rsidRPr="007B09EB">
        <w:fldChar w:fldCharType="begin"/>
      </w:r>
      <w:r w:rsidRPr="007B09EB">
        <w:instrText xml:space="preserve"> PAGEREF _Toc340792466 \h </w:instrText>
      </w:r>
      <w:r w:rsidRPr="007B09EB">
        <w:fldChar w:fldCharType="separate"/>
      </w:r>
      <w:r w:rsidR="004D3938">
        <w:t>21</w:t>
      </w:r>
      <w:r w:rsidRPr="007B09EB">
        <w:fldChar w:fldCharType="end"/>
      </w:r>
    </w:p>
    <w:p w14:paraId="7898225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Microsoft Dynamics CRM Workgroup Server 2011</w:t>
      </w:r>
      <w:r w:rsidRPr="007B09EB">
        <w:tab/>
      </w:r>
      <w:r w:rsidRPr="007B09EB">
        <w:fldChar w:fldCharType="begin"/>
      </w:r>
      <w:r w:rsidRPr="007B09EB">
        <w:instrText xml:space="preserve"> PAGEREF _Toc340792467 \h </w:instrText>
      </w:r>
      <w:r w:rsidRPr="007B09EB">
        <w:fldChar w:fldCharType="separate"/>
      </w:r>
      <w:r w:rsidR="004D3938">
        <w:t>21</w:t>
      </w:r>
      <w:r w:rsidRPr="007B09EB">
        <w:fldChar w:fldCharType="end"/>
      </w:r>
    </w:p>
    <w:p w14:paraId="7898225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Microsoft Translator API</w:t>
      </w:r>
      <w:r w:rsidRPr="007B09EB">
        <w:tab/>
      </w:r>
      <w:r w:rsidRPr="007B09EB">
        <w:fldChar w:fldCharType="begin"/>
      </w:r>
      <w:r w:rsidRPr="007B09EB">
        <w:instrText xml:space="preserve"> PAGEREF _Toc340792468 \h </w:instrText>
      </w:r>
      <w:r w:rsidRPr="007B09EB">
        <w:fldChar w:fldCharType="separate"/>
      </w:r>
      <w:r w:rsidR="004D3938">
        <w:t>21</w:t>
      </w:r>
      <w:r w:rsidRPr="007B09EB">
        <w:fldChar w:fldCharType="end"/>
      </w:r>
    </w:p>
    <w:p w14:paraId="78982253"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Office 365 Plan A2 (Nutzer-AL)</w:t>
      </w:r>
      <w:r w:rsidRPr="007B09EB">
        <w:tab/>
      </w:r>
      <w:r w:rsidRPr="007B09EB">
        <w:fldChar w:fldCharType="begin"/>
      </w:r>
      <w:r w:rsidRPr="007B09EB">
        <w:instrText xml:space="preserve"> PAGEREF _Toc340792469 \h </w:instrText>
      </w:r>
      <w:r w:rsidRPr="007B09EB">
        <w:fldChar w:fldCharType="separate"/>
      </w:r>
      <w:r w:rsidR="004D3938">
        <w:t>21</w:t>
      </w:r>
      <w:r w:rsidRPr="007B09EB">
        <w:fldChar w:fldCharType="end"/>
      </w:r>
    </w:p>
    <w:p w14:paraId="7898225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Office 365 Plan A3 (Nutzer-AL)</w:t>
      </w:r>
      <w:r w:rsidRPr="007B09EB">
        <w:tab/>
      </w:r>
      <w:r w:rsidRPr="007B09EB">
        <w:fldChar w:fldCharType="begin"/>
      </w:r>
      <w:r w:rsidRPr="007B09EB">
        <w:instrText xml:space="preserve"> PAGEREF _Toc340792470 \h </w:instrText>
      </w:r>
      <w:r w:rsidRPr="007B09EB">
        <w:fldChar w:fldCharType="separate"/>
      </w:r>
      <w:r w:rsidR="004D3938">
        <w:t>21</w:t>
      </w:r>
      <w:r w:rsidRPr="007B09EB">
        <w:fldChar w:fldCharType="end"/>
      </w:r>
    </w:p>
    <w:p w14:paraId="78982255"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Office 365 Plan A4 (Nutzer-AL)</w:t>
      </w:r>
      <w:r w:rsidRPr="007B09EB">
        <w:tab/>
      </w:r>
      <w:r w:rsidRPr="007B09EB">
        <w:fldChar w:fldCharType="begin"/>
      </w:r>
      <w:r w:rsidRPr="007B09EB">
        <w:instrText xml:space="preserve"> PAGEREF _Toc340792471 \h </w:instrText>
      </w:r>
      <w:r w:rsidRPr="007B09EB">
        <w:fldChar w:fldCharType="separate"/>
      </w:r>
      <w:r w:rsidR="004D3938">
        <w:t>21</w:t>
      </w:r>
      <w:r w:rsidRPr="007B09EB">
        <w:fldChar w:fldCharType="end"/>
      </w:r>
    </w:p>
    <w:p w14:paraId="7898225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E1 (Nutzer-AL)</w:t>
      </w:r>
      <w:r w:rsidRPr="007B09EB">
        <w:tab/>
      </w:r>
      <w:r w:rsidRPr="007B09EB">
        <w:fldChar w:fldCharType="begin"/>
      </w:r>
      <w:r w:rsidRPr="007B09EB">
        <w:instrText xml:space="preserve"> PAGEREF _Toc340792472 \h </w:instrText>
      </w:r>
      <w:r w:rsidRPr="007B09EB">
        <w:fldChar w:fldCharType="separate"/>
      </w:r>
      <w:r w:rsidR="004D3938">
        <w:t>22</w:t>
      </w:r>
      <w:r w:rsidRPr="007B09EB">
        <w:fldChar w:fldCharType="end"/>
      </w:r>
    </w:p>
    <w:p w14:paraId="7898225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E2 - E4 (Nutzer-AL)</w:t>
      </w:r>
      <w:r w:rsidRPr="007B09EB">
        <w:tab/>
      </w:r>
      <w:r w:rsidRPr="007B09EB">
        <w:fldChar w:fldCharType="begin"/>
      </w:r>
      <w:r w:rsidRPr="007B09EB">
        <w:instrText xml:space="preserve"> PAGEREF _Toc340792473 \h </w:instrText>
      </w:r>
      <w:r w:rsidRPr="007B09EB">
        <w:fldChar w:fldCharType="separate"/>
      </w:r>
      <w:r w:rsidR="004D3938">
        <w:t>22</w:t>
      </w:r>
      <w:r w:rsidRPr="007B09EB">
        <w:fldChar w:fldCharType="end"/>
      </w:r>
    </w:p>
    <w:p w14:paraId="7898225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G1 - G4 (Nutzer-AL)</w:t>
      </w:r>
      <w:r w:rsidRPr="007B09EB">
        <w:tab/>
      </w:r>
      <w:r w:rsidRPr="007B09EB">
        <w:fldChar w:fldCharType="begin"/>
      </w:r>
      <w:r w:rsidRPr="007B09EB">
        <w:instrText xml:space="preserve"> PAGEREF _Toc340792474 \h </w:instrText>
      </w:r>
      <w:r w:rsidRPr="007B09EB">
        <w:fldChar w:fldCharType="separate"/>
      </w:r>
      <w:r w:rsidR="004D3938">
        <w:t>22</w:t>
      </w:r>
      <w:r w:rsidRPr="007B09EB">
        <w:fldChar w:fldCharType="end"/>
      </w:r>
    </w:p>
    <w:p w14:paraId="7898225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K1 (Nutzer-AL)</w:t>
      </w:r>
      <w:r w:rsidRPr="007B09EB">
        <w:tab/>
      </w:r>
      <w:r w:rsidRPr="007B09EB">
        <w:fldChar w:fldCharType="begin"/>
      </w:r>
      <w:r w:rsidRPr="007B09EB">
        <w:instrText xml:space="preserve"> PAGEREF _Toc340792475 \h </w:instrText>
      </w:r>
      <w:r w:rsidRPr="007B09EB">
        <w:fldChar w:fldCharType="separate"/>
      </w:r>
      <w:r w:rsidR="004D3938">
        <w:t>22</w:t>
      </w:r>
      <w:r w:rsidRPr="007B09EB">
        <w:fldChar w:fldCharType="end"/>
      </w:r>
    </w:p>
    <w:p w14:paraId="7898225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365 Plan K2 (Nutzer-AL)</w:t>
      </w:r>
      <w:r w:rsidRPr="007B09EB">
        <w:tab/>
      </w:r>
      <w:r w:rsidRPr="007B09EB">
        <w:fldChar w:fldCharType="begin"/>
      </w:r>
      <w:r w:rsidRPr="007B09EB">
        <w:instrText xml:space="preserve"> PAGEREF _Toc340792476 \h </w:instrText>
      </w:r>
      <w:r w:rsidRPr="007B09EB">
        <w:fldChar w:fldCharType="separate"/>
      </w:r>
      <w:r w:rsidR="004D3938">
        <w:t>22</w:t>
      </w:r>
      <w:r w:rsidRPr="007B09EB">
        <w:fldChar w:fldCharType="end"/>
      </w:r>
    </w:p>
    <w:p w14:paraId="7898225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lastRenderedPageBreak/>
        <w:t>Office Web-Anwendungen mit SharePoint Plan 2A (Nutzer-AL)</w:t>
      </w:r>
      <w:r w:rsidRPr="007B09EB">
        <w:tab/>
      </w:r>
      <w:r w:rsidRPr="007B09EB">
        <w:fldChar w:fldCharType="begin"/>
      </w:r>
      <w:r w:rsidRPr="007B09EB">
        <w:instrText xml:space="preserve"> PAGEREF _Toc340792477 \h </w:instrText>
      </w:r>
      <w:r w:rsidRPr="007B09EB">
        <w:fldChar w:fldCharType="separate"/>
      </w:r>
      <w:r w:rsidR="004D3938">
        <w:t>22</w:t>
      </w:r>
      <w:r w:rsidRPr="007B09EB">
        <w:fldChar w:fldCharType="end"/>
      </w:r>
    </w:p>
    <w:p w14:paraId="7898225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Project Server 2013</w:t>
      </w:r>
      <w:r w:rsidRPr="007B09EB">
        <w:tab/>
      </w:r>
      <w:r w:rsidRPr="007B09EB">
        <w:fldChar w:fldCharType="begin"/>
      </w:r>
      <w:r w:rsidRPr="007B09EB">
        <w:instrText xml:space="preserve"> PAGEREF _Toc340792478 \h </w:instrText>
      </w:r>
      <w:r w:rsidRPr="007B09EB">
        <w:fldChar w:fldCharType="separate"/>
      </w:r>
      <w:r w:rsidR="004D3938">
        <w:t>22</w:t>
      </w:r>
      <w:r w:rsidRPr="007B09EB">
        <w:fldChar w:fldCharType="end"/>
      </w:r>
    </w:p>
    <w:p w14:paraId="7898225D" w14:textId="77777777" w:rsidR="00FB5FC0" w:rsidRPr="007B09EB" w:rsidRDefault="00FB5FC0">
      <w:pPr>
        <w:pStyle w:val="TOC2"/>
        <w:rPr>
          <w:rFonts w:asciiTheme="minorHAnsi" w:eastAsiaTheme="minorEastAsia" w:hAnsiTheme="minorHAnsi" w:cstheme="minorBidi"/>
          <w:sz w:val="22"/>
          <w:szCs w:val="22"/>
        </w:rPr>
      </w:pPr>
      <w:r w:rsidRPr="007B09EB">
        <w:rPr>
          <w:rFonts w:cs="Tahoma"/>
          <w:position w:val="-6"/>
        </w:rPr>
        <w:t>CAL für Project Server 2013</w:t>
      </w:r>
      <w:r w:rsidRPr="007B09EB">
        <w:tab/>
      </w:r>
      <w:r w:rsidRPr="007B09EB">
        <w:fldChar w:fldCharType="begin"/>
      </w:r>
      <w:r w:rsidRPr="007B09EB">
        <w:instrText xml:space="preserve"> PAGEREF _Toc340792479 \h </w:instrText>
      </w:r>
      <w:r w:rsidRPr="007B09EB">
        <w:fldChar w:fldCharType="separate"/>
      </w:r>
      <w:r w:rsidR="004D3938">
        <w:t>22</w:t>
      </w:r>
      <w:r w:rsidRPr="007B09EB">
        <w:fldChar w:fldCharType="end"/>
      </w:r>
    </w:p>
    <w:p w14:paraId="7898225E"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SharePoint™ Online Extra Storage 1 GB (Add-On-AL)</w:t>
      </w:r>
      <w:r w:rsidRPr="007B09EB">
        <w:tab/>
      </w:r>
      <w:r w:rsidRPr="007B09EB">
        <w:fldChar w:fldCharType="begin"/>
      </w:r>
      <w:r w:rsidRPr="007B09EB">
        <w:instrText xml:space="preserve"> PAGEREF _Toc340792480 \h </w:instrText>
      </w:r>
      <w:r w:rsidRPr="007B09EB">
        <w:fldChar w:fldCharType="separate"/>
      </w:r>
      <w:r w:rsidR="004D3938">
        <w:t>22</w:t>
      </w:r>
      <w:r w:rsidRPr="007B09EB">
        <w:fldChar w:fldCharType="end"/>
      </w:r>
    </w:p>
    <w:p w14:paraId="7898225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SharePoint™ Online Extra Storage 1 GB A (Add-On-AL)</w:t>
      </w:r>
      <w:r w:rsidRPr="007B09EB">
        <w:tab/>
      </w:r>
      <w:r w:rsidRPr="007B09EB">
        <w:fldChar w:fldCharType="begin"/>
      </w:r>
      <w:r w:rsidRPr="007B09EB">
        <w:instrText xml:space="preserve"> PAGEREF _Toc340792481 \h </w:instrText>
      </w:r>
      <w:r w:rsidRPr="007B09EB">
        <w:fldChar w:fldCharType="separate"/>
      </w:r>
      <w:r w:rsidR="004D3938">
        <w:t>22</w:t>
      </w:r>
      <w:r w:rsidRPr="007B09EB">
        <w:fldChar w:fldCharType="end"/>
      </w:r>
    </w:p>
    <w:p w14:paraId="7898226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SharePoint™ Online Plan 1 (Nutzer-AL)</w:t>
      </w:r>
      <w:r w:rsidRPr="007B09EB">
        <w:tab/>
      </w:r>
      <w:r w:rsidRPr="007B09EB">
        <w:fldChar w:fldCharType="begin"/>
      </w:r>
      <w:r w:rsidRPr="007B09EB">
        <w:instrText xml:space="preserve"> PAGEREF _Toc340792482 \h </w:instrText>
      </w:r>
      <w:r w:rsidRPr="007B09EB">
        <w:fldChar w:fldCharType="separate"/>
      </w:r>
      <w:r w:rsidR="004D3938">
        <w:t>22</w:t>
      </w:r>
      <w:r w:rsidRPr="007B09EB">
        <w:fldChar w:fldCharType="end"/>
      </w:r>
    </w:p>
    <w:p w14:paraId="7898226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SharePoint™ Online Plan 2 (Nutzer-AL)</w:t>
      </w:r>
      <w:r w:rsidRPr="007B09EB">
        <w:tab/>
      </w:r>
      <w:r w:rsidRPr="007B09EB">
        <w:fldChar w:fldCharType="begin"/>
      </w:r>
      <w:r w:rsidRPr="007B09EB">
        <w:instrText xml:space="preserve"> PAGEREF _Toc340792483 \h </w:instrText>
      </w:r>
      <w:r w:rsidRPr="007B09EB">
        <w:fldChar w:fldCharType="separate"/>
      </w:r>
      <w:r w:rsidR="004D3938">
        <w:t>22</w:t>
      </w:r>
      <w:r w:rsidRPr="007B09EB">
        <w:fldChar w:fldCharType="end"/>
      </w:r>
    </w:p>
    <w:p w14:paraId="7898226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SharePoint™ Server 2013</w:t>
      </w:r>
      <w:r w:rsidRPr="007B09EB">
        <w:tab/>
      </w:r>
      <w:r w:rsidRPr="007B09EB">
        <w:fldChar w:fldCharType="begin"/>
      </w:r>
      <w:r w:rsidRPr="007B09EB">
        <w:instrText xml:space="preserve"> PAGEREF _Toc340792484 \h </w:instrText>
      </w:r>
      <w:r w:rsidRPr="007B09EB">
        <w:fldChar w:fldCharType="separate"/>
      </w:r>
      <w:r w:rsidR="004D3938">
        <w:t>22</w:t>
      </w:r>
      <w:r w:rsidRPr="007B09EB">
        <w:fldChar w:fldCharType="end"/>
      </w:r>
    </w:p>
    <w:p w14:paraId="78982263" w14:textId="77777777" w:rsidR="00FB5FC0" w:rsidRPr="007B09EB" w:rsidRDefault="00FB5FC0">
      <w:pPr>
        <w:pStyle w:val="TOC2"/>
        <w:rPr>
          <w:rFonts w:cs="Tahoma"/>
          <w:lang w:val="de-DE"/>
        </w:rPr>
      </w:pPr>
      <w:r w:rsidRPr="007B09EB">
        <w:rPr>
          <w:rFonts w:cs="Tahoma"/>
          <w:lang w:val="de-DE"/>
        </w:rPr>
        <w:t>Enterprise-CAL für SharePoint™ Server 2013</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_Toc340792485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4" w14:textId="77777777" w:rsidR="00FB5FC0" w:rsidRPr="007B09EB" w:rsidRDefault="00FB5FC0">
      <w:pPr>
        <w:pStyle w:val="TOC2"/>
        <w:rPr>
          <w:rFonts w:cs="Tahoma"/>
          <w:lang w:val="de-DE"/>
        </w:rPr>
      </w:pPr>
      <w:r w:rsidRPr="007B09EB">
        <w:rPr>
          <w:rFonts w:cs="Tahoma"/>
          <w:lang w:val="de-DE"/>
        </w:rPr>
        <w:t>Standard-CAL für SharePoint™ Server 2013</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_Toc340792486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5"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Datacenter, 1 Prozessorlizenz</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_Toc340792487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6"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Parallel Data Warehouse</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_Toc340792488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7"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Parallel Data Warehouse Developer</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_Toc340792489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8"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Small Business</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_Toc340792490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9" w14:textId="77777777" w:rsidR="00FB5FC0" w:rsidRPr="007B09EB" w:rsidRDefault="00FB5FC0">
      <w:pPr>
        <w:pStyle w:val="TOC2"/>
        <w:rPr>
          <w:rFonts w:cs="Tahoma"/>
          <w:lang w:val="de-DE"/>
        </w:rPr>
      </w:pPr>
      <w:r w:rsidRPr="007B09EB">
        <w:rPr>
          <w:rFonts w:cs="Tahoma"/>
          <w:lang w:val="de-DE"/>
        </w:rPr>
        <w:t>CAL für SQL Server</w:t>
      </w:r>
      <w:r w:rsidRPr="007B09EB">
        <w:rPr>
          <w:rFonts w:cs="Tahoma"/>
          <w:vertAlign w:val="superscript"/>
          <w:lang w:val="de-DE"/>
        </w:rPr>
        <w:t>®</w:t>
      </w:r>
      <w:r w:rsidRPr="007B09EB">
        <w:rPr>
          <w:rFonts w:cs="Tahoma"/>
          <w:lang w:val="de-DE"/>
        </w:rPr>
        <w:t xml:space="preserve"> 2008 R2 Small Business</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_Toc340792491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A"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Web pro Prozessor</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_Toc340792492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B" w14:textId="77777777" w:rsidR="00FB5FC0" w:rsidRPr="007B09EB" w:rsidRDefault="00FB5FC0">
      <w:pPr>
        <w:pStyle w:val="TOC2"/>
        <w:rPr>
          <w:rFonts w:cs="Tahoma"/>
          <w:lang w:val="de-DE"/>
        </w:rPr>
      </w:pPr>
      <w:r w:rsidRPr="007B09EB">
        <w:rPr>
          <w:rFonts w:cs="Tahoma"/>
          <w:lang w:val="de-DE"/>
        </w:rPr>
        <w:t>CAL für SQL Server</w:t>
      </w:r>
      <w:r w:rsidRPr="007B09EB">
        <w:rPr>
          <w:rFonts w:cs="Tahoma"/>
          <w:vertAlign w:val="superscript"/>
          <w:lang w:val="de-DE"/>
        </w:rPr>
        <w:t>®</w:t>
      </w:r>
      <w:r w:rsidRPr="007B09EB">
        <w:rPr>
          <w:rFonts w:cs="Tahoma"/>
          <w:lang w:val="de-DE"/>
        </w:rPr>
        <w:t xml:space="preserve"> 2008 R2 Workgroup</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_Toc340792493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C"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Workgroup, 1 Prozessorlizenz</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_Toc340792494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D"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2008 R2 Workgroup (Add-On für 5 Clients)</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_Toc340792495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E"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Business Intelligence</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_Toc340792496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6F" w14:textId="77777777" w:rsidR="00FB5FC0" w:rsidRPr="007B09EB" w:rsidRDefault="00FB5FC0">
      <w:pPr>
        <w:pStyle w:val="TOC2"/>
        <w:rPr>
          <w:rFonts w:cs="Tahoma"/>
          <w:lang w:val="de-DE"/>
        </w:rPr>
      </w:pPr>
      <w:r w:rsidRPr="007B09EB">
        <w:rPr>
          <w:rFonts w:cs="Tahoma"/>
          <w:lang w:val="de-DE"/>
        </w:rPr>
        <w:t>CAL für SQL Server</w:t>
      </w:r>
      <w:r w:rsidRPr="007B09EB">
        <w:rPr>
          <w:rFonts w:cs="Tahoma"/>
          <w:vertAlign w:val="superscript"/>
          <w:lang w:val="de-DE"/>
        </w:rPr>
        <w:t>®</w:t>
      </w:r>
      <w:r w:rsidRPr="007B09EB">
        <w:rPr>
          <w:rFonts w:cs="Tahoma"/>
          <w:lang w:val="de-DE"/>
        </w:rPr>
        <w:t xml:space="preserve"> 2012 (Geräte- &amp; Nutzer-AL)</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_Toc340792497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0"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Developer</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_Toc340792498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1"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Enterprise</w:t>
      </w:r>
      <w:r w:rsidRPr="007B09EB">
        <w:rPr>
          <w:rFonts w:cs="Tahoma"/>
          <w:lang w:val="de-DE"/>
        </w:rPr>
        <w:tab/>
      </w:r>
      <w:r w:rsidRPr="007B09EB">
        <w:rPr>
          <w:rFonts w:cs="Tahoma"/>
          <w:lang w:val="de-DE"/>
        </w:rPr>
        <w:fldChar w:fldCharType="begin"/>
      </w:r>
      <w:r w:rsidRPr="007B09EB">
        <w:rPr>
          <w:rFonts w:cs="Tahoma"/>
          <w:lang w:val="de-DE"/>
        </w:rPr>
        <w:instrText xml:space="preserve"> PAGEREF _Toc340792499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2"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Enterprise Core (2 Pack Core-Lizenz)</w:t>
      </w:r>
      <w:r w:rsidRPr="007B09EB">
        <w:rPr>
          <w:rFonts w:cs="Tahoma"/>
          <w:lang w:val="de-DE"/>
        </w:rPr>
        <w:tab/>
      </w:r>
      <w:r w:rsidRPr="007B09EB">
        <w:rPr>
          <w:rFonts w:cs="Tahoma"/>
          <w:lang w:val="de-DE"/>
        </w:rPr>
        <w:fldChar w:fldCharType="begin"/>
      </w:r>
      <w:r w:rsidRPr="007B09EB">
        <w:rPr>
          <w:rFonts w:cs="Tahoma"/>
          <w:lang w:val="de-DE"/>
        </w:rPr>
        <w:instrText xml:space="preserve"> PAGEREF _Toc340792500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3"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Standard</w:t>
      </w:r>
      <w:r w:rsidRPr="007B09EB">
        <w:rPr>
          <w:rFonts w:cs="Tahoma"/>
          <w:lang w:val="de-DE"/>
        </w:rPr>
        <w:tab/>
      </w:r>
      <w:r w:rsidRPr="007B09EB">
        <w:rPr>
          <w:rFonts w:cs="Tahoma"/>
          <w:lang w:val="de-DE"/>
        </w:rPr>
        <w:fldChar w:fldCharType="begin"/>
      </w:r>
      <w:r w:rsidRPr="007B09EB">
        <w:rPr>
          <w:rFonts w:cs="Tahoma"/>
          <w:lang w:val="de-DE"/>
        </w:rPr>
        <w:instrText xml:space="preserve"> PAGEREF _Toc340792501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4" w14:textId="77777777" w:rsidR="00FB5FC0" w:rsidRPr="007B09EB" w:rsidRDefault="00FB5FC0">
      <w:pPr>
        <w:pStyle w:val="TOC2"/>
        <w:rPr>
          <w:rFonts w:cs="Tahoma"/>
          <w:lang w:val="de-DE"/>
        </w:rPr>
      </w:pPr>
      <w:r w:rsidRPr="007B09EB">
        <w:rPr>
          <w:rFonts w:cs="Tahoma"/>
          <w:lang w:val="de-DE"/>
        </w:rPr>
        <w:t>SQL Server</w:t>
      </w:r>
      <w:r w:rsidRPr="007B09EB">
        <w:rPr>
          <w:rFonts w:cs="Tahoma"/>
          <w:vertAlign w:val="superscript"/>
          <w:lang w:val="de-DE"/>
        </w:rPr>
        <w:t>®</w:t>
      </w:r>
      <w:r w:rsidRPr="007B09EB">
        <w:rPr>
          <w:rFonts w:cs="Tahoma"/>
          <w:lang w:val="de-DE"/>
        </w:rPr>
        <w:t xml:space="preserve"> 2012 Standard Core (2 Pack Core-Lizenz)</w:t>
      </w:r>
      <w:r w:rsidRPr="007B09EB">
        <w:rPr>
          <w:rFonts w:cs="Tahoma"/>
          <w:lang w:val="de-DE"/>
        </w:rPr>
        <w:tab/>
      </w:r>
      <w:r w:rsidRPr="007B09EB">
        <w:rPr>
          <w:rFonts w:cs="Tahoma"/>
          <w:lang w:val="de-DE"/>
        </w:rPr>
        <w:fldChar w:fldCharType="begin"/>
      </w:r>
      <w:r w:rsidRPr="007B09EB">
        <w:rPr>
          <w:rFonts w:cs="Tahoma"/>
          <w:lang w:val="de-DE"/>
        </w:rPr>
        <w:instrText xml:space="preserve"> PAGEREF _Toc340792502 \h </w:instrText>
      </w:r>
      <w:r w:rsidRPr="007B09EB">
        <w:rPr>
          <w:rFonts w:cs="Tahoma"/>
          <w:lang w:val="de-DE"/>
        </w:rPr>
      </w:r>
      <w:r w:rsidRPr="007B09EB">
        <w:rPr>
          <w:rFonts w:cs="Tahoma"/>
          <w:lang w:val="de-DE"/>
        </w:rPr>
        <w:fldChar w:fldCharType="separate"/>
      </w:r>
      <w:r w:rsidR="004D3938">
        <w:rPr>
          <w:rFonts w:cs="Tahoma"/>
          <w:lang w:val="de-DE"/>
        </w:rPr>
        <w:t>22</w:t>
      </w:r>
      <w:r w:rsidRPr="007B09EB">
        <w:rPr>
          <w:rFonts w:cs="Tahoma"/>
          <w:lang w:val="de-DE"/>
        </w:rPr>
        <w:fldChar w:fldCharType="end"/>
      </w:r>
    </w:p>
    <w:p w14:paraId="78982275"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System Center Configuration Manager 2007 R3</w:t>
      </w:r>
      <w:r w:rsidRPr="007B09EB">
        <w:tab/>
      </w:r>
      <w:r w:rsidRPr="007B09EB">
        <w:fldChar w:fldCharType="begin"/>
      </w:r>
      <w:r w:rsidRPr="007B09EB">
        <w:instrText xml:space="preserve"> PAGEREF _Toc340792503 \h </w:instrText>
      </w:r>
      <w:r w:rsidRPr="007B09EB">
        <w:fldChar w:fldCharType="separate"/>
      </w:r>
      <w:r w:rsidR="004D3938">
        <w:t>23</w:t>
      </w:r>
      <w:r w:rsidRPr="007B09EB">
        <w:fldChar w:fldCharType="end"/>
      </w:r>
    </w:p>
    <w:p w14:paraId="7898227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Enterprise-Server-Management-Lizenz für System Center Configuration Manager 2007 R3</w:t>
      </w:r>
      <w:r w:rsidRPr="007B09EB">
        <w:tab/>
      </w:r>
      <w:r w:rsidRPr="007B09EB">
        <w:fldChar w:fldCharType="begin"/>
      </w:r>
      <w:r w:rsidRPr="007B09EB">
        <w:instrText xml:space="preserve"> PAGEREF _Toc340792504 \h </w:instrText>
      </w:r>
      <w:r w:rsidRPr="007B09EB">
        <w:fldChar w:fldCharType="separate"/>
      </w:r>
      <w:r w:rsidR="004D3938">
        <w:t>23</w:t>
      </w:r>
      <w:r w:rsidRPr="007B09EB">
        <w:fldChar w:fldCharType="end"/>
      </w:r>
    </w:p>
    <w:p w14:paraId="7898227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Standard-Server-Management-Lizenz (Standard-Server-ML) für System Center Configuration Manager 2007 R3</w:t>
      </w:r>
      <w:r w:rsidRPr="007B09EB">
        <w:tab/>
      </w:r>
      <w:r w:rsidRPr="007B09EB">
        <w:fldChar w:fldCharType="begin"/>
      </w:r>
      <w:r w:rsidRPr="007B09EB">
        <w:instrText xml:space="preserve"> PAGEREF _Toc340792505 \h </w:instrText>
      </w:r>
      <w:r w:rsidRPr="007B09EB">
        <w:fldChar w:fldCharType="separate"/>
      </w:r>
      <w:r w:rsidR="004D3938">
        <w:t>23</w:t>
      </w:r>
      <w:r w:rsidRPr="007B09EB">
        <w:fldChar w:fldCharType="end"/>
      </w:r>
    </w:p>
    <w:p w14:paraId="7898227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Configuration Manager 2007 R3 mit SQL Server 2008-Technologie</w:t>
      </w:r>
      <w:r w:rsidRPr="007B09EB">
        <w:tab/>
      </w:r>
      <w:r w:rsidRPr="007B09EB">
        <w:fldChar w:fldCharType="begin"/>
      </w:r>
      <w:r w:rsidRPr="007B09EB">
        <w:instrText xml:space="preserve"> PAGEREF _Toc340792506 \h </w:instrText>
      </w:r>
      <w:r w:rsidRPr="007B09EB">
        <w:fldChar w:fldCharType="separate"/>
      </w:r>
      <w:r w:rsidR="004D3938">
        <w:t>23</w:t>
      </w:r>
      <w:r w:rsidRPr="007B09EB">
        <w:fldChar w:fldCharType="end"/>
      </w:r>
    </w:p>
    <w:p w14:paraId="7898227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für System Center Data Protection Manager 2010 pro Nutzer</w:t>
      </w:r>
      <w:r w:rsidRPr="007B09EB">
        <w:tab/>
      </w:r>
      <w:r w:rsidRPr="007B09EB">
        <w:fldChar w:fldCharType="begin"/>
      </w:r>
      <w:r w:rsidRPr="007B09EB">
        <w:instrText xml:space="preserve"> PAGEREF _Toc340792507 \h </w:instrText>
      </w:r>
      <w:r w:rsidRPr="007B09EB">
        <w:fldChar w:fldCharType="separate"/>
      </w:r>
      <w:r w:rsidR="004D3938">
        <w:t>23</w:t>
      </w:r>
      <w:r w:rsidRPr="007B09EB">
        <w:fldChar w:fldCharType="end"/>
      </w:r>
    </w:p>
    <w:p w14:paraId="7898227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für System Center Data Protection Manager 2010 pro Betriebssystemumgebung</w:t>
      </w:r>
      <w:r w:rsidRPr="007B09EB">
        <w:tab/>
      </w:r>
      <w:r w:rsidRPr="007B09EB">
        <w:fldChar w:fldCharType="begin"/>
      </w:r>
      <w:r w:rsidRPr="007B09EB">
        <w:instrText xml:space="preserve"> PAGEREF _Toc340792508 \h </w:instrText>
      </w:r>
      <w:r w:rsidRPr="007B09EB">
        <w:fldChar w:fldCharType="separate"/>
      </w:r>
      <w:r w:rsidR="004D3938">
        <w:t>23</w:t>
      </w:r>
      <w:r w:rsidRPr="007B09EB">
        <w:fldChar w:fldCharType="end"/>
      </w:r>
    </w:p>
    <w:p w14:paraId="7898227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Enterprise-Server-Management-Lizenz für System Center Data Protection Manager 2010</w:t>
      </w:r>
      <w:r w:rsidRPr="007B09EB">
        <w:tab/>
      </w:r>
      <w:r w:rsidRPr="007B09EB">
        <w:fldChar w:fldCharType="begin"/>
      </w:r>
      <w:r w:rsidRPr="007B09EB">
        <w:instrText xml:space="preserve"> PAGEREF _Toc340792509 \h </w:instrText>
      </w:r>
      <w:r w:rsidRPr="007B09EB">
        <w:fldChar w:fldCharType="separate"/>
      </w:r>
      <w:r w:rsidR="004D3938">
        <w:t>23</w:t>
      </w:r>
      <w:r w:rsidRPr="007B09EB">
        <w:fldChar w:fldCharType="end"/>
      </w:r>
    </w:p>
    <w:p w14:paraId="7898227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Standard-Server-Management-Lizenz für System Center Data Protection Manager 2010</w:t>
      </w:r>
      <w:r w:rsidRPr="007B09EB">
        <w:tab/>
      </w:r>
      <w:r w:rsidRPr="007B09EB">
        <w:fldChar w:fldCharType="begin"/>
      </w:r>
      <w:r w:rsidRPr="007B09EB">
        <w:instrText xml:space="preserve"> PAGEREF _Toc340792510 \h </w:instrText>
      </w:r>
      <w:r w:rsidRPr="007B09EB">
        <w:fldChar w:fldCharType="separate"/>
      </w:r>
      <w:r w:rsidR="004D3938">
        <w:t>23</w:t>
      </w:r>
      <w:r w:rsidRPr="007B09EB">
        <w:fldChar w:fldCharType="end"/>
      </w:r>
    </w:p>
    <w:p w14:paraId="7898227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Essentials 2010</w:t>
      </w:r>
      <w:r w:rsidRPr="007B09EB">
        <w:tab/>
      </w:r>
      <w:r w:rsidRPr="007B09EB">
        <w:fldChar w:fldCharType="begin"/>
      </w:r>
      <w:r w:rsidRPr="007B09EB">
        <w:instrText xml:space="preserve"> PAGEREF _Toc340792511 \h </w:instrText>
      </w:r>
      <w:r w:rsidRPr="007B09EB">
        <w:fldChar w:fldCharType="separate"/>
      </w:r>
      <w:r w:rsidR="004D3938">
        <w:t>23</w:t>
      </w:r>
      <w:r w:rsidRPr="007B09EB">
        <w:fldChar w:fldCharType="end"/>
      </w:r>
    </w:p>
    <w:p w14:paraId="7898227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Client-ML für System Center Essentials 2010</w:t>
      </w:r>
      <w:r w:rsidRPr="007B09EB">
        <w:tab/>
      </w:r>
      <w:r w:rsidRPr="007B09EB">
        <w:fldChar w:fldCharType="begin"/>
      </w:r>
      <w:r w:rsidRPr="007B09EB">
        <w:instrText xml:space="preserve"> PAGEREF _Toc340792512 \h </w:instrText>
      </w:r>
      <w:r w:rsidRPr="007B09EB">
        <w:fldChar w:fldCharType="separate"/>
      </w:r>
      <w:r w:rsidR="004D3938">
        <w:t>23</w:t>
      </w:r>
      <w:r w:rsidRPr="007B09EB">
        <w:fldChar w:fldCharType="end"/>
      </w:r>
    </w:p>
    <w:p w14:paraId="7898227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Server-ML für System Center Essentials 2010</w:t>
      </w:r>
      <w:r w:rsidRPr="007B09EB">
        <w:tab/>
      </w:r>
      <w:r w:rsidRPr="007B09EB">
        <w:fldChar w:fldCharType="begin"/>
      </w:r>
      <w:r w:rsidRPr="007B09EB">
        <w:instrText xml:space="preserve"> PAGEREF _Toc340792513 \h </w:instrText>
      </w:r>
      <w:r w:rsidRPr="007B09EB">
        <w:fldChar w:fldCharType="separate"/>
      </w:r>
      <w:r w:rsidR="004D3938">
        <w:t>23</w:t>
      </w:r>
      <w:r w:rsidRPr="007B09EB">
        <w:fldChar w:fldCharType="end"/>
      </w:r>
    </w:p>
    <w:p w14:paraId="7898228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Essentials 2010 mit SQL Server 2008-Technologie</w:t>
      </w:r>
      <w:r w:rsidRPr="007B09EB">
        <w:tab/>
      </w:r>
      <w:r w:rsidRPr="007B09EB">
        <w:fldChar w:fldCharType="begin"/>
      </w:r>
      <w:r w:rsidRPr="007B09EB">
        <w:instrText xml:space="preserve"> PAGEREF _Toc340792514 \h </w:instrText>
      </w:r>
      <w:r w:rsidRPr="007B09EB">
        <w:fldChar w:fldCharType="separate"/>
      </w:r>
      <w:r w:rsidR="004D3938">
        <w:t>23</w:t>
      </w:r>
      <w:r w:rsidRPr="007B09EB">
        <w:fldChar w:fldCharType="end"/>
      </w:r>
    </w:p>
    <w:p w14:paraId="7898228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Lizenz-Suite für System Center Essentials Plus 2010 Client-Management</w:t>
      </w:r>
      <w:r w:rsidRPr="007B09EB">
        <w:tab/>
      </w:r>
      <w:r w:rsidRPr="007B09EB">
        <w:fldChar w:fldCharType="begin"/>
      </w:r>
      <w:r w:rsidRPr="007B09EB">
        <w:instrText xml:space="preserve"> PAGEREF _Toc340792515 \h </w:instrText>
      </w:r>
      <w:r w:rsidRPr="007B09EB">
        <w:fldChar w:fldCharType="separate"/>
      </w:r>
      <w:r w:rsidR="004D3938">
        <w:t>23</w:t>
      </w:r>
      <w:r w:rsidRPr="007B09EB">
        <w:fldChar w:fldCharType="end"/>
      </w:r>
    </w:p>
    <w:p w14:paraId="7898228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Lizenz-Suite für System Center Essentials Plus 2010 Server Management</w:t>
      </w:r>
      <w:r w:rsidRPr="007B09EB">
        <w:tab/>
      </w:r>
      <w:r w:rsidRPr="007B09EB">
        <w:fldChar w:fldCharType="begin"/>
      </w:r>
      <w:r w:rsidRPr="007B09EB">
        <w:instrText xml:space="preserve"> PAGEREF _Toc340792516 \h </w:instrText>
      </w:r>
      <w:r w:rsidRPr="007B09EB">
        <w:fldChar w:fldCharType="separate"/>
      </w:r>
      <w:r w:rsidR="004D3938">
        <w:t>23</w:t>
      </w:r>
      <w:r w:rsidRPr="007B09EB">
        <w:fldChar w:fldCharType="end"/>
      </w:r>
    </w:p>
    <w:p w14:paraId="7898228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Operations Manager 2007 R2</w:t>
      </w:r>
      <w:r w:rsidRPr="007B09EB">
        <w:tab/>
      </w:r>
      <w:r w:rsidRPr="007B09EB">
        <w:fldChar w:fldCharType="begin"/>
      </w:r>
      <w:r w:rsidRPr="007B09EB">
        <w:instrText xml:space="preserve"> PAGEREF _Toc340792517 \h </w:instrText>
      </w:r>
      <w:r w:rsidRPr="007B09EB">
        <w:fldChar w:fldCharType="separate"/>
      </w:r>
      <w:r w:rsidR="004D3938">
        <w:t>23</w:t>
      </w:r>
      <w:r w:rsidRPr="007B09EB">
        <w:fldChar w:fldCharType="end"/>
      </w:r>
    </w:p>
    <w:p w14:paraId="7898228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Operations Manager 2007 R2 mit SQL Server 2008-Technologie</w:t>
      </w:r>
      <w:r w:rsidRPr="007B09EB">
        <w:tab/>
      </w:r>
      <w:r w:rsidRPr="007B09EB">
        <w:fldChar w:fldCharType="begin"/>
      </w:r>
      <w:r w:rsidRPr="007B09EB">
        <w:instrText xml:space="preserve"> PAGEREF _Toc340792518 \h </w:instrText>
      </w:r>
      <w:r w:rsidRPr="007B09EB">
        <w:fldChar w:fldCharType="separate"/>
      </w:r>
      <w:r w:rsidR="004D3938">
        <w:t>23</w:t>
      </w:r>
      <w:r w:rsidRPr="007B09EB">
        <w:fldChar w:fldCharType="end"/>
      </w:r>
    </w:p>
    <w:p w14:paraId="7898228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Standard-Server-Management-Lizenz für System Center Operations Manager 2007 R2</w:t>
      </w:r>
      <w:r w:rsidRPr="007B09EB">
        <w:tab/>
      </w:r>
      <w:r w:rsidRPr="007B09EB">
        <w:fldChar w:fldCharType="begin"/>
      </w:r>
      <w:r w:rsidRPr="007B09EB">
        <w:instrText xml:space="preserve"> PAGEREF _Toc340792519 \h </w:instrText>
      </w:r>
      <w:r w:rsidRPr="007B09EB">
        <w:fldChar w:fldCharType="separate"/>
      </w:r>
      <w:r w:rsidR="004D3938">
        <w:t>23</w:t>
      </w:r>
      <w:r w:rsidRPr="007B09EB">
        <w:fldChar w:fldCharType="end"/>
      </w:r>
    </w:p>
    <w:p w14:paraId="7898228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Enterprise-Server-Management-Lizenz für System Center Operations Manager 2007 R2</w:t>
      </w:r>
      <w:r w:rsidRPr="007B09EB">
        <w:tab/>
      </w:r>
      <w:r w:rsidRPr="007B09EB">
        <w:fldChar w:fldCharType="begin"/>
      </w:r>
      <w:r w:rsidRPr="007B09EB">
        <w:instrText xml:space="preserve"> PAGEREF _Toc340792520 \h </w:instrText>
      </w:r>
      <w:r w:rsidRPr="007B09EB">
        <w:fldChar w:fldCharType="separate"/>
      </w:r>
      <w:r w:rsidR="004D3938">
        <w:t>23</w:t>
      </w:r>
      <w:r w:rsidRPr="007B09EB">
        <w:fldChar w:fldCharType="end"/>
      </w:r>
    </w:p>
    <w:p w14:paraId="7898228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pro OSE für System Center Operations Manager 2007 R2</w:t>
      </w:r>
      <w:r w:rsidRPr="007B09EB">
        <w:tab/>
      </w:r>
      <w:r w:rsidRPr="007B09EB">
        <w:fldChar w:fldCharType="begin"/>
      </w:r>
      <w:r w:rsidRPr="007B09EB">
        <w:instrText xml:space="preserve"> PAGEREF _Toc340792521 \h </w:instrText>
      </w:r>
      <w:r w:rsidRPr="007B09EB">
        <w:fldChar w:fldCharType="separate"/>
      </w:r>
      <w:r w:rsidR="004D3938">
        <w:t>23</w:t>
      </w:r>
      <w:r w:rsidRPr="007B09EB">
        <w:fldChar w:fldCharType="end"/>
      </w:r>
    </w:p>
    <w:p w14:paraId="7898228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pro Nutzer für System Center Operations Manager 2007 R2</w:t>
      </w:r>
      <w:r w:rsidRPr="007B09EB">
        <w:tab/>
      </w:r>
      <w:r w:rsidRPr="007B09EB">
        <w:fldChar w:fldCharType="begin"/>
      </w:r>
      <w:r w:rsidRPr="007B09EB">
        <w:instrText xml:space="preserve"> PAGEREF _Toc340792522 \h </w:instrText>
      </w:r>
      <w:r w:rsidRPr="007B09EB">
        <w:fldChar w:fldCharType="separate"/>
      </w:r>
      <w:r w:rsidR="004D3938">
        <w:t>23</w:t>
      </w:r>
      <w:r w:rsidRPr="007B09EB">
        <w:fldChar w:fldCharType="end"/>
      </w:r>
    </w:p>
    <w:p w14:paraId="7898228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Reporting Manager 2006</w:t>
      </w:r>
      <w:r w:rsidRPr="007B09EB">
        <w:tab/>
      </w:r>
      <w:r w:rsidRPr="007B09EB">
        <w:fldChar w:fldCharType="begin"/>
      </w:r>
      <w:r w:rsidRPr="007B09EB">
        <w:instrText xml:space="preserve"> PAGEREF _Toc340792523 \h </w:instrText>
      </w:r>
      <w:r w:rsidRPr="007B09EB">
        <w:fldChar w:fldCharType="separate"/>
      </w:r>
      <w:r w:rsidR="004D3938">
        <w:t>23</w:t>
      </w:r>
      <w:r w:rsidRPr="007B09EB">
        <w:fldChar w:fldCharType="end"/>
      </w:r>
    </w:p>
    <w:p w14:paraId="7898228A"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System Center Server Management Suite Enterprise</w:t>
      </w:r>
      <w:r w:rsidRPr="007B09EB">
        <w:tab/>
      </w:r>
      <w:r w:rsidRPr="007B09EB">
        <w:fldChar w:fldCharType="begin"/>
      </w:r>
      <w:r w:rsidRPr="007B09EB">
        <w:instrText xml:space="preserve"> PAGEREF _Toc340792524 \h </w:instrText>
      </w:r>
      <w:r w:rsidRPr="007B09EB">
        <w:fldChar w:fldCharType="separate"/>
      </w:r>
      <w:r w:rsidR="004D3938">
        <w:t>23</w:t>
      </w:r>
      <w:r w:rsidRPr="007B09EB">
        <w:fldChar w:fldCharType="end"/>
      </w:r>
    </w:p>
    <w:p w14:paraId="7898228B"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rPr>
        <w:t>System Center Server Management Suite Datacenter</w:t>
      </w:r>
      <w:r w:rsidRPr="007B09EB">
        <w:rPr>
          <w:noProof/>
        </w:rPr>
        <w:tab/>
      </w:r>
      <w:r w:rsidRPr="007B09EB">
        <w:rPr>
          <w:noProof/>
        </w:rPr>
        <w:fldChar w:fldCharType="begin"/>
      </w:r>
      <w:r w:rsidRPr="007B09EB">
        <w:rPr>
          <w:noProof/>
        </w:rPr>
        <w:instrText xml:space="preserve"> PAGEREF _Toc340792525 \h </w:instrText>
      </w:r>
      <w:r w:rsidRPr="007B09EB">
        <w:rPr>
          <w:noProof/>
        </w:rPr>
      </w:r>
      <w:r w:rsidRPr="007B09EB">
        <w:rPr>
          <w:noProof/>
        </w:rPr>
        <w:fldChar w:fldCharType="separate"/>
      </w:r>
      <w:r w:rsidR="004D3938">
        <w:rPr>
          <w:noProof/>
        </w:rPr>
        <w:t>24</w:t>
      </w:r>
      <w:r w:rsidRPr="007B09EB">
        <w:rPr>
          <w:noProof/>
        </w:rPr>
        <w:fldChar w:fldCharType="end"/>
      </w:r>
    </w:p>
    <w:p w14:paraId="7898228C"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System Center Service Manager 2010</w:t>
      </w:r>
      <w:r w:rsidRPr="007B09EB">
        <w:tab/>
      </w:r>
      <w:r w:rsidRPr="007B09EB">
        <w:fldChar w:fldCharType="begin"/>
      </w:r>
      <w:r w:rsidRPr="007B09EB">
        <w:instrText xml:space="preserve"> PAGEREF _Toc340792526 \h </w:instrText>
      </w:r>
      <w:r w:rsidRPr="007B09EB">
        <w:fldChar w:fldCharType="separate"/>
      </w:r>
      <w:r w:rsidR="004D3938">
        <w:t>24</w:t>
      </w:r>
      <w:r w:rsidRPr="007B09EB">
        <w:fldChar w:fldCharType="end"/>
      </w:r>
    </w:p>
    <w:p w14:paraId="7898228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System Center Service Manager 2010 mit SQL Server 2008-Technologie</w:t>
      </w:r>
      <w:r w:rsidRPr="007B09EB">
        <w:tab/>
      </w:r>
      <w:r w:rsidRPr="007B09EB">
        <w:fldChar w:fldCharType="begin"/>
      </w:r>
      <w:r w:rsidRPr="007B09EB">
        <w:instrText xml:space="preserve"> PAGEREF _Toc340792527 \h </w:instrText>
      </w:r>
      <w:r w:rsidRPr="007B09EB">
        <w:fldChar w:fldCharType="separate"/>
      </w:r>
      <w:r w:rsidR="004D3938">
        <w:t>24</w:t>
      </w:r>
      <w:r w:rsidRPr="007B09EB">
        <w:fldChar w:fldCharType="end"/>
      </w:r>
    </w:p>
    <w:p w14:paraId="7898228E"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Client-Management-Lizenz (Client-ML) für System Center Service Manager 2010 pro Betriebssystemumgebung</w:t>
      </w:r>
      <w:r w:rsidRPr="007B09EB">
        <w:tab/>
      </w:r>
      <w:r w:rsidRPr="007B09EB">
        <w:fldChar w:fldCharType="begin"/>
      </w:r>
      <w:r w:rsidRPr="007B09EB">
        <w:instrText xml:space="preserve"> PAGEREF _Toc340792528 \h </w:instrText>
      </w:r>
      <w:r w:rsidRPr="007B09EB">
        <w:fldChar w:fldCharType="separate"/>
      </w:r>
      <w:r w:rsidR="004D3938">
        <w:t>24</w:t>
      </w:r>
      <w:r w:rsidRPr="007B09EB">
        <w:fldChar w:fldCharType="end"/>
      </w:r>
    </w:p>
    <w:p w14:paraId="7898228F"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Client-Management-Lizenz (Client-ML) für System Center Service Manager 2010 pro Nutzer</w:t>
      </w:r>
      <w:r w:rsidRPr="007B09EB">
        <w:tab/>
      </w:r>
      <w:r w:rsidRPr="007B09EB">
        <w:fldChar w:fldCharType="begin"/>
      </w:r>
      <w:r w:rsidRPr="007B09EB">
        <w:instrText xml:space="preserve"> PAGEREF _Toc340792529 \h </w:instrText>
      </w:r>
      <w:r w:rsidRPr="007B09EB">
        <w:fldChar w:fldCharType="separate"/>
      </w:r>
      <w:r w:rsidR="004D3938">
        <w:t>24</w:t>
      </w:r>
      <w:r w:rsidRPr="007B09EB">
        <w:fldChar w:fldCharType="end"/>
      </w:r>
    </w:p>
    <w:p w14:paraId="78982290"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Server-Management-Lizenz (Server-ML) für System Center Service Manager 2010 pro Betriebssystemumgebung</w:t>
      </w:r>
      <w:r w:rsidRPr="007B09EB">
        <w:tab/>
      </w:r>
      <w:r w:rsidRPr="007B09EB">
        <w:fldChar w:fldCharType="begin"/>
      </w:r>
      <w:r w:rsidRPr="007B09EB">
        <w:instrText xml:space="preserve"> PAGEREF _Toc340792530 \h </w:instrText>
      </w:r>
      <w:r w:rsidRPr="007B09EB">
        <w:fldChar w:fldCharType="separate"/>
      </w:r>
      <w:r w:rsidR="004D3938">
        <w:t>24</w:t>
      </w:r>
      <w:r w:rsidRPr="007B09EB">
        <w:fldChar w:fldCharType="end"/>
      </w:r>
    </w:p>
    <w:p w14:paraId="7898229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für System Center Virtual Machine Manager 2008 R2 pro Betriebssystemumgebung</w:t>
      </w:r>
      <w:r w:rsidRPr="007B09EB">
        <w:tab/>
      </w:r>
      <w:r w:rsidRPr="007B09EB">
        <w:fldChar w:fldCharType="begin"/>
      </w:r>
      <w:r w:rsidRPr="007B09EB">
        <w:instrText xml:space="preserve"> PAGEREF _Toc340792531 \h </w:instrText>
      </w:r>
      <w:r w:rsidRPr="007B09EB">
        <w:fldChar w:fldCharType="separate"/>
      </w:r>
      <w:r w:rsidR="004D3938">
        <w:t>24</w:t>
      </w:r>
      <w:r w:rsidRPr="007B09EB">
        <w:fldChar w:fldCharType="end"/>
      </w:r>
    </w:p>
    <w:p w14:paraId="7898229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für System Center Virtual Machine Manager 2008 R2 pro Nutzer</w:t>
      </w:r>
      <w:r w:rsidRPr="007B09EB">
        <w:tab/>
      </w:r>
      <w:r w:rsidRPr="007B09EB">
        <w:fldChar w:fldCharType="begin"/>
      </w:r>
      <w:r w:rsidRPr="007B09EB">
        <w:instrText xml:space="preserve"> PAGEREF _Toc340792532 \h </w:instrText>
      </w:r>
      <w:r w:rsidRPr="007B09EB">
        <w:fldChar w:fldCharType="separate"/>
      </w:r>
      <w:r w:rsidR="004D3938">
        <w:t>24</w:t>
      </w:r>
      <w:r w:rsidRPr="007B09EB">
        <w:fldChar w:fldCharType="end"/>
      </w:r>
    </w:p>
    <w:p w14:paraId="78982293"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lang w:val="de-DE"/>
        </w:rPr>
        <w:t>Enterprise-Server-Management-Lizenz für System Center Virtual Machine Manager 2008 R2</w:t>
      </w:r>
      <w:r w:rsidRPr="007B09EB">
        <w:tab/>
      </w:r>
      <w:r w:rsidRPr="007B09EB">
        <w:fldChar w:fldCharType="begin"/>
      </w:r>
      <w:r w:rsidRPr="007B09EB">
        <w:instrText xml:space="preserve"> PAGEREF _Toc340792533 \h </w:instrText>
      </w:r>
      <w:r w:rsidRPr="007B09EB">
        <w:fldChar w:fldCharType="separate"/>
      </w:r>
      <w:r w:rsidR="004D3938">
        <w:t>24</w:t>
      </w:r>
      <w:r w:rsidRPr="007B09EB">
        <w:fldChar w:fldCharType="end"/>
      </w:r>
    </w:p>
    <w:p w14:paraId="7898229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System Center Virtual Machine Manager 2008 R2 Workgroup Edition</w:t>
      </w:r>
      <w:r w:rsidRPr="007B09EB">
        <w:tab/>
      </w:r>
      <w:r w:rsidRPr="007B09EB">
        <w:fldChar w:fldCharType="begin"/>
      </w:r>
      <w:r w:rsidRPr="007B09EB">
        <w:instrText xml:space="preserve"> PAGEREF _Toc340792534 \h </w:instrText>
      </w:r>
      <w:r w:rsidRPr="007B09EB">
        <w:fldChar w:fldCharType="separate"/>
      </w:r>
      <w:r w:rsidR="004D3938">
        <w:t>24</w:t>
      </w:r>
      <w:r w:rsidRPr="007B09EB">
        <w:fldChar w:fldCharType="end"/>
      </w:r>
    </w:p>
    <w:p w14:paraId="7898229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2012 Client Management Suite (Client-ML) pro Betriebssystemumgebung</w:t>
      </w:r>
      <w:r w:rsidRPr="007B09EB">
        <w:tab/>
      </w:r>
      <w:r w:rsidRPr="007B09EB">
        <w:fldChar w:fldCharType="begin"/>
      </w:r>
      <w:r w:rsidRPr="007B09EB">
        <w:instrText xml:space="preserve"> PAGEREF _Toc340792535 \h </w:instrText>
      </w:r>
      <w:r w:rsidRPr="007B09EB">
        <w:fldChar w:fldCharType="separate"/>
      </w:r>
      <w:r w:rsidR="004D3938">
        <w:t>24</w:t>
      </w:r>
      <w:r w:rsidRPr="007B09EB">
        <w:fldChar w:fldCharType="end"/>
      </w:r>
    </w:p>
    <w:p w14:paraId="78982296"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lastRenderedPageBreak/>
        <w:t>System Center 2012 Client Management Suite (Client-ML) pro Nutzer</w:t>
      </w:r>
      <w:r w:rsidRPr="007B09EB">
        <w:tab/>
      </w:r>
      <w:r w:rsidRPr="007B09EB">
        <w:fldChar w:fldCharType="begin"/>
      </w:r>
      <w:r w:rsidRPr="007B09EB">
        <w:instrText xml:space="preserve"> PAGEREF _Toc340792536 \h </w:instrText>
      </w:r>
      <w:r w:rsidRPr="007B09EB">
        <w:fldChar w:fldCharType="separate"/>
      </w:r>
      <w:r w:rsidR="004D3938">
        <w:t>24</w:t>
      </w:r>
      <w:r w:rsidRPr="007B09EB">
        <w:fldChar w:fldCharType="end"/>
      </w:r>
    </w:p>
    <w:p w14:paraId="7898229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(Client-ML) für System Center 2012 Configuration Manager (nur Studenten)</w:t>
      </w:r>
      <w:r w:rsidRPr="007B09EB">
        <w:tab/>
      </w:r>
      <w:r w:rsidRPr="007B09EB">
        <w:fldChar w:fldCharType="begin"/>
      </w:r>
      <w:r w:rsidRPr="007B09EB">
        <w:instrText xml:space="preserve"> PAGEREF _Toc340792537 \h </w:instrText>
      </w:r>
      <w:r w:rsidRPr="007B09EB">
        <w:fldChar w:fldCharType="separate"/>
      </w:r>
      <w:r w:rsidR="004D3938">
        <w:t>24</w:t>
      </w:r>
      <w:r w:rsidRPr="007B09EB">
        <w:fldChar w:fldCharType="end"/>
      </w:r>
    </w:p>
    <w:p w14:paraId="7898229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pro Betriebssystemumgebung für System Center 2012 Configuration Manager</w:t>
      </w:r>
      <w:r w:rsidRPr="007B09EB">
        <w:tab/>
      </w:r>
      <w:r w:rsidRPr="007B09EB">
        <w:fldChar w:fldCharType="begin"/>
      </w:r>
      <w:r w:rsidRPr="007B09EB">
        <w:instrText xml:space="preserve"> PAGEREF _Toc340792538 \h </w:instrText>
      </w:r>
      <w:r w:rsidRPr="007B09EB">
        <w:fldChar w:fldCharType="separate"/>
      </w:r>
      <w:r w:rsidR="004D3938">
        <w:t>24</w:t>
      </w:r>
      <w:r w:rsidRPr="007B09EB">
        <w:fldChar w:fldCharType="end"/>
      </w:r>
    </w:p>
    <w:p w14:paraId="7898229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für System Center 2012 Configuration Manager pro Nutzer</w:t>
      </w:r>
      <w:r w:rsidRPr="007B09EB">
        <w:tab/>
      </w:r>
      <w:r w:rsidRPr="007B09EB">
        <w:fldChar w:fldCharType="begin"/>
      </w:r>
      <w:r w:rsidRPr="007B09EB">
        <w:instrText xml:space="preserve"> PAGEREF _Toc340792539 \h </w:instrText>
      </w:r>
      <w:r w:rsidRPr="007B09EB">
        <w:fldChar w:fldCharType="separate"/>
      </w:r>
      <w:r w:rsidR="004D3938">
        <w:t>24</w:t>
      </w:r>
      <w:r w:rsidRPr="007B09EB">
        <w:fldChar w:fldCharType="end"/>
      </w:r>
    </w:p>
    <w:p w14:paraId="7898229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Server-Management-Lizenz für System Center 2012 Datacenter (2 Prozessoren)</w:t>
      </w:r>
      <w:r w:rsidRPr="007B09EB">
        <w:tab/>
      </w:r>
      <w:r w:rsidRPr="007B09EB">
        <w:fldChar w:fldCharType="begin"/>
      </w:r>
      <w:r w:rsidRPr="007B09EB">
        <w:instrText xml:space="preserve"> PAGEREF _Toc340792540 \h </w:instrText>
      </w:r>
      <w:r w:rsidRPr="007B09EB">
        <w:fldChar w:fldCharType="separate"/>
      </w:r>
      <w:r w:rsidR="004D3938">
        <w:t>24</w:t>
      </w:r>
      <w:r w:rsidRPr="007B09EB">
        <w:fldChar w:fldCharType="end"/>
      </w:r>
    </w:p>
    <w:p w14:paraId="7898229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System Center 2012 Endpoint Protection</w:t>
      </w:r>
      <w:r w:rsidRPr="007B09EB">
        <w:tab/>
      </w:r>
      <w:r w:rsidRPr="007B09EB">
        <w:fldChar w:fldCharType="begin"/>
      </w:r>
      <w:r w:rsidRPr="007B09EB">
        <w:instrText xml:space="preserve"> PAGEREF _Toc340792541 \h </w:instrText>
      </w:r>
      <w:r w:rsidRPr="007B09EB">
        <w:fldChar w:fldCharType="separate"/>
      </w:r>
      <w:r w:rsidR="004D3938">
        <w:t>24</w:t>
      </w:r>
      <w:r w:rsidRPr="007B09EB">
        <w:fldChar w:fldCharType="end"/>
      </w:r>
    </w:p>
    <w:p w14:paraId="7898229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Standard-Server-Management-Lizenz für System Center 2012 (2 Prozessoren)</w:t>
      </w:r>
      <w:r w:rsidRPr="007B09EB">
        <w:tab/>
      </w:r>
      <w:r w:rsidRPr="007B09EB">
        <w:fldChar w:fldCharType="begin"/>
      </w:r>
      <w:r w:rsidRPr="007B09EB">
        <w:instrText xml:space="preserve"> PAGEREF _Toc340792542 \h </w:instrText>
      </w:r>
      <w:r w:rsidRPr="007B09EB">
        <w:fldChar w:fldCharType="separate"/>
      </w:r>
      <w:r w:rsidR="004D3938">
        <w:t>24</w:t>
      </w:r>
      <w:r w:rsidRPr="007B09EB">
        <w:fldChar w:fldCharType="end"/>
      </w:r>
    </w:p>
    <w:p w14:paraId="7898229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TechNet Plus Einzelnutzer</w:t>
      </w:r>
      <w:r w:rsidRPr="007B09EB">
        <w:tab/>
      </w:r>
      <w:r w:rsidRPr="007B09EB">
        <w:fldChar w:fldCharType="begin"/>
      </w:r>
      <w:r w:rsidRPr="007B09EB">
        <w:instrText xml:space="preserve"> PAGEREF _Toc340792543 \h </w:instrText>
      </w:r>
      <w:r w:rsidRPr="007B09EB">
        <w:fldChar w:fldCharType="separate"/>
      </w:r>
      <w:r w:rsidR="004D3938">
        <w:t>24</w:t>
      </w:r>
      <w:r w:rsidRPr="007B09EB">
        <w:fldChar w:fldCharType="end"/>
      </w:r>
    </w:p>
    <w:p w14:paraId="7898229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Suite</w:t>
      </w:r>
      <w:r w:rsidRPr="007B09EB">
        <w:tab/>
      </w:r>
      <w:r w:rsidRPr="007B09EB">
        <w:fldChar w:fldCharType="begin"/>
      </w:r>
      <w:r w:rsidRPr="007B09EB">
        <w:instrText xml:space="preserve"> PAGEREF _Toc340792544 \h </w:instrText>
      </w:r>
      <w:r w:rsidRPr="007B09EB">
        <w:fldChar w:fldCharType="separate"/>
      </w:r>
      <w:r w:rsidR="004D3938">
        <w:t>24</w:t>
      </w:r>
      <w:r w:rsidRPr="007B09EB">
        <w:fldChar w:fldCharType="end"/>
      </w:r>
    </w:p>
    <w:p w14:paraId="7898229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Suite mit MDOP</w:t>
      </w:r>
      <w:r w:rsidRPr="007B09EB">
        <w:tab/>
      </w:r>
      <w:r w:rsidRPr="007B09EB">
        <w:fldChar w:fldCharType="begin"/>
      </w:r>
      <w:r w:rsidRPr="007B09EB">
        <w:instrText xml:space="preserve"> PAGEREF _Toc340792545 \h </w:instrText>
      </w:r>
      <w:r w:rsidRPr="007B09EB">
        <w:fldChar w:fldCharType="separate"/>
      </w:r>
      <w:r w:rsidR="004D3938">
        <w:t>24</w:t>
      </w:r>
      <w:r w:rsidRPr="007B09EB">
        <w:fldChar w:fldCharType="end"/>
      </w:r>
    </w:p>
    <w:p w14:paraId="789822A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Standard Suite</w:t>
      </w:r>
      <w:r w:rsidRPr="007B09EB">
        <w:tab/>
      </w:r>
      <w:r w:rsidRPr="007B09EB">
        <w:fldChar w:fldCharType="begin"/>
      </w:r>
      <w:r w:rsidRPr="007B09EB">
        <w:instrText xml:space="preserve"> PAGEREF _Toc340792546 \h </w:instrText>
      </w:r>
      <w:r w:rsidRPr="007B09EB">
        <w:fldChar w:fldCharType="separate"/>
      </w:r>
      <w:r w:rsidR="004D3938">
        <w:t>24</w:t>
      </w:r>
      <w:r w:rsidRPr="007B09EB">
        <w:fldChar w:fldCharType="end"/>
      </w:r>
    </w:p>
    <w:p w14:paraId="789822A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Standard Suite mit MDOP</w:t>
      </w:r>
      <w:r w:rsidRPr="007B09EB">
        <w:tab/>
      </w:r>
      <w:r w:rsidRPr="007B09EB">
        <w:fldChar w:fldCharType="begin"/>
      </w:r>
      <w:r w:rsidRPr="007B09EB">
        <w:instrText xml:space="preserve"> PAGEREF _Toc340792547 \h </w:instrText>
      </w:r>
      <w:r w:rsidRPr="007B09EB">
        <w:fldChar w:fldCharType="separate"/>
      </w:r>
      <w:r w:rsidR="004D3938">
        <w:t>24</w:t>
      </w:r>
      <w:r w:rsidRPr="007B09EB">
        <w:fldChar w:fldCharType="end"/>
      </w:r>
    </w:p>
    <w:p w14:paraId="789822A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Premium Suite</w:t>
      </w:r>
      <w:r w:rsidRPr="007B09EB">
        <w:tab/>
      </w:r>
      <w:r w:rsidRPr="007B09EB">
        <w:fldChar w:fldCharType="begin"/>
      </w:r>
      <w:r w:rsidRPr="007B09EB">
        <w:instrText xml:space="preserve"> PAGEREF _Toc340792548 \h </w:instrText>
      </w:r>
      <w:r w:rsidRPr="007B09EB">
        <w:fldChar w:fldCharType="separate"/>
      </w:r>
      <w:r w:rsidR="004D3938">
        <w:t>24</w:t>
      </w:r>
      <w:r w:rsidRPr="007B09EB">
        <w:fldChar w:fldCharType="end"/>
      </w:r>
    </w:p>
    <w:p w14:paraId="789822A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VDI Premium Suite mit MDOP</w:t>
      </w:r>
      <w:r w:rsidRPr="007B09EB">
        <w:tab/>
      </w:r>
      <w:r w:rsidRPr="007B09EB">
        <w:fldChar w:fldCharType="begin"/>
      </w:r>
      <w:r w:rsidRPr="007B09EB">
        <w:instrText xml:space="preserve"> PAGEREF _Toc340792549 \h </w:instrText>
      </w:r>
      <w:r w:rsidRPr="007B09EB">
        <w:fldChar w:fldCharType="separate"/>
      </w:r>
      <w:r w:rsidR="004D3938">
        <w:t>25</w:t>
      </w:r>
      <w:r w:rsidRPr="007B09EB">
        <w:fldChar w:fldCharType="end"/>
      </w:r>
    </w:p>
    <w:p w14:paraId="789822A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Virtual Server 2005 R2 Enterprise Edition</w:t>
      </w:r>
      <w:r w:rsidRPr="007B09EB">
        <w:tab/>
      </w:r>
      <w:r w:rsidRPr="007B09EB">
        <w:fldChar w:fldCharType="begin"/>
      </w:r>
      <w:r w:rsidRPr="007B09EB">
        <w:instrText xml:space="preserve"> PAGEREF _Toc340792550 \h </w:instrText>
      </w:r>
      <w:r w:rsidRPr="007B09EB">
        <w:fldChar w:fldCharType="separate"/>
      </w:r>
      <w:r w:rsidR="004D3938">
        <w:t>25</w:t>
      </w:r>
      <w:r w:rsidRPr="007B09EB">
        <w:fldChar w:fldCharType="end"/>
      </w:r>
    </w:p>
    <w:p w14:paraId="789822A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Visual Studio</w:t>
      </w:r>
      <w:r w:rsidRPr="007B09EB">
        <w:rPr>
          <w:rFonts w:cs="Tahoma"/>
          <w:vertAlign w:val="superscript"/>
          <w:lang w:val="de-DE"/>
        </w:rPr>
        <w:t>®</w:t>
      </w:r>
      <w:r w:rsidRPr="007B09EB">
        <w:rPr>
          <w:rFonts w:cs="Tahoma"/>
          <w:lang w:val="de-DE"/>
        </w:rPr>
        <w:t xml:space="preserve"> Team Foundation Server 2012 mit SQL Server 2012-Technologie</w:t>
      </w:r>
      <w:r w:rsidRPr="007B09EB">
        <w:tab/>
      </w:r>
      <w:r w:rsidRPr="007B09EB">
        <w:fldChar w:fldCharType="begin"/>
      </w:r>
      <w:r w:rsidRPr="007B09EB">
        <w:instrText xml:space="preserve"> PAGEREF _Toc340792551 \h </w:instrText>
      </w:r>
      <w:r w:rsidRPr="007B09EB">
        <w:fldChar w:fldCharType="separate"/>
      </w:r>
      <w:r w:rsidR="004D3938">
        <w:t>25</w:t>
      </w:r>
      <w:r w:rsidRPr="007B09EB">
        <w:fldChar w:fldCharType="end"/>
      </w:r>
    </w:p>
    <w:p w14:paraId="789822A6"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Geräte-CAL für Visual Studio</w:t>
      </w:r>
      <w:r w:rsidRPr="007B09EB">
        <w:rPr>
          <w:rFonts w:cs="Tahoma"/>
          <w:vertAlign w:val="superscript"/>
        </w:rPr>
        <w:t>®</w:t>
      </w:r>
      <w:r w:rsidRPr="007B09EB">
        <w:rPr>
          <w:rFonts w:cs="Tahoma"/>
        </w:rPr>
        <w:t xml:space="preserve"> Team Foundation Server 2012</w:t>
      </w:r>
      <w:r w:rsidRPr="007B09EB">
        <w:tab/>
      </w:r>
      <w:r w:rsidRPr="007B09EB">
        <w:fldChar w:fldCharType="begin"/>
      </w:r>
      <w:r w:rsidRPr="007B09EB">
        <w:instrText xml:space="preserve"> PAGEREF _Toc340792552 \h </w:instrText>
      </w:r>
      <w:r w:rsidRPr="007B09EB">
        <w:fldChar w:fldCharType="separate"/>
      </w:r>
      <w:r w:rsidR="004D3938">
        <w:t>25</w:t>
      </w:r>
      <w:r w:rsidRPr="007B09EB">
        <w:fldChar w:fldCharType="end"/>
      </w:r>
    </w:p>
    <w:p w14:paraId="789822A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Nutzer-CAL für Visual Studio</w:t>
      </w:r>
      <w:r w:rsidRPr="007B09EB">
        <w:rPr>
          <w:rFonts w:cs="Tahoma"/>
          <w:vertAlign w:val="superscript"/>
          <w:lang w:val="de-DE"/>
        </w:rPr>
        <w:t>®</w:t>
      </w:r>
      <w:r w:rsidRPr="007B09EB">
        <w:rPr>
          <w:rFonts w:cs="Tahoma"/>
          <w:lang w:val="de-DE"/>
        </w:rPr>
        <w:t xml:space="preserve"> Team Foundation Server 2012</w:t>
      </w:r>
      <w:r w:rsidRPr="007B09EB">
        <w:tab/>
      </w:r>
      <w:r w:rsidRPr="007B09EB">
        <w:fldChar w:fldCharType="begin"/>
      </w:r>
      <w:r w:rsidRPr="007B09EB">
        <w:instrText xml:space="preserve"> PAGEREF _Toc340792553 \h </w:instrText>
      </w:r>
      <w:r w:rsidRPr="007B09EB">
        <w:fldChar w:fldCharType="separate"/>
      </w:r>
      <w:r w:rsidR="004D3938">
        <w:t>25</w:t>
      </w:r>
      <w:r w:rsidRPr="007B09EB">
        <w:fldChar w:fldCharType="end"/>
      </w:r>
    </w:p>
    <w:p w14:paraId="789822A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External Connector für Visual Studio</w:t>
      </w:r>
      <w:r w:rsidRPr="007B09EB">
        <w:rPr>
          <w:rFonts w:cs="Tahoma"/>
          <w:vertAlign w:val="superscript"/>
        </w:rPr>
        <w:t>®</w:t>
      </w:r>
      <w:r w:rsidRPr="007B09EB">
        <w:rPr>
          <w:rFonts w:cs="Tahoma"/>
        </w:rPr>
        <w:t xml:space="preserve"> Team Foundation Server 2012</w:t>
      </w:r>
      <w:r w:rsidRPr="007B09EB">
        <w:tab/>
      </w:r>
      <w:r w:rsidRPr="007B09EB">
        <w:fldChar w:fldCharType="begin"/>
      </w:r>
      <w:r w:rsidRPr="007B09EB">
        <w:instrText xml:space="preserve"> PAGEREF _Toc340792554 \h </w:instrText>
      </w:r>
      <w:r w:rsidRPr="007B09EB">
        <w:fldChar w:fldCharType="separate"/>
      </w:r>
      <w:r w:rsidR="004D3938">
        <w:t>25</w:t>
      </w:r>
      <w:r w:rsidRPr="007B09EB">
        <w:fldChar w:fldCharType="end"/>
      </w:r>
    </w:p>
    <w:p w14:paraId="789822A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 xml:space="preserve">Web-Antimalware-Abonnement für Forefront Threat Management Gateway Medium Business Edition </w:t>
      </w:r>
      <w:r w:rsidR="00860AF2" w:rsidRPr="007B09EB">
        <w:rPr>
          <w:rFonts w:cs="Tahoma"/>
          <w:lang w:val="de-DE"/>
        </w:rPr>
        <w:br/>
      </w:r>
      <w:r w:rsidRPr="007B09EB">
        <w:rPr>
          <w:rFonts w:cs="Tahoma"/>
          <w:lang w:val="de-DE"/>
        </w:rPr>
        <w:t>(Gerät &amp; Nutzer)</w:t>
      </w:r>
      <w:r w:rsidRPr="007B09EB">
        <w:tab/>
      </w:r>
      <w:r w:rsidRPr="007B09EB">
        <w:fldChar w:fldCharType="begin"/>
      </w:r>
      <w:r w:rsidRPr="007B09EB">
        <w:instrText xml:space="preserve"> PAGEREF _Toc340792555 \h </w:instrText>
      </w:r>
      <w:r w:rsidRPr="007B09EB">
        <w:fldChar w:fldCharType="separate"/>
      </w:r>
      <w:r w:rsidR="004D3938">
        <w:t>25</w:t>
      </w:r>
      <w:r w:rsidRPr="007B09EB">
        <w:fldChar w:fldCharType="end"/>
      </w:r>
    </w:p>
    <w:p w14:paraId="789822A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Azure-Dienste</w:t>
      </w:r>
      <w:r w:rsidRPr="007B09EB">
        <w:tab/>
      </w:r>
      <w:r w:rsidRPr="007B09EB">
        <w:fldChar w:fldCharType="begin"/>
      </w:r>
      <w:r w:rsidRPr="007B09EB">
        <w:instrText xml:space="preserve"> PAGEREF _Toc340792556 \h </w:instrText>
      </w:r>
      <w:r w:rsidRPr="007B09EB">
        <w:fldChar w:fldCharType="separate"/>
      </w:r>
      <w:r w:rsidR="004D3938">
        <w:t>25</w:t>
      </w:r>
      <w:r w:rsidRPr="007B09EB">
        <w:fldChar w:fldCharType="end"/>
      </w:r>
    </w:p>
    <w:p w14:paraId="789822A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w:t>
      </w:r>
      <w:r w:rsidRPr="007B09EB">
        <w:rPr>
          <w:rFonts w:cs="Tahoma"/>
          <w:vertAlign w:val="superscript"/>
          <w:lang w:val="de-DE"/>
        </w:rPr>
        <w:t>®</w:t>
      </w:r>
      <w:r w:rsidRPr="007B09EB">
        <w:rPr>
          <w:rFonts w:cs="Tahoma"/>
          <w:lang w:val="de-DE"/>
        </w:rPr>
        <w:t xml:space="preserve"> Embedded Device Manager 2011</w:t>
      </w:r>
      <w:r w:rsidRPr="007B09EB">
        <w:tab/>
      </w:r>
      <w:r w:rsidRPr="007B09EB">
        <w:fldChar w:fldCharType="begin"/>
      </w:r>
      <w:r w:rsidRPr="007B09EB">
        <w:instrText xml:space="preserve"> PAGEREF _Toc340792557 \h </w:instrText>
      </w:r>
      <w:r w:rsidRPr="007B09EB">
        <w:fldChar w:fldCharType="separate"/>
      </w:r>
      <w:r w:rsidR="004D3938">
        <w:t>25</w:t>
      </w:r>
      <w:r w:rsidRPr="007B09EB">
        <w:fldChar w:fldCharType="end"/>
      </w:r>
    </w:p>
    <w:p w14:paraId="789822A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pro Betriebssystemumgebung für Windows</w:t>
      </w:r>
      <w:r w:rsidRPr="007B09EB">
        <w:rPr>
          <w:rFonts w:cs="Tahoma"/>
          <w:vertAlign w:val="superscript"/>
          <w:lang w:val="de-DE"/>
        </w:rPr>
        <w:t>®</w:t>
      </w:r>
      <w:r w:rsidRPr="007B09EB">
        <w:rPr>
          <w:rFonts w:cs="Tahoma"/>
          <w:lang w:val="de-DE"/>
        </w:rPr>
        <w:t xml:space="preserve"> Embedded Device Manager 2011</w:t>
      </w:r>
      <w:r w:rsidRPr="007B09EB">
        <w:tab/>
      </w:r>
      <w:r w:rsidRPr="007B09EB">
        <w:fldChar w:fldCharType="begin"/>
      </w:r>
      <w:r w:rsidRPr="007B09EB">
        <w:instrText xml:space="preserve"> PAGEREF _Toc340792558 \h </w:instrText>
      </w:r>
      <w:r w:rsidRPr="007B09EB">
        <w:fldChar w:fldCharType="separate"/>
      </w:r>
      <w:r w:rsidR="004D3938">
        <w:t>25</w:t>
      </w:r>
      <w:r w:rsidRPr="007B09EB">
        <w:fldChar w:fldCharType="end"/>
      </w:r>
    </w:p>
    <w:p w14:paraId="789822A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Client-Management-Lizenz pro Benutzer für Windows</w:t>
      </w:r>
      <w:r w:rsidRPr="007B09EB">
        <w:rPr>
          <w:rFonts w:cs="Tahoma"/>
          <w:vertAlign w:val="superscript"/>
          <w:lang w:val="de-DE"/>
        </w:rPr>
        <w:t>®</w:t>
      </w:r>
      <w:r w:rsidRPr="007B09EB">
        <w:rPr>
          <w:rFonts w:cs="Tahoma"/>
          <w:lang w:val="de-DE"/>
        </w:rPr>
        <w:t xml:space="preserve"> Embedded Device Manager 2011</w:t>
      </w:r>
      <w:r w:rsidRPr="007B09EB">
        <w:tab/>
      </w:r>
      <w:r w:rsidRPr="007B09EB">
        <w:fldChar w:fldCharType="begin"/>
      </w:r>
      <w:r w:rsidRPr="007B09EB">
        <w:instrText xml:space="preserve"> PAGEREF _Toc340792559 \h </w:instrText>
      </w:r>
      <w:r w:rsidRPr="007B09EB">
        <w:fldChar w:fldCharType="separate"/>
      </w:r>
      <w:r w:rsidR="004D3938">
        <w:t>25</w:t>
      </w:r>
      <w:r w:rsidRPr="007B09EB">
        <w:fldChar w:fldCharType="end"/>
      </w:r>
    </w:p>
    <w:p w14:paraId="789822A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w:t>
      </w:r>
      <w:r w:rsidRPr="007B09EB">
        <w:rPr>
          <w:rFonts w:cs="Tahoma"/>
          <w:vertAlign w:val="superscript"/>
          <w:lang w:val="de-DE"/>
        </w:rPr>
        <w:t>®</w:t>
      </w:r>
      <w:r w:rsidRPr="007B09EB">
        <w:rPr>
          <w:rFonts w:cs="Tahoma"/>
          <w:lang w:val="de-DE"/>
        </w:rPr>
        <w:t xml:space="preserve"> Embedded Device Manager 2011 mit SQL Server</w:t>
      </w:r>
      <w:r w:rsidRPr="007B09EB">
        <w:rPr>
          <w:rFonts w:cs="Tahoma"/>
          <w:vertAlign w:val="superscript"/>
          <w:lang w:val="de-DE"/>
        </w:rPr>
        <w:t>®</w:t>
      </w:r>
      <w:r w:rsidRPr="007B09EB">
        <w:rPr>
          <w:rFonts w:cs="Tahoma"/>
          <w:lang w:val="de-DE"/>
        </w:rPr>
        <w:t xml:space="preserve"> 2008-Technologie</w:t>
      </w:r>
      <w:r w:rsidRPr="007B09EB">
        <w:tab/>
      </w:r>
      <w:r w:rsidRPr="007B09EB">
        <w:fldChar w:fldCharType="begin"/>
      </w:r>
      <w:r w:rsidRPr="007B09EB">
        <w:instrText xml:space="preserve"> PAGEREF _Toc340792560 \h </w:instrText>
      </w:r>
      <w:r w:rsidRPr="007B09EB">
        <w:fldChar w:fldCharType="separate"/>
      </w:r>
      <w:r w:rsidR="004D3938">
        <w:t>25</w:t>
      </w:r>
      <w:r w:rsidRPr="007B09EB">
        <w:fldChar w:fldCharType="end"/>
      </w:r>
    </w:p>
    <w:p w14:paraId="789822A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Essential Business Server 2008 Standard</w:t>
      </w:r>
      <w:r w:rsidRPr="007B09EB">
        <w:tab/>
      </w:r>
      <w:r w:rsidRPr="007B09EB">
        <w:fldChar w:fldCharType="begin"/>
      </w:r>
      <w:r w:rsidRPr="007B09EB">
        <w:instrText xml:space="preserve"> PAGEREF _Toc340792561 \h </w:instrText>
      </w:r>
      <w:r w:rsidRPr="007B09EB">
        <w:fldChar w:fldCharType="separate"/>
      </w:r>
      <w:r w:rsidR="004D3938">
        <w:t>25</w:t>
      </w:r>
      <w:r w:rsidRPr="007B09EB">
        <w:fldChar w:fldCharType="end"/>
      </w:r>
    </w:p>
    <w:p w14:paraId="789822B0"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Essential Business Server 2008</w:t>
      </w:r>
      <w:r w:rsidRPr="007B09EB">
        <w:tab/>
      </w:r>
      <w:r w:rsidRPr="007B09EB">
        <w:fldChar w:fldCharType="begin"/>
      </w:r>
      <w:r w:rsidRPr="007B09EB">
        <w:instrText xml:space="preserve"> PAGEREF _Toc340792562 \h </w:instrText>
      </w:r>
      <w:r w:rsidRPr="007B09EB">
        <w:fldChar w:fldCharType="separate"/>
      </w:r>
      <w:r w:rsidR="004D3938">
        <w:t>25</w:t>
      </w:r>
      <w:r w:rsidRPr="007B09EB">
        <w:fldChar w:fldCharType="end"/>
      </w:r>
    </w:p>
    <w:p w14:paraId="789822B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Essential Business Server 2008 (5 Clients)</w:t>
      </w:r>
      <w:r w:rsidRPr="007B09EB">
        <w:tab/>
      </w:r>
      <w:r w:rsidRPr="007B09EB">
        <w:fldChar w:fldCharType="begin"/>
      </w:r>
      <w:r w:rsidRPr="007B09EB">
        <w:instrText xml:space="preserve"> PAGEREF _Toc340792563 \h </w:instrText>
      </w:r>
      <w:r w:rsidRPr="007B09EB">
        <w:fldChar w:fldCharType="separate"/>
      </w:r>
      <w:r w:rsidR="004D3938">
        <w:t>25</w:t>
      </w:r>
      <w:r w:rsidRPr="007B09EB">
        <w:fldChar w:fldCharType="end"/>
      </w:r>
    </w:p>
    <w:p w14:paraId="789822B2"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rPr>
        <w:t>CAL-Suite für Windows Essential Business Server 2008 (20 Clients)</w:t>
      </w:r>
      <w:r w:rsidRPr="007B09EB">
        <w:tab/>
      </w:r>
      <w:r w:rsidRPr="007B09EB">
        <w:fldChar w:fldCharType="begin"/>
      </w:r>
      <w:r w:rsidRPr="007B09EB">
        <w:instrText xml:space="preserve"> PAGEREF _Toc340792564 \h </w:instrText>
      </w:r>
      <w:r w:rsidRPr="007B09EB">
        <w:fldChar w:fldCharType="separate"/>
      </w:r>
      <w:r w:rsidR="004D3938">
        <w:t>25</w:t>
      </w:r>
      <w:r w:rsidRPr="007B09EB">
        <w:fldChar w:fldCharType="end"/>
      </w:r>
    </w:p>
    <w:p w14:paraId="789822B3"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Essential Business Server 2008 (50 Clients)</w:t>
      </w:r>
      <w:r w:rsidRPr="007B09EB">
        <w:tab/>
      </w:r>
      <w:r w:rsidRPr="007B09EB">
        <w:fldChar w:fldCharType="begin"/>
      </w:r>
      <w:r w:rsidRPr="007B09EB">
        <w:instrText xml:space="preserve"> PAGEREF _Toc340792565 \h </w:instrText>
      </w:r>
      <w:r w:rsidRPr="007B09EB">
        <w:fldChar w:fldCharType="separate"/>
      </w:r>
      <w:r w:rsidR="004D3938">
        <w:t>25</w:t>
      </w:r>
      <w:r w:rsidRPr="007B09EB">
        <w:fldChar w:fldCharType="end"/>
      </w:r>
    </w:p>
    <w:p w14:paraId="789822B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Essential Business Server 2008 Premium</w:t>
      </w:r>
      <w:r w:rsidRPr="007B09EB">
        <w:tab/>
      </w:r>
      <w:r w:rsidRPr="007B09EB">
        <w:fldChar w:fldCharType="begin"/>
      </w:r>
      <w:r w:rsidRPr="007B09EB">
        <w:instrText xml:space="preserve"> PAGEREF _Toc340792566 \h </w:instrText>
      </w:r>
      <w:r w:rsidRPr="007B09EB">
        <w:fldChar w:fldCharType="separate"/>
      </w:r>
      <w:r w:rsidR="004D3938">
        <w:t>25</w:t>
      </w:r>
      <w:r w:rsidRPr="007B09EB">
        <w:fldChar w:fldCharType="end"/>
      </w:r>
    </w:p>
    <w:p w14:paraId="789822B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Essential Business Server 2008 für Premium-Nutzer oder -Geräte</w:t>
      </w:r>
      <w:r w:rsidRPr="007B09EB">
        <w:tab/>
      </w:r>
      <w:r w:rsidRPr="007B09EB">
        <w:fldChar w:fldCharType="begin"/>
      </w:r>
      <w:r w:rsidRPr="007B09EB">
        <w:instrText xml:space="preserve"> PAGEREF _Toc340792567 \h </w:instrText>
      </w:r>
      <w:r w:rsidRPr="007B09EB">
        <w:fldChar w:fldCharType="separate"/>
      </w:r>
      <w:r w:rsidR="004D3938">
        <w:t>25</w:t>
      </w:r>
      <w:r w:rsidRPr="007B09EB">
        <w:fldChar w:fldCharType="end"/>
      </w:r>
    </w:p>
    <w:p w14:paraId="789822B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Essential Business Server 2008 CAL Suite für Premium-Nutzer oder -Geräte (5 Clients)</w:t>
      </w:r>
      <w:r w:rsidRPr="007B09EB">
        <w:tab/>
      </w:r>
      <w:r w:rsidRPr="007B09EB">
        <w:fldChar w:fldCharType="begin"/>
      </w:r>
      <w:r w:rsidRPr="007B09EB">
        <w:instrText xml:space="preserve"> PAGEREF _Toc340792568 \h </w:instrText>
      </w:r>
      <w:r w:rsidRPr="007B09EB">
        <w:fldChar w:fldCharType="separate"/>
      </w:r>
      <w:r w:rsidR="004D3938">
        <w:t>25</w:t>
      </w:r>
      <w:r w:rsidRPr="007B09EB">
        <w:fldChar w:fldCharType="end"/>
      </w:r>
    </w:p>
    <w:p w14:paraId="789822B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Essential Business Server 2008 für Premium-Nutzer oder -Geräte (20 Clients)</w:t>
      </w:r>
      <w:r w:rsidRPr="007B09EB">
        <w:tab/>
      </w:r>
      <w:r w:rsidRPr="007B09EB">
        <w:fldChar w:fldCharType="begin"/>
      </w:r>
      <w:r w:rsidRPr="007B09EB">
        <w:instrText xml:space="preserve"> PAGEREF _Toc340792569 \h </w:instrText>
      </w:r>
      <w:r w:rsidRPr="007B09EB">
        <w:fldChar w:fldCharType="separate"/>
      </w:r>
      <w:r w:rsidR="004D3938">
        <w:t>25</w:t>
      </w:r>
      <w:r w:rsidRPr="007B09EB">
        <w:fldChar w:fldCharType="end"/>
      </w:r>
    </w:p>
    <w:p w14:paraId="789822B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Essential Business Server 2008 für Premium-Nutzer oder -Geräte (50 Clients)</w:t>
      </w:r>
      <w:r w:rsidRPr="007B09EB">
        <w:tab/>
      </w:r>
      <w:r w:rsidRPr="007B09EB">
        <w:fldChar w:fldCharType="begin"/>
      </w:r>
      <w:r w:rsidRPr="007B09EB">
        <w:instrText xml:space="preserve"> PAGEREF _Toc340792570 \h </w:instrText>
      </w:r>
      <w:r w:rsidRPr="007B09EB">
        <w:fldChar w:fldCharType="separate"/>
      </w:r>
      <w:r w:rsidR="004D3938">
        <w:t>25</w:t>
      </w:r>
      <w:r w:rsidRPr="007B09EB">
        <w:fldChar w:fldCharType="end"/>
      </w:r>
    </w:p>
    <w:p w14:paraId="789822B9"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HPC Server 2008 R2 Suite</w:t>
      </w:r>
      <w:r w:rsidRPr="007B09EB">
        <w:tab/>
      </w:r>
      <w:r w:rsidRPr="007B09EB">
        <w:fldChar w:fldCharType="begin"/>
      </w:r>
      <w:r w:rsidRPr="007B09EB">
        <w:instrText xml:space="preserve"> PAGEREF _Toc340792571 \h </w:instrText>
      </w:r>
      <w:r w:rsidRPr="007B09EB">
        <w:fldChar w:fldCharType="separate"/>
      </w:r>
      <w:r w:rsidR="004D3938">
        <w:t>25</w:t>
      </w:r>
      <w:r w:rsidRPr="007B09EB">
        <w:fldChar w:fldCharType="end"/>
      </w:r>
    </w:p>
    <w:p w14:paraId="789822BA"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Intune-Add-On (pro Gerät)</w:t>
      </w:r>
      <w:r w:rsidRPr="007B09EB">
        <w:tab/>
      </w:r>
      <w:r w:rsidRPr="007B09EB">
        <w:fldChar w:fldCharType="begin"/>
      </w:r>
      <w:r w:rsidRPr="007B09EB">
        <w:instrText xml:space="preserve"> PAGEREF _Toc340792572 \h </w:instrText>
      </w:r>
      <w:r w:rsidRPr="007B09EB">
        <w:fldChar w:fldCharType="separate"/>
      </w:r>
      <w:r w:rsidR="004D3938">
        <w:t>25</w:t>
      </w:r>
      <w:r w:rsidRPr="007B09EB">
        <w:fldChar w:fldCharType="end"/>
      </w:r>
    </w:p>
    <w:p w14:paraId="789822BB"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Intune (pro Gerät)</w:t>
      </w:r>
      <w:r w:rsidRPr="007B09EB">
        <w:tab/>
      </w:r>
      <w:r w:rsidRPr="007B09EB">
        <w:fldChar w:fldCharType="begin"/>
      </w:r>
      <w:r w:rsidRPr="007B09EB">
        <w:instrText xml:space="preserve"> PAGEREF _Toc340792573 \h </w:instrText>
      </w:r>
      <w:r w:rsidRPr="007B09EB">
        <w:fldChar w:fldCharType="separate"/>
      </w:r>
      <w:r w:rsidR="004D3938">
        <w:t>25</w:t>
      </w:r>
      <w:r w:rsidRPr="007B09EB">
        <w:fldChar w:fldCharType="end"/>
      </w:r>
    </w:p>
    <w:p w14:paraId="789822BC"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 xml:space="preserve">Windows Intune Add-on für System Center Configuration Manager und System Center </w:t>
      </w:r>
      <w:r w:rsidR="00860AF2" w:rsidRPr="007B09EB">
        <w:rPr>
          <w:rFonts w:cs="Tahoma"/>
        </w:rPr>
        <w:br/>
      </w:r>
      <w:r w:rsidRPr="007B09EB">
        <w:rPr>
          <w:rFonts w:cs="Tahoma"/>
        </w:rPr>
        <w:t>Endpoint Protection (pro Nutzer)</w:t>
      </w:r>
      <w:r w:rsidRPr="007B09EB">
        <w:tab/>
      </w:r>
      <w:r w:rsidRPr="007B09EB">
        <w:fldChar w:fldCharType="begin"/>
      </w:r>
      <w:r w:rsidRPr="007B09EB">
        <w:instrText xml:space="preserve"> PAGEREF _Toc340792574 \h </w:instrText>
      </w:r>
      <w:r w:rsidRPr="007B09EB">
        <w:fldChar w:fldCharType="separate"/>
      </w:r>
      <w:r w:rsidR="004D3938">
        <w:t>26</w:t>
      </w:r>
      <w:r w:rsidRPr="007B09EB">
        <w:fldChar w:fldCharType="end"/>
      </w:r>
    </w:p>
    <w:p w14:paraId="789822BD"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Intune (pro Nutzer)</w:t>
      </w:r>
      <w:r w:rsidRPr="007B09EB">
        <w:tab/>
      </w:r>
      <w:r w:rsidRPr="007B09EB">
        <w:fldChar w:fldCharType="begin"/>
      </w:r>
      <w:r w:rsidRPr="007B09EB">
        <w:instrText xml:space="preserve"> PAGEREF _Toc340792575 \h </w:instrText>
      </w:r>
      <w:r w:rsidRPr="007B09EB">
        <w:fldChar w:fldCharType="separate"/>
      </w:r>
      <w:r w:rsidR="004D3938">
        <w:t>26</w:t>
      </w:r>
      <w:r w:rsidRPr="007B09EB">
        <w:fldChar w:fldCharType="end"/>
      </w:r>
    </w:p>
    <w:p w14:paraId="789822BE"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Intune Extra Storage 1 GB</w:t>
      </w:r>
      <w:r w:rsidRPr="007B09EB">
        <w:tab/>
      </w:r>
      <w:r w:rsidRPr="007B09EB">
        <w:fldChar w:fldCharType="begin"/>
      </w:r>
      <w:r w:rsidRPr="007B09EB">
        <w:instrText xml:space="preserve"> PAGEREF _Toc340792576 \h </w:instrText>
      </w:r>
      <w:r w:rsidRPr="007B09EB">
        <w:fldChar w:fldCharType="separate"/>
      </w:r>
      <w:r w:rsidR="004D3938">
        <w:t>26</w:t>
      </w:r>
      <w:r w:rsidRPr="007B09EB">
        <w:fldChar w:fldCharType="end"/>
      </w:r>
    </w:p>
    <w:p w14:paraId="789822B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Nutzer-AL für Windows Intune</w:t>
      </w:r>
      <w:r w:rsidRPr="007B09EB">
        <w:tab/>
      </w:r>
      <w:r w:rsidRPr="007B09EB">
        <w:fldChar w:fldCharType="begin"/>
      </w:r>
      <w:r w:rsidRPr="007B09EB">
        <w:instrText xml:space="preserve"> PAGEREF _Toc340792577 \h </w:instrText>
      </w:r>
      <w:r w:rsidRPr="007B09EB">
        <w:fldChar w:fldCharType="separate"/>
      </w:r>
      <w:r w:rsidR="004D3938">
        <w:t>26</w:t>
      </w:r>
      <w:r w:rsidRPr="007B09EB">
        <w:fldChar w:fldCharType="end"/>
      </w:r>
    </w:p>
    <w:p w14:paraId="789822C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Nutzer-AL für Add-On für Windows Intune</w:t>
      </w:r>
      <w:r w:rsidRPr="007B09EB">
        <w:tab/>
      </w:r>
      <w:r w:rsidRPr="007B09EB">
        <w:fldChar w:fldCharType="begin"/>
      </w:r>
      <w:r w:rsidRPr="007B09EB">
        <w:instrText xml:space="preserve"> PAGEREF _Toc340792578 \h </w:instrText>
      </w:r>
      <w:r w:rsidRPr="007B09EB">
        <w:fldChar w:fldCharType="separate"/>
      </w:r>
      <w:r w:rsidR="004D3938">
        <w:t>26</w:t>
      </w:r>
      <w:r w:rsidRPr="007B09EB">
        <w:fldChar w:fldCharType="end"/>
      </w:r>
    </w:p>
    <w:p w14:paraId="789822C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Nutzer-AL für Add-On für Windows Intune Extra Storage 1 GB</w:t>
      </w:r>
      <w:r w:rsidRPr="007B09EB">
        <w:tab/>
      </w:r>
      <w:r w:rsidRPr="007B09EB">
        <w:fldChar w:fldCharType="begin"/>
      </w:r>
      <w:r w:rsidRPr="007B09EB">
        <w:instrText xml:space="preserve"> PAGEREF _Toc340792579 \h </w:instrText>
      </w:r>
      <w:r w:rsidRPr="007B09EB">
        <w:fldChar w:fldCharType="separate"/>
      </w:r>
      <w:r w:rsidR="004D3938">
        <w:t>26</w:t>
      </w:r>
      <w:r w:rsidRPr="007B09EB">
        <w:fldChar w:fldCharType="end"/>
      </w:r>
    </w:p>
    <w:p w14:paraId="789822C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MultiPoint Server 2012 Standard</w:t>
      </w:r>
      <w:r w:rsidRPr="007B09EB">
        <w:tab/>
      </w:r>
      <w:r w:rsidRPr="007B09EB">
        <w:fldChar w:fldCharType="begin"/>
      </w:r>
      <w:r w:rsidRPr="007B09EB">
        <w:instrText xml:space="preserve"> PAGEREF _Toc340792580 \h </w:instrText>
      </w:r>
      <w:r w:rsidRPr="007B09EB">
        <w:fldChar w:fldCharType="separate"/>
      </w:r>
      <w:r w:rsidR="004D3938">
        <w:t>26</w:t>
      </w:r>
      <w:r w:rsidRPr="007B09EB">
        <w:fldChar w:fldCharType="end"/>
      </w:r>
    </w:p>
    <w:p w14:paraId="789822C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MultiPoint Server 2012 Premium</w:t>
      </w:r>
      <w:r w:rsidRPr="007B09EB">
        <w:tab/>
      </w:r>
      <w:r w:rsidRPr="007B09EB">
        <w:fldChar w:fldCharType="begin"/>
      </w:r>
      <w:r w:rsidRPr="007B09EB">
        <w:instrText xml:space="preserve"> PAGEREF _Toc340792581 \h </w:instrText>
      </w:r>
      <w:r w:rsidRPr="007B09EB">
        <w:fldChar w:fldCharType="separate"/>
      </w:r>
      <w:r w:rsidR="004D3938">
        <w:t>26</w:t>
      </w:r>
      <w:r w:rsidRPr="007B09EB">
        <w:fldChar w:fldCharType="end"/>
      </w:r>
    </w:p>
    <w:p w14:paraId="789822C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 für Windows MultiPoint Server 2012</w:t>
      </w:r>
      <w:r w:rsidRPr="007B09EB">
        <w:tab/>
      </w:r>
      <w:r w:rsidRPr="007B09EB">
        <w:fldChar w:fldCharType="begin"/>
      </w:r>
      <w:r w:rsidRPr="007B09EB">
        <w:instrText xml:space="preserve"> PAGEREF _Toc340792582 \h </w:instrText>
      </w:r>
      <w:r w:rsidRPr="007B09EB">
        <w:fldChar w:fldCharType="separate"/>
      </w:r>
      <w:r w:rsidR="004D3938">
        <w:t>26</w:t>
      </w:r>
      <w:r w:rsidRPr="007B09EB">
        <w:fldChar w:fldCharType="end"/>
      </w:r>
    </w:p>
    <w:p w14:paraId="789822C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Windows MultiPoint Server 2012 mit CAL für Windows Server 2012</w:t>
      </w:r>
      <w:r w:rsidRPr="007B09EB">
        <w:tab/>
      </w:r>
      <w:r w:rsidRPr="007B09EB">
        <w:fldChar w:fldCharType="begin"/>
      </w:r>
      <w:r w:rsidRPr="007B09EB">
        <w:instrText xml:space="preserve"> PAGEREF _Toc340792583 \h </w:instrText>
      </w:r>
      <w:r w:rsidRPr="007B09EB">
        <w:fldChar w:fldCharType="separate"/>
      </w:r>
      <w:r w:rsidR="004D3938">
        <w:t>26</w:t>
      </w:r>
      <w:r w:rsidRPr="007B09EB">
        <w:fldChar w:fldCharType="end"/>
      </w:r>
    </w:p>
    <w:p w14:paraId="789822C6"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MultiPoint Server 2012 Premium mit Windows MultiPoint Server 2012 (CAL) (5 Clients)</w:t>
      </w:r>
      <w:r w:rsidRPr="007B09EB">
        <w:tab/>
      </w:r>
      <w:r w:rsidRPr="007B09EB">
        <w:fldChar w:fldCharType="begin"/>
      </w:r>
      <w:r w:rsidRPr="007B09EB">
        <w:instrText xml:space="preserve"> PAGEREF _Toc340792584 \h </w:instrText>
      </w:r>
      <w:r w:rsidRPr="007B09EB">
        <w:fldChar w:fldCharType="separate"/>
      </w:r>
      <w:r w:rsidR="004D3938">
        <w:t>26</w:t>
      </w:r>
      <w:r w:rsidRPr="007B09EB">
        <w:fldChar w:fldCharType="end"/>
      </w:r>
    </w:p>
    <w:p w14:paraId="789822C7" w14:textId="77777777" w:rsidR="00860AF2" w:rsidRPr="007B09EB" w:rsidRDefault="00FB5FC0">
      <w:pPr>
        <w:pStyle w:val="TOC2"/>
        <w:rPr>
          <w:rFonts w:cs="Tahoma"/>
        </w:rPr>
      </w:pPr>
      <w:r w:rsidRPr="007B09EB">
        <w:rPr>
          <w:rFonts w:cs="Tahoma"/>
        </w:rPr>
        <w:t xml:space="preserve">Windows MultiPoint Server 2012 Premium mit Windows MultiPoint Server 2012 (CAL) (5 Clients) </w:t>
      </w:r>
    </w:p>
    <w:p w14:paraId="789822C8"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mit CAL für Windows Server 2012 (5 Clients)</w:t>
      </w:r>
      <w:r w:rsidRPr="007B09EB">
        <w:tab/>
      </w:r>
      <w:r w:rsidRPr="007B09EB">
        <w:fldChar w:fldCharType="begin"/>
      </w:r>
      <w:r w:rsidRPr="007B09EB">
        <w:instrText xml:space="preserve"> PAGEREF _Toc340792585 \h </w:instrText>
      </w:r>
      <w:r w:rsidRPr="007B09EB">
        <w:fldChar w:fldCharType="separate"/>
      </w:r>
      <w:r w:rsidR="004D3938">
        <w:t>26</w:t>
      </w:r>
      <w:r w:rsidRPr="007B09EB">
        <w:fldChar w:fldCharType="end"/>
      </w:r>
    </w:p>
    <w:p w14:paraId="789822C9"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Server™ 2008 R2 HPC Edition</w:t>
      </w:r>
      <w:r w:rsidRPr="007B09EB">
        <w:tab/>
      </w:r>
      <w:r w:rsidRPr="007B09EB">
        <w:fldChar w:fldCharType="begin"/>
      </w:r>
      <w:r w:rsidRPr="007B09EB">
        <w:instrText xml:space="preserve"> PAGEREF _Toc340792586 \h </w:instrText>
      </w:r>
      <w:r w:rsidRPr="007B09EB">
        <w:fldChar w:fldCharType="separate"/>
      </w:r>
      <w:r w:rsidR="004D3938">
        <w:t>26</w:t>
      </w:r>
      <w:r w:rsidRPr="007B09EB">
        <w:fldChar w:fldCharType="end"/>
      </w:r>
    </w:p>
    <w:p w14:paraId="789822C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Server™ 2008 R2 Enterprise</w:t>
      </w:r>
      <w:r w:rsidRPr="007B09EB">
        <w:tab/>
      </w:r>
      <w:r w:rsidRPr="007B09EB">
        <w:fldChar w:fldCharType="begin"/>
      </w:r>
      <w:r w:rsidRPr="007B09EB">
        <w:instrText xml:space="preserve"> PAGEREF _Toc340792587 \h </w:instrText>
      </w:r>
      <w:r w:rsidRPr="007B09EB">
        <w:fldChar w:fldCharType="separate"/>
      </w:r>
      <w:r w:rsidR="004D3938">
        <w:t>26</w:t>
      </w:r>
      <w:r w:rsidRPr="007B09EB">
        <w:fldChar w:fldCharType="end"/>
      </w:r>
    </w:p>
    <w:p w14:paraId="789822C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Server™ 2008 R2 für Itanium-basierte Systeme</w:t>
      </w:r>
      <w:r w:rsidRPr="007B09EB">
        <w:tab/>
      </w:r>
      <w:r w:rsidRPr="007B09EB">
        <w:fldChar w:fldCharType="begin"/>
      </w:r>
      <w:r w:rsidRPr="007B09EB">
        <w:instrText xml:space="preserve"> PAGEREF _Toc340792588 \h </w:instrText>
      </w:r>
      <w:r w:rsidRPr="007B09EB">
        <w:fldChar w:fldCharType="separate"/>
      </w:r>
      <w:r w:rsidR="004D3938">
        <w:t>26</w:t>
      </w:r>
      <w:r w:rsidRPr="007B09EB">
        <w:fldChar w:fldCharType="end"/>
      </w:r>
    </w:p>
    <w:p w14:paraId="789822C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Windows Server™ 2012 (Gerät &amp; Nutzer)</w:t>
      </w:r>
      <w:r w:rsidRPr="007B09EB">
        <w:tab/>
      </w:r>
      <w:r w:rsidRPr="007B09EB">
        <w:fldChar w:fldCharType="begin"/>
      </w:r>
      <w:r w:rsidRPr="007B09EB">
        <w:instrText xml:space="preserve"> PAGEREF _Toc340792589 \h </w:instrText>
      </w:r>
      <w:r w:rsidRPr="007B09EB">
        <w:fldChar w:fldCharType="separate"/>
      </w:r>
      <w:r w:rsidR="004D3938">
        <w:t>26</w:t>
      </w:r>
      <w:r w:rsidRPr="007B09EB">
        <w:fldChar w:fldCharType="end"/>
      </w:r>
    </w:p>
    <w:p w14:paraId="789822C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Server™ 2012 Datacenter</w:t>
      </w:r>
      <w:r w:rsidRPr="007B09EB">
        <w:tab/>
      </w:r>
      <w:r w:rsidRPr="007B09EB">
        <w:fldChar w:fldCharType="begin"/>
      </w:r>
      <w:r w:rsidRPr="007B09EB">
        <w:instrText xml:space="preserve"> PAGEREF _Toc340792590 \h </w:instrText>
      </w:r>
      <w:r w:rsidRPr="007B09EB">
        <w:fldChar w:fldCharType="separate"/>
      </w:r>
      <w:r w:rsidR="004D3938">
        <w:t>26</w:t>
      </w:r>
      <w:r w:rsidRPr="007B09EB">
        <w:fldChar w:fldCharType="end"/>
      </w:r>
    </w:p>
    <w:p w14:paraId="789822C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Server™ 2012 Standard</w:t>
      </w:r>
      <w:r w:rsidRPr="007B09EB">
        <w:tab/>
      </w:r>
      <w:r w:rsidRPr="007B09EB">
        <w:fldChar w:fldCharType="begin"/>
      </w:r>
      <w:r w:rsidRPr="007B09EB">
        <w:instrText xml:space="preserve"> PAGEREF _Toc340792591 \h </w:instrText>
      </w:r>
      <w:r w:rsidRPr="007B09EB">
        <w:fldChar w:fldCharType="separate"/>
      </w:r>
      <w:r w:rsidR="004D3938">
        <w:t>26</w:t>
      </w:r>
      <w:r w:rsidRPr="007B09EB">
        <w:fldChar w:fldCharType="end"/>
      </w:r>
    </w:p>
    <w:p w14:paraId="789822C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lastRenderedPageBreak/>
        <w:t>Externer Connector für Windows Server™</w:t>
      </w:r>
      <w:r w:rsidRPr="007B09EB">
        <w:tab/>
      </w:r>
      <w:r w:rsidRPr="007B09EB">
        <w:fldChar w:fldCharType="begin"/>
      </w:r>
      <w:r w:rsidRPr="007B09EB">
        <w:instrText xml:space="preserve"> PAGEREF _Toc340792592 \h </w:instrText>
      </w:r>
      <w:r w:rsidRPr="007B09EB">
        <w:fldChar w:fldCharType="separate"/>
      </w:r>
      <w:r w:rsidR="004D3938">
        <w:t>26</w:t>
      </w:r>
      <w:r w:rsidRPr="007B09EB">
        <w:fldChar w:fldCharType="end"/>
      </w:r>
    </w:p>
    <w:p w14:paraId="789822D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Windows Server™ 2012-Remotedesktopdienste</w:t>
      </w:r>
      <w:r w:rsidRPr="007B09EB">
        <w:tab/>
      </w:r>
      <w:r w:rsidRPr="007B09EB">
        <w:fldChar w:fldCharType="begin"/>
      </w:r>
      <w:r w:rsidRPr="007B09EB">
        <w:instrText xml:space="preserve"> PAGEREF _Toc340792593 \h </w:instrText>
      </w:r>
      <w:r w:rsidRPr="007B09EB">
        <w:fldChar w:fldCharType="separate"/>
      </w:r>
      <w:r w:rsidR="004D3938">
        <w:t>26</w:t>
      </w:r>
      <w:r w:rsidRPr="007B09EB">
        <w:fldChar w:fldCharType="end"/>
      </w:r>
    </w:p>
    <w:p w14:paraId="789822D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Externer Connector für Windows Server™ 2012-Remotedesktopdienste</w:t>
      </w:r>
      <w:r w:rsidRPr="007B09EB">
        <w:tab/>
      </w:r>
      <w:r w:rsidRPr="007B09EB">
        <w:fldChar w:fldCharType="begin"/>
      </w:r>
      <w:r w:rsidRPr="007B09EB">
        <w:instrText xml:space="preserve"> PAGEREF _Toc340792594 \h </w:instrText>
      </w:r>
      <w:r w:rsidRPr="007B09EB">
        <w:fldChar w:fldCharType="separate"/>
      </w:r>
      <w:r w:rsidR="004D3938">
        <w:t>26</w:t>
      </w:r>
      <w:r w:rsidRPr="007B09EB">
        <w:fldChar w:fldCharType="end"/>
      </w:r>
    </w:p>
    <w:p w14:paraId="789822D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 für Windows Server™ 2012 Active Directory-Rechteverwaltungsdienste</w:t>
      </w:r>
      <w:r w:rsidRPr="007B09EB">
        <w:tab/>
      </w:r>
      <w:r w:rsidRPr="007B09EB">
        <w:fldChar w:fldCharType="begin"/>
      </w:r>
      <w:r w:rsidRPr="007B09EB">
        <w:instrText xml:space="preserve"> PAGEREF _Toc340792595 \h </w:instrText>
      </w:r>
      <w:r w:rsidRPr="007B09EB">
        <w:fldChar w:fldCharType="separate"/>
      </w:r>
      <w:r w:rsidR="004D3938">
        <w:t>26</w:t>
      </w:r>
      <w:r w:rsidRPr="007B09EB">
        <w:fldChar w:fldCharType="end"/>
      </w:r>
    </w:p>
    <w:p w14:paraId="789822D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Externer Connector für Windows Server™ Active Directory- Rechteverwaltungsdienste</w:t>
      </w:r>
      <w:r w:rsidRPr="007B09EB">
        <w:tab/>
      </w:r>
      <w:r w:rsidRPr="007B09EB">
        <w:fldChar w:fldCharType="begin"/>
      </w:r>
      <w:r w:rsidRPr="007B09EB">
        <w:instrText xml:space="preserve"> PAGEREF _Toc340792596 \h </w:instrText>
      </w:r>
      <w:r w:rsidRPr="007B09EB">
        <w:fldChar w:fldCharType="separate"/>
      </w:r>
      <w:r w:rsidR="004D3938">
        <w:t>26</w:t>
      </w:r>
      <w:r w:rsidRPr="007B09EB">
        <w:fldChar w:fldCharType="end"/>
      </w:r>
    </w:p>
    <w:p w14:paraId="789822D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Geräte-CAL für Windows Server™ 2008 für Windows Essential Server Solutions (5 Clients)</w:t>
      </w:r>
      <w:r w:rsidRPr="007B09EB">
        <w:tab/>
      </w:r>
      <w:r w:rsidRPr="007B09EB">
        <w:fldChar w:fldCharType="begin"/>
      </w:r>
      <w:r w:rsidRPr="007B09EB">
        <w:instrText xml:space="preserve"> PAGEREF _Toc340792597 \h </w:instrText>
      </w:r>
      <w:r w:rsidRPr="007B09EB">
        <w:fldChar w:fldCharType="separate"/>
      </w:r>
      <w:r w:rsidR="004D3938">
        <w:t>26</w:t>
      </w:r>
      <w:r w:rsidRPr="007B09EB">
        <w:fldChar w:fldCharType="end"/>
      </w:r>
    </w:p>
    <w:p w14:paraId="789822D5"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Nutzer-CAL für Windows Server™ 2008 für Windows Essential Server Solutions (5 Clients)</w:t>
      </w:r>
      <w:r w:rsidRPr="007B09EB">
        <w:tab/>
      </w:r>
      <w:r w:rsidRPr="007B09EB">
        <w:fldChar w:fldCharType="begin"/>
      </w:r>
      <w:r w:rsidRPr="007B09EB">
        <w:instrText xml:space="preserve"> PAGEREF _Toc340792598 \h </w:instrText>
      </w:r>
      <w:r w:rsidRPr="007B09EB">
        <w:fldChar w:fldCharType="separate"/>
      </w:r>
      <w:r w:rsidR="004D3938">
        <w:t>26</w:t>
      </w:r>
      <w:r w:rsidRPr="007B09EB">
        <w:fldChar w:fldCharType="end"/>
      </w:r>
    </w:p>
    <w:p w14:paraId="789822D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Windows Web Server 2008 R2</w:t>
      </w:r>
      <w:r w:rsidRPr="007B09EB">
        <w:tab/>
      </w:r>
      <w:r w:rsidRPr="007B09EB">
        <w:fldChar w:fldCharType="begin"/>
      </w:r>
      <w:r w:rsidRPr="007B09EB">
        <w:instrText xml:space="preserve"> PAGEREF _Toc340792599 \h </w:instrText>
      </w:r>
      <w:r w:rsidRPr="007B09EB">
        <w:fldChar w:fldCharType="separate"/>
      </w:r>
      <w:r w:rsidR="004D3938">
        <w:t>26</w:t>
      </w:r>
      <w:r w:rsidRPr="007B09EB">
        <w:fldChar w:fldCharType="end"/>
      </w:r>
    </w:p>
    <w:p w14:paraId="789822D7"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w:t>
      </w:r>
      <w:r w:rsidRPr="007B09EB">
        <w:rPr>
          <w:rFonts w:cs="Tahoma"/>
          <w:vertAlign w:val="superscript"/>
        </w:rPr>
        <w:t>®</w:t>
      </w:r>
      <w:r w:rsidRPr="007B09EB">
        <w:rPr>
          <w:rFonts w:cs="Tahoma"/>
        </w:rPr>
        <w:t xml:space="preserve"> Small Business Server 2008 Premium</w:t>
      </w:r>
      <w:r w:rsidRPr="007B09EB">
        <w:tab/>
      </w:r>
      <w:r w:rsidRPr="007B09EB">
        <w:fldChar w:fldCharType="begin"/>
      </w:r>
      <w:r w:rsidRPr="007B09EB">
        <w:instrText xml:space="preserve"> PAGEREF _Toc340792600 \h </w:instrText>
      </w:r>
      <w:r w:rsidRPr="007B09EB">
        <w:fldChar w:fldCharType="separate"/>
      </w:r>
      <w:r w:rsidR="004D3938">
        <w:t>26</w:t>
      </w:r>
      <w:r w:rsidRPr="007B09EB">
        <w:fldChar w:fldCharType="end"/>
      </w:r>
    </w:p>
    <w:p w14:paraId="789822D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Small Business Server 2008 für Premium-Nutzer oder -Geräte</w:t>
      </w:r>
      <w:r w:rsidRPr="007B09EB">
        <w:tab/>
      </w:r>
      <w:r w:rsidRPr="007B09EB">
        <w:fldChar w:fldCharType="begin"/>
      </w:r>
      <w:r w:rsidRPr="007B09EB">
        <w:instrText xml:space="preserve"> PAGEREF _Toc340792601 \h </w:instrText>
      </w:r>
      <w:r w:rsidRPr="007B09EB">
        <w:fldChar w:fldCharType="separate"/>
      </w:r>
      <w:r w:rsidR="004D3938">
        <w:t>27</w:t>
      </w:r>
      <w:r w:rsidRPr="007B09EB">
        <w:fldChar w:fldCharType="end"/>
      </w:r>
    </w:p>
    <w:p w14:paraId="789822D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Small Business Server 2008 für Premium-Nutzer oder -Geräte (5 Clients)</w:t>
      </w:r>
      <w:r w:rsidRPr="007B09EB">
        <w:tab/>
      </w:r>
      <w:r w:rsidRPr="007B09EB">
        <w:fldChar w:fldCharType="begin"/>
      </w:r>
      <w:r w:rsidRPr="007B09EB">
        <w:instrText xml:space="preserve"> PAGEREF _Toc340792602 \h </w:instrText>
      </w:r>
      <w:r w:rsidRPr="007B09EB">
        <w:fldChar w:fldCharType="separate"/>
      </w:r>
      <w:r w:rsidR="004D3938">
        <w:t>27</w:t>
      </w:r>
      <w:r w:rsidRPr="007B09EB">
        <w:fldChar w:fldCharType="end"/>
      </w:r>
    </w:p>
    <w:p w14:paraId="789822D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CAL-Suite für Windows Small Business Server 2008 für Premium-Nutzer oder -Geräte (20 Clients)</w:t>
      </w:r>
      <w:r w:rsidRPr="007B09EB">
        <w:tab/>
      </w:r>
      <w:r w:rsidRPr="007B09EB">
        <w:fldChar w:fldCharType="begin"/>
      </w:r>
      <w:r w:rsidRPr="007B09EB">
        <w:instrText xml:space="preserve"> PAGEREF _Toc340792603 \h </w:instrText>
      </w:r>
      <w:r w:rsidRPr="007B09EB">
        <w:fldChar w:fldCharType="separate"/>
      </w:r>
      <w:r w:rsidR="004D3938">
        <w:t>27</w:t>
      </w:r>
      <w:r w:rsidRPr="007B09EB">
        <w:fldChar w:fldCharType="end"/>
      </w:r>
    </w:p>
    <w:p w14:paraId="789822DB"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Small Business Server 2011 Standard (5 Clients)</w:t>
      </w:r>
      <w:r w:rsidRPr="007B09EB">
        <w:tab/>
      </w:r>
      <w:r w:rsidRPr="007B09EB">
        <w:fldChar w:fldCharType="begin"/>
      </w:r>
      <w:r w:rsidRPr="007B09EB">
        <w:instrText xml:space="preserve"> PAGEREF _Toc340792604 \h </w:instrText>
      </w:r>
      <w:r w:rsidRPr="007B09EB">
        <w:fldChar w:fldCharType="separate"/>
      </w:r>
      <w:r w:rsidR="004D3938">
        <w:t>27</w:t>
      </w:r>
      <w:r w:rsidRPr="007B09EB">
        <w:fldChar w:fldCharType="end"/>
      </w:r>
    </w:p>
    <w:p w14:paraId="789822DC"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Small Business Server 2011 (1 Client)</w:t>
      </w:r>
      <w:r w:rsidRPr="007B09EB">
        <w:tab/>
      </w:r>
      <w:r w:rsidRPr="007B09EB">
        <w:fldChar w:fldCharType="begin"/>
      </w:r>
      <w:r w:rsidRPr="007B09EB">
        <w:instrText xml:space="preserve"> PAGEREF _Toc340792605 \h </w:instrText>
      </w:r>
      <w:r w:rsidRPr="007B09EB">
        <w:fldChar w:fldCharType="separate"/>
      </w:r>
      <w:r w:rsidR="004D3938">
        <w:t>27</w:t>
      </w:r>
      <w:r w:rsidRPr="007B09EB">
        <w:fldChar w:fldCharType="end"/>
      </w:r>
    </w:p>
    <w:p w14:paraId="789822DD"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Small Business Server 2011 (5 Clients)</w:t>
      </w:r>
      <w:r w:rsidRPr="007B09EB">
        <w:tab/>
      </w:r>
      <w:r w:rsidRPr="007B09EB">
        <w:fldChar w:fldCharType="begin"/>
      </w:r>
      <w:r w:rsidRPr="007B09EB">
        <w:instrText xml:space="preserve"> PAGEREF _Toc340792606 \h </w:instrText>
      </w:r>
      <w:r w:rsidRPr="007B09EB">
        <w:fldChar w:fldCharType="separate"/>
      </w:r>
      <w:r w:rsidR="004D3938">
        <w:t>27</w:t>
      </w:r>
      <w:r w:rsidRPr="007B09EB">
        <w:fldChar w:fldCharType="end"/>
      </w:r>
    </w:p>
    <w:p w14:paraId="789822DE"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CAL-Suite für Windows Small Business Server 2011 (20 Clients)</w:t>
      </w:r>
      <w:r w:rsidRPr="007B09EB">
        <w:tab/>
      </w:r>
      <w:r w:rsidRPr="007B09EB">
        <w:fldChar w:fldCharType="begin"/>
      </w:r>
      <w:r w:rsidRPr="007B09EB">
        <w:instrText xml:space="preserve"> PAGEREF _Toc340792607 \h </w:instrText>
      </w:r>
      <w:r w:rsidRPr="007B09EB">
        <w:fldChar w:fldCharType="separate"/>
      </w:r>
      <w:r w:rsidR="004D3938">
        <w:t>27</w:t>
      </w:r>
      <w:r w:rsidRPr="007B09EB">
        <w:fldChar w:fldCharType="end"/>
      </w:r>
    </w:p>
    <w:p w14:paraId="789822DF"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Add-On für Windows Small Business Server 2011 Premium (5 Clients)</w:t>
      </w:r>
      <w:r w:rsidRPr="007B09EB">
        <w:tab/>
      </w:r>
      <w:r w:rsidRPr="007B09EB">
        <w:fldChar w:fldCharType="begin"/>
      </w:r>
      <w:r w:rsidRPr="007B09EB">
        <w:instrText xml:space="preserve"> PAGEREF _Toc340792608 \h </w:instrText>
      </w:r>
      <w:r w:rsidRPr="007B09EB">
        <w:fldChar w:fldCharType="separate"/>
      </w:r>
      <w:r w:rsidR="004D3938">
        <w:t>27</w:t>
      </w:r>
      <w:r w:rsidRPr="007B09EB">
        <w:fldChar w:fldCharType="end"/>
      </w:r>
    </w:p>
    <w:p w14:paraId="789822E0"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Add-On CAL Suite für Windows Small Business Server 2011 Premium</w:t>
      </w:r>
      <w:r w:rsidRPr="007B09EB">
        <w:tab/>
      </w:r>
      <w:r w:rsidRPr="007B09EB">
        <w:fldChar w:fldCharType="begin"/>
      </w:r>
      <w:r w:rsidRPr="007B09EB">
        <w:instrText xml:space="preserve"> PAGEREF _Toc340792609 \h </w:instrText>
      </w:r>
      <w:r w:rsidRPr="007B09EB">
        <w:fldChar w:fldCharType="separate"/>
      </w:r>
      <w:r w:rsidR="004D3938">
        <w:t>27</w:t>
      </w:r>
      <w:r w:rsidRPr="007B09EB">
        <w:fldChar w:fldCharType="end"/>
      </w:r>
    </w:p>
    <w:p w14:paraId="789822E1"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Add-On CAL Suite für Windows Small Business Server 2011 Premium (5 Clients)</w:t>
      </w:r>
      <w:r w:rsidRPr="007B09EB">
        <w:tab/>
      </w:r>
      <w:r w:rsidRPr="007B09EB">
        <w:fldChar w:fldCharType="begin"/>
      </w:r>
      <w:r w:rsidRPr="007B09EB">
        <w:instrText xml:space="preserve"> PAGEREF _Toc340792610 \h </w:instrText>
      </w:r>
      <w:r w:rsidRPr="007B09EB">
        <w:fldChar w:fldCharType="separate"/>
      </w:r>
      <w:r w:rsidR="004D3938">
        <w:t>27</w:t>
      </w:r>
      <w:r w:rsidRPr="007B09EB">
        <w:fldChar w:fldCharType="end"/>
      </w:r>
    </w:p>
    <w:p w14:paraId="789822E2"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Add-On CAL Suite für Windows Small Business Server 2011 Premium (20 Clients)</w:t>
      </w:r>
      <w:r w:rsidRPr="007B09EB">
        <w:tab/>
      </w:r>
      <w:r w:rsidRPr="007B09EB">
        <w:fldChar w:fldCharType="begin"/>
      </w:r>
      <w:r w:rsidRPr="007B09EB">
        <w:instrText xml:space="preserve"> PAGEREF _Toc340792611 \h </w:instrText>
      </w:r>
      <w:r w:rsidRPr="007B09EB">
        <w:fldChar w:fldCharType="separate"/>
      </w:r>
      <w:r w:rsidR="004D3938">
        <w:t>27</w:t>
      </w:r>
      <w:r w:rsidRPr="007B09EB">
        <w:fldChar w:fldCharType="end"/>
      </w:r>
    </w:p>
    <w:p w14:paraId="789822E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Microsoft Windows Server Essentials 2012</w:t>
      </w:r>
      <w:r w:rsidRPr="007B09EB">
        <w:tab/>
      </w:r>
      <w:r w:rsidRPr="007B09EB">
        <w:fldChar w:fldCharType="begin"/>
      </w:r>
      <w:r w:rsidRPr="007B09EB">
        <w:instrText xml:space="preserve"> PAGEREF _Toc340792612 \h </w:instrText>
      </w:r>
      <w:r w:rsidRPr="007B09EB">
        <w:fldChar w:fldCharType="separate"/>
      </w:r>
      <w:r w:rsidR="004D3938">
        <w:t>27</w:t>
      </w:r>
      <w:r w:rsidRPr="007B09EB">
        <w:fldChar w:fldCharType="end"/>
      </w:r>
    </w:p>
    <w:p w14:paraId="789822E4" w14:textId="77777777" w:rsidR="00FB5FC0" w:rsidRPr="007B09EB" w:rsidRDefault="00FB5FC0">
      <w:pPr>
        <w:pStyle w:val="TOC2"/>
        <w:rPr>
          <w:rFonts w:asciiTheme="minorHAnsi" w:eastAsiaTheme="minorEastAsia" w:hAnsiTheme="minorHAnsi" w:cstheme="minorBidi"/>
          <w:sz w:val="22"/>
          <w:szCs w:val="22"/>
        </w:rPr>
      </w:pPr>
      <w:r w:rsidRPr="007B09EB">
        <w:rPr>
          <w:rFonts w:cs="Tahoma"/>
        </w:rPr>
        <w:t>Windows Small Business Server 2011 Essentials</w:t>
      </w:r>
      <w:r w:rsidRPr="007B09EB">
        <w:tab/>
      </w:r>
      <w:r w:rsidRPr="007B09EB">
        <w:fldChar w:fldCharType="begin"/>
      </w:r>
      <w:r w:rsidRPr="007B09EB">
        <w:instrText xml:space="preserve"> PAGEREF _Toc340792613 \h </w:instrText>
      </w:r>
      <w:r w:rsidRPr="007B09EB">
        <w:fldChar w:fldCharType="separate"/>
      </w:r>
      <w:r w:rsidR="004D3938">
        <w:t>27</w:t>
      </w:r>
      <w:r w:rsidRPr="007B09EB">
        <w:fldChar w:fldCharType="end"/>
      </w:r>
    </w:p>
    <w:p w14:paraId="789822E5"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 xml:space="preserve">ABSCHNITT 1 – ÄNDERUNGEN AN DER pRODUKTLISTE WÄhREND </w:t>
      </w:r>
      <w:r w:rsidR="00860AF2" w:rsidRPr="007B09EB">
        <w:rPr>
          <w:rStyle w:val="Hyperlink"/>
          <w:rFonts w:cs="Tahoma"/>
          <w:b/>
          <w:bCs/>
          <w:caps/>
          <w:color w:val="auto"/>
          <w:sz w:val="22"/>
          <w:szCs w:val="22"/>
          <w:u w:val="none"/>
        </w:rPr>
        <w:br/>
      </w:r>
      <w:r w:rsidRPr="007B09EB">
        <w:rPr>
          <w:rStyle w:val="Hyperlink"/>
          <w:rFonts w:cs="Tahoma"/>
          <w:b/>
          <w:bCs/>
          <w:caps/>
          <w:color w:val="auto"/>
          <w:sz w:val="22"/>
          <w:szCs w:val="22"/>
          <w:u w:val="none"/>
        </w:rPr>
        <w:t>DER letzten 12 monate</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_Toc340792614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27</w:t>
      </w:r>
      <w:r w:rsidRPr="007B09EB">
        <w:rPr>
          <w:rStyle w:val="Hyperlink"/>
          <w:rFonts w:cs="Tahoma"/>
          <w:b/>
          <w:bCs/>
          <w:caps/>
          <w:color w:val="auto"/>
          <w:sz w:val="22"/>
          <w:szCs w:val="22"/>
          <w:u w:val="none"/>
          <w:lang w:val="de-DE"/>
        </w:rPr>
        <w:fldChar w:fldCharType="end"/>
      </w:r>
    </w:p>
    <w:p w14:paraId="789822E6" w14:textId="77777777" w:rsidR="00FB5FC0" w:rsidRPr="007B09EB" w:rsidRDefault="00FB5FC0">
      <w:pPr>
        <w:pStyle w:val="TOC2"/>
        <w:rPr>
          <w:rFonts w:cs="Tahoma"/>
          <w:lang w:val="de-DE"/>
        </w:rPr>
      </w:pPr>
      <w:r w:rsidRPr="007B09EB">
        <w:rPr>
          <w:rFonts w:cs="Tahoma"/>
          <w:lang w:val="de-DE"/>
        </w:rPr>
        <w:t>ÄNDERUNGEN IM DEZEMBER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_Toc340792615 \h </w:instrText>
      </w:r>
      <w:r w:rsidRPr="007B09EB">
        <w:rPr>
          <w:rFonts w:cs="Tahoma"/>
          <w:lang w:val="de-DE"/>
        </w:rPr>
      </w:r>
      <w:r w:rsidRPr="007B09EB">
        <w:rPr>
          <w:rFonts w:cs="Tahoma"/>
          <w:lang w:val="de-DE"/>
        </w:rPr>
        <w:fldChar w:fldCharType="separate"/>
      </w:r>
      <w:r w:rsidR="004D3938">
        <w:rPr>
          <w:rFonts w:cs="Tahoma"/>
          <w:lang w:val="de-DE"/>
        </w:rPr>
        <w:t>28</w:t>
      </w:r>
      <w:r w:rsidRPr="007B09EB">
        <w:rPr>
          <w:rFonts w:cs="Tahoma"/>
          <w:lang w:val="de-DE"/>
        </w:rPr>
        <w:fldChar w:fldCharType="end"/>
      </w:r>
    </w:p>
    <w:p w14:paraId="789822E7" w14:textId="77777777" w:rsidR="00FB5FC0" w:rsidRPr="007B09EB" w:rsidRDefault="00FB5FC0">
      <w:pPr>
        <w:pStyle w:val="TOC2"/>
        <w:rPr>
          <w:rFonts w:cs="Tahoma"/>
          <w:lang w:val="de-DE"/>
        </w:rPr>
      </w:pPr>
      <w:r w:rsidRPr="007B09EB">
        <w:rPr>
          <w:rFonts w:cs="Tahoma"/>
          <w:lang w:val="de-DE"/>
        </w:rPr>
        <w:t>ÄNDERUNGEN IM NOVEMBER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_Toc340792616 \h </w:instrText>
      </w:r>
      <w:r w:rsidRPr="007B09EB">
        <w:rPr>
          <w:rFonts w:cs="Tahoma"/>
          <w:lang w:val="de-DE"/>
        </w:rPr>
      </w:r>
      <w:r w:rsidRPr="007B09EB">
        <w:rPr>
          <w:rFonts w:cs="Tahoma"/>
          <w:lang w:val="de-DE"/>
        </w:rPr>
        <w:fldChar w:fldCharType="separate"/>
      </w:r>
      <w:r w:rsidR="004D3938">
        <w:rPr>
          <w:rFonts w:cs="Tahoma"/>
          <w:lang w:val="de-DE"/>
        </w:rPr>
        <w:t>30</w:t>
      </w:r>
      <w:r w:rsidRPr="007B09EB">
        <w:rPr>
          <w:rFonts w:cs="Tahoma"/>
          <w:lang w:val="de-DE"/>
        </w:rPr>
        <w:fldChar w:fldCharType="end"/>
      </w:r>
    </w:p>
    <w:p w14:paraId="789822E8" w14:textId="77777777" w:rsidR="00FB5FC0" w:rsidRPr="007B09EB" w:rsidRDefault="00FB5FC0">
      <w:pPr>
        <w:pStyle w:val="TOC2"/>
        <w:rPr>
          <w:rFonts w:cs="Tahoma"/>
          <w:lang w:val="de-DE"/>
        </w:rPr>
      </w:pPr>
      <w:r w:rsidRPr="007B09EB">
        <w:rPr>
          <w:rFonts w:cs="Tahoma"/>
          <w:lang w:val="de-DE"/>
        </w:rPr>
        <w:t>ÄNDERUNGEN IM OKTOBER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_Toc340792617 \h </w:instrText>
      </w:r>
      <w:r w:rsidRPr="007B09EB">
        <w:rPr>
          <w:rFonts w:cs="Tahoma"/>
          <w:lang w:val="de-DE"/>
        </w:rPr>
      </w:r>
      <w:r w:rsidRPr="007B09EB">
        <w:rPr>
          <w:rFonts w:cs="Tahoma"/>
          <w:lang w:val="de-DE"/>
        </w:rPr>
        <w:fldChar w:fldCharType="separate"/>
      </w:r>
      <w:r w:rsidR="004D3938">
        <w:rPr>
          <w:rFonts w:cs="Tahoma"/>
          <w:lang w:val="de-DE"/>
        </w:rPr>
        <w:t>30</w:t>
      </w:r>
      <w:r w:rsidRPr="007B09EB">
        <w:rPr>
          <w:rFonts w:cs="Tahoma"/>
          <w:lang w:val="de-DE"/>
        </w:rPr>
        <w:fldChar w:fldCharType="end"/>
      </w:r>
    </w:p>
    <w:p w14:paraId="789822E9" w14:textId="77777777" w:rsidR="00FB5FC0" w:rsidRPr="007B09EB" w:rsidRDefault="00FB5FC0">
      <w:pPr>
        <w:pStyle w:val="TOC2"/>
        <w:rPr>
          <w:rFonts w:cs="Tahoma"/>
          <w:lang w:val="de-DE"/>
        </w:rPr>
      </w:pPr>
      <w:r w:rsidRPr="007B09EB">
        <w:rPr>
          <w:rFonts w:cs="Tahoma"/>
          <w:lang w:val="de-DE"/>
        </w:rPr>
        <w:t>ÄNDERUNGEN IM SEPTEMBER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_Toc340792618 \h </w:instrText>
      </w:r>
      <w:r w:rsidRPr="007B09EB">
        <w:rPr>
          <w:rFonts w:cs="Tahoma"/>
          <w:lang w:val="de-DE"/>
        </w:rPr>
      </w:r>
      <w:r w:rsidRPr="007B09EB">
        <w:rPr>
          <w:rFonts w:cs="Tahoma"/>
          <w:lang w:val="de-DE"/>
        </w:rPr>
        <w:fldChar w:fldCharType="separate"/>
      </w:r>
      <w:r w:rsidR="004D3938">
        <w:rPr>
          <w:rFonts w:cs="Tahoma"/>
          <w:lang w:val="de-DE"/>
        </w:rPr>
        <w:t>31</w:t>
      </w:r>
      <w:r w:rsidRPr="007B09EB">
        <w:rPr>
          <w:rFonts w:cs="Tahoma"/>
          <w:lang w:val="de-DE"/>
        </w:rPr>
        <w:fldChar w:fldCharType="end"/>
      </w:r>
    </w:p>
    <w:p w14:paraId="789822EA" w14:textId="77777777" w:rsidR="00FB5FC0" w:rsidRPr="007B09EB" w:rsidRDefault="00FB5FC0">
      <w:pPr>
        <w:pStyle w:val="TOC2"/>
        <w:rPr>
          <w:rFonts w:cs="Tahoma"/>
          <w:lang w:val="de-DE"/>
        </w:rPr>
      </w:pPr>
      <w:r w:rsidRPr="007B09EB">
        <w:rPr>
          <w:rFonts w:cs="Tahoma"/>
          <w:lang w:val="de-DE"/>
        </w:rPr>
        <w:t>ÄNDERUNGEN IM AUGUST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_Toc340792619 \h </w:instrText>
      </w:r>
      <w:r w:rsidRPr="007B09EB">
        <w:rPr>
          <w:rFonts w:cs="Tahoma"/>
          <w:lang w:val="de-DE"/>
        </w:rPr>
      </w:r>
      <w:r w:rsidRPr="007B09EB">
        <w:rPr>
          <w:rFonts w:cs="Tahoma"/>
          <w:lang w:val="de-DE"/>
        </w:rPr>
        <w:fldChar w:fldCharType="separate"/>
      </w:r>
      <w:r w:rsidR="004D3938">
        <w:rPr>
          <w:rFonts w:cs="Tahoma"/>
          <w:lang w:val="de-DE"/>
        </w:rPr>
        <w:t>32</w:t>
      </w:r>
      <w:r w:rsidRPr="007B09EB">
        <w:rPr>
          <w:rFonts w:cs="Tahoma"/>
          <w:lang w:val="de-DE"/>
        </w:rPr>
        <w:fldChar w:fldCharType="end"/>
      </w:r>
    </w:p>
    <w:p w14:paraId="789822EB" w14:textId="77777777" w:rsidR="00FB5FC0" w:rsidRPr="007B09EB" w:rsidRDefault="00FB5FC0">
      <w:pPr>
        <w:pStyle w:val="TOC2"/>
        <w:rPr>
          <w:rFonts w:cs="Tahoma"/>
          <w:lang w:val="de-DE"/>
        </w:rPr>
      </w:pPr>
      <w:r w:rsidRPr="007B09EB">
        <w:rPr>
          <w:rFonts w:cs="Tahoma"/>
          <w:lang w:val="de-DE"/>
        </w:rPr>
        <w:t>ÄNDERUNGEN IM JULI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_Toc340792620 \h </w:instrText>
      </w:r>
      <w:r w:rsidRPr="007B09EB">
        <w:rPr>
          <w:rFonts w:cs="Tahoma"/>
          <w:lang w:val="de-DE"/>
        </w:rPr>
      </w:r>
      <w:r w:rsidRPr="007B09EB">
        <w:rPr>
          <w:rFonts w:cs="Tahoma"/>
          <w:lang w:val="de-DE"/>
        </w:rPr>
        <w:fldChar w:fldCharType="separate"/>
      </w:r>
      <w:r w:rsidR="004D3938">
        <w:rPr>
          <w:rFonts w:cs="Tahoma"/>
          <w:lang w:val="de-DE"/>
        </w:rPr>
        <w:t>32</w:t>
      </w:r>
      <w:r w:rsidRPr="007B09EB">
        <w:rPr>
          <w:rFonts w:cs="Tahoma"/>
          <w:lang w:val="de-DE"/>
        </w:rPr>
        <w:fldChar w:fldCharType="end"/>
      </w:r>
    </w:p>
    <w:p w14:paraId="789822EC" w14:textId="77777777" w:rsidR="00FB5FC0" w:rsidRPr="007B09EB" w:rsidRDefault="00FB5FC0">
      <w:pPr>
        <w:pStyle w:val="TOC2"/>
        <w:rPr>
          <w:rFonts w:cs="Tahoma"/>
          <w:lang w:val="de-DE"/>
        </w:rPr>
      </w:pPr>
      <w:r w:rsidRPr="007B09EB">
        <w:rPr>
          <w:rFonts w:cs="Tahoma"/>
          <w:lang w:val="de-DE"/>
        </w:rPr>
        <w:t>ÄNDERUNGEN IM JUNI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_Toc340792621 \h </w:instrText>
      </w:r>
      <w:r w:rsidRPr="007B09EB">
        <w:rPr>
          <w:rFonts w:cs="Tahoma"/>
          <w:lang w:val="de-DE"/>
        </w:rPr>
      </w:r>
      <w:r w:rsidRPr="007B09EB">
        <w:rPr>
          <w:rFonts w:cs="Tahoma"/>
          <w:lang w:val="de-DE"/>
        </w:rPr>
        <w:fldChar w:fldCharType="separate"/>
      </w:r>
      <w:r w:rsidR="004D3938">
        <w:rPr>
          <w:rFonts w:cs="Tahoma"/>
          <w:lang w:val="de-DE"/>
        </w:rPr>
        <w:t>33</w:t>
      </w:r>
      <w:r w:rsidRPr="007B09EB">
        <w:rPr>
          <w:rFonts w:cs="Tahoma"/>
          <w:lang w:val="de-DE"/>
        </w:rPr>
        <w:fldChar w:fldCharType="end"/>
      </w:r>
    </w:p>
    <w:p w14:paraId="789822ED" w14:textId="77777777" w:rsidR="00FB5FC0" w:rsidRPr="007B09EB" w:rsidRDefault="00FB5FC0">
      <w:pPr>
        <w:pStyle w:val="TOC2"/>
        <w:rPr>
          <w:rFonts w:cs="Tahoma"/>
          <w:lang w:val="de-DE"/>
        </w:rPr>
      </w:pPr>
      <w:r w:rsidRPr="007B09EB">
        <w:rPr>
          <w:rFonts w:cs="Tahoma"/>
          <w:lang w:val="de-DE"/>
        </w:rPr>
        <w:t>ÄNDERUNGEN IM MAI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_Toc340792622 \h </w:instrText>
      </w:r>
      <w:r w:rsidRPr="007B09EB">
        <w:rPr>
          <w:rFonts w:cs="Tahoma"/>
          <w:lang w:val="de-DE"/>
        </w:rPr>
      </w:r>
      <w:r w:rsidRPr="007B09EB">
        <w:rPr>
          <w:rFonts w:cs="Tahoma"/>
          <w:lang w:val="de-DE"/>
        </w:rPr>
        <w:fldChar w:fldCharType="separate"/>
      </w:r>
      <w:r w:rsidR="004D3938">
        <w:rPr>
          <w:rFonts w:cs="Tahoma"/>
          <w:lang w:val="de-DE"/>
        </w:rPr>
        <w:t>33</w:t>
      </w:r>
      <w:r w:rsidRPr="007B09EB">
        <w:rPr>
          <w:rFonts w:cs="Tahoma"/>
          <w:lang w:val="de-DE"/>
        </w:rPr>
        <w:fldChar w:fldCharType="end"/>
      </w:r>
    </w:p>
    <w:p w14:paraId="789822EE" w14:textId="77777777" w:rsidR="00FB5FC0" w:rsidRPr="007B09EB" w:rsidRDefault="00FB5FC0">
      <w:pPr>
        <w:pStyle w:val="TOC2"/>
        <w:rPr>
          <w:rFonts w:cs="Tahoma"/>
          <w:lang w:val="de-DE"/>
        </w:rPr>
      </w:pPr>
      <w:r w:rsidRPr="007B09EB">
        <w:rPr>
          <w:rFonts w:cs="Tahoma"/>
          <w:lang w:val="de-DE"/>
        </w:rPr>
        <w:t>ÄNDERUNGEN IM APRIL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_Toc340792623 \h </w:instrText>
      </w:r>
      <w:r w:rsidRPr="007B09EB">
        <w:rPr>
          <w:rFonts w:cs="Tahoma"/>
          <w:lang w:val="de-DE"/>
        </w:rPr>
      </w:r>
      <w:r w:rsidRPr="007B09EB">
        <w:rPr>
          <w:rFonts w:cs="Tahoma"/>
          <w:lang w:val="de-DE"/>
        </w:rPr>
        <w:fldChar w:fldCharType="separate"/>
      </w:r>
      <w:r w:rsidR="004D3938">
        <w:rPr>
          <w:rFonts w:cs="Tahoma"/>
          <w:lang w:val="de-DE"/>
        </w:rPr>
        <w:t>33</w:t>
      </w:r>
      <w:r w:rsidRPr="007B09EB">
        <w:rPr>
          <w:rFonts w:cs="Tahoma"/>
          <w:lang w:val="de-DE"/>
        </w:rPr>
        <w:fldChar w:fldCharType="end"/>
      </w:r>
    </w:p>
    <w:p w14:paraId="789822EF" w14:textId="77777777" w:rsidR="00FB5FC0" w:rsidRPr="007B09EB" w:rsidRDefault="00FB5FC0">
      <w:pPr>
        <w:pStyle w:val="TOC2"/>
        <w:rPr>
          <w:rFonts w:cs="Tahoma"/>
          <w:lang w:val="de-DE"/>
        </w:rPr>
      </w:pPr>
      <w:r w:rsidRPr="007B09EB">
        <w:rPr>
          <w:rFonts w:cs="Tahoma"/>
          <w:lang w:val="de-DE"/>
        </w:rPr>
        <w:t>ÄNDERUNGEN IM MÄRZ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_Toc340792624 \h </w:instrText>
      </w:r>
      <w:r w:rsidRPr="007B09EB">
        <w:rPr>
          <w:rFonts w:cs="Tahoma"/>
          <w:lang w:val="de-DE"/>
        </w:rPr>
      </w:r>
      <w:r w:rsidRPr="007B09EB">
        <w:rPr>
          <w:rFonts w:cs="Tahoma"/>
          <w:lang w:val="de-DE"/>
        </w:rPr>
        <w:fldChar w:fldCharType="separate"/>
      </w:r>
      <w:r w:rsidR="004D3938">
        <w:rPr>
          <w:rFonts w:cs="Tahoma"/>
          <w:lang w:val="de-DE"/>
        </w:rPr>
        <w:t>34</w:t>
      </w:r>
      <w:r w:rsidRPr="007B09EB">
        <w:rPr>
          <w:rFonts w:cs="Tahoma"/>
          <w:lang w:val="de-DE"/>
        </w:rPr>
        <w:fldChar w:fldCharType="end"/>
      </w:r>
    </w:p>
    <w:p w14:paraId="789822F0" w14:textId="77777777" w:rsidR="00FB5FC0" w:rsidRPr="007B09EB" w:rsidRDefault="00FB5FC0">
      <w:pPr>
        <w:pStyle w:val="TOC2"/>
        <w:rPr>
          <w:rFonts w:cs="Tahoma"/>
          <w:lang w:val="de-DE"/>
        </w:rPr>
      </w:pPr>
      <w:r w:rsidRPr="007B09EB">
        <w:rPr>
          <w:rFonts w:cs="Tahoma"/>
          <w:lang w:val="de-DE"/>
        </w:rPr>
        <w:t>ÄNDERUNGEN IM FEBRUAR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_Toc340792625 \h </w:instrText>
      </w:r>
      <w:r w:rsidRPr="007B09EB">
        <w:rPr>
          <w:rFonts w:cs="Tahoma"/>
          <w:lang w:val="de-DE"/>
        </w:rPr>
      </w:r>
      <w:r w:rsidRPr="007B09EB">
        <w:rPr>
          <w:rFonts w:cs="Tahoma"/>
          <w:lang w:val="de-DE"/>
        </w:rPr>
        <w:fldChar w:fldCharType="separate"/>
      </w:r>
      <w:r w:rsidR="004D3938">
        <w:rPr>
          <w:rFonts w:cs="Tahoma"/>
          <w:lang w:val="de-DE"/>
        </w:rPr>
        <w:t>34</w:t>
      </w:r>
      <w:r w:rsidRPr="007B09EB">
        <w:rPr>
          <w:rFonts w:cs="Tahoma"/>
          <w:lang w:val="de-DE"/>
        </w:rPr>
        <w:fldChar w:fldCharType="end"/>
      </w:r>
    </w:p>
    <w:p w14:paraId="789822F1" w14:textId="77777777" w:rsidR="00FB5FC0" w:rsidRPr="007B09EB" w:rsidRDefault="00FB5FC0">
      <w:pPr>
        <w:pStyle w:val="TOC2"/>
        <w:rPr>
          <w:rFonts w:cs="Tahoma"/>
          <w:lang w:val="de-DE"/>
        </w:rPr>
      </w:pPr>
      <w:r w:rsidRPr="007B09EB">
        <w:rPr>
          <w:rFonts w:cs="Tahoma"/>
          <w:lang w:val="de-DE"/>
        </w:rPr>
        <w:t>ÄNDERUNGEN IM JANUAR 2012</w:t>
      </w:r>
      <w:r w:rsidRPr="007B09EB">
        <w:rPr>
          <w:rFonts w:cs="Tahoma"/>
          <w:lang w:val="de-DE"/>
        </w:rPr>
        <w:tab/>
      </w:r>
      <w:r w:rsidRPr="007B09EB">
        <w:rPr>
          <w:rFonts w:cs="Tahoma"/>
          <w:lang w:val="de-DE"/>
        </w:rPr>
        <w:fldChar w:fldCharType="begin"/>
      </w:r>
      <w:r w:rsidRPr="007B09EB">
        <w:rPr>
          <w:rFonts w:cs="Tahoma"/>
          <w:lang w:val="de-DE"/>
        </w:rPr>
        <w:instrText xml:space="preserve"> PAGEREF _Toc340792626 \h </w:instrText>
      </w:r>
      <w:r w:rsidRPr="007B09EB">
        <w:rPr>
          <w:rFonts w:cs="Tahoma"/>
          <w:lang w:val="de-DE"/>
        </w:rPr>
      </w:r>
      <w:r w:rsidRPr="007B09EB">
        <w:rPr>
          <w:rFonts w:cs="Tahoma"/>
          <w:lang w:val="de-DE"/>
        </w:rPr>
        <w:fldChar w:fldCharType="separate"/>
      </w:r>
      <w:r w:rsidR="004D3938">
        <w:rPr>
          <w:rFonts w:cs="Tahoma"/>
          <w:lang w:val="de-DE"/>
        </w:rPr>
        <w:t>34</w:t>
      </w:r>
      <w:r w:rsidRPr="007B09EB">
        <w:rPr>
          <w:rFonts w:cs="Tahoma"/>
          <w:lang w:val="de-DE"/>
        </w:rPr>
        <w:fldChar w:fldCharType="end"/>
      </w:r>
    </w:p>
    <w:p w14:paraId="789822F2"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ABSCHNITT 2 – ProduKtPromotions</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_Toc340792627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36</w:t>
      </w:r>
      <w:r w:rsidRPr="007B09EB">
        <w:rPr>
          <w:rStyle w:val="Hyperlink"/>
          <w:rFonts w:cs="Tahoma"/>
          <w:b/>
          <w:bCs/>
          <w:caps/>
          <w:color w:val="auto"/>
          <w:sz w:val="22"/>
          <w:szCs w:val="22"/>
          <w:u w:val="none"/>
          <w:lang w:val="de-DE"/>
        </w:rPr>
        <w:fldChar w:fldCharType="end"/>
      </w:r>
    </w:p>
    <w:p w14:paraId="789822F3"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Exchange Server Standard-Promotion</w:t>
      </w:r>
      <w:r w:rsidRPr="007B09EB">
        <w:rPr>
          <w:color w:val="000000"/>
        </w:rPr>
        <w:tab/>
      </w:r>
      <w:r w:rsidRPr="007B09EB">
        <w:rPr>
          <w:color w:val="000000"/>
        </w:rPr>
        <w:fldChar w:fldCharType="begin"/>
      </w:r>
      <w:r w:rsidRPr="007B09EB">
        <w:rPr>
          <w:color w:val="000000"/>
        </w:rPr>
        <w:instrText xml:space="preserve"> PAGEREF _Toc340792628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4"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SQL Server Parallel Data Warehouse</w:t>
      </w:r>
      <w:r w:rsidRPr="007B09EB">
        <w:rPr>
          <w:color w:val="000000"/>
        </w:rPr>
        <w:tab/>
      </w:r>
      <w:r w:rsidRPr="007B09EB">
        <w:rPr>
          <w:color w:val="000000"/>
        </w:rPr>
        <w:fldChar w:fldCharType="begin"/>
      </w:r>
      <w:r w:rsidRPr="007B09EB">
        <w:rPr>
          <w:color w:val="000000"/>
        </w:rPr>
        <w:instrText xml:space="preserve"> PAGEREF _Toc340792629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5"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rPr>
        <w:t>Windows Server Datacenter Step Up-Promotion</w:t>
      </w:r>
      <w:r w:rsidRPr="007B09EB">
        <w:rPr>
          <w:color w:val="000000"/>
        </w:rPr>
        <w:tab/>
      </w:r>
      <w:r w:rsidRPr="007B09EB">
        <w:rPr>
          <w:color w:val="000000"/>
        </w:rPr>
        <w:fldChar w:fldCharType="begin"/>
      </w:r>
      <w:r w:rsidRPr="007B09EB">
        <w:rPr>
          <w:color w:val="000000"/>
        </w:rPr>
        <w:instrText xml:space="preserve"> PAGEREF _Toc340792630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6"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Forefront Online Protection für Exchange</w:t>
      </w:r>
      <w:r w:rsidRPr="007B09EB">
        <w:rPr>
          <w:color w:val="000000"/>
        </w:rPr>
        <w:tab/>
      </w:r>
      <w:r w:rsidRPr="007B09EB">
        <w:rPr>
          <w:color w:val="000000"/>
        </w:rPr>
        <w:fldChar w:fldCharType="begin"/>
      </w:r>
      <w:r w:rsidRPr="007B09EB">
        <w:rPr>
          <w:color w:val="000000"/>
        </w:rPr>
        <w:instrText xml:space="preserve"> PAGEREF _Toc340792631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7"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30 % Nachlass bei Upgrade auf Visual Studio Premium mit MSDN</w:t>
      </w:r>
      <w:r w:rsidRPr="007B09EB">
        <w:rPr>
          <w:color w:val="000000"/>
        </w:rPr>
        <w:tab/>
      </w:r>
      <w:r w:rsidRPr="007B09EB">
        <w:rPr>
          <w:color w:val="000000"/>
        </w:rPr>
        <w:fldChar w:fldCharType="begin"/>
      </w:r>
      <w:r w:rsidRPr="007B09EB">
        <w:rPr>
          <w:color w:val="000000"/>
        </w:rPr>
        <w:instrText xml:space="preserve"> PAGEREF _Toc340792632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8"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Step Up zu Windows 8 mit SA</w:t>
      </w:r>
      <w:r w:rsidRPr="007B09EB">
        <w:rPr>
          <w:color w:val="000000"/>
        </w:rPr>
        <w:tab/>
      </w:r>
      <w:r w:rsidRPr="007B09EB">
        <w:rPr>
          <w:color w:val="000000"/>
        </w:rPr>
        <w:fldChar w:fldCharType="begin"/>
      </w:r>
      <w:r w:rsidRPr="007B09EB">
        <w:rPr>
          <w:color w:val="000000"/>
        </w:rPr>
        <w:instrText xml:space="preserve"> PAGEREF _Toc340792633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9"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rPr>
        <w:t>15 % Preisnachlass auf Project/Visio-Step Ups</w:t>
      </w:r>
      <w:r w:rsidRPr="007B09EB">
        <w:rPr>
          <w:color w:val="000000"/>
        </w:rPr>
        <w:tab/>
      </w:r>
      <w:r w:rsidRPr="007B09EB">
        <w:rPr>
          <w:color w:val="000000"/>
        </w:rPr>
        <w:fldChar w:fldCharType="begin"/>
      </w:r>
      <w:r w:rsidRPr="007B09EB">
        <w:rPr>
          <w:color w:val="000000"/>
        </w:rPr>
        <w:instrText xml:space="preserve"> PAGEREF _Toc340792634 \h </w:instrText>
      </w:r>
      <w:r w:rsidRPr="007B09EB">
        <w:rPr>
          <w:color w:val="000000"/>
        </w:rPr>
      </w:r>
      <w:r w:rsidRPr="007B09EB">
        <w:rPr>
          <w:color w:val="000000"/>
        </w:rPr>
        <w:fldChar w:fldCharType="separate"/>
      </w:r>
      <w:r w:rsidR="004D3938">
        <w:rPr>
          <w:color w:val="000000"/>
        </w:rPr>
        <w:t>36</w:t>
      </w:r>
      <w:r w:rsidRPr="007B09EB">
        <w:rPr>
          <w:color w:val="000000"/>
        </w:rPr>
        <w:fldChar w:fldCharType="end"/>
      </w:r>
    </w:p>
    <w:p w14:paraId="789822FA"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lang w:val="de-DE"/>
        </w:rPr>
        <w:t>55 % Preisnachlass auf CAL für Project Server bei Unternehmensweitem Kauf</w:t>
      </w:r>
      <w:r w:rsidRPr="007B09EB">
        <w:rPr>
          <w:color w:val="000000"/>
        </w:rPr>
        <w:tab/>
      </w:r>
      <w:r w:rsidRPr="007B09EB">
        <w:rPr>
          <w:color w:val="000000"/>
        </w:rPr>
        <w:fldChar w:fldCharType="begin"/>
      </w:r>
      <w:r w:rsidRPr="007B09EB">
        <w:rPr>
          <w:color w:val="000000"/>
        </w:rPr>
        <w:instrText xml:space="preserve"> PAGEREF _Toc340792635 \h </w:instrText>
      </w:r>
      <w:r w:rsidRPr="007B09EB">
        <w:rPr>
          <w:color w:val="000000"/>
        </w:rPr>
      </w:r>
      <w:r w:rsidRPr="007B09EB">
        <w:rPr>
          <w:color w:val="000000"/>
        </w:rPr>
        <w:fldChar w:fldCharType="separate"/>
      </w:r>
      <w:r w:rsidR="004D3938">
        <w:rPr>
          <w:color w:val="000000"/>
        </w:rPr>
        <w:t>37</w:t>
      </w:r>
      <w:r w:rsidRPr="007B09EB">
        <w:rPr>
          <w:color w:val="000000"/>
        </w:rPr>
        <w:fldChar w:fldCharType="end"/>
      </w:r>
    </w:p>
    <w:p w14:paraId="789822FB"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Abschnitt 3 – Bestimmungen des Volumenlizenzprogramms</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_Toc340792636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38</w:t>
      </w:r>
      <w:r w:rsidRPr="007B09EB">
        <w:rPr>
          <w:rStyle w:val="Hyperlink"/>
          <w:rFonts w:cs="Tahoma"/>
          <w:b/>
          <w:bCs/>
          <w:caps/>
          <w:color w:val="auto"/>
          <w:sz w:val="22"/>
          <w:szCs w:val="22"/>
          <w:u w:val="none"/>
          <w:lang w:val="de-DE"/>
        </w:rPr>
        <w:fldChar w:fldCharType="end"/>
      </w:r>
    </w:p>
    <w:p w14:paraId="789822FC"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Anwendbare Volumenlizenzprogramme</w:t>
      </w:r>
      <w:r w:rsidRPr="007B09EB">
        <w:tab/>
      </w:r>
      <w:r w:rsidRPr="007B09EB">
        <w:fldChar w:fldCharType="begin"/>
      </w:r>
      <w:r w:rsidRPr="007B09EB">
        <w:instrText xml:space="preserve"> PAGEREF _Toc340792637 \h </w:instrText>
      </w:r>
      <w:r w:rsidRPr="007B09EB">
        <w:fldChar w:fldCharType="separate"/>
      </w:r>
      <w:r w:rsidR="004D3938">
        <w:t>38</w:t>
      </w:r>
      <w:r w:rsidRPr="007B09EB">
        <w:fldChar w:fldCharType="end"/>
      </w:r>
    </w:p>
    <w:p w14:paraId="789822F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Punkte und Mindestbestellmengen</w:t>
      </w:r>
      <w:r w:rsidRPr="007B09EB">
        <w:tab/>
      </w:r>
      <w:r w:rsidRPr="007B09EB">
        <w:fldChar w:fldCharType="begin"/>
      </w:r>
      <w:r w:rsidRPr="007B09EB">
        <w:instrText xml:space="preserve"> PAGEREF _Toc340792638 \h </w:instrText>
      </w:r>
      <w:r w:rsidRPr="007B09EB">
        <w:fldChar w:fldCharType="separate"/>
      </w:r>
      <w:r w:rsidR="004D3938">
        <w:t>38</w:t>
      </w:r>
      <w:r w:rsidRPr="007B09EB">
        <w:fldChar w:fldCharType="end"/>
      </w:r>
    </w:p>
    <w:p w14:paraId="789822F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Mindestbestellanforderungen</w:t>
      </w:r>
      <w:r w:rsidRPr="007B09EB">
        <w:tab/>
      </w:r>
      <w:r w:rsidRPr="007B09EB">
        <w:fldChar w:fldCharType="begin"/>
      </w:r>
      <w:r w:rsidRPr="007B09EB">
        <w:instrText xml:space="preserve"> PAGEREF _Toc340792639 \h </w:instrText>
      </w:r>
      <w:r w:rsidRPr="007B09EB">
        <w:fldChar w:fldCharType="separate"/>
      </w:r>
      <w:r w:rsidR="004D3938">
        <w:t>38</w:t>
      </w:r>
      <w:r w:rsidRPr="007B09EB">
        <w:fldChar w:fldCharType="end"/>
      </w:r>
    </w:p>
    <w:p w14:paraId="789822FF"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Plattformen</w:t>
      </w:r>
      <w:r w:rsidRPr="007B09EB">
        <w:tab/>
      </w:r>
      <w:r w:rsidRPr="007B09EB">
        <w:fldChar w:fldCharType="begin"/>
      </w:r>
      <w:r w:rsidRPr="007B09EB">
        <w:instrText xml:space="preserve"> PAGEREF _Toc340792640 \h </w:instrText>
      </w:r>
      <w:r w:rsidRPr="007B09EB">
        <w:fldChar w:fldCharType="separate"/>
      </w:r>
      <w:r w:rsidR="004D3938">
        <w:t>41</w:t>
      </w:r>
      <w:r w:rsidRPr="007B09EB">
        <w:fldChar w:fldCharType="end"/>
      </w:r>
    </w:p>
    <w:p w14:paraId="78982300" w14:textId="77777777" w:rsidR="00FB5FC0" w:rsidRPr="00D73F4F" w:rsidRDefault="00FB5FC0" w:rsidP="00DB6C3B">
      <w:pPr>
        <w:pStyle w:val="TOC3"/>
        <w:rPr>
          <w:rFonts w:asciiTheme="minorHAnsi" w:eastAsiaTheme="minorEastAsia" w:hAnsiTheme="minorHAnsi" w:cstheme="minorBidi"/>
          <w:sz w:val="22"/>
          <w:szCs w:val="22"/>
          <w:lang w:val="it-IT"/>
        </w:rPr>
      </w:pPr>
      <w:r w:rsidRPr="007B09EB">
        <w:rPr>
          <w:lang w:val="de-DE"/>
        </w:rPr>
        <w:t>Definition von Verwaltung für Qualifizierende Geräte</w:t>
      </w:r>
      <w:r w:rsidRPr="00D73F4F">
        <w:rPr>
          <w:lang w:val="it-IT"/>
        </w:rPr>
        <w:tab/>
      </w:r>
      <w:r w:rsidRPr="007B09EB">
        <w:fldChar w:fldCharType="begin"/>
      </w:r>
      <w:r w:rsidRPr="00D73F4F">
        <w:rPr>
          <w:lang w:val="it-IT"/>
        </w:rPr>
        <w:instrText xml:space="preserve"> PAGEREF _Toc340792641 \h </w:instrText>
      </w:r>
      <w:r w:rsidRPr="007B09EB">
        <w:fldChar w:fldCharType="separate"/>
      </w:r>
      <w:r w:rsidR="004D3938">
        <w:rPr>
          <w:lang w:val="it-IT"/>
        </w:rPr>
        <w:t>42</w:t>
      </w:r>
      <w:r w:rsidRPr="007B09EB">
        <w:fldChar w:fldCharType="end"/>
      </w:r>
    </w:p>
    <w:p w14:paraId="78982301"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Für Up-to-Date-Nachlass (UTD) qualifizierte Produkte</w:t>
      </w:r>
      <w:r w:rsidRPr="007B09EB">
        <w:tab/>
      </w:r>
      <w:r w:rsidRPr="007B09EB">
        <w:fldChar w:fldCharType="begin"/>
      </w:r>
      <w:r w:rsidRPr="007B09EB">
        <w:instrText xml:space="preserve"> PAGEREF _Toc340792642 \h </w:instrText>
      </w:r>
      <w:r w:rsidRPr="007B09EB">
        <w:fldChar w:fldCharType="separate"/>
      </w:r>
      <w:r w:rsidR="004D3938">
        <w:t>43</w:t>
      </w:r>
      <w:r w:rsidRPr="007B09EB">
        <w:fldChar w:fldCharType="end"/>
      </w:r>
    </w:p>
    <w:p w14:paraId="7898230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Aktualisierte Bestimmungen für das Konzernvertragsprogramm und das Abonnement-Vertragsprogramm</w:t>
      </w:r>
      <w:r w:rsidRPr="007B09EB">
        <w:tab/>
      </w:r>
      <w:r w:rsidRPr="007B09EB">
        <w:fldChar w:fldCharType="begin"/>
      </w:r>
      <w:r w:rsidRPr="007B09EB">
        <w:instrText xml:space="preserve"> PAGEREF _Toc340792643 \h </w:instrText>
      </w:r>
      <w:r w:rsidRPr="007B09EB">
        <w:fldChar w:fldCharType="separate"/>
      </w:r>
      <w:r w:rsidR="004D3938">
        <w:t>44</w:t>
      </w:r>
      <w:r w:rsidRPr="007B09EB">
        <w:fldChar w:fldCharType="end"/>
      </w:r>
    </w:p>
    <w:p w14:paraId="7898230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Dienstkontinuität mittels verlängerter Laufzeit</w:t>
      </w:r>
      <w:r w:rsidRPr="007B09EB">
        <w:tab/>
      </w:r>
      <w:r w:rsidRPr="007B09EB">
        <w:fldChar w:fldCharType="begin"/>
      </w:r>
      <w:r w:rsidRPr="007B09EB">
        <w:instrText xml:space="preserve"> PAGEREF _Toc340792644 \h </w:instrText>
      </w:r>
      <w:r w:rsidRPr="007B09EB">
        <w:fldChar w:fldCharType="separate"/>
      </w:r>
      <w:r w:rsidR="004D3938">
        <w:t>47</w:t>
      </w:r>
      <w:r w:rsidRPr="007B09EB">
        <w:fldChar w:fldCharType="end"/>
      </w:r>
    </w:p>
    <w:p w14:paraId="78982304" w14:textId="77777777" w:rsidR="00FB5FC0" w:rsidRPr="007B09EB" w:rsidRDefault="00FB5FC0" w:rsidP="00804FE9">
      <w:pPr>
        <w:pStyle w:val="TOC2"/>
        <w:keepNext/>
        <w:keepLines/>
        <w:spacing w:before="120"/>
        <w:rPr>
          <w:rStyle w:val="Hyperlink"/>
          <w:rFonts w:cs="Tahoma"/>
          <w:bCs/>
          <w:color w:val="auto"/>
          <w:sz w:val="22"/>
          <w:u w:val="none"/>
          <w:lang w:val="de-DE"/>
        </w:rPr>
      </w:pPr>
      <w:r w:rsidRPr="007B09EB">
        <w:rPr>
          <w:rStyle w:val="Hyperlink"/>
          <w:rFonts w:cs="Tahoma"/>
          <w:b/>
          <w:bCs/>
          <w:caps/>
          <w:color w:val="auto"/>
          <w:sz w:val="22"/>
          <w:szCs w:val="22"/>
          <w:u w:val="none"/>
        </w:rPr>
        <w:lastRenderedPageBreak/>
        <w:t>ABSCHNITT 4 – LIZENZTYPEN UND GEBÜHREN</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_Toc340792645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48</w:t>
      </w:r>
      <w:r w:rsidRPr="007B09EB">
        <w:rPr>
          <w:rStyle w:val="Hyperlink"/>
          <w:rFonts w:cs="Tahoma"/>
          <w:b/>
          <w:bCs/>
          <w:caps/>
          <w:color w:val="auto"/>
          <w:sz w:val="22"/>
          <w:szCs w:val="22"/>
          <w:u w:val="none"/>
          <w:lang w:val="de-DE"/>
        </w:rPr>
        <w:fldChar w:fldCharType="end"/>
      </w:r>
    </w:p>
    <w:p w14:paraId="78982305" w14:textId="77777777" w:rsidR="00FB5FC0" w:rsidRPr="007B09EB" w:rsidRDefault="00FB5FC0" w:rsidP="00804FE9">
      <w:pPr>
        <w:pStyle w:val="TOC2"/>
        <w:keepNext/>
        <w:keepLines/>
        <w:rPr>
          <w:rFonts w:asciiTheme="minorHAnsi" w:eastAsiaTheme="minorEastAsia" w:hAnsiTheme="minorHAnsi" w:cstheme="minorBidi"/>
          <w:sz w:val="22"/>
          <w:szCs w:val="22"/>
        </w:rPr>
      </w:pPr>
      <w:r w:rsidRPr="007B09EB">
        <w:rPr>
          <w:rFonts w:cs="Tahoma"/>
          <w:lang w:val="de-DE"/>
        </w:rPr>
        <w:t>Gebühren</w:t>
      </w:r>
      <w:r w:rsidRPr="007B09EB">
        <w:tab/>
      </w:r>
      <w:r w:rsidRPr="007B09EB">
        <w:fldChar w:fldCharType="begin"/>
      </w:r>
      <w:r w:rsidRPr="007B09EB">
        <w:instrText xml:space="preserve"> PAGEREF _Toc340792646 \h </w:instrText>
      </w:r>
      <w:r w:rsidRPr="007B09EB">
        <w:fldChar w:fldCharType="separate"/>
      </w:r>
      <w:r w:rsidR="004D3938">
        <w:t>48</w:t>
      </w:r>
      <w:r w:rsidRPr="007B09EB">
        <w:fldChar w:fldCharType="end"/>
      </w:r>
    </w:p>
    <w:p w14:paraId="7898230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Lizenz</w:t>
      </w:r>
      <w:r w:rsidRPr="007B09EB">
        <w:tab/>
      </w:r>
      <w:r w:rsidRPr="007B09EB">
        <w:fldChar w:fldCharType="begin"/>
      </w:r>
      <w:r w:rsidRPr="007B09EB">
        <w:instrText xml:space="preserve"> PAGEREF _Toc340792647 \h </w:instrText>
      </w:r>
      <w:r w:rsidRPr="007B09EB">
        <w:fldChar w:fldCharType="separate"/>
      </w:r>
      <w:r w:rsidR="004D3938">
        <w:t>48</w:t>
      </w:r>
      <w:r w:rsidRPr="007B09EB">
        <w:fldChar w:fldCharType="end"/>
      </w:r>
    </w:p>
    <w:p w14:paraId="7898230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Lizenz und Software Assurance</w:t>
      </w:r>
      <w:r w:rsidRPr="007B09EB">
        <w:tab/>
      </w:r>
      <w:r w:rsidRPr="007B09EB">
        <w:fldChar w:fldCharType="begin"/>
      </w:r>
      <w:r w:rsidRPr="007B09EB">
        <w:instrText xml:space="preserve"> PAGEREF _Toc340792648 \h </w:instrText>
      </w:r>
      <w:r w:rsidRPr="007B09EB">
        <w:fldChar w:fldCharType="separate"/>
      </w:r>
      <w:r w:rsidR="004D3938">
        <w:t>48</w:t>
      </w:r>
      <w:r w:rsidRPr="007B09EB">
        <w:fldChar w:fldCharType="end"/>
      </w:r>
    </w:p>
    <w:p w14:paraId="78982308"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Software Assurance</w:t>
      </w:r>
      <w:r w:rsidRPr="007B09EB">
        <w:tab/>
      </w:r>
      <w:r w:rsidRPr="007B09EB">
        <w:fldChar w:fldCharType="begin"/>
      </w:r>
      <w:r w:rsidRPr="007B09EB">
        <w:instrText xml:space="preserve"> PAGEREF _Toc340792649 \h </w:instrText>
      </w:r>
      <w:r w:rsidRPr="007B09EB">
        <w:fldChar w:fldCharType="separate"/>
      </w:r>
      <w:r w:rsidR="004D3938">
        <w:t>49</w:t>
      </w:r>
      <w:r w:rsidRPr="007B09EB">
        <w:fldChar w:fldCharType="end"/>
      </w:r>
    </w:p>
    <w:p w14:paraId="78982309"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Step Up-Lizenzen</w:t>
      </w:r>
      <w:r w:rsidRPr="007B09EB">
        <w:tab/>
      </w:r>
      <w:r w:rsidRPr="007B09EB">
        <w:fldChar w:fldCharType="begin"/>
      </w:r>
      <w:r w:rsidRPr="007B09EB">
        <w:instrText xml:space="preserve"> PAGEREF _Toc340792650 \h </w:instrText>
      </w:r>
      <w:r w:rsidRPr="007B09EB">
        <w:fldChar w:fldCharType="separate"/>
      </w:r>
      <w:r w:rsidR="004D3938">
        <w:t>50</w:t>
      </w:r>
      <w:r w:rsidRPr="007B09EB">
        <w:fldChar w:fldCharType="end"/>
      </w:r>
    </w:p>
    <w:p w14:paraId="7898230A"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Abonnementlizenzen</w:t>
      </w:r>
      <w:r w:rsidRPr="007B09EB">
        <w:tab/>
      </w:r>
      <w:r w:rsidRPr="007B09EB">
        <w:fldChar w:fldCharType="begin"/>
      </w:r>
      <w:r w:rsidRPr="007B09EB">
        <w:instrText xml:space="preserve"> PAGEREF _Toc340792651 \h </w:instrText>
      </w:r>
      <w:r w:rsidRPr="007B09EB">
        <w:fldChar w:fldCharType="separate"/>
      </w:r>
      <w:r w:rsidR="004D3938">
        <w:t>50</w:t>
      </w:r>
      <w:r w:rsidRPr="007B09EB">
        <w:fldChar w:fldCharType="end"/>
      </w:r>
    </w:p>
    <w:p w14:paraId="7898230B"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Upgrade</w:t>
      </w:r>
      <w:r w:rsidRPr="007B09EB">
        <w:tab/>
      </w:r>
      <w:r w:rsidRPr="007B09EB">
        <w:fldChar w:fldCharType="begin"/>
      </w:r>
      <w:r w:rsidRPr="007B09EB">
        <w:instrText xml:space="preserve"> PAGEREF _Toc340792652 \h </w:instrText>
      </w:r>
      <w:r w:rsidRPr="007B09EB">
        <w:fldChar w:fldCharType="separate"/>
      </w:r>
      <w:r w:rsidR="004D3938">
        <w:t>51</w:t>
      </w:r>
      <w:r w:rsidRPr="007B09EB">
        <w:fldChar w:fldCharType="end"/>
      </w:r>
    </w:p>
    <w:p w14:paraId="7898230C"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Upgrade und Software Assurance</w:t>
      </w:r>
      <w:r w:rsidRPr="007B09EB">
        <w:tab/>
      </w:r>
      <w:r w:rsidRPr="007B09EB">
        <w:fldChar w:fldCharType="begin"/>
      </w:r>
      <w:r w:rsidRPr="007B09EB">
        <w:instrText xml:space="preserve"> PAGEREF _Toc340792653 \h </w:instrText>
      </w:r>
      <w:r w:rsidRPr="007B09EB">
        <w:fldChar w:fldCharType="separate"/>
      </w:r>
      <w:r w:rsidR="004D3938">
        <w:t>51</w:t>
      </w:r>
      <w:r w:rsidRPr="007B09EB">
        <w:fldChar w:fldCharType="end"/>
      </w:r>
    </w:p>
    <w:p w14:paraId="7898230D"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Work-at-Home-Lizenzen</w:t>
      </w:r>
      <w:r w:rsidRPr="007B09EB">
        <w:tab/>
      </w:r>
      <w:r w:rsidRPr="007B09EB">
        <w:fldChar w:fldCharType="begin"/>
      </w:r>
      <w:r w:rsidRPr="007B09EB">
        <w:instrText xml:space="preserve"> PAGEREF _Toc340792654 \h </w:instrText>
      </w:r>
      <w:r w:rsidRPr="007B09EB">
        <w:fldChar w:fldCharType="separate"/>
      </w:r>
      <w:r w:rsidR="004D3938">
        <w:t>51</w:t>
      </w:r>
      <w:r w:rsidRPr="007B09EB">
        <w:fldChar w:fldCharType="end"/>
      </w:r>
    </w:p>
    <w:p w14:paraId="7898230E"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 xml:space="preserve">Abschnitt 5 – Preise und Zahlungsbestimmungen für </w:t>
      </w:r>
      <w:r w:rsidR="00860AF2" w:rsidRPr="007B09EB">
        <w:rPr>
          <w:rStyle w:val="Hyperlink"/>
          <w:rFonts w:cs="Tahoma"/>
          <w:b/>
          <w:bCs/>
          <w:caps/>
          <w:color w:val="auto"/>
          <w:sz w:val="22"/>
          <w:szCs w:val="22"/>
          <w:u w:val="none"/>
        </w:rPr>
        <w:br/>
      </w:r>
      <w:r w:rsidRPr="007B09EB">
        <w:rPr>
          <w:rStyle w:val="Hyperlink"/>
          <w:rFonts w:cs="Tahoma"/>
          <w:b/>
          <w:bCs/>
          <w:caps/>
          <w:color w:val="auto"/>
          <w:sz w:val="22"/>
          <w:szCs w:val="22"/>
          <w:u w:val="none"/>
        </w:rPr>
        <w:t>Onlinedienste</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_Toc340792655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52</w:t>
      </w:r>
      <w:r w:rsidRPr="007B09EB">
        <w:rPr>
          <w:rStyle w:val="Hyperlink"/>
          <w:rFonts w:cs="Tahoma"/>
          <w:b/>
          <w:bCs/>
          <w:caps/>
          <w:color w:val="auto"/>
          <w:sz w:val="22"/>
          <w:szCs w:val="22"/>
          <w:u w:val="none"/>
          <w:lang w:val="de-DE"/>
        </w:rPr>
        <w:fldChar w:fldCharType="end"/>
      </w:r>
    </w:p>
    <w:p w14:paraId="7898230F"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Laufzeit eines Onlinedienste-Abonnements</w:t>
      </w:r>
      <w:r w:rsidRPr="007B09EB">
        <w:tab/>
      </w:r>
      <w:r w:rsidRPr="007B09EB">
        <w:fldChar w:fldCharType="begin"/>
      </w:r>
      <w:r w:rsidRPr="007B09EB">
        <w:instrText xml:space="preserve"> PAGEREF _Toc340792656 \h </w:instrText>
      </w:r>
      <w:r w:rsidRPr="007B09EB">
        <w:fldChar w:fldCharType="separate"/>
      </w:r>
      <w:r w:rsidR="004D3938">
        <w:t>52</w:t>
      </w:r>
      <w:r w:rsidRPr="007B09EB">
        <w:fldChar w:fldCharType="end"/>
      </w:r>
    </w:p>
    <w:p w14:paraId="78982310"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Erwerb und automatische Verlängerung von Onlinediensten</w:t>
      </w:r>
      <w:r w:rsidRPr="007B09EB">
        <w:tab/>
      </w:r>
      <w:r w:rsidRPr="007B09EB">
        <w:fldChar w:fldCharType="begin"/>
      </w:r>
      <w:r w:rsidRPr="007B09EB">
        <w:instrText xml:space="preserve"> PAGEREF _Toc340792657 \h </w:instrText>
      </w:r>
      <w:r w:rsidRPr="007B09EB">
        <w:fldChar w:fldCharType="separate"/>
      </w:r>
      <w:r w:rsidR="004D3938">
        <w:t>53</w:t>
      </w:r>
      <w:r w:rsidRPr="007B09EB">
        <w:fldChar w:fldCharType="end"/>
      </w:r>
    </w:p>
    <w:p w14:paraId="78982311"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Verwalten des Verlängerungs- und automatischen Verlängerungsstatus</w:t>
      </w:r>
      <w:r w:rsidRPr="007B09EB">
        <w:tab/>
      </w:r>
      <w:r w:rsidRPr="007B09EB">
        <w:fldChar w:fldCharType="begin"/>
      </w:r>
      <w:r w:rsidRPr="007B09EB">
        <w:instrText xml:space="preserve"> PAGEREF _Toc340792658 \h </w:instrText>
      </w:r>
      <w:r w:rsidRPr="007B09EB">
        <w:fldChar w:fldCharType="separate"/>
      </w:r>
      <w:r w:rsidR="004D3938">
        <w:t>53</w:t>
      </w:r>
      <w:r w:rsidRPr="007B09EB">
        <w:fldChar w:fldCharType="end"/>
      </w:r>
    </w:p>
    <w:p w14:paraId="78982312"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Kündigung von Onlinediensten</w:t>
      </w:r>
      <w:r w:rsidRPr="007B09EB">
        <w:tab/>
      </w:r>
      <w:r w:rsidRPr="007B09EB">
        <w:fldChar w:fldCharType="begin"/>
      </w:r>
      <w:r w:rsidRPr="007B09EB">
        <w:instrText xml:space="preserve"> PAGEREF _Toc340792659 \h </w:instrText>
      </w:r>
      <w:r w:rsidRPr="007B09EB">
        <w:fldChar w:fldCharType="separate"/>
      </w:r>
      <w:r w:rsidR="004D3938">
        <w:t>54</w:t>
      </w:r>
      <w:r w:rsidRPr="007B09EB">
        <w:fldChar w:fldCharType="end"/>
      </w:r>
    </w:p>
    <w:p w14:paraId="7898231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Zahlungsbestimmungsoptionen für Onlinedienste</w:t>
      </w:r>
      <w:r w:rsidRPr="007B09EB">
        <w:tab/>
      </w:r>
      <w:r w:rsidRPr="007B09EB">
        <w:fldChar w:fldCharType="begin"/>
      </w:r>
      <w:r w:rsidRPr="007B09EB">
        <w:instrText xml:space="preserve"> PAGEREF _Toc340792660 \h </w:instrText>
      </w:r>
      <w:r w:rsidRPr="007B09EB">
        <w:fldChar w:fldCharType="separate"/>
      </w:r>
      <w:r w:rsidR="004D3938">
        <w:t>54</w:t>
      </w:r>
      <w:r w:rsidRPr="007B09EB">
        <w:fldChar w:fldCharType="end"/>
      </w:r>
    </w:p>
    <w:p w14:paraId="7898231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Mindesterwerbsanforderungen für Onlinedienste im Rahmen der Volumenlizenzierung</w:t>
      </w:r>
      <w:r w:rsidRPr="007B09EB">
        <w:tab/>
      </w:r>
      <w:r w:rsidRPr="007B09EB">
        <w:fldChar w:fldCharType="begin"/>
      </w:r>
      <w:r w:rsidRPr="007B09EB">
        <w:instrText xml:space="preserve"> PAGEREF _Toc340792661 \h </w:instrText>
      </w:r>
      <w:r w:rsidRPr="007B09EB">
        <w:fldChar w:fldCharType="separate"/>
      </w:r>
      <w:r w:rsidR="004D3938">
        <w:t>54</w:t>
      </w:r>
      <w:r w:rsidRPr="007B09EB">
        <w:fldChar w:fldCharType="end"/>
      </w:r>
    </w:p>
    <w:p w14:paraId="78982315"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Windows Azure-Dienste</w:t>
      </w:r>
      <w:r w:rsidRPr="007B09EB">
        <w:tab/>
      </w:r>
      <w:r w:rsidRPr="007B09EB">
        <w:fldChar w:fldCharType="begin"/>
      </w:r>
      <w:r w:rsidRPr="007B09EB">
        <w:instrText xml:space="preserve"> PAGEREF _Toc340792662 \h </w:instrText>
      </w:r>
      <w:r w:rsidRPr="007B09EB">
        <w:fldChar w:fldCharType="separate"/>
      </w:r>
      <w:r w:rsidR="004D3938">
        <w:t>54</w:t>
      </w:r>
      <w:r w:rsidRPr="007B09EB">
        <w:fldChar w:fldCharType="end"/>
      </w:r>
    </w:p>
    <w:p w14:paraId="78982316"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Regionale Verfügbarkeit von Onlinediensten</w:t>
      </w:r>
      <w:r w:rsidRPr="007B09EB">
        <w:tab/>
      </w:r>
      <w:r w:rsidRPr="007B09EB">
        <w:fldChar w:fldCharType="begin"/>
      </w:r>
      <w:r w:rsidRPr="007B09EB">
        <w:instrText xml:space="preserve"> PAGEREF _Toc340792663 \h </w:instrText>
      </w:r>
      <w:r w:rsidRPr="007B09EB">
        <w:fldChar w:fldCharType="separate"/>
      </w:r>
      <w:r w:rsidR="004D3938">
        <w:t>56</w:t>
      </w:r>
      <w:r w:rsidRPr="007B09EB">
        <w:fldChar w:fldCharType="end"/>
      </w:r>
    </w:p>
    <w:p w14:paraId="78982317"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Zusätzliche Bestimmungen für Onlinedienste</w:t>
      </w:r>
      <w:r w:rsidRPr="007B09EB">
        <w:tab/>
      </w:r>
      <w:r w:rsidRPr="007B09EB">
        <w:fldChar w:fldCharType="begin"/>
      </w:r>
      <w:r w:rsidRPr="007B09EB">
        <w:instrText xml:space="preserve"> PAGEREF _Toc340792664 \h </w:instrText>
      </w:r>
      <w:r w:rsidRPr="007B09EB">
        <w:fldChar w:fldCharType="separate"/>
      </w:r>
      <w:r w:rsidR="004D3938">
        <w:t>57</w:t>
      </w:r>
      <w:r w:rsidRPr="007B09EB">
        <w:fldChar w:fldCharType="end"/>
      </w:r>
    </w:p>
    <w:p w14:paraId="78982318"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ABSCHNITT 6 – REGELN ZUR VERLÄNGERUNG VON SOFTWARE ASSURANCE</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_Toc340792665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58</w:t>
      </w:r>
      <w:r w:rsidRPr="007B09EB">
        <w:rPr>
          <w:rStyle w:val="Hyperlink"/>
          <w:rFonts w:cs="Tahoma"/>
          <w:b/>
          <w:bCs/>
          <w:caps/>
          <w:color w:val="auto"/>
          <w:sz w:val="22"/>
          <w:szCs w:val="22"/>
          <w:u w:val="none"/>
          <w:lang w:val="de-DE"/>
        </w:rPr>
        <w:fldChar w:fldCharType="end"/>
      </w:r>
    </w:p>
    <w:p w14:paraId="78982319"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Open-Lizenz</w:t>
      </w:r>
      <w:r w:rsidRPr="007B09EB">
        <w:rPr>
          <w:noProof/>
        </w:rPr>
        <w:tab/>
      </w:r>
      <w:r w:rsidRPr="007B09EB">
        <w:rPr>
          <w:noProof/>
        </w:rPr>
        <w:fldChar w:fldCharType="begin"/>
      </w:r>
      <w:r w:rsidRPr="007B09EB">
        <w:rPr>
          <w:noProof/>
        </w:rPr>
        <w:instrText xml:space="preserve"> PAGEREF _Toc340792666 \h </w:instrText>
      </w:r>
      <w:r w:rsidRPr="007B09EB">
        <w:rPr>
          <w:noProof/>
        </w:rPr>
      </w:r>
      <w:r w:rsidRPr="007B09EB">
        <w:rPr>
          <w:noProof/>
        </w:rPr>
        <w:fldChar w:fldCharType="separate"/>
      </w:r>
      <w:r w:rsidR="004D3938">
        <w:rPr>
          <w:noProof/>
        </w:rPr>
        <w:t>58</w:t>
      </w:r>
      <w:r w:rsidRPr="007B09EB">
        <w:rPr>
          <w:noProof/>
        </w:rPr>
        <w:fldChar w:fldCharType="end"/>
      </w:r>
    </w:p>
    <w:p w14:paraId="7898231A"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Open Value 20xx</w:t>
      </w:r>
      <w:r w:rsidRPr="007B09EB">
        <w:rPr>
          <w:noProof/>
        </w:rPr>
        <w:tab/>
      </w:r>
      <w:r w:rsidRPr="007B09EB">
        <w:rPr>
          <w:noProof/>
        </w:rPr>
        <w:fldChar w:fldCharType="begin"/>
      </w:r>
      <w:r w:rsidRPr="007B09EB">
        <w:rPr>
          <w:noProof/>
        </w:rPr>
        <w:instrText xml:space="preserve"> PAGEREF _Toc340792667 \h </w:instrText>
      </w:r>
      <w:r w:rsidRPr="007B09EB">
        <w:rPr>
          <w:noProof/>
        </w:rPr>
      </w:r>
      <w:r w:rsidRPr="007B09EB">
        <w:rPr>
          <w:noProof/>
        </w:rPr>
        <w:fldChar w:fldCharType="separate"/>
      </w:r>
      <w:r w:rsidR="004D3938">
        <w:rPr>
          <w:noProof/>
        </w:rPr>
        <w:t>58</w:t>
      </w:r>
      <w:r w:rsidRPr="007B09EB">
        <w:rPr>
          <w:noProof/>
        </w:rPr>
        <w:fldChar w:fldCharType="end"/>
      </w:r>
    </w:p>
    <w:p w14:paraId="7898231B"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Select 20xx</w:t>
      </w:r>
      <w:r w:rsidRPr="007B09EB">
        <w:rPr>
          <w:noProof/>
        </w:rPr>
        <w:tab/>
      </w:r>
      <w:r w:rsidRPr="007B09EB">
        <w:rPr>
          <w:noProof/>
        </w:rPr>
        <w:fldChar w:fldCharType="begin"/>
      </w:r>
      <w:r w:rsidRPr="007B09EB">
        <w:rPr>
          <w:noProof/>
        </w:rPr>
        <w:instrText xml:space="preserve"> PAGEREF _Toc340792668 \h </w:instrText>
      </w:r>
      <w:r w:rsidRPr="007B09EB">
        <w:rPr>
          <w:noProof/>
        </w:rPr>
      </w:r>
      <w:r w:rsidRPr="007B09EB">
        <w:rPr>
          <w:noProof/>
        </w:rPr>
        <w:fldChar w:fldCharType="separate"/>
      </w:r>
      <w:r w:rsidR="004D3938">
        <w:rPr>
          <w:noProof/>
        </w:rPr>
        <w:t>58</w:t>
      </w:r>
      <w:r w:rsidRPr="007B09EB">
        <w:rPr>
          <w:noProof/>
        </w:rPr>
        <w:fldChar w:fldCharType="end"/>
      </w:r>
    </w:p>
    <w:p w14:paraId="7898231C"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Verlängerung im Rahmen des gleichen Vertrages</w:t>
      </w:r>
      <w:r w:rsidRPr="007B09EB">
        <w:rPr>
          <w:noProof/>
        </w:rPr>
        <w:tab/>
      </w:r>
      <w:r w:rsidRPr="007B09EB">
        <w:rPr>
          <w:noProof/>
        </w:rPr>
        <w:fldChar w:fldCharType="begin"/>
      </w:r>
      <w:r w:rsidRPr="007B09EB">
        <w:rPr>
          <w:noProof/>
        </w:rPr>
        <w:instrText xml:space="preserve"> PAGEREF _Toc340792669 \h </w:instrText>
      </w:r>
      <w:r w:rsidRPr="007B09EB">
        <w:rPr>
          <w:noProof/>
        </w:rPr>
      </w:r>
      <w:r w:rsidRPr="007B09EB">
        <w:rPr>
          <w:noProof/>
        </w:rPr>
        <w:fldChar w:fldCharType="separate"/>
      </w:r>
      <w:r w:rsidR="004D3938">
        <w:rPr>
          <w:noProof/>
        </w:rPr>
        <w:t>58</w:t>
      </w:r>
      <w:r w:rsidRPr="007B09EB">
        <w:rPr>
          <w:noProof/>
        </w:rPr>
        <w:fldChar w:fldCharType="end"/>
      </w:r>
    </w:p>
    <w:p w14:paraId="7898231D"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Verlängerung im Rahmen eines separaten Vertrages</w:t>
      </w:r>
      <w:r w:rsidRPr="007B09EB">
        <w:rPr>
          <w:noProof/>
        </w:rPr>
        <w:tab/>
      </w:r>
      <w:r w:rsidRPr="007B09EB">
        <w:rPr>
          <w:noProof/>
        </w:rPr>
        <w:fldChar w:fldCharType="begin"/>
      </w:r>
      <w:r w:rsidRPr="007B09EB">
        <w:rPr>
          <w:noProof/>
        </w:rPr>
        <w:instrText xml:space="preserve"> PAGEREF _Toc340792670 \h </w:instrText>
      </w:r>
      <w:r w:rsidRPr="007B09EB">
        <w:rPr>
          <w:noProof/>
        </w:rPr>
      </w:r>
      <w:r w:rsidRPr="007B09EB">
        <w:rPr>
          <w:noProof/>
        </w:rPr>
        <w:fldChar w:fldCharType="separate"/>
      </w:r>
      <w:r w:rsidR="004D3938">
        <w:rPr>
          <w:noProof/>
        </w:rPr>
        <w:t>59</w:t>
      </w:r>
      <w:r w:rsidRPr="007B09EB">
        <w:rPr>
          <w:noProof/>
        </w:rPr>
        <w:fldChar w:fldCharType="end"/>
      </w:r>
    </w:p>
    <w:p w14:paraId="7898231E"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Select Plus 20xx</w:t>
      </w:r>
      <w:r w:rsidRPr="007B09EB">
        <w:rPr>
          <w:noProof/>
        </w:rPr>
        <w:tab/>
      </w:r>
      <w:r w:rsidRPr="007B09EB">
        <w:rPr>
          <w:noProof/>
        </w:rPr>
        <w:fldChar w:fldCharType="begin"/>
      </w:r>
      <w:r w:rsidRPr="007B09EB">
        <w:rPr>
          <w:noProof/>
        </w:rPr>
        <w:instrText xml:space="preserve"> PAGEREF _Toc340792671 \h </w:instrText>
      </w:r>
      <w:r w:rsidRPr="007B09EB">
        <w:rPr>
          <w:noProof/>
        </w:rPr>
      </w:r>
      <w:r w:rsidRPr="007B09EB">
        <w:rPr>
          <w:noProof/>
        </w:rPr>
        <w:fldChar w:fldCharType="separate"/>
      </w:r>
      <w:r w:rsidR="004D3938">
        <w:rPr>
          <w:noProof/>
        </w:rPr>
        <w:t>59</w:t>
      </w:r>
      <w:r w:rsidRPr="007B09EB">
        <w:rPr>
          <w:noProof/>
        </w:rPr>
        <w:fldChar w:fldCharType="end"/>
      </w:r>
    </w:p>
    <w:p w14:paraId="7898231F"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Konzernvertrag 2011 und spätere Versionen</w:t>
      </w:r>
      <w:r w:rsidRPr="007B09EB">
        <w:rPr>
          <w:noProof/>
        </w:rPr>
        <w:tab/>
      </w:r>
      <w:r w:rsidRPr="007B09EB">
        <w:rPr>
          <w:noProof/>
        </w:rPr>
        <w:fldChar w:fldCharType="begin"/>
      </w:r>
      <w:r w:rsidRPr="007B09EB">
        <w:rPr>
          <w:noProof/>
        </w:rPr>
        <w:instrText xml:space="preserve"> PAGEREF _Toc340792672 \h </w:instrText>
      </w:r>
      <w:r w:rsidRPr="007B09EB">
        <w:rPr>
          <w:noProof/>
        </w:rPr>
      </w:r>
      <w:r w:rsidRPr="007B09EB">
        <w:rPr>
          <w:noProof/>
        </w:rPr>
        <w:fldChar w:fldCharType="separate"/>
      </w:r>
      <w:r w:rsidR="004D3938">
        <w:rPr>
          <w:noProof/>
        </w:rPr>
        <w:t>59</w:t>
      </w:r>
      <w:r w:rsidRPr="007B09EB">
        <w:rPr>
          <w:noProof/>
        </w:rPr>
        <w:fldChar w:fldCharType="end"/>
      </w:r>
    </w:p>
    <w:p w14:paraId="78982320"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Konzernvertrag vor 2011</w:t>
      </w:r>
      <w:r w:rsidRPr="007B09EB">
        <w:rPr>
          <w:noProof/>
        </w:rPr>
        <w:tab/>
      </w:r>
      <w:r w:rsidRPr="007B09EB">
        <w:rPr>
          <w:noProof/>
        </w:rPr>
        <w:fldChar w:fldCharType="begin"/>
      </w:r>
      <w:r w:rsidRPr="007B09EB">
        <w:rPr>
          <w:noProof/>
        </w:rPr>
        <w:instrText xml:space="preserve"> PAGEREF _Toc340792673 \h </w:instrText>
      </w:r>
      <w:r w:rsidRPr="007B09EB">
        <w:rPr>
          <w:noProof/>
        </w:rPr>
      </w:r>
      <w:r w:rsidRPr="007B09EB">
        <w:rPr>
          <w:noProof/>
        </w:rPr>
        <w:fldChar w:fldCharType="separate"/>
      </w:r>
      <w:r w:rsidR="004D3938">
        <w:rPr>
          <w:noProof/>
        </w:rPr>
        <w:t>60</w:t>
      </w:r>
      <w:r w:rsidRPr="007B09EB">
        <w:rPr>
          <w:noProof/>
        </w:rPr>
        <w:fldChar w:fldCharType="end"/>
      </w:r>
    </w:p>
    <w:p w14:paraId="78982321" w14:textId="77777777" w:rsidR="00FB5FC0" w:rsidRPr="007B09EB" w:rsidRDefault="00FB5FC0">
      <w:pPr>
        <w:pStyle w:val="TOC4"/>
        <w:rPr>
          <w:rFonts w:asciiTheme="minorHAnsi" w:eastAsiaTheme="minorEastAsia" w:hAnsiTheme="minorHAnsi" w:cstheme="minorBidi"/>
          <w:noProof/>
          <w:sz w:val="22"/>
          <w:szCs w:val="22"/>
        </w:rPr>
      </w:pPr>
      <w:r w:rsidRPr="007B09EB">
        <w:rPr>
          <w:rFonts w:cs="Tahoma"/>
          <w:noProof/>
          <w:lang w:val="de-DE"/>
        </w:rPr>
        <w:t>Programmübergreifende Verlängerung</w:t>
      </w:r>
      <w:r w:rsidRPr="007B09EB">
        <w:rPr>
          <w:noProof/>
        </w:rPr>
        <w:tab/>
      </w:r>
      <w:r w:rsidRPr="007B09EB">
        <w:rPr>
          <w:noProof/>
        </w:rPr>
        <w:fldChar w:fldCharType="begin"/>
      </w:r>
      <w:r w:rsidRPr="007B09EB">
        <w:rPr>
          <w:noProof/>
        </w:rPr>
        <w:instrText xml:space="preserve"> PAGEREF _Toc340792674 \h </w:instrText>
      </w:r>
      <w:r w:rsidRPr="007B09EB">
        <w:rPr>
          <w:noProof/>
        </w:rPr>
      </w:r>
      <w:r w:rsidRPr="007B09EB">
        <w:rPr>
          <w:noProof/>
        </w:rPr>
        <w:fldChar w:fldCharType="separate"/>
      </w:r>
      <w:r w:rsidR="004D3938">
        <w:rPr>
          <w:noProof/>
        </w:rPr>
        <w:t>60</w:t>
      </w:r>
      <w:r w:rsidRPr="007B09EB">
        <w:rPr>
          <w:noProof/>
        </w:rPr>
        <w:fldChar w:fldCharType="end"/>
      </w:r>
    </w:p>
    <w:p w14:paraId="78982322"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ABSCHNITT 7 – Software Assurance (SA)-Vergünstigungen UND ONLINEDIENSTE (OLS)-VERGÜNSTIGUNGEN</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_Toc340792675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61</w:t>
      </w:r>
      <w:r w:rsidRPr="007B09EB">
        <w:rPr>
          <w:rStyle w:val="Hyperlink"/>
          <w:rFonts w:cs="Tahoma"/>
          <w:b/>
          <w:bCs/>
          <w:caps/>
          <w:color w:val="auto"/>
          <w:sz w:val="22"/>
          <w:szCs w:val="22"/>
          <w:u w:val="none"/>
          <w:lang w:val="de-DE"/>
        </w:rPr>
        <w:fldChar w:fldCharType="end"/>
      </w:r>
    </w:p>
    <w:p w14:paraId="78982323"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Rechte für neue Versionen</w:t>
      </w:r>
      <w:r w:rsidRPr="007B09EB">
        <w:tab/>
      </w:r>
      <w:r w:rsidRPr="007B09EB">
        <w:fldChar w:fldCharType="begin"/>
      </w:r>
      <w:r w:rsidRPr="007B09EB">
        <w:instrText xml:space="preserve"> PAGEREF _Toc340792676 \h </w:instrText>
      </w:r>
      <w:r w:rsidRPr="007B09EB">
        <w:fldChar w:fldCharType="separate"/>
      </w:r>
      <w:r w:rsidR="004D3938">
        <w:t>63</w:t>
      </w:r>
      <w:r w:rsidRPr="007B09EB">
        <w:fldChar w:fldCharType="end"/>
      </w:r>
    </w:p>
    <w:p w14:paraId="78982324"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Office Multi Language Pack</w:t>
      </w:r>
      <w:r w:rsidRPr="007B09EB">
        <w:tab/>
      </w:r>
      <w:r w:rsidRPr="007B09EB">
        <w:fldChar w:fldCharType="begin"/>
      </w:r>
      <w:r w:rsidRPr="007B09EB">
        <w:instrText xml:space="preserve"> PAGEREF _Toc340792677 \h </w:instrText>
      </w:r>
      <w:r w:rsidRPr="007B09EB">
        <w:fldChar w:fldCharType="separate"/>
      </w:r>
      <w:r w:rsidR="004D3938">
        <w:t>63</w:t>
      </w:r>
      <w:r w:rsidRPr="007B09EB">
        <w:fldChar w:fldCharType="end"/>
      </w:r>
    </w:p>
    <w:p w14:paraId="78982325"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Windows 8 Enterprise</w:t>
      </w:r>
      <w:r w:rsidRPr="007B09EB">
        <w:tab/>
      </w:r>
      <w:r w:rsidRPr="007B09EB">
        <w:fldChar w:fldCharType="begin"/>
      </w:r>
      <w:r w:rsidRPr="007B09EB">
        <w:instrText xml:space="preserve"> PAGEREF _Toc340792678 \h </w:instrText>
      </w:r>
      <w:r w:rsidRPr="007B09EB">
        <w:fldChar w:fldCharType="separate"/>
      </w:r>
      <w:r w:rsidR="004D3938">
        <w:t>68</w:t>
      </w:r>
      <w:r w:rsidRPr="007B09EB">
        <w:fldChar w:fldCharType="end"/>
      </w:r>
    </w:p>
    <w:p w14:paraId="78982326"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Windows 8 Enterprise Sideloading</w:t>
      </w:r>
      <w:r w:rsidRPr="007B09EB">
        <w:tab/>
      </w:r>
      <w:r w:rsidRPr="007B09EB">
        <w:fldChar w:fldCharType="begin"/>
      </w:r>
      <w:r w:rsidRPr="007B09EB">
        <w:instrText xml:space="preserve"> PAGEREF _Toc340792679 \h </w:instrText>
      </w:r>
      <w:r w:rsidRPr="007B09EB">
        <w:fldChar w:fldCharType="separate"/>
      </w:r>
      <w:r w:rsidR="004D3938">
        <w:t>68</w:t>
      </w:r>
      <w:r w:rsidRPr="007B09EB">
        <w:fldChar w:fldCharType="end"/>
      </w:r>
    </w:p>
    <w:p w14:paraId="78982327"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Windows Companion-Abonnementlizenz</w:t>
      </w:r>
      <w:r w:rsidRPr="007B09EB">
        <w:tab/>
      </w:r>
      <w:r w:rsidRPr="007B09EB">
        <w:fldChar w:fldCharType="begin"/>
      </w:r>
      <w:r w:rsidRPr="007B09EB">
        <w:instrText xml:space="preserve"> PAGEREF _Toc340792680 \h </w:instrText>
      </w:r>
      <w:r w:rsidRPr="007B09EB">
        <w:fldChar w:fldCharType="separate"/>
      </w:r>
      <w:r w:rsidR="004D3938">
        <w:t>68</w:t>
      </w:r>
      <w:r w:rsidRPr="007B09EB">
        <w:fldChar w:fldCharType="end"/>
      </w:r>
    </w:p>
    <w:p w14:paraId="78982328"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Trainingsgutscheine</w:t>
      </w:r>
      <w:r w:rsidRPr="007B09EB">
        <w:tab/>
      </w:r>
      <w:r w:rsidRPr="007B09EB">
        <w:fldChar w:fldCharType="begin"/>
      </w:r>
      <w:r w:rsidRPr="007B09EB">
        <w:instrText xml:space="preserve"> PAGEREF _Toc340792681 \h </w:instrText>
      </w:r>
      <w:r w:rsidRPr="007B09EB">
        <w:fldChar w:fldCharType="separate"/>
      </w:r>
      <w:r w:rsidR="004D3938">
        <w:t>68</w:t>
      </w:r>
      <w:r w:rsidRPr="007B09EB">
        <w:fldChar w:fldCharType="end"/>
      </w:r>
    </w:p>
    <w:p w14:paraId="78982329"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E-Learning</w:t>
      </w:r>
      <w:r w:rsidRPr="007B09EB">
        <w:tab/>
      </w:r>
      <w:r w:rsidRPr="007B09EB">
        <w:fldChar w:fldCharType="begin"/>
      </w:r>
      <w:r w:rsidRPr="007B09EB">
        <w:instrText xml:space="preserve"> PAGEREF _Toc340792682 \h </w:instrText>
      </w:r>
      <w:r w:rsidRPr="007B09EB">
        <w:fldChar w:fldCharType="separate"/>
      </w:r>
      <w:r w:rsidR="004D3938">
        <w:t>70</w:t>
      </w:r>
      <w:r w:rsidRPr="007B09EB">
        <w:fldChar w:fldCharType="end"/>
      </w:r>
    </w:p>
    <w:p w14:paraId="7898232A"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Home Use Program</w:t>
      </w:r>
      <w:r w:rsidRPr="007B09EB">
        <w:tab/>
      </w:r>
      <w:r w:rsidRPr="007B09EB">
        <w:fldChar w:fldCharType="begin"/>
      </w:r>
      <w:r w:rsidRPr="007B09EB">
        <w:instrText xml:space="preserve"> PAGEREF _Toc340792683 \h </w:instrText>
      </w:r>
      <w:r w:rsidRPr="007B09EB">
        <w:fldChar w:fldCharType="separate"/>
      </w:r>
      <w:r w:rsidR="004D3938">
        <w:t>71</w:t>
      </w:r>
      <w:r w:rsidRPr="007B09EB">
        <w:fldChar w:fldCharType="end"/>
      </w:r>
    </w:p>
    <w:p w14:paraId="7898232B"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24x7 Problembehebungssupport</w:t>
      </w:r>
      <w:r w:rsidRPr="007B09EB">
        <w:tab/>
      </w:r>
      <w:r w:rsidRPr="007B09EB">
        <w:fldChar w:fldCharType="begin"/>
      </w:r>
      <w:r w:rsidRPr="007B09EB">
        <w:instrText xml:space="preserve"> PAGEREF _Toc340792684 \h </w:instrText>
      </w:r>
      <w:r w:rsidRPr="007B09EB">
        <w:fldChar w:fldCharType="separate"/>
      </w:r>
      <w:r w:rsidR="004D3938">
        <w:t>73</w:t>
      </w:r>
      <w:r w:rsidRPr="007B09EB">
        <w:fldChar w:fldCharType="end"/>
      </w:r>
    </w:p>
    <w:p w14:paraId="7898232C"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Unbegrenzter 24x7-Problembehebungssupport</w:t>
      </w:r>
      <w:r w:rsidRPr="007B09EB">
        <w:tab/>
      </w:r>
      <w:r w:rsidRPr="007B09EB">
        <w:fldChar w:fldCharType="begin"/>
      </w:r>
      <w:r w:rsidRPr="007B09EB">
        <w:instrText xml:space="preserve"> PAGEREF _Toc340792685 \h </w:instrText>
      </w:r>
      <w:r w:rsidRPr="007B09EB">
        <w:fldChar w:fldCharType="separate"/>
      </w:r>
      <w:r w:rsidR="004D3938">
        <w:t>78</w:t>
      </w:r>
      <w:r w:rsidRPr="007B09EB">
        <w:fldChar w:fldCharType="end"/>
      </w:r>
    </w:p>
    <w:p w14:paraId="7898232D"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System Center Advisor</w:t>
      </w:r>
      <w:r w:rsidRPr="007B09EB">
        <w:tab/>
      </w:r>
      <w:r w:rsidRPr="007B09EB">
        <w:fldChar w:fldCharType="begin"/>
      </w:r>
      <w:r w:rsidRPr="007B09EB">
        <w:instrText xml:space="preserve"> PAGEREF _Toc340792686 \h </w:instrText>
      </w:r>
      <w:r w:rsidRPr="007B09EB">
        <w:fldChar w:fldCharType="separate"/>
      </w:r>
      <w:r w:rsidR="004D3938">
        <w:t>81</w:t>
      </w:r>
      <w:r w:rsidRPr="007B09EB">
        <w:fldChar w:fldCharType="end"/>
      </w:r>
    </w:p>
    <w:p w14:paraId="7898232E"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„Cold Backup“ für die Wiederherstellung im Notfall</w:t>
      </w:r>
      <w:r w:rsidRPr="007B09EB">
        <w:tab/>
      </w:r>
      <w:r w:rsidRPr="007B09EB">
        <w:fldChar w:fldCharType="begin"/>
      </w:r>
      <w:r w:rsidRPr="007B09EB">
        <w:instrText xml:space="preserve"> PAGEREF _Toc340792687 \h </w:instrText>
      </w:r>
      <w:r w:rsidRPr="007B09EB">
        <w:fldChar w:fldCharType="separate"/>
      </w:r>
      <w:r w:rsidR="004D3938">
        <w:t>82</w:t>
      </w:r>
      <w:r w:rsidRPr="007B09EB">
        <w:fldChar w:fldCharType="end"/>
      </w:r>
    </w:p>
    <w:p w14:paraId="7898232F"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TechNet SA-Abonnementservices</w:t>
      </w:r>
      <w:r w:rsidRPr="007B09EB">
        <w:tab/>
      </w:r>
      <w:r w:rsidRPr="007B09EB">
        <w:fldChar w:fldCharType="begin"/>
      </w:r>
      <w:r w:rsidRPr="007B09EB">
        <w:instrText xml:space="preserve"> PAGEREF _Toc340792688 \h </w:instrText>
      </w:r>
      <w:r w:rsidRPr="007B09EB">
        <w:fldChar w:fldCharType="separate"/>
      </w:r>
      <w:r w:rsidR="004D3938">
        <w:t>82</w:t>
      </w:r>
      <w:r w:rsidRPr="007B09EB">
        <w:fldChar w:fldCharType="end"/>
      </w:r>
    </w:p>
    <w:p w14:paraId="78982330"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TechNet Plus Direct</w:t>
      </w:r>
      <w:r w:rsidRPr="007B09EB">
        <w:tab/>
      </w:r>
      <w:r w:rsidRPr="007B09EB">
        <w:fldChar w:fldCharType="begin"/>
      </w:r>
      <w:r w:rsidRPr="007B09EB">
        <w:instrText xml:space="preserve"> PAGEREF _Toc340792689 \h </w:instrText>
      </w:r>
      <w:r w:rsidRPr="007B09EB">
        <w:fldChar w:fldCharType="separate"/>
      </w:r>
      <w:r w:rsidR="004D3938">
        <w:t>83</w:t>
      </w:r>
      <w:r w:rsidRPr="007B09EB">
        <w:fldChar w:fldCharType="end"/>
      </w:r>
    </w:p>
    <w:p w14:paraId="78982331"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Lizenzmobilität durch Software Assurance</w:t>
      </w:r>
      <w:r w:rsidRPr="007B09EB">
        <w:tab/>
      </w:r>
      <w:r w:rsidRPr="007B09EB">
        <w:fldChar w:fldCharType="begin"/>
      </w:r>
      <w:r w:rsidRPr="007B09EB">
        <w:instrText xml:space="preserve"> PAGEREF _Toc340792690 \h </w:instrText>
      </w:r>
      <w:r w:rsidRPr="007B09EB">
        <w:fldChar w:fldCharType="separate"/>
      </w:r>
      <w:r w:rsidR="004D3938">
        <w:t>84</w:t>
      </w:r>
      <w:r w:rsidRPr="007B09EB">
        <w:fldChar w:fldCharType="end"/>
      </w:r>
    </w:p>
    <w:p w14:paraId="78982332"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Windows Thin PC</w:t>
      </w:r>
      <w:r w:rsidRPr="007B09EB">
        <w:tab/>
      </w:r>
      <w:r w:rsidRPr="007B09EB">
        <w:fldChar w:fldCharType="begin"/>
      </w:r>
      <w:r w:rsidRPr="007B09EB">
        <w:instrText xml:space="preserve"> PAGEREF _Toc340792691 \h </w:instrText>
      </w:r>
      <w:r w:rsidRPr="007B09EB">
        <w:fldChar w:fldCharType="separate"/>
      </w:r>
      <w:r w:rsidR="004D3938">
        <w:t>85</w:t>
      </w:r>
      <w:r w:rsidRPr="007B09EB">
        <w:fldChar w:fldCharType="end"/>
      </w:r>
    </w:p>
    <w:p w14:paraId="78982333" w14:textId="77777777" w:rsidR="00FB5FC0" w:rsidRPr="007B09EB" w:rsidRDefault="00FB5FC0" w:rsidP="00DB6C3B">
      <w:pPr>
        <w:pStyle w:val="TOC3"/>
        <w:rPr>
          <w:rFonts w:asciiTheme="minorHAnsi" w:eastAsiaTheme="minorEastAsia" w:hAnsiTheme="minorHAnsi" w:cstheme="minorBidi"/>
          <w:sz w:val="22"/>
          <w:szCs w:val="22"/>
        </w:rPr>
      </w:pPr>
      <w:r w:rsidRPr="007B09EB">
        <w:t>Microsoft Desktop Optimization Pack für Software Assurance</w:t>
      </w:r>
      <w:r w:rsidRPr="007B09EB">
        <w:tab/>
      </w:r>
      <w:r w:rsidRPr="007B09EB">
        <w:fldChar w:fldCharType="begin"/>
      </w:r>
      <w:r w:rsidRPr="007B09EB">
        <w:instrText xml:space="preserve"> PAGEREF _Toc340792692 \h </w:instrText>
      </w:r>
      <w:r w:rsidRPr="007B09EB">
        <w:fldChar w:fldCharType="separate"/>
      </w:r>
      <w:r w:rsidR="004D3938">
        <w:t>85</w:t>
      </w:r>
      <w:r w:rsidRPr="007B09EB">
        <w:fldChar w:fldCharType="end"/>
      </w:r>
    </w:p>
    <w:p w14:paraId="78982334" w14:textId="77777777" w:rsidR="00FB5FC0" w:rsidRPr="007B09EB" w:rsidRDefault="00FB5FC0" w:rsidP="00DB6C3B">
      <w:pPr>
        <w:pStyle w:val="TOC3"/>
        <w:rPr>
          <w:rFonts w:asciiTheme="minorHAnsi" w:eastAsiaTheme="minorEastAsia" w:hAnsiTheme="minorHAnsi" w:cstheme="minorBidi"/>
          <w:sz w:val="22"/>
          <w:szCs w:val="22"/>
        </w:rPr>
      </w:pPr>
      <w:r w:rsidRPr="007B09EB">
        <w:t>Windows Virtual Desktop Access (VDA)-Rechte</w:t>
      </w:r>
      <w:r w:rsidRPr="007B09EB">
        <w:tab/>
      </w:r>
      <w:r w:rsidRPr="007B09EB">
        <w:fldChar w:fldCharType="begin"/>
      </w:r>
      <w:r w:rsidRPr="007B09EB">
        <w:instrText xml:space="preserve"> PAGEREF _Toc340792693 \h </w:instrText>
      </w:r>
      <w:r w:rsidRPr="007B09EB">
        <w:fldChar w:fldCharType="separate"/>
      </w:r>
      <w:r w:rsidR="004D3938">
        <w:t>86</w:t>
      </w:r>
      <w:r w:rsidRPr="007B09EB">
        <w:fldChar w:fldCharType="end"/>
      </w:r>
    </w:p>
    <w:p w14:paraId="78982335" w14:textId="77777777" w:rsidR="00FB5FC0" w:rsidRPr="007B09EB" w:rsidRDefault="00FB5FC0" w:rsidP="00DB6C3B">
      <w:pPr>
        <w:pStyle w:val="TOC3"/>
        <w:rPr>
          <w:rFonts w:asciiTheme="minorHAnsi" w:eastAsiaTheme="minorEastAsia" w:hAnsiTheme="minorHAnsi" w:cstheme="minorBidi"/>
          <w:sz w:val="22"/>
          <w:szCs w:val="22"/>
        </w:rPr>
      </w:pPr>
      <w:r w:rsidRPr="007B09EB">
        <w:t>Step Up-Lizenzverfügbarkeit</w:t>
      </w:r>
      <w:r w:rsidRPr="007B09EB">
        <w:tab/>
      </w:r>
      <w:r w:rsidRPr="007B09EB">
        <w:fldChar w:fldCharType="begin"/>
      </w:r>
      <w:r w:rsidRPr="007B09EB">
        <w:instrText xml:space="preserve"> PAGEREF _Toc340792694 \h </w:instrText>
      </w:r>
      <w:r w:rsidRPr="007B09EB">
        <w:fldChar w:fldCharType="separate"/>
      </w:r>
      <w:r w:rsidR="004D3938">
        <w:t>86</w:t>
      </w:r>
      <w:r w:rsidRPr="007B09EB">
        <w:fldChar w:fldCharType="end"/>
      </w:r>
    </w:p>
    <w:p w14:paraId="78982336" w14:textId="77777777" w:rsidR="004D3938" w:rsidRDefault="004D3938" w:rsidP="00860AF2">
      <w:pPr>
        <w:pStyle w:val="TOC2"/>
        <w:spacing w:before="120"/>
        <w:rPr>
          <w:rStyle w:val="Hyperlink"/>
          <w:rFonts w:cs="Tahoma"/>
          <w:b/>
          <w:bCs/>
          <w:caps/>
          <w:color w:val="auto"/>
          <w:sz w:val="22"/>
          <w:szCs w:val="22"/>
          <w:u w:val="none"/>
        </w:rPr>
      </w:pPr>
    </w:p>
    <w:p w14:paraId="78982337" w14:textId="77777777" w:rsidR="004D3938" w:rsidRDefault="004D3938" w:rsidP="00860AF2">
      <w:pPr>
        <w:pStyle w:val="TOC2"/>
        <w:spacing w:before="120"/>
        <w:rPr>
          <w:rStyle w:val="Hyperlink"/>
          <w:rFonts w:cs="Tahoma"/>
          <w:b/>
          <w:bCs/>
          <w:caps/>
          <w:color w:val="auto"/>
          <w:sz w:val="22"/>
          <w:szCs w:val="22"/>
          <w:u w:val="none"/>
        </w:rPr>
      </w:pPr>
    </w:p>
    <w:p w14:paraId="78982338"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lastRenderedPageBreak/>
        <w:t>ABSCHNITT 8 – SERVICES</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_Toc340792695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88</w:t>
      </w:r>
      <w:r w:rsidRPr="007B09EB">
        <w:rPr>
          <w:rStyle w:val="Hyperlink"/>
          <w:rFonts w:cs="Tahoma"/>
          <w:b/>
          <w:bCs/>
          <w:caps/>
          <w:color w:val="auto"/>
          <w:sz w:val="22"/>
          <w:szCs w:val="22"/>
          <w:u w:val="none"/>
          <w:lang w:val="de-DE"/>
        </w:rPr>
        <w:fldChar w:fldCharType="end"/>
      </w:r>
    </w:p>
    <w:p w14:paraId="78982339" w14:textId="77777777" w:rsidR="00FB5FC0" w:rsidRPr="00D73F4F" w:rsidRDefault="00FB5FC0">
      <w:pPr>
        <w:pStyle w:val="TOC2"/>
        <w:rPr>
          <w:rFonts w:asciiTheme="minorHAnsi" w:eastAsiaTheme="minorEastAsia" w:hAnsiTheme="minorHAnsi" w:cstheme="minorBidi"/>
          <w:sz w:val="22"/>
          <w:szCs w:val="22"/>
          <w:lang w:val="de-DE"/>
        </w:rPr>
      </w:pPr>
      <w:r w:rsidRPr="007B09EB">
        <w:rPr>
          <w:rFonts w:cs="Tahoma"/>
          <w:lang w:val="de-DE"/>
        </w:rPr>
        <w:t>Nutzungsrechte, Eigentum und Lizenzrechte</w:t>
      </w:r>
      <w:r w:rsidRPr="00D73F4F">
        <w:rPr>
          <w:lang w:val="de-DE"/>
        </w:rPr>
        <w:tab/>
      </w:r>
      <w:r w:rsidRPr="007B09EB">
        <w:fldChar w:fldCharType="begin"/>
      </w:r>
      <w:r w:rsidRPr="00D73F4F">
        <w:rPr>
          <w:lang w:val="de-DE"/>
        </w:rPr>
        <w:instrText xml:space="preserve"> PAGEREF _Toc340792696 \h </w:instrText>
      </w:r>
      <w:r w:rsidRPr="007B09EB">
        <w:fldChar w:fldCharType="separate"/>
      </w:r>
      <w:r w:rsidR="004D3938">
        <w:rPr>
          <w:lang w:val="de-DE"/>
        </w:rPr>
        <w:t>95</w:t>
      </w:r>
      <w:r w:rsidRPr="007B09EB">
        <w:fldChar w:fldCharType="end"/>
      </w:r>
    </w:p>
    <w:p w14:paraId="7898233A" w14:textId="77777777" w:rsidR="00FB5FC0" w:rsidRPr="007B09EB" w:rsidRDefault="00FB5FC0" w:rsidP="00804FE9">
      <w:pPr>
        <w:pStyle w:val="TOC2"/>
        <w:keepNext/>
        <w:keepLines/>
        <w:spacing w:before="120"/>
        <w:rPr>
          <w:rStyle w:val="Hyperlink"/>
          <w:rFonts w:cs="Tahoma"/>
          <w:bCs/>
          <w:color w:val="auto"/>
          <w:sz w:val="22"/>
          <w:u w:val="none"/>
          <w:lang w:val="de-DE"/>
        </w:rPr>
      </w:pPr>
      <w:r w:rsidRPr="00D73F4F">
        <w:rPr>
          <w:rStyle w:val="Hyperlink"/>
          <w:rFonts w:cs="Tahoma"/>
          <w:b/>
          <w:bCs/>
          <w:caps/>
          <w:color w:val="auto"/>
          <w:sz w:val="22"/>
          <w:szCs w:val="22"/>
          <w:u w:val="none"/>
          <w:lang w:val="de-DE"/>
        </w:rPr>
        <w:t>ABSCHNITT 9 – Zusätzliche Bestimmungen</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_Toc340792697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98</w:t>
      </w:r>
      <w:r w:rsidRPr="007B09EB">
        <w:rPr>
          <w:rStyle w:val="Hyperlink"/>
          <w:rFonts w:cs="Tahoma"/>
          <w:b/>
          <w:bCs/>
          <w:caps/>
          <w:color w:val="auto"/>
          <w:sz w:val="22"/>
          <w:szCs w:val="22"/>
          <w:u w:val="none"/>
          <w:lang w:val="de-DE"/>
        </w:rPr>
        <w:fldChar w:fldCharType="end"/>
      </w:r>
    </w:p>
    <w:p w14:paraId="7898233B"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Client-Zugriffslizenzen (Client Access Licenses, CALs) und Client Management-Lizenzen (MLs)</w:t>
      </w:r>
      <w:r w:rsidRPr="007B09EB">
        <w:tab/>
      </w:r>
      <w:r w:rsidRPr="007B09EB">
        <w:fldChar w:fldCharType="begin"/>
      </w:r>
      <w:r w:rsidRPr="007B09EB">
        <w:instrText xml:space="preserve"> PAGEREF _Toc340792698 \h </w:instrText>
      </w:r>
      <w:r w:rsidRPr="007B09EB">
        <w:fldChar w:fldCharType="separate"/>
      </w:r>
      <w:r w:rsidR="004D3938">
        <w:t>98</w:t>
      </w:r>
      <w:r w:rsidRPr="007B09EB">
        <w:fldChar w:fldCharType="end"/>
      </w:r>
    </w:p>
    <w:p w14:paraId="7898233C" w14:textId="77777777" w:rsidR="00FB5FC0" w:rsidRPr="007B09EB" w:rsidRDefault="00FB5FC0" w:rsidP="00DB6C3B">
      <w:pPr>
        <w:pStyle w:val="TOC3"/>
        <w:rPr>
          <w:rFonts w:asciiTheme="minorHAnsi" w:eastAsiaTheme="minorEastAsia" w:hAnsiTheme="minorHAnsi" w:cstheme="minorBidi"/>
          <w:sz w:val="22"/>
          <w:szCs w:val="22"/>
        </w:rPr>
      </w:pPr>
      <w:r w:rsidRPr="007B09EB">
        <w:rPr>
          <w:lang w:val="de-DE"/>
        </w:rPr>
        <w:t>Beschränkungen durch „EI Controls“</w:t>
      </w:r>
      <w:r w:rsidRPr="007B09EB">
        <w:tab/>
      </w:r>
      <w:r w:rsidRPr="007B09EB">
        <w:fldChar w:fldCharType="begin"/>
      </w:r>
      <w:r w:rsidRPr="007B09EB">
        <w:instrText xml:space="preserve"> PAGEREF _Toc340792699 \h </w:instrText>
      </w:r>
      <w:r w:rsidRPr="007B09EB">
        <w:fldChar w:fldCharType="separate"/>
      </w:r>
      <w:r w:rsidR="004D3938">
        <w:t>98</w:t>
      </w:r>
      <w:r w:rsidRPr="007B09EB">
        <w:fldChar w:fldCharType="end"/>
      </w:r>
    </w:p>
    <w:p w14:paraId="7898233D" w14:textId="77777777" w:rsidR="00FB5FC0" w:rsidRPr="007B09EB" w:rsidRDefault="00FB5FC0" w:rsidP="00DB6C3B">
      <w:pPr>
        <w:pStyle w:val="TOC3"/>
        <w:ind w:left="0" w:firstLine="0"/>
        <w:rPr>
          <w:rFonts w:asciiTheme="minorHAnsi" w:eastAsiaTheme="minorEastAsia" w:hAnsiTheme="minorHAnsi" w:cstheme="minorBidi"/>
          <w:sz w:val="22"/>
          <w:szCs w:val="22"/>
        </w:rPr>
      </w:pPr>
      <w:r w:rsidRPr="007B09EB">
        <w:rPr>
          <w:lang w:val="de-DE"/>
        </w:rPr>
        <w:t xml:space="preserve">Multi Language Packs (MLPs), mehrsprachige Benutzeroberflächen (Multilanguage User Interface, MUIs) </w:t>
      </w:r>
      <w:r w:rsidR="00860AF2" w:rsidRPr="007B09EB">
        <w:rPr>
          <w:lang w:val="de-DE"/>
        </w:rPr>
        <w:br/>
      </w:r>
      <w:r w:rsidRPr="007B09EB">
        <w:rPr>
          <w:lang w:val="de-DE"/>
        </w:rPr>
        <w:t>und neue Sprachrechte</w:t>
      </w:r>
      <w:r w:rsidRPr="007B09EB">
        <w:tab/>
      </w:r>
      <w:r w:rsidRPr="007B09EB">
        <w:fldChar w:fldCharType="begin"/>
      </w:r>
      <w:r w:rsidRPr="007B09EB">
        <w:instrText xml:space="preserve"> PAGEREF _Toc340792700 \h </w:instrText>
      </w:r>
      <w:r w:rsidRPr="007B09EB">
        <w:fldChar w:fldCharType="separate"/>
      </w:r>
      <w:r w:rsidR="004D3938">
        <w:t>99</w:t>
      </w:r>
      <w:r w:rsidRPr="007B09EB">
        <w:fldChar w:fldCharType="end"/>
      </w:r>
    </w:p>
    <w:p w14:paraId="7898233E" w14:textId="77777777" w:rsidR="00FB5FC0" w:rsidRPr="007B09EB" w:rsidRDefault="00FB5FC0">
      <w:pPr>
        <w:pStyle w:val="TOC2"/>
        <w:rPr>
          <w:rFonts w:asciiTheme="minorHAnsi" w:eastAsiaTheme="minorEastAsia" w:hAnsiTheme="minorHAnsi" w:cstheme="minorBidi"/>
          <w:sz w:val="22"/>
          <w:szCs w:val="22"/>
        </w:rPr>
      </w:pPr>
      <w:r w:rsidRPr="007B09EB">
        <w:rPr>
          <w:rFonts w:cs="Tahoma"/>
          <w:lang w:val="de-DE"/>
        </w:rPr>
        <w:t>Plattformunabhängige Lizenzen</w:t>
      </w:r>
      <w:r w:rsidRPr="007B09EB">
        <w:tab/>
      </w:r>
      <w:r w:rsidRPr="007B09EB">
        <w:fldChar w:fldCharType="begin"/>
      </w:r>
      <w:r w:rsidRPr="007B09EB">
        <w:instrText xml:space="preserve"> PAGEREF _Toc340792701 \h </w:instrText>
      </w:r>
      <w:r w:rsidRPr="007B09EB">
        <w:fldChar w:fldCharType="separate"/>
      </w:r>
      <w:r w:rsidR="004D3938">
        <w:t>99</w:t>
      </w:r>
      <w:r w:rsidRPr="007B09EB">
        <w:fldChar w:fldCharType="end"/>
      </w:r>
    </w:p>
    <w:p w14:paraId="7898233F" w14:textId="77777777" w:rsidR="00FB5FC0" w:rsidRPr="007B09EB" w:rsidRDefault="00FB5FC0">
      <w:pPr>
        <w:pStyle w:val="TOC2"/>
      </w:pPr>
      <w:r w:rsidRPr="007B09EB">
        <w:rPr>
          <w:rFonts w:cs="Tahoma"/>
          <w:lang w:val="de-DE"/>
        </w:rPr>
        <w:t>Volumenlizenz-Product Keys</w:t>
      </w:r>
      <w:r w:rsidRPr="007B09EB">
        <w:tab/>
      </w:r>
      <w:r w:rsidRPr="007B09EB">
        <w:fldChar w:fldCharType="begin"/>
      </w:r>
      <w:r w:rsidRPr="007B09EB">
        <w:instrText xml:space="preserve"> PAGEREF _Toc340792702 \h </w:instrText>
      </w:r>
      <w:r w:rsidRPr="007B09EB">
        <w:fldChar w:fldCharType="separate"/>
      </w:r>
      <w:r w:rsidR="004D3938">
        <w:t>100</w:t>
      </w:r>
      <w:r w:rsidRPr="007B09EB">
        <w:fldChar w:fldCharType="end"/>
      </w:r>
    </w:p>
    <w:p w14:paraId="78982340" w14:textId="77777777" w:rsidR="00FB5FC0" w:rsidRPr="007B09EB" w:rsidRDefault="00FB5FC0" w:rsidP="00860AF2">
      <w:pPr>
        <w:pStyle w:val="TOC2"/>
        <w:spacing w:before="120"/>
        <w:rPr>
          <w:rStyle w:val="Hyperlink"/>
          <w:rFonts w:cs="Tahoma"/>
          <w:bCs/>
          <w:color w:val="auto"/>
          <w:sz w:val="22"/>
          <w:u w:val="none"/>
          <w:lang w:val="de-DE"/>
        </w:rPr>
      </w:pPr>
      <w:r w:rsidRPr="007B09EB">
        <w:rPr>
          <w:rStyle w:val="Hyperlink"/>
          <w:rFonts w:cs="Tahoma"/>
          <w:b/>
          <w:bCs/>
          <w:caps/>
          <w:color w:val="auto"/>
          <w:sz w:val="22"/>
          <w:szCs w:val="22"/>
          <w:u w:val="none"/>
        </w:rPr>
        <w:t>ProduktHINWEISE</w:t>
      </w:r>
      <w:r w:rsidRPr="007B09EB">
        <w:rPr>
          <w:rStyle w:val="Hyperlink"/>
          <w:rFonts w:cs="Tahoma"/>
          <w:b/>
          <w:bCs/>
          <w:caps/>
          <w:color w:val="auto"/>
          <w:sz w:val="22"/>
          <w:szCs w:val="22"/>
          <w:u w:val="none"/>
          <w:lang w:val="de-DE"/>
        </w:rPr>
        <w:tab/>
      </w:r>
      <w:r w:rsidRPr="007B09EB">
        <w:rPr>
          <w:rStyle w:val="Hyperlink"/>
          <w:rFonts w:cs="Tahoma"/>
          <w:b/>
          <w:bCs/>
          <w:caps/>
          <w:color w:val="auto"/>
          <w:sz w:val="22"/>
          <w:szCs w:val="22"/>
          <w:u w:val="none"/>
          <w:lang w:val="de-DE"/>
        </w:rPr>
        <w:fldChar w:fldCharType="begin"/>
      </w:r>
      <w:r w:rsidRPr="007B09EB">
        <w:rPr>
          <w:rStyle w:val="Hyperlink"/>
          <w:rFonts w:cs="Tahoma"/>
          <w:b/>
          <w:bCs/>
          <w:caps/>
          <w:color w:val="auto"/>
          <w:sz w:val="22"/>
          <w:szCs w:val="22"/>
          <w:u w:val="none"/>
          <w:lang w:val="de-DE"/>
        </w:rPr>
        <w:instrText xml:space="preserve"> PAGEREF _Toc340792703 \h </w:instrText>
      </w:r>
      <w:r w:rsidRPr="007B09EB">
        <w:rPr>
          <w:rStyle w:val="Hyperlink"/>
          <w:rFonts w:cs="Tahoma"/>
          <w:b/>
          <w:bCs/>
          <w:caps/>
          <w:color w:val="auto"/>
          <w:sz w:val="22"/>
          <w:szCs w:val="22"/>
          <w:u w:val="none"/>
          <w:lang w:val="de-DE"/>
        </w:rPr>
      </w:r>
      <w:r w:rsidRPr="007B09EB">
        <w:rPr>
          <w:rStyle w:val="Hyperlink"/>
          <w:rFonts w:cs="Tahoma"/>
          <w:b/>
          <w:bCs/>
          <w:caps/>
          <w:color w:val="auto"/>
          <w:sz w:val="22"/>
          <w:szCs w:val="22"/>
          <w:u w:val="none"/>
          <w:lang w:val="de-DE"/>
        </w:rPr>
        <w:fldChar w:fldCharType="separate"/>
      </w:r>
      <w:r w:rsidR="004D3938">
        <w:rPr>
          <w:rStyle w:val="Hyperlink"/>
          <w:rFonts w:cs="Tahoma"/>
          <w:b/>
          <w:bCs/>
          <w:caps/>
          <w:color w:val="auto"/>
          <w:sz w:val="22"/>
          <w:szCs w:val="22"/>
          <w:u w:val="none"/>
          <w:lang w:val="de-DE"/>
        </w:rPr>
        <w:t>101</w:t>
      </w:r>
      <w:r w:rsidRPr="007B09EB">
        <w:rPr>
          <w:rStyle w:val="Hyperlink"/>
          <w:rFonts w:cs="Tahoma"/>
          <w:b/>
          <w:bCs/>
          <w:caps/>
          <w:color w:val="auto"/>
          <w:sz w:val="22"/>
          <w:szCs w:val="22"/>
          <w:u w:val="none"/>
          <w:lang w:val="de-DE"/>
        </w:rPr>
        <w:fldChar w:fldCharType="end"/>
      </w:r>
    </w:p>
    <w:p w14:paraId="78982341" w14:textId="77777777" w:rsidR="00FB5FC0" w:rsidRPr="007B09EB" w:rsidRDefault="00FB5FC0" w:rsidP="00DB6C3B">
      <w:pPr>
        <w:pStyle w:val="TOC3"/>
        <w:rPr>
          <w:rStyle w:val="Hyperlink"/>
          <w:rFonts w:cs="Tahoma"/>
          <w:color w:val="auto"/>
          <w:u w:val="none"/>
          <w:lang w:val="de-DE"/>
        </w:rPr>
      </w:pPr>
      <w:r w:rsidRPr="007B09EB">
        <w:rPr>
          <w:rStyle w:val="Hyperlink"/>
          <w:rFonts w:cs="Tahoma"/>
          <w:color w:val="auto"/>
          <w:u w:val="none"/>
        </w:rPr>
        <w:t>Anwendungs-Pool</w:t>
      </w:r>
      <w:r w:rsidRPr="007B09EB">
        <w:rPr>
          <w:rStyle w:val="Hyperlink"/>
          <w:rFonts w:cs="Tahoma"/>
          <w:color w:val="auto"/>
          <w:u w:val="none"/>
          <w:lang w:val="de-DE"/>
        </w:rPr>
        <w:tab/>
      </w:r>
      <w:r w:rsidRPr="007B09EB">
        <w:rPr>
          <w:rStyle w:val="Hyperlink"/>
          <w:rFonts w:cs="Tahoma"/>
          <w:color w:val="auto"/>
          <w:u w:val="none"/>
          <w:lang w:val="de-DE"/>
        </w:rPr>
        <w:fldChar w:fldCharType="begin"/>
      </w:r>
      <w:r w:rsidRPr="007B09EB">
        <w:rPr>
          <w:rStyle w:val="Hyperlink"/>
          <w:rFonts w:cs="Tahoma"/>
          <w:color w:val="auto"/>
          <w:u w:val="none"/>
          <w:lang w:val="de-DE"/>
        </w:rPr>
        <w:instrText xml:space="preserve"> PAGEREF _Toc340792704 \h </w:instrText>
      </w:r>
      <w:r w:rsidRPr="007B09EB">
        <w:rPr>
          <w:rStyle w:val="Hyperlink"/>
          <w:rFonts w:cs="Tahoma"/>
          <w:color w:val="auto"/>
          <w:u w:val="none"/>
          <w:lang w:val="de-DE"/>
        </w:rPr>
      </w:r>
      <w:r w:rsidRPr="007B09EB">
        <w:rPr>
          <w:rStyle w:val="Hyperlink"/>
          <w:rFonts w:cs="Tahoma"/>
          <w:color w:val="auto"/>
          <w:u w:val="none"/>
          <w:lang w:val="de-DE"/>
        </w:rPr>
        <w:fldChar w:fldCharType="separate"/>
      </w:r>
      <w:r w:rsidR="004D3938">
        <w:rPr>
          <w:rStyle w:val="Hyperlink"/>
          <w:rFonts w:cs="Tahoma"/>
          <w:color w:val="auto"/>
          <w:u w:val="none"/>
          <w:lang w:val="de-DE"/>
        </w:rPr>
        <w:t>101</w:t>
      </w:r>
      <w:r w:rsidRPr="007B09EB">
        <w:rPr>
          <w:rStyle w:val="Hyperlink"/>
          <w:rFonts w:cs="Tahoma"/>
          <w:color w:val="auto"/>
          <w:u w:val="none"/>
          <w:lang w:val="de-DE"/>
        </w:rPr>
        <w:fldChar w:fldCharType="end"/>
      </w:r>
    </w:p>
    <w:p w14:paraId="78982342"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w:t>
      </w:r>
      <w:r w:rsidRPr="007B09EB">
        <w:rPr>
          <w:lang w:val="de-DE"/>
        </w:rPr>
        <w:t xml:space="preserve"> Bing Maps Desktop mit Erweitertem Inhaltspaket</w:t>
      </w:r>
      <w:r w:rsidRPr="007B09EB">
        <w:tab/>
      </w:r>
      <w:r w:rsidRPr="007B09EB">
        <w:fldChar w:fldCharType="begin"/>
      </w:r>
      <w:r w:rsidRPr="007B09EB">
        <w:instrText xml:space="preserve"> PAGEREF _Toc340792705 \h </w:instrText>
      </w:r>
      <w:r w:rsidRPr="007B09EB">
        <w:fldChar w:fldCharType="separate"/>
      </w:r>
      <w:r w:rsidR="004D3938">
        <w:t>101</w:t>
      </w:r>
      <w:r w:rsidRPr="007B09EB">
        <w:fldChar w:fldCharType="end"/>
      </w:r>
    </w:p>
    <w:p w14:paraId="78982343"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w:t>
      </w:r>
      <w:r w:rsidRPr="007B09EB">
        <w:t xml:space="preserve"> Expression Studio Web Professional 4, Expression Studio Ultimate 4, Expression Encoder Pro 4</w:t>
      </w:r>
      <w:r w:rsidRPr="007B09EB">
        <w:tab/>
      </w:r>
      <w:r w:rsidRPr="007B09EB">
        <w:fldChar w:fldCharType="begin"/>
      </w:r>
      <w:r w:rsidRPr="007B09EB">
        <w:instrText xml:space="preserve"> PAGEREF _Toc340792706 \h </w:instrText>
      </w:r>
      <w:r w:rsidRPr="007B09EB">
        <w:fldChar w:fldCharType="separate"/>
      </w:r>
      <w:r w:rsidR="004D3938">
        <w:t>101</w:t>
      </w:r>
      <w:r w:rsidRPr="007B09EB">
        <w:fldChar w:fldCharType="end"/>
      </w:r>
    </w:p>
    <w:p w14:paraId="7898234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w:t>
      </w:r>
      <w:r w:rsidRPr="007B09EB">
        <w:rPr>
          <w:caps/>
          <w:lang w:val="de-DE"/>
        </w:rPr>
        <w:t xml:space="preserve"> </w:t>
      </w:r>
      <w:r w:rsidRPr="007B09EB">
        <w:rPr>
          <w:lang w:val="de-DE"/>
        </w:rPr>
        <w:t>Lync für Mac 2011</w:t>
      </w:r>
      <w:r w:rsidRPr="007B09EB">
        <w:tab/>
      </w:r>
      <w:r w:rsidRPr="007B09EB">
        <w:fldChar w:fldCharType="begin"/>
      </w:r>
      <w:r w:rsidRPr="007B09EB">
        <w:instrText xml:space="preserve"> PAGEREF _Toc340792707 \h </w:instrText>
      </w:r>
      <w:r w:rsidRPr="007B09EB">
        <w:fldChar w:fldCharType="separate"/>
      </w:r>
      <w:r w:rsidR="004D3938">
        <w:t>102</w:t>
      </w:r>
      <w:r w:rsidRPr="007B09EB">
        <w:fldChar w:fldCharType="end"/>
      </w:r>
    </w:p>
    <w:p w14:paraId="7898234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4</w:t>
      </w:r>
      <w:r w:rsidRPr="007B09EB">
        <w:rPr>
          <w:lang w:val="de-DE"/>
        </w:rPr>
        <w:t xml:space="preserve"> MSDN-Betriebssysteme</w:t>
      </w:r>
      <w:r w:rsidRPr="007B09EB">
        <w:tab/>
      </w:r>
      <w:r w:rsidRPr="007B09EB">
        <w:fldChar w:fldCharType="begin"/>
      </w:r>
      <w:r w:rsidRPr="007B09EB">
        <w:instrText xml:space="preserve"> PAGEREF _Toc340792708 \h </w:instrText>
      </w:r>
      <w:r w:rsidRPr="007B09EB">
        <w:fldChar w:fldCharType="separate"/>
      </w:r>
      <w:r w:rsidR="004D3938">
        <w:t>102</w:t>
      </w:r>
      <w:r w:rsidRPr="007B09EB">
        <w:fldChar w:fldCharType="end"/>
      </w:r>
    </w:p>
    <w:p w14:paraId="78982346"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5</w:t>
      </w:r>
      <w:r w:rsidRPr="007B09EB">
        <w:rPr>
          <w:rFonts w:cs="Tahoma"/>
          <w:color w:val="000000"/>
        </w:rPr>
        <w:t xml:space="preserve"> Office 365 Plan A2-A4 (Nutzer-AL)</w:t>
      </w:r>
      <w:r w:rsidRPr="007B09EB">
        <w:rPr>
          <w:color w:val="000000"/>
        </w:rPr>
        <w:tab/>
      </w:r>
      <w:r w:rsidRPr="007B09EB">
        <w:rPr>
          <w:color w:val="000000"/>
        </w:rPr>
        <w:fldChar w:fldCharType="begin"/>
      </w:r>
      <w:r w:rsidRPr="007B09EB">
        <w:rPr>
          <w:color w:val="000000"/>
        </w:rPr>
        <w:instrText xml:space="preserve"> PAGEREF _Toc340792709 \h </w:instrText>
      </w:r>
      <w:r w:rsidRPr="007B09EB">
        <w:rPr>
          <w:color w:val="000000"/>
        </w:rPr>
      </w:r>
      <w:r w:rsidRPr="007B09EB">
        <w:rPr>
          <w:color w:val="000000"/>
        </w:rPr>
        <w:fldChar w:fldCharType="separate"/>
      </w:r>
      <w:r w:rsidR="004D3938">
        <w:rPr>
          <w:color w:val="000000"/>
        </w:rPr>
        <w:t>103</w:t>
      </w:r>
      <w:r w:rsidRPr="007B09EB">
        <w:rPr>
          <w:color w:val="000000"/>
        </w:rPr>
        <w:fldChar w:fldCharType="end"/>
      </w:r>
    </w:p>
    <w:p w14:paraId="78982347"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6</w:t>
      </w:r>
      <w:r w:rsidRPr="007B09EB">
        <w:rPr>
          <w:rFonts w:cs="Tahoma"/>
          <w:color w:val="000000"/>
          <w:lang w:val="de-DE"/>
        </w:rPr>
        <w:t xml:space="preserve"> Office 365 Plan E2 - E4</w:t>
      </w:r>
      <w:r w:rsidRPr="007B09EB">
        <w:rPr>
          <w:color w:val="000000"/>
        </w:rPr>
        <w:tab/>
      </w:r>
      <w:r w:rsidRPr="007B09EB">
        <w:rPr>
          <w:color w:val="000000"/>
        </w:rPr>
        <w:fldChar w:fldCharType="begin"/>
      </w:r>
      <w:r w:rsidRPr="007B09EB">
        <w:rPr>
          <w:color w:val="000000"/>
        </w:rPr>
        <w:instrText xml:space="preserve"> PAGEREF _Toc340792710 \h </w:instrText>
      </w:r>
      <w:r w:rsidRPr="007B09EB">
        <w:rPr>
          <w:color w:val="000000"/>
        </w:rPr>
      </w:r>
      <w:r w:rsidRPr="007B09EB">
        <w:rPr>
          <w:color w:val="000000"/>
        </w:rPr>
        <w:fldChar w:fldCharType="separate"/>
      </w:r>
      <w:r w:rsidR="004D3938">
        <w:rPr>
          <w:color w:val="000000"/>
        </w:rPr>
        <w:t>104</w:t>
      </w:r>
      <w:r w:rsidRPr="007B09EB">
        <w:rPr>
          <w:color w:val="000000"/>
        </w:rPr>
        <w:fldChar w:fldCharType="end"/>
      </w:r>
    </w:p>
    <w:p w14:paraId="78982348"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7</w:t>
      </w:r>
      <w:r w:rsidRPr="007B09EB">
        <w:rPr>
          <w:caps/>
          <w:lang w:val="de-DE"/>
        </w:rPr>
        <w:t xml:space="preserve"> </w:t>
      </w:r>
      <w:r w:rsidRPr="007B09EB">
        <w:rPr>
          <w:lang w:val="de-DE"/>
        </w:rPr>
        <w:t>Office für Mac Standard 2011</w:t>
      </w:r>
      <w:r w:rsidRPr="007B09EB">
        <w:tab/>
      </w:r>
      <w:r w:rsidRPr="007B09EB">
        <w:fldChar w:fldCharType="begin"/>
      </w:r>
      <w:r w:rsidRPr="007B09EB">
        <w:instrText xml:space="preserve"> PAGEREF _Toc340792711 \h </w:instrText>
      </w:r>
      <w:r w:rsidRPr="007B09EB">
        <w:fldChar w:fldCharType="separate"/>
      </w:r>
      <w:r w:rsidR="004D3938">
        <w:t>104</w:t>
      </w:r>
      <w:r w:rsidRPr="007B09EB">
        <w:fldChar w:fldCharType="end"/>
      </w:r>
    </w:p>
    <w:p w14:paraId="78982349"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w:t>
      </w:r>
      <w:r w:rsidRPr="007B09EB">
        <w:t xml:space="preserve"> Office Multi-Language Pack 2013</w:t>
      </w:r>
      <w:r w:rsidRPr="007B09EB">
        <w:tab/>
      </w:r>
      <w:r w:rsidRPr="007B09EB">
        <w:fldChar w:fldCharType="begin"/>
      </w:r>
      <w:r w:rsidRPr="007B09EB">
        <w:instrText xml:space="preserve"> PAGEREF _Toc340792712 \h </w:instrText>
      </w:r>
      <w:r w:rsidRPr="007B09EB">
        <w:fldChar w:fldCharType="separate"/>
      </w:r>
      <w:r w:rsidR="004D3938">
        <w:t>105</w:t>
      </w:r>
      <w:r w:rsidRPr="007B09EB">
        <w:fldChar w:fldCharType="end"/>
      </w:r>
    </w:p>
    <w:p w14:paraId="7898234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9</w:t>
      </w:r>
      <w:r w:rsidRPr="007B09EB">
        <w:rPr>
          <w:lang w:val="de-DE"/>
        </w:rPr>
        <w:t xml:space="preserve"> Office Professional Plus 2013</w:t>
      </w:r>
      <w:r w:rsidRPr="007B09EB">
        <w:tab/>
      </w:r>
      <w:r w:rsidRPr="007B09EB">
        <w:fldChar w:fldCharType="begin"/>
      </w:r>
      <w:r w:rsidRPr="007B09EB">
        <w:instrText xml:space="preserve"> PAGEREF _Toc340792713 \h </w:instrText>
      </w:r>
      <w:r w:rsidRPr="007B09EB">
        <w:fldChar w:fldCharType="separate"/>
      </w:r>
      <w:r w:rsidR="004D3938">
        <w:t>105</w:t>
      </w:r>
      <w:r w:rsidRPr="007B09EB">
        <w:fldChar w:fldCharType="end"/>
      </w:r>
    </w:p>
    <w:p w14:paraId="7898234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10</w:t>
      </w:r>
      <w:r w:rsidRPr="007B09EB">
        <w:t xml:space="preserve"> Office Standard 2013</w:t>
      </w:r>
      <w:r w:rsidRPr="007B09EB">
        <w:tab/>
      </w:r>
      <w:r w:rsidRPr="007B09EB">
        <w:fldChar w:fldCharType="begin"/>
      </w:r>
      <w:r w:rsidRPr="007B09EB">
        <w:instrText xml:space="preserve"> PAGEREF _Toc340792714 \h </w:instrText>
      </w:r>
      <w:r w:rsidRPr="007B09EB">
        <w:fldChar w:fldCharType="separate"/>
      </w:r>
      <w:r w:rsidR="004D3938">
        <w:t>105</w:t>
      </w:r>
      <w:r w:rsidRPr="007B09EB">
        <w:fldChar w:fldCharType="end"/>
      </w:r>
    </w:p>
    <w:p w14:paraId="7898234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11</w:t>
      </w:r>
      <w:r w:rsidRPr="007B09EB">
        <w:rPr>
          <w:lang w:val="de-DE"/>
        </w:rPr>
        <w:t xml:space="preserve"> Office Professional Plus-Abonnement (Nutzer-AL)</w:t>
      </w:r>
      <w:r w:rsidRPr="007B09EB">
        <w:tab/>
      </w:r>
      <w:r w:rsidRPr="007B09EB">
        <w:fldChar w:fldCharType="begin"/>
      </w:r>
      <w:r w:rsidRPr="007B09EB">
        <w:instrText xml:space="preserve"> PAGEREF _Toc340792715 \h </w:instrText>
      </w:r>
      <w:r w:rsidRPr="007B09EB">
        <w:fldChar w:fldCharType="separate"/>
      </w:r>
      <w:r w:rsidR="004D3938">
        <w:t>106</w:t>
      </w:r>
      <w:r w:rsidRPr="007B09EB">
        <w:fldChar w:fldCharType="end"/>
      </w:r>
    </w:p>
    <w:p w14:paraId="7898234D"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12</w:t>
      </w:r>
      <w:r w:rsidRPr="007B09EB">
        <w:rPr>
          <w:caps/>
          <w:lang w:val="de-DE"/>
        </w:rPr>
        <w:t xml:space="preserve"> </w:t>
      </w:r>
      <w:r w:rsidRPr="007B09EB">
        <w:rPr>
          <w:lang w:val="de-DE"/>
        </w:rPr>
        <w:t>Outlook für Mac 2011</w:t>
      </w:r>
      <w:r w:rsidRPr="007B09EB">
        <w:tab/>
      </w:r>
      <w:r w:rsidRPr="007B09EB">
        <w:fldChar w:fldCharType="begin"/>
      </w:r>
      <w:r w:rsidRPr="007B09EB">
        <w:instrText xml:space="preserve"> PAGEREF _Toc340792716 \h </w:instrText>
      </w:r>
      <w:r w:rsidRPr="007B09EB">
        <w:fldChar w:fldCharType="separate"/>
      </w:r>
      <w:r w:rsidR="004D3938">
        <w:t>107</w:t>
      </w:r>
      <w:r w:rsidRPr="007B09EB">
        <w:fldChar w:fldCharType="end"/>
      </w:r>
    </w:p>
    <w:p w14:paraId="7898234E"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13</w:t>
      </w:r>
      <w:r w:rsidRPr="007B09EB">
        <w:rPr>
          <w:lang w:val="de-DE"/>
        </w:rPr>
        <w:t xml:space="preserve"> Project 2013 Professional</w:t>
      </w:r>
      <w:r w:rsidRPr="007B09EB">
        <w:tab/>
      </w:r>
      <w:r w:rsidRPr="007B09EB">
        <w:fldChar w:fldCharType="begin"/>
      </w:r>
      <w:r w:rsidRPr="007B09EB">
        <w:instrText xml:space="preserve"> PAGEREF _Toc340792717 \h </w:instrText>
      </w:r>
      <w:r w:rsidRPr="007B09EB">
        <w:fldChar w:fldCharType="separate"/>
      </w:r>
      <w:r w:rsidR="004D3938">
        <w:t>107</w:t>
      </w:r>
      <w:r w:rsidRPr="007B09EB">
        <w:fldChar w:fldCharType="end"/>
      </w:r>
    </w:p>
    <w:p w14:paraId="7898234F"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14</w:t>
      </w:r>
      <w:r w:rsidRPr="007B09EB">
        <w:rPr>
          <w:caps/>
          <w:lang w:val="de-DE"/>
        </w:rPr>
        <w:t xml:space="preserve"> </w:t>
      </w:r>
      <w:r w:rsidRPr="007B09EB">
        <w:rPr>
          <w:lang w:val="de-DE"/>
        </w:rPr>
        <w:t>Vermietungsrechte für Office</w:t>
      </w:r>
      <w:r w:rsidRPr="007B09EB">
        <w:tab/>
      </w:r>
      <w:r w:rsidRPr="007B09EB">
        <w:fldChar w:fldCharType="begin"/>
      </w:r>
      <w:r w:rsidRPr="007B09EB">
        <w:instrText xml:space="preserve"> PAGEREF _Toc340792718 \h </w:instrText>
      </w:r>
      <w:r w:rsidRPr="007B09EB">
        <w:fldChar w:fldCharType="separate"/>
      </w:r>
      <w:r w:rsidR="004D3938">
        <w:t>107</w:t>
      </w:r>
      <w:r w:rsidRPr="007B09EB">
        <w:fldChar w:fldCharType="end"/>
      </w:r>
    </w:p>
    <w:p w14:paraId="7898235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15</w:t>
      </w:r>
      <w:r w:rsidRPr="007B09EB">
        <w:t xml:space="preserve"> Visio Professional 2013</w:t>
      </w:r>
      <w:r w:rsidRPr="007B09EB">
        <w:tab/>
      </w:r>
      <w:r w:rsidRPr="007B09EB">
        <w:fldChar w:fldCharType="begin"/>
      </w:r>
      <w:r w:rsidRPr="007B09EB">
        <w:instrText xml:space="preserve"> PAGEREF _Toc340792719 \h </w:instrText>
      </w:r>
      <w:r w:rsidRPr="007B09EB">
        <w:fldChar w:fldCharType="separate"/>
      </w:r>
      <w:r w:rsidR="004D3938">
        <w:t>108</w:t>
      </w:r>
      <w:r w:rsidRPr="007B09EB">
        <w:fldChar w:fldCharType="end"/>
      </w:r>
    </w:p>
    <w:p w14:paraId="78982351"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16</w:t>
      </w:r>
      <w:r w:rsidRPr="007B09EB">
        <w:t xml:space="preserve"> Visual Studio Professional 2012</w:t>
      </w:r>
      <w:r w:rsidRPr="007B09EB">
        <w:tab/>
      </w:r>
      <w:r w:rsidRPr="007B09EB">
        <w:fldChar w:fldCharType="begin"/>
      </w:r>
      <w:r w:rsidRPr="007B09EB">
        <w:instrText xml:space="preserve"> PAGEREF _Toc340792720 \h </w:instrText>
      </w:r>
      <w:r w:rsidRPr="007B09EB">
        <w:fldChar w:fldCharType="separate"/>
      </w:r>
      <w:r w:rsidR="004D3938">
        <w:t>109</w:t>
      </w:r>
      <w:r w:rsidRPr="007B09EB">
        <w:fldChar w:fldCharType="end"/>
      </w:r>
    </w:p>
    <w:p w14:paraId="78982352"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17</w:t>
      </w:r>
      <w:r w:rsidRPr="007B09EB">
        <w:t xml:space="preserve"> Visual Studio Professional 2012 mit MSDN</w:t>
      </w:r>
      <w:r w:rsidRPr="007B09EB">
        <w:tab/>
      </w:r>
      <w:r w:rsidRPr="007B09EB">
        <w:fldChar w:fldCharType="begin"/>
      </w:r>
      <w:r w:rsidRPr="007B09EB">
        <w:instrText xml:space="preserve"> PAGEREF _Toc340792721 \h </w:instrText>
      </w:r>
      <w:r w:rsidRPr="007B09EB">
        <w:fldChar w:fldCharType="separate"/>
      </w:r>
      <w:r w:rsidR="004D3938">
        <w:t>109</w:t>
      </w:r>
      <w:r w:rsidRPr="007B09EB">
        <w:fldChar w:fldCharType="end"/>
      </w:r>
    </w:p>
    <w:p w14:paraId="78982353"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18</w:t>
      </w:r>
      <w:r w:rsidRPr="007B09EB">
        <w:t xml:space="preserve"> Visual Studio Premium 2012 mit MSDN</w:t>
      </w:r>
      <w:r w:rsidRPr="007B09EB">
        <w:tab/>
      </w:r>
      <w:r w:rsidRPr="007B09EB">
        <w:fldChar w:fldCharType="begin"/>
      </w:r>
      <w:r w:rsidRPr="007B09EB">
        <w:instrText xml:space="preserve"> PAGEREF _Toc340792722 \h </w:instrText>
      </w:r>
      <w:r w:rsidRPr="007B09EB">
        <w:fldChar w:fldCharType="separate"/>
      </w:r>
      <w:r w:rsidR="004D3938">
        <w:t>110</w:t>
      </w:r>
      <w:r w:rsidRPr="007B09EB">
        <w:fldChar w:fldCharType="end"/>
      </w:r>
    </w:p>
    <w:p w14:paraId="7898235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19</w:t>
      </w:r>
      <w:r w:rsidRPr="007B09EB">
        <w:t xml:space="preserve"> Visual Studio Ultimate 2012 mit MSDN</w:t>
      </w:r>
      <w:r w:rsidRPr="007B09EB">
        <w:tab/>
      </w:r>
      <w:r w:rsidRPr="007B09EB">
        <w:fldChar w:fldCharType="begin"/>
      </w:r>
      <w:r w:rsidRPr="007B09EB">
        <w:instrText xml:space="preserve"> PAGEREF _Toc340792723 \h </w:instrText>
      </w:r>
      <w:r w:rsidRPr="007B09EB">
        <w:fldChar w:fldCharType="separate"/>
      </w:r>
      <w:r w:rsidR="004D3938">
        <w:t>111</w:t>
      </w:r>
      <w:r w:rsidRPr="007B09EB">
        <w:fldChar w:fldCharType="end"/>
      </w:r>
    </w:p>
    <w:p w14:paraId="7898235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20</w:t>
      </w:r>
      <w:r w:rsidRPr="007B09EB">
        <w:t xml:space="preserve"> Visual Studio Test Professional 2012 mit MSDN</w:t>
      </w:r>
      <w:r w:rsidRPr="007B09EB">
        <w:tab/>
      </w:r>
      <w:r w:rsidRPr="007B09EB">
        <w:fldChar w:fldCharType="begin"/>
      </w:r>
      <w:r w:rsidRPr="007B09EB">
        <w:instrText xml:space="preserve"> PAGEREF _Toc340792724 \h </w:instrText>
      </w:r>
      <w:r w:rsidRPr="007B09EB">
        <w:fldChar w:fldCharType="separate"/>
      </w:r>
      <w:r w:rsidR="004D3938">
        <w:t>111</w:t>
      </w:r>
      <w:r w:rsidRPr="007B09EB">
        <w:fldChar w:fldCharType="end"/>
      </w:r>
    </w:p>
    <w:p w14:paraId="78982356" w14:textId="77777777" w:rsidR="00FB5FC0" w:rsidRPr="007B09EB" w:rsidRDefault="00FB5FC0" w:rsidP="00DB6C3B">
      <w:pPr>
        <w:pStyle w:val="TOC3"/>
        <w:rPr>
          <w:rStyle w:val="Hyperlink"/>
          <w:rFonts w:cs="Tahoma"/>
          <w:color w:val="auto"/>
          <w:u w:val="none"/>
        </w:rPr>
      </w:pPr>
      <w:r w:rsidRPr="007B09EB">
        <w:rPr>
          <w:rStyle w:val="Hyperlink"/>
          <w:rFonts w:cs="Tahoma"/>
          <w:color w:val="auto"/>
          <w:u w:val="none"/>
        </w:rPr>
        <w:t>System-Pool</w:t>
      </w:r>
      <w:r w:rsidRPr="007B09EB">
        <w:rPr>
          <w:rStyle w:val="Hyperlink"/>
          <w:rFonts w:cs="Tahoma"/>
          <w:color w:val="auto"/>
          <w:u w:val="none"/>
        </w:rPr>
        <w:tab/>
      </w:r>
      <w:r w:rsidRPr="007B09EB">
        <w:rPr>
          <w:rStyle w:val="Hyperlink"/>
          <w:rFonts w:cs="Tahoma"/>
          <w:color w:val="auto"/>
          <w:u w:val="none"/>
        </w:rPr>
        <w:fldChar w:fldCharType="begin"/>
      </w:r>
      <w:r w:rsidRPr="007B09EB">
        <w:rPr>
          <w:rStyle w:val="Hyperlink"/>
          <w:rFonts w:cs="Tahoma"/>
          <w:color w:val="auto"/>
          <w:u w:val="none"/>
        </w:rPr>
        <w:instrText xml:space="preserve"> PAGEREF _Toc340792725 \h </w:instrText>
      </w:r>
      <w:r w:rsidRPr="007B09EB">
        <w:rPr>
          <w:rStyle w:val="Hyperlink"/>
          <w:rFonts w:cs="Tahoma"/>
          <w:color w:val="auto"/>
          <w:u w:val="none"/>
        </w:rPr>
      </w:r>
      <w:r w:rsidRPr="007B09EB">
        <w:rPr>
          <w:rStyle w:val="Hyperlink"/>
          <w:rFonts w:cs="Tahoma"/>
          <w:color w:val="auto"/>
          <w:u w:val="none"/>
        </w:rPr>
        <w:fldChar w:fldCharType="separate"/>
      </w:r>
      <w:r w:rsidR="004D3938">
        <w:rPr>
          <w:rStyle w:val="Hyperlink"/>
          <w:rFonts w:cs="Tahoma"/>
          <w:color w:val="auto"/>
          <w:u w:val="none"/>
        </w:rPr>
        <w:t>113</w:t>
      </w:r>
      <w:r w:rsidRPr="007B09EB">
        <w:rPr>
          <w:rStyle w:val="Hyperlink"/>
          <w:rFonts w:cs="Tahoma"/>
          <w:color w:val="auto"/>
          <w:u w:val="none"/>
        </w:rPr>
        <w:fldChar w:fldCharType="end"/>
      </w:r>
    </w:p>
    <w:p w14:paraId="78982357"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21</w:t>
      </w:r>
      <w:r w:rsidRPr="007B09EB">
        <w:rPr>
          <w:caps/>
          <w:lang w:val="de-DE"/>
        </w:rPr>
        <w:t xml:space="preserve"> </w:t>
      </w:r>
      <w:r w:rsidRPr="007B09EB">
        <w:rPr>
          <w:lang w:val="de-DE"/>
        </w:rPr>
        <w:t>Windows</w:t>
      </w:r>
      <w:r w:rsidRPr="007B09EB">
        <w:rPr>
          <w:vertAlign w:val="superscript"/>
          <w:lang w:val="de-DE"/>
        </w:rPr>
        <w:t>®</w:t>
      </w:r>
      <w:r w:rsidRPr="007B09EB">
        <w:rPr>
          <w:lang w:val="de-DE"/>
        </w:rPr>
        <w:t xml:space="preserve"> Companion-Abonnementlizenz</w:t>
      </w:r>
      <w:r w:rsidRPr="007B09EB">
        <w:tab/>
      </w:r>
      <w:r w:rsidRPr="007B09EB">
        <w:fldChar w:fldCharType="begin"/>
      </w:r>
      <w:r w:rsidRPr="007B09EB">
        <w:instrText xml:space="preserve"> PAGEREF _Toc340792726 \h </w:instrText>
      </w:r>
      <w:r w:rsidRPr="007B09EB">
        <w:fldChar w:fldCharType="separate"/>
      </w:r>
      <w:r w:rsidR="004D3938">
        <w:t>113</w:t>
      </w:r>
      <w:r w:rsidRPr="007B09EB">
        <w:fldChar w:fldCharType="end"/>
      </w:r>
    </w:p>
    <w:p w14:paraId="78982358"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22</w:t>
      </w:r>
      <w:r w:rsidRPr="007B09EB">
        <w:rPr>
          <w:lang w:val="de-DE"/>
        </w:rPr>
        <w:t xml:space="preserve"> Windows Vista DVD Playback Pack</w:t>
      </w:r>
      <w:r w:rsidRPr="007B09EB">
        <w:tab/>
      </w:r>
      <w:r w:rsidRPr="007B09EB">
        <w:fldChar w:fldCharType="begin"/>
      </w:r>
      <w:r w:rsidRPr="007B09EB">
        <w:instrText xml:space="preserve"> PAGEREF _Toc340792727 \h </w:instrText>
      </w:r>
      <w:r w:rsidRPr="007B09EB">
        <w:fldChar w:fldCharType="separate"/>
      </w:r>
      <w:r w:rsidR="004D3938">
        <w:t>113</w:t>
      </w:r>
      <w:r w:rsidRPr="007B09EB">
        <w:fldChar w:fldCharType="end"/>
      </w:r>
    </w:p>
    <w:p w14:paraId="78982359"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23</w:t>
      </w:r>
      <w:r w:rsidRPr="007B09EB">
        <w:t xml:space="preserve"> Microsoft Desktop Optimization Pack für Software Assurance</w:t>
      </w:r>
      <w:r w:rsidRPr="007B09EB">
        <w:tab/>
      </w:r>
      <w:r w:rsidRPr="007B09EB">
        <w:fldChar w:fldCharType="begin"/>
      </w:r>
      <w:r w:rsidRPr="007B09EB">
        <w:instrText xml:space="preserve"> PAGEREF _Toc340792728 \h </w:instrText>
      </w:r>
      <w:r w:rsidRPr="007B09EB">
        <w:fldChar w:fldCharType="separate"/>
      </w:r>
      <w:r w:rsidR="004D3938">
        <w:t>113</w:t>
      </w:r>
      <w:r w:rsidRPr="007B09EB">
        <w:fldChar w:fldCharType="end"/>
      </w:r>
    </w:p>
    <w:p w14:paraId="7898235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24</w:t>
      </w:r>
      <w:r w:rsidRPr="007B09EB">
        <w:t xml:space="preserve"> Windows</w:t>
      </w:r>
      <w:r w:rsidRPr="007B09EB">
        <w:rPr>
          <w:vertAlign w:val="superscript"/>
        </w:rPr>
        <w:t>®</w:t>
      </w:r>
      <w:r w:rsidRPr="007B09EB">
        <w:t xml:space="preserve"> 8 Enterprise Sideloading</w:t>
      </w:r>
      <w:r w:rsidRPr="007B09EB">
        <w:tab/>
      </w:r>
      <w:r w:rsidRPr="007B09EB">
        <w:fldChar w:fldCharType="begin"/>
      </w:r>
      <w:r w:rsidRPr="007B09EB">
        <w:instrText xml:space="preserve"> PAGEREF _Toc340792729 \h </w:instrText>
      </w:r>
      <w:r w:rsidRPr="007B09EB">
        <w:fldChar w:fldCharType="separate"/>
      </w:r>
      <w:r w:rsidR="004D3938">
        <w:t>114</w:t>
      </w:r>
      <w:r w:rsidRPr="007B09EB">
        <w:fldChar w:fldCharType="end"/>
      </w:r>
    </w:p>
    <w:p w14:paraId="7898235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25</w:t>
      </w:r>
      <w:r w:rsidRPr="007B09EB">
        <w:rPr>
          <w:lang w:val="de-DE"/>
        </w:rPr>
        <w:t xml:space="preserve"> Windows</w:t>
      </w:r>
      <w:r w:rsidRPr="007B09EB">
        <w:rPr>
          <w:vertAlign w:val="superscript"/>
          <w:lang w:val="de-DE"/>
        </w:rPr>
        <w:t>®</w:t>
      </w:r>
      <w:r w:rsidRPr="007B09EB">
        <w:rPr>
          <w:lang w:val="de-DE"/>
        </w:rPr>
        <w:t xml:space="preserve"> 7 Partners in Learning</w:t>
      </w:r>
      <w:r w:rsidRPr="007B09EB">
        <w:tab/>
      </w:r>
      <w:r w:rsidRPr="007B09EB">
        <w:fldChar w:fldCharType="begin"/>
      </w:r>
      <w:r w:rsidRPr="007B09EB">
        <w:instrText xml:space="preserve"> PAGEREF _Toc340792730 \h </w:instrText>
      </w:r>
      <w:r w:rsidRPr="007B09EB">
        <w:fldChar w:fldCharType="separate"/>
      </w:r>
      <w:r w:rsidR="004D3938">
        <w:t>115</w:t>
      </w:r>
      <w:r w:rsidRPr="007B09EB">
        <w:fldChar w:fldCharType="end"/>
      </w:r>
    </w:p>
    <w:p w14:paraId="7898235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26</w:t>
      </w:r>
      <w:r w:rsidRPr="007B09EB">
        <w:t xml:space="preserve"> Windows</w:t>
      </w:r>
      <w:r w:rsidRPr="007B09EB">
        <w:rPr>
          <w:vertAlign w:val="superscript"/>
        </w:rPr>
        <w:t>®</w:t>
      </w:r>
      <w:r w:rsidRPr="007B09EB">
        <w:t xml:space="preserve"> 8 Pro Upgrade und Windows Intune (Pro Gerät)</w:t>
      </w:r>
      <w:r w:rsidRPr="007B09EB">
        <w:tab/>
      </w:r>
      <w:r w:rsidRPr="007B09EB">
        <w:fldChar w:fldCharType="begin"/>
      </w:r>
      <w:r w:rsidRPr="007B09EB">
        <w:instrText xml:space="preserve"> PAGEREF _Toc340792731 \h </w:instrText>
      </w:r>
      <w:r w:rsidRPr="007B09EB">
        <w:fldChar w:fldCharType="separate"/>
      </w:r>
      <w:r w:rsidR="004D3938">
        <w:t>115</w:t>
      </w:r>
      <w:r w:rsidRPr="007B09EB">
        <w:fldChar w:fldCharType="end"/>
      </w:r>
    </w:p>
    <w:p w14:paraId="7898235D" w14:textId="77777777" w:rsidR="00FB5FC0" w:rsidRPr="007B09EB" w:rsidRDefault="00FB5FC0" w:rsidP="00DB6C3B">
      <w:pPr>
        <w:pStyle w:val="TOC3"/>
        <w:rPr>
          <w:rStyle w:val="Hyperlink"/>
          <w:rFonts w:cs="Tahoma"/>
          <w:color w:val="auto"/>
          <w:u w:val="none"/>
          <w:lang w:val="de-DE"/>
        </w:rPr>
      </w:pPr>
      <w:r w:rsidRPr="007B09EB">
        <w:rPr>
          <w:rStyle w:val="Hyperlink"/>
          <w:rFonts w:cs="Tahoma"/>
          <w:color w:val="auto"/>
          <w:u w:val="none"/>
        </w:rPr>
        <w:t>Server-Pool</w:t>
      </w:r>
      <w:r w:rsidRPr="007B09EB">
        <w:rPr>
          <w:rStyle w:val="Hyperlink"/>
          <w:rFonts w:cs="Tahoma"/>
          <w:color w:val="auto"/>
          <w:u w:val="none"/>
          <w:lang w:val="de-DE"/>
        </w:rPr>
        <w:tab/>
      </w:r>
      <w:r w:rsidRPr="007B09EB">
        <w:rPr>
          <w:rStyle w:val="Hyperlink"/>
          <w:rFonts w:cs="Tahoma"/>
          <w:color w:val="auto"/>
          <w:u w:val="none"/>
          <w:lang w:val="de-DE"/>
        </w:rPr>
        <w:fldChar w:fldCharType="begin"/>
      </w:r>
      <w:r w:rsidRPr="007B09EB">
        <w:rPr>
          <w:rStyle w:val="Hyperlink"/>
          <w:rFonts w:cs="Tahoma"/>
          <w:color w:val="auto"/>
          <w:u w:val="none"/>
          <w:lang w:val="de-DE"/>
        </w:rPr>
        <w:instrText xml:space="preserve"> PAGEREF _Toc340792732 \h </w:instrText>
      </w:r>
      <w:r w:rsidRPr="007B09EB">
        <w:rPr>
          <w:rStyle w:val="Hyperlink"/>
          <w:rFonts w:cs="Tahoma"/>
          <w:color w:val="auto"/>
          <w:u w:val="none"/>
          <w:lang w:val="de-DE"/>
        </w:rPr>
      </w:r>
      <w:r w:rsidRPr="007B09EB">
        <w:rPr>
          <w:rStyle w:val="Hyperlink"/>
          <w:rFonts w:cs="Tahoma"/>
          <w:color w:val="auto"/>
          <w:u w:val="none"/>
          <w:lang w:val="de-DE"/>
        </w:rPr>
        <w:fldChar w:fldCharType="separate"/>
      </w:r>
      <w:r w:rsidR="004D3938">
        <w:rPr>
          <w:rStyle w:val="Hyperlink"/>
          <w:rFonts w:cs="Tahoma"/>
          <w:color w:val="auto"/>
          <w:u w:val="none"/>
          <w:lang w:val="de-DE"/>
        </w:rPr>
        <w:t>123</w:t>
      </w:r>
      <w:r w:rsidRPr="007B09EB">
        <w:rPr>
          <w:rStyle w:val="Hyperlink"/>
          <w:rFonts w:cs="Tahoma"/>
          <w:color w:val="auto"/>
          <w:u w:val="none"/>
          <w:lang w:val="de-DE"/>
        </w:rPr>
        <w:fldChar w:fldCharType="end"/>
      </w:r>
    </w:p>
    <w:p w14:paraId="7898235E"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27</w:t>
      </w:r>
      <w:r w:rsidRPr="007B09EB">
        <w:rPr>
          <w:caps/>
          <w:lang w:val="de-DE"/>
        </w:rPr>
        <w:t xml:space="preserve"> </w:t>
      </w:r>
      <w:r w:rsidRPr="007B09EB">
        <w:rPr>
          <w:lang w:val="de-DE"/>
        </w:rPr>
        <w:t>Bing Maps Server und Bing Maps Server mit Erweitertem Inhaltspaket</w:t>
      </w:r>
      <w:r w:rsidRPr="007B09EB">
        <w:tab/>
      </w:r>
      <w:r w:rsidRPr="007B09EB">
        <w:fldChar w:fldCharType="begin"/>
      </w:r>
      <w:r w:rsidRPr="007B09EB">
        <w:instrText xml:space="preserve"> PAGEREF _Toc340792733 \h </w:instrText>
      </w:r>
      <w:r w:rsidRPr="007B09EB">
        <w:fldChar w:fldCharType="separate"/>
      </w:r>
      <w:r w:rsidR="004D3938">
        <w:t>123</w:t>
      </w:r>
      <w:r w:rsidRPr="007B09EB">
        <w:fldChar w:fldCharType="end"/>
      </w:r>
    </w:p>
    <w:p w14:paraId="7898235F"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28</w:t>
      </w:r>
      <w:r w:rsidRPr="007B09EB">
        <w:rPr>
          <w:lang w:val="de-DE"/>
        </w:rPr>
        <w:t xml:space="preserve"> Bing Maps 25.000 Transaktionen, 250.000 Transaktionen und Unbegrenzte Transaktionen </w:t>
      </w:r>
      <w:r w:rsidR="00860AF2" w:rsidRPr="007B09EB">
        <w:rPr>
          <w:lang w:val="de-DE"/>
        </w:rPr>
        <w:br/>
      </w:r>
      <w:r w:rsidRPr="007B09EB">
        <w:rPr>
          <w:lang w:val="de-DE"/>
        </w:rPr>
        <w:t>Add On (Add-On-AL)</w:t>
      </w:r>
      <w:r w:rsidRPr="007B09EB">
        <w:tab/>
      </w:r>
      <w:r w:rsidRPr="007B09EB">
        <w:fldChar w:fldCharType="begin"/>
      </w:r>
      <w:r w:rsidRPr="007B09EB">
        <w:instrText xml:space="preserve"> PAGEREF _Toc340792734 \h </w:instrText>
      </w:r>
      <w:r w:rsidRPr="007B09EB">
        <w:fldChar w:fldCharType="separate"/>
      </w:r>
      <w:r w:rsidR="004D3938">
        <w:t>123</w:t>
      </w:r>
      <w:r w:rsidRPr="007B09EB">
        <w:fldChar w:fldCharType="end"/>
      </w:r>
    </w:p>
    <w:p w14:paraId="7898236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29</w:t>
      </w:r>
      <w:r w:rsidRPr="007B09EB">
        <w:t xml:space="preserve"> BizTalk</w:t>
      </w:r>
      <w:r w:rsidRPr="007B09EB">
        <w:rPr>
          <w:vertAlign w:val="superscript"/>
        </w:rPr>
        <w:t>®</w:t>
      </w:r>
      <w:r w:rsidRPr="007B09EB">
        <w:t xml:space="preserve"> Server 2010 Branch Edition</w:t>
      </w:r>
      <w:r w:rsidRPr="007B09EB">
        <w:tab/>
      </w:r>
      <w:r w:rsidRPr="007B09EB">
        <w:fldChar w:fldCharType="begin"/>
      </w:r>
      <w:r w:rsidRPr="007B09EB">
        <w:instrText xml:space="preserve"> PAGEREF _Toc340792735 \h </w:instrText>
      </w:r>
      <w:r w:rsidRPr="007B09EB">
        <w:fldChar w:fldCharType="separate"/>
      </w:r>
      <w:r w:rsidR="004D3938">
        <w:t>123</w:t>
      </w:r>
      <w:r w:rsidRPr="007B09EB">
        <w:fldChar w:fldCharType="end"/>
      </w:r>
    </w:p>
    <w:p w14:paraId="78982361"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30</w:t>
      </w:r>
      <w:r w:rsidRPr="007B09EB">
        <w:rPr>
          <w:lang w:val="de-DE"/>
        </w:rPr>
        <w:t xml:space="preserve"> BizTalk</w:t>
      </w:r>
      <w:r w:rsidRPr="007B09EB">
        <w:rPr>
          <w:vertAlign w:val="superscript"/>
          <w:lang w:val="de-DE"/>
        </w:rPr>
        <w:t>®</w:t>
      </w:r>
      <w:r w:rsidRPr="007B09EB">
        <w:rPr>
          <w:lang w:val="de-DE"/>
        </w:rPr>
        <w:t xml:space="preserve"> Server 2010 Enterprise Edition</w:t>
      </w:r>
      <w:r w:rsidRPr="007B09EB">
        <w:tab/>
      </w:r>
      <w:r w:rsidRPr="007B09EB">
        <w:fldChar w:fldCharType="begin"/>
      </w:r>
      <w:r w:rsidRPr="007B09EB">
        <w:instrText xml:space="preserve"> PAGEREF _Toc340792736 \h </w:instrText>
      </w:r>
      <w:r w:rsidRPr="007B09EB">
        <w:fldChar w:fldCharType="separate"/>
      </w:r>
      <w:r w:rsidR="004D3938">
        <w:t>124</w:t>
      </w:r>
      <w:r w:rsidRPr="007B09EB">
        <w:fldChar w:fldCharType="end"/>
      </w:r>
    </w:p>
    <w:p w14:paraId="78982362"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31</w:t>
      </w:r>
      <w:r w:rsidRPr="007B09EB">
        <w:rPr>
          <w:caps/>
        </w:rPr>
        <w:t xml:space="preserve"> </w:t>
      </w:r>
      <w:r w:rsidRPr="007B09EB">
        <w:t>BizTalk</w:t>
      </w:r>
      <w:r w:rsidRPr="007B09EB">
        <w:rPr>
          <w:vertAlign w:val="superscript"/>
        </w:rPr>
        <w:t>®</w:t>
      </w:r>
      <w:r w:rsidRPr="007B09EB">
        <w:t xml:space="preserve"> Server 2010 Standard Edition</w:t>
      </w:r>
      <w:r w:rsidRPr="007B09EB">
        <w:tab/>
      </w:r>
      <w:r w:rsidRPr="007B09EB">
        <w:fldChar w:fldCharType="begin"/>
      </w:r>
      <w:r w:rsidRPr="007B09EB">
        <w:instrText xml:space="preserve"> PAGEREF _Toc340792737 \h </w:instrText>
      </w:r>
      <w:r w:rsidRPr="007B09EB">
        <w:fldChar w:fldCharType="separate"/>
      </w:r>
      <w:r w:rsidR="004D3938">
        <w:t>124</w:t>
      </w:r>
      <w:r w:rsidRPr="007B09EB">
        <w:fldChar w:fldCharType="end"/>
      </w:r>
    </w:p>
    <w:p w14:paraId="78982363"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32</w:t>
      </w:r>
      <w:r w:rsidRPr="007B09EB">
        <w:rPr>
          <w:caps/>
          <w:lang w:val="de-DE"/>
        </w:rPr>
        <w:t xml:space="preserve"> </w:t>
      </w:r>
      <w:r w:rsidRPr="007B09EB">
        <w:rPr>
          <w:lang w:val="de-DE"/>
        </w:rPr>
        <w:t>Business Intelligence Appliance 2012</w:t>
      </w:r>
      <w:r w:rsidRPr="007B09EB">
        <w:tab/>
      </w:r>
      <w:r w:rsidRPr="007B09EB">
        <w:fldChar w:fldCharType="begin"/>
      </w:r>
      <w:r w:rsidRPr="007B09EB">
        <w:instrText xml:space="preserve"> PAGEREF _Toc340792738 \h </w:instrText>
      </w:r>
      <w:r w:rsidRPr="007B09EB">
        <w:fldChar w:fldCharType="separate"/>
      </w:r>
      <w:r w:rsidR="004D3938">
        <w:t>125</w:t>
      </w:r>
      <w:r w:rsidRPr="007B09EB">
        <w:fldChar w:fldCharType="end"/>
      </w:r>
    </w:p>
    <w:p w14:paraId="7898236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33</w:t>
      </w:r>
      <w:r w:rsidRPr="007B09EB">
        <w:t xml:space="preserve"> Core CAL Suite Bridge für Office 365, Core CAL Suite Bridge für Office 365 und Windows Intune sowie Core CAL Suite Bridge für Windows Intune</w:t>
      </w:r>
      <w:r w:rsidRPr="007B09EB">
        <w:tab/>
      </w:r>
      <w:r w:rsidRPr="007B09EB">
        <w:fldChar w:fldCharType="begin"/>
      </w:r>
      <w:r w:rsidRPr="007B09EB">
        <w:instrText xml:space="preserve"> PAGEREF _Toc340792739 \h </w:instrText>
      </w:r>
      <w:r w:rsidRPr="007B09EB">
        <w:fldChar w:fldCharType="separate"/>
      </w:r>
      <w:r w:rsidR="004D3938">
        <w:t>125</w:t>
      </w:r>
      <w:r w:rsidRPr="007B09EB">
        <w:fldChar w:fldCharType="end"/>
      </w:r>
    </w:p>
    <w:p w14:paraId="7898236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34</w:t>
      </w:r>
      <w:r w:rsidRPr="007B09EB">
        <w:t xml:space="preserve"> Core CAL Suite</w:t>
      </w:r>
      <w:r w:rsidRPr="007B09EB">
        <w:tab/>
      </w:r>
      <w:r w:rsidRPr="007B09EB">
        <w:fldChar w:fldCharType="begin"/>
      </w:r>
      <w:r w:rsidRPr="007B09EB">
        <w:instrText xml:space="preserve"> PAGEREF _Toc340792740 \h </w:instrText>
      </w:r>
      <w:r w:rsidRPr="007B09EB">
        <w:fldChar w:fldCharType="separate"/>
      </w:r>
      <w:r w:rsidR="004D3938">
        <w:t>126</w:t>
      </w:r>
      <w:r w:rsidRPr="007B09EB">
        <w:fldChar w:fldCharType="end"/>
      </w:r>
    </w:p>
    <w:p w14:paraId="78982366"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35</w:t>
      </w:r>
      <w:r w:rsidRPr="007B09EB">
        <w:rPr>
          <w:lang w:val="de-DE"/>
        </w:rPr>
        <w:t xml:space="preserve"> Core Infrastructure Server Suite Standard</w:t>
      </w:r>
      <w:r w:rsidRPr="007B09EB">
        <w:tab/>
      </w:r>
      <w:r w:rsidRPr="007B09EB">
        <w:fldChar w:fldCharType="begin"/>
      </w:r>
      <w:r w:rsidRPr="007B09EB">
        <w:instrText xml:space="preserve"> PAGEREF _Toc340792741 \h </w:instrText>
      </w:r>
      <w:r w:rsidRPr="007B09EB">
        <w:fldChar w:fldCharType="separate"/>
      </w:r>
      <w:r w:rsidR="004D3938">
        <w:t>126</w:t>
      </w:r>
      <w:r w:rsidRPr="007B09EB">
        <w:fldChar w:fldCharType="end"/>
      </w:r>
    </w:p>
    <w:p w14:paraId="78982367"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36</w:t>
      </w:r>
      <w:r w:rsidRPr="007B09EB">
        <w:rPr>
          <w:lang w:val="de-DE"/>
        </w:rPr>
        <w:t xml:space="preserve"> Core Infrastructure Server Suite Enterprise</w:t>
      </w:r>
      <w:r w:rsidRPr="007B09EB">
        <w:tab/>
      </w:r>
      <w:r w:rsidRPr="007B09EB">
        <w:fldChar w:fldCharType="begin"/>
      </w:r>
      <w:r w:rsidRPr="007B09EB">
        <w:instrText xml:space="preserve"> PAGEREF _Toc340792742 \h </w:instrText>
      </w:r>
      <w:r w:rsidRPr="007B09EB">
        <w:fldChar w:fldCharType="separate"/>
      </w:r>
      <w:r w:rsidR="004D3938">
        <w:t>128</w:t>
      </w:r>
      <w:r w:rsidRPr="007B09EB">
        <w:fldChar w:fldCharType="end"/>
      </w:r>
    </w:p>
    <w:p w14:paraId="78982368"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37</w:t>
      </w:r>
      <w:r w:rsidRPr="007B09EB">
        <w:rPr>
          <w:lang w:val="de-DE"/>
        </w:rPr>
        <w:t xml:space="preserve"> Core Infrastructure Server Suite Datacenter</w:t>
      </w:r>
      <w:r w:rsidRPr="007B09EB">
        <w:tab/>
      </w:r>
      <w:r w:rsidRPr="007B09EB">
        <w:fldChar w:fldCharType="begin"/>
      </w:r>
      <w:r w:rsidRPr="007B09EB">
        <w:instrText xml:space="preserve"> PAGEREF _Toc340792743 \h </w:instrText>
      </w:r>
      <w:r w:rsidRPr="007B09EB">
        <w:fldChar w:fldCharType="separate"/>
      </w:r>
      <w:r w:rsidR="004D3938">
        <w:t>128</w:t>
      </w:r>
      <w:r w:rsidRPr="007B09EB">
        <w:fldChar w:fldCharType="end"/>
      </w:r>
    </w:p>
    <w:p w14:paraId="78982369"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38</w:t>
      </w:r>
      <w:r w:rsidRPr="007B09EB">
        <w:rPr>
          <w:lang w:val="de-DE"/>
        </w:rPr>
        <w:t xml:space="preserve"> Data Warehouse Appliance 2012</w:t>
      </w:r>
      <w:r w:rsidRPr="007B09EB">
        <w:tab/>
      </w:r>
      <w:r w:rsidRPr="007B09EB">
        <w:fldChar w:fldCharType="begin"/>
      </w:r>
      <w:r w:rsidRPr="007B09EB">
        <w:instrText xml:space="preserve"> PAGEREF _Toc340792744 \h </w:instrText>
      </w:r>
      <w:r w:rsidRPr="007B09EB">
        <w:fldChar w:fldCharType="separate"/>
      </w:r>
      <w:r w:rsidR="004D3938">
        <w:t>129</w:t>
      </w:r>
      <w:r w:rsidRPr="007B09EB">
        <w:fldChar w:fldCharType="end"/>
      </w:r>
    </w:p>
    <w:p w14:paraId="7898236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39</w:t>
      </w:r>
      <w:r w:rsidRPr="007B09EB">
        <w:rPr>
          <w:lang w:val="de-DE"/>
        </w:rPr>
        <w:t xml:space="preserve"> Dynamics CRM Online</w:t>
      </w:r>
      <w:r w:rsidRPr="007B09EB">
        <w:tab/>
      </w:r>
      <w:r w:rsidRPr="007B09EB">
        <w:fldChar w:fldCharType="begin"/>
      </w:r>
      <w:r w:rsidRPr="007B09EB">
        <w:instrText xml:space="preserve"> PAGEREF _Toc340792745 \h </w:instrText>
      </w:r>
      <w:r w:rsidRPr="007B09EB">
        <w:fldChar w:fldCharType="separate"/>
      </w:r>
      <w:r w:rsidR="004D3938">
        <w:t>130</w:t>
      </w:r>
      <w:r w:rsidRPr="007B09EB">
        <w:fldChar w:fldCharType="end"/>
      </w:r>
    </w:p>
    <w:p w14:paraId="7898236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40</w:t>
      </w:r>
      <w:r w:rsidRPr="007B09EB">
        <w:rPr>
          <w:caps/>
        </w:rPr>
        <w:t xml:space="preserve"> </w:t>
      </w:r>
      <w:r w:rsidRPr="007B09EB">
        <w:t>Enterprise CAL Suite Bridge für Office 365, Enterprise CAL Suite Bridge für Office 365 und Windows Intune und Enterprise CAL Suite Bridge für Windows Intune</w:t>
      </w:r>
      <w:r w:rsidRPr="007B09EB">
        <w:tab/>
      </w:r>
      <w:r w:rsidRPr="007B09EB">
        <w:fldChar w:fldCharType="begin"/>
      </w:r>
      <w:r w:rsidRPr="007B09EB">
        <w:instrText xml:space="preserve"> PAGEREF _Toc340792746 \h </w:instrText>
      </w:r>
      <w:r w:rsidRPr="007B09EB">
        <w:fldChar w:fldCharType="separate"/>
      </w:r>
      <w:r w:rsidR="004D3938">
        <w:t>130</w:t>
      </w:r>
      <w:r w:rsidRPr="007B09EB">
        <w:fldChar w:fldCharType="end"/>
      </w:r>
    </w:p>
    <w:p w14:paraId="7898236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41</w:t>
      </w:r>
      <w:r w:rsidRPr="007B09EB">
        <w:rPr>
          <w:lang w:val="de-DE"/>
        </w:rPr>
        <w:t xml:space="preserve"> Enterprise CAL Suite</w:t>
      </w:r>
      <w:r w:rsidRPr="007B09EB">
        <w:tab/>
      </w:r>
      <w:r w:rsidRPr="007B09EB">
        <w:fldChar w:fldCharType="begin"/>
      </w:r>
      <w:r w:rsidRPr="007B09EB">
        <w:instrText xml:space="preserve"> PAGEREF _Toc340792747 \h </w:instrText>
      </w:r>
      <w:r w:rsidRPr="007B09EB">
        <w:fldChar w:fldCharType="separate"/>
      </w:r>
      <w:r w:rsidR="004D3938">
        <w:t>131</w:t>
      </w:r>
      <w:r w:rsidRPr="007B09EB">
        <w:fldChar w:fldCharType="end"/>
      </w:r>
    </w:p>
    <w:p w14:paraId="7898236D"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vertAlign w:val="superscript"/>
          <w:lang w:val="de-DE"/>
        </w:rPr>
        <w:lastRenderedPageBreak/>
        <w:t>42</w:t>
      </w:r>
      <w:r w:rsidRPr="007B09EB">
        <w:rPr>
          <w:rFonts w:cs="Tahoma"/>
          <w:color w:val="000000"/>
          <w:lang w:val="de-DE"/>
        </w:rPr>
        <w:t xml:space="preserve"> Exchange Online-Archivierung (Nutzer-AL)</w:t>
      </w:r>
      <w:r w:rsidRPr="007B09EB">
        <w:rPr>
          <w:color w:val="000000"/>
        </w:rPr>
        <w:tab/>
      </w:r>
      <w:r w:rsidRPr="007B09EB">
        <w:rPr>
          <w:color w:val="000000"/>
        </w:rPr>
        <w:fldChar w:fldCharType="begin"/>
      </w:r>
      <w:r w:rsidRPr="007B09EB">
        <w:rPr>
          <w:color w:val="000000"/>
        </w:rPr>
        <w:instrText xml:space="preserve"> PAGEREF _Toc340792748 \h </w:instrText>
      </w:r>
      <w:r w:rsidRPr="007B09EB">
        <w:rPr>
          <w:color w:val="000000"/>
        </w:rPr>
      </w:r>
      <w:r w:rsidRPr="007B09EB">
        <w:rPr>
          <w:color w:val="000000"/>
        </w:rPr>
        <w:fldChar w:fldCharType="separate"/>
      </w:r>
      <w:r w:rsidR="004D3938">
        <w:rPr>
          <w:color w:val="000000"/>
        </w:rPr>
        <w:t>132</w:t>
      </w:r>
      <w:r w:rsidRPr="007B09EB">
        <w:rPr>
          <w:color w:val="000000"/>
        </w:rPr>
        <w:fldChar w:fldCharType="end"/>
      </w:r>
    </w:p>
    <w:p w14:paraId="7898236E"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43</w:t>
      </w:r>
      <w:r w:rsidRPr="007B09EB">
        <w:rPr>
          <w:rFonts w:cs="Tahoma"/>
          <w:color w:val="000000"/>
        </w:rPr>
        <w:t xml:space="preserve"> Exchange Hosted Archive (Nutzer-AL), Exchange Hosted Archive Extra Storage (Add-On-AL)</w:t>
      </w:r>
      <w:r w:rsidRPr="007B09EB">
        <w:rPr>
          <w:color w:val="000000"/>
        </w:rPr>
        <w:tab/>
      </w:r>
      <w:r w:rsidRPr="007B09EB">
        <w:rPr>
          <w:color w:val="000000"/>
        </w:rPr>
        <w:fldChar w:fldCharType="begin"/>
      </w:r>
      <w:r w:rsidRPr="007B09EB">
        <w:rPr>
          <w:color w:val="000000"/>
        </w:rPr>
        <w:instrText xml:space="preserve"> PAGEREF _Toc340792749 \h </w:instrText>
      </w:r>
      <w:r w:rsidRPr="007B09EB">
        <w:rPr>
          <w:color w:val="000000"/>
        </w:rPr>
      </w:r>
      <w:r w:rsidRPr="007B09EB">
        <w:rPr>
          <w:color w:val="000000"/>
        </w:rPr>
        <w:fldChar w:fldCharType="separate"/>
      </w:r>
      <w:r w:rsidR="004D3938">
        <w:rPr>
          <w:color w:val="000000"/>
        </w:rPr>
        <w:t>132</w:t>
      </w:r>
      <w:r w:rsidRPr="007B09EB">
        <w:rPr>
          <w:color w:val="000000"/>
        </w:rPr>
        <w:fldChar w:fldCharType="end"/>
      </w:r>
    </w:p>
    <w:p w14:paraId="7898236F"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olor w:val="000000"/>
          <w:vertAlign w:val="superscript"/>
          <w:lang w:val="de-DE"/>
        </w:rPr>
        <w:t>44</w:t>
      </w:r>
      <w:r w:rsidRPr="007B09EB">
        <w:rPr>
          <w:rFonts w:cs="Tahoma"/>
          <w:color w:val="000000"/>
          <w:lang w:val="de-DE"/>
        </w:rPr>
        <w:t xml:space="preserve"> Exchange Hosted Encryption (Nutzer-AL)</w:t>
      </w:r>
      <w:r w:rsidRPr="007B09EB">
        <w:rPr>
          <w:color w:val="000000"/>
        </w:rPr>
        <w:tab/>
      </w:r>
      <w:r w:rsidRPr="007B09EB">
        <w:rPr>
          <w:color w:val="000000"/>
        </w:rPr>
        <w:fldChar w:fldCharType="begin"/>
      </w:r>
      <w:r w:rsidRPr="007B09EB">
        <w:rPr>
          <w:color w:val="000000"/>
        </w:rPr>
        <w:instrText xml:space="preserve"> PAGEREF _Toc340792750 \h </w:instrText>
      </w:r>
      <w:r w:rsidRPr="007B09EB">
        <w:rPr>
          <w:color w:val="000000"/>
        </w:rPr>
      </w:r>
      <w:r w:rsidRPr="007B09EB">
        <w:rPr>
          <w:color w:val="000000"/>
        </w:rPr>
        <w:fldChar w:fldCharType="separate"/>
      </w:r>
      <w:r w:rsidR="004D3938">
        <w:rPr>
          <w:color w:val="000000"/>
        </w:rPr>
        <w:t>133</w:t>
      </w:r>
      <w:r w:rsidRPr="007B09EB">
        <w:rPr>
          <w:color w:val="000000"/>
        </w:rPr>
        <w:fldChar w:fldCharType="end"/>
      </w:r>
    </w:p>
    <w:p w14:paraId="7898237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45</w:t>
      </w:r>
      <w:r w:rsidRPr="007B09EB">
        <w:rPr>
          <w:lang w:val="de-DE"/>
        </w:rPr>
        <w:t xml:space="preserve"> Exchange Online Kiosk (Nutzer-AL)</w:t>
      </w:r>
      <w:r w:rsidRPr="007B09EB">
        <w:tab/>
      </w:r>
      <w:r w:rsidRPr="007B09EB">
        <w:fldChar w:fldCharType="begin"/>
      </w:r>
      <w:r w:rsidRPr="007B09EB">
        <w:instrText xml:space="preserve"> PAGEREF _Toc340792751 \h </w:instrText>
      </w:r>
      <w:r w:rsidRPr="007B09EB">
        <w:fldChar w:fldCharType="separate"/>
      </w:r>
      <w:r w:rsidR="004D3938">
        <w:t>133</w:t>
      </w:r>
      <w:r w:rsidRPr="007B09EB">
        <w:fldChar w:fldCharType="end"/>
      </w:r>
    </w:p>
    <w:p w14:paraId="78982371"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46</w:t>
      </w:r>
      <w:r w:rsidRPr="007B09EB">
        <w:rPr>
          <w:rFonts w:cs="Tahoma"/>
          <w:color w:val="000000"/>
          <w:lang w:val="de-DE"/>
        </w:rPr>
        <w:t xml:space="preserve"> Exchange Online Plan 1</w:t>
      </w:r>
      <w:r w:rsidRPr="007B09EB">
        <w:rPr>
          <w:color w:val="000000"/>
        </w:rPr>
        <w:tab/>
      </w:r>
      <w:r w:rsidRPr="007B09EB">
        <w:rPr>
          <w:color w:val="000000"/>
        </w:rPr>
        <w:fldChar w:fldCharType="begin"/>
      </w:r>
      <w:r w:rsidRPr="007B09EB">
        <w:rPr>
          <w:color w:val="000000"/>
        </w:rPr>
        <w:instrText xml:space="preserve"> PAGEREF _Toc340792752 \h </w:instrText>
      </w:r>
      <w:r w:rsidRPr="007B09EB">
        <w:rPr>
          <w:color w:val="000000"/>
        </w:rPr>
      </w:r>
      <w:r w:rsidRPr="007B09EB">
        <w:rPr>
          <w:color w:val="000000"/>
        </w:rPr>
        <w:fldChar w:fldCharType="separate"/>
      </w:r>
      <w:r w:rsidR="004D3938">
        <w:rPr>
          <w:color w:val="000000"/>
        </w:rPr>
        <w:t>134</w:t>
      </w:r>
      <w:r w:rsidRPr="007B09EB">
        <w:rPr>
          <w:color w:val="000000"/>
        </w:rPr>
        <w:fldChar w:fldCharType="end"/>
      </w:r>
    </w:p>
    <w:p w14:paraId="78982372"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47</w:t>
      </w:r>
      <w:r w:rsidRPr="007B09EB">
        <w:rPr>
          <w:rFonts w:cs="Tahoma"/>
          <w:color w:val="000000"/>
          <w:lang w:val="de-DE"/>
        </w:rPr>
        <w:t xml:space="preserve"> Exchange Online Plan 2</w:t>
      </w:r>
      <w:r w:rsidRPr="007B09EB">
        <w:rPr>
          <w:color w:val="000000"/>
        </w:rPr>
        <w:tab/>
      </w:r>
      <w:r w:rsidRPr="007B09EB">
        <w:rPr>
          <w:color w:val="000000"/>
        </w:rPr>
        <w:fldChar w:fldCharType="begin"/>
      </w:r>
      <w:r w:rsidRPr="007B09EB">
        <w:rPr>
          <w:color w:val="000000"/>
        </w:rPr>
        <w:instrText xml:space="preserve"> PAGEREF _Toc340792753 \h </w:instrText>
      </w:r>
      <w:r w:rsidRPr="007B09EB">
        <w:rPr>
          <w:color w:val="000000"/>
        </w:rPr>
      </w:r>
      <w:r w:rsidRPr="007B09EB">
        <w:rPr>
          <w:color w:val="000000"/>
        </w:rPr>
        <w:fldChar w:fldCharType="separate"/>
      </w:r>
      <w:r w:rsidR="004D3938">
        <w:rPr>
          <w:color w:val="000000"/>
        </w:rPr>
        <w:t>134</w:t>
      </w:r>
      <w:r w:rsidRPr="007B09EB">
        <w:rPr>
          <w:color w:val="000000"/>
        </w:rPr>
        <w:fldChar w:fldCharType="end"/>
      </w:r>
    </w:p>
    <w:p w14:paraId="78982373"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48</w:t>
      </w:r>
      <w:r w:rsidRPr="007B09EB">
        <w:rPr>
          <w:rFonts w:cs="Tahoma"/>
          <w:caps/>
          <w:color w:val="000000"/>
          <w:lang w:val="de-DE"/>
        </w:rPr>
        <w:t xml:space="preserve"> </w:t>
      </w:r>
      <w:r w:rsidRPr="007B09EB">
        <w:rPr>
          <w:rFonts w:cs="Tahoma"/>
          <w:color w:val="000000"/>
          <w:lang w:val="de-DE"/>
        </w:rPr>
        <w:t>Exchange Server 2013 Enterprise und Standard Edition</w:t>
      </w:r>
      <w:r w:rsidRPr="007B09EB">
        <w:rPr>
          <w:color w:val="000000"/>
        </w:rPr>
        <w:tab/>
      </w:r>
      <w:r w:rsidRPr="007B09EB">
        <w:rPr>
          <w:color w:val="000000"/>
        </w:rPr>
        <w:fldChar w:fldCharType="begin"/>
      </w:r>
      <w:r w:rsidRPr="007B09EB">
        <w:rPr>
          <w:color w:val="000000"/>
        </w:rPr>
        <w:instrText xml:space="preserve"> PAGEREF _Toc340792754 \h </w:instrText>
      </w:r>
      <w:r w:rsidRPr="007B09EB">
        <w:rPr>
          <w:color w:val="000000"/>
        </w:rPr>
      </w:r>
      <w:r w:rsidRPr="007B09EB">
        <w:rPr>
          <w:color w:val="000000"/>
        </w:rPr>
        <w:fldChar w:fldCharType="separate"/>
      </w:r>
      <w:r w:rsidR="004D3938">
        <w:rPr>
          <w:color w:val="000000"/>
        </w:rPr>
        <w:t>135</w:t>
      </w:r>
      <w:r w:rsidRPr="007B09EB">
        <w:rPr>
          <w:color w:val="000000"/>
        </w:rPr>
        <w:fldChar w:fldCharType="end"/>
      </w:r>
    </w:p>
    <w:p w14:paraId="7898237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49</w:t>
      </w:r>
      <w:r w:rsidRPr="007B09EB">
        <w:rPr>
          <w:lang w:val="de-DE"/>
        </w:rPr>
        <w:t xml:space="preserve"> Enterprise-CAL für Exchange Server 2013</w:t>
      </w:r>
      <w:r w:rsidRPr="007B09EB">
        <w:tab/>
      </w:r>
      <w:r w:rsidRPr="007B09EB">
        <w:fldChar w:fldCharType="begin"/>
      </w:r>
      <w:r w:rsidRPr="007B09EB">
        <w:instrText xml:space="preserve"> PAGEREF _Toc340792755 \h </w:instrText>
      </w:r>
      <w:r w:rsidRPr="007B09EB">
        <w:fldChar w:fldCharType="separate"/>
      </w:r>
      <w:r w:rsidR="004D3938">
        <w:t>136</w:t>
      </w:r>
      <w:r w:rsidRPr="007B09EB">
        <w:fldChar w:fldCharType="end"/>
      </w:r>
    </w:p>
    <w:p w14:paraId="7898237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50</w:t>
      </w:r>
      <w:r w:rsidRPr="007B09EB">
        <w:rPr>
          <w:lang w:val="de-DE"/>
        </w:rPr>
        <w:t xml:space="preserve"> Standard-CAL für Exchange Server 2010</w:t>
      </w:r>
      <w:r w:rsidRPr="007B09EB">
        <w:tab/>
      </w:r>
      <w:r w:rsidRPr="007B09EB">
        <w:fldChar w:fldCharType="begin"/>
      </w:r>
      <w:r w:rsidRPr="007B09EB">
        <w:instrText xml:space="preserve"> PAGEREF _Toc340792756 \h </w:instrText>
      </w:r>
      <w:r w:rsidRPr="007B09EB">
        <w:fldChar w:fldCharType="separate"/>
      </w:r>
      <w:r w:rsidR="004D3938">
        <w:t>136</w:t>
      </w:r>
      <w:r w:rsidRPr="007B09EB">
        <w:fldChar w:fldCharType="end"/>
      </w:r>
    </w:p>
    <w:p w14:paraId="78982376"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51</w:t>
      </w:r>
      <w:r w:rsidRPr="007B09EB">
        <w:rPr>
          <w:lang w:val="de-DE"/>
        </w:rPr>
        <w:t xml:space="preserve"> Forefront Endpoint Protection</w:t>
      </w:r>
      <w:r w:rsidRPr="007B09EB">
        <w:tab/>
      </w:r>
      <w:r w:rsidRPr="007B09EB">
        <w:fldChar w:fldCharType="begin"/>
      </w:r>
      <w:r w:rsidRPr="007B09EB">
        <w:instrText xml:space="preserve"> PAGEREF _Toc340792757 \h </w:instrText>
      </w:r>
      <w:r w:rsidRPr="007B09EB">
        <w:fldChar w:fldCharType="separate"/>
      </w:r>
      <w:r w:rsidR="004D3938">
        <w:t>136</w:t>
      </w:r>
      <w:r w:rsidRPr="007B09EB">
        <w:fldChar w:fldCharType="end"/>
      </w:r>
    </w:p>
    <w:p w14:paraId="78982377"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52</w:t>
      </w:r>
      <w:r w:rsidRPr="007B09EB">
        <w:t xml:space="preserve"> Forefront Identity Manager 2010 R2</w:t>
      </w:r>
      <w:r w:rsidRPr="007B09EB">
        <w:tab/>
      </w:r>
      <w:r w:rsidRPr="007B09EB">
        <w:fldChar w:fldCharType="begin"/>
      </w:r>
      <w:r w:rsidRPr="007B09EB">
        <w:instrText xml:space="preserve"> PAGEREF _Toc340792758 \h </w:instrText>
      </w:r>
      <w:r w:rsidRPr="007B09EB">
        <w:fldChar w:fldCharType="separate"/>
      </w:r>
      <w:r w:rsidR="004D3938">
        <w:t>137</w:t>
      </w:r>
      <w:r w:rsidRPr="007B09EB">
        <w:fldChar w:fldCharType="end"/>
      </w:r>
    </w:p>
    <w:p w14:paraId="78982378"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53</w:t>
      </w:r>
      <w:r w:rsidRPr="007B09EB">
        <w:rPr>
          <w:rFonts w:cs="Tahoma"/>
          <w:color w:val="000000"/>
        </w:rPr>
        <w:t xml:space="preserve"> Forefront Identity Manager 2010 – Windows Live Edition</w:t>
      </w:r>
      <w:r w:rsidRPr="007B09EB">
        <w:rPr>
          <w:color w:val="000000"/>
        </w:rPr>
        <w:tab/>
      </w:r>
      <w:r w:rsidRPr="007B09EB">
        <w:rPr>
          <w:color w:val="000000"/>
        </w:rPr>
        <w:fldChar w:fldCharType="begin"/>
      </w:r>
      <w:r w:rsidRPr="007B09EB">
        <w:rPr>
          <w:color w:val="000000"/>
        </w:rPr>
        <w:instrText xml:space="preserve"> PAGEREF _Toc340792759 \h </w:instrText>
      </w:r>
      <w:r w:rsidRPr="007B09EB">
        <w:rPr>
          <w:color w:val="000000"/>
        </w:rPr>
      </w:r>
      <w:r w:rsidRPr="007B09EB">
        <w:rPr>
          <w:color w:val="000000"/>
        </w:rPr>
        <w:fldChar w:fldCharType="separate"/>
      </w:r>
      <w:r w:rsidR="004D3938">
        <w:rPr>
          <w:color w:val="000000"/>
        </w:rPr>
        <w:t>137</w:t>
      </w:r>
      <w:r w:rsidRPr="007B09EB">
        <w:rPr>
          <w:color w:val="000000"/>
        </w:rPr>
        <w:fldChar w:fldCharType="end"/>
      </w:r>
    </w:p>
    <w:p w14:paraId="78982379"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54</w:t>
      </w:r>
      <w:r w:rsidRPr="007B09EB">
        <w:rPr>
          <w:caps/>
        </w:rPr>
        <w:t xml:space="preserve"> </w:t>
      </w:r>
      <w:r w:rsidRPr="007B09EB">
        <w:t>Forefront Online Protection für Exchange (Geräte- und Nutzer-AL)</w:t>
      </w:r>
      <w:r w:rsidRPr="007B09EB">
        <w:tab/>
      </w:r>
      <w:r w:rsidRPr="007B09EB">
        <w:fldChar w:fldCharType="begin"/>
      </w:r>
      <w:r w:rsidRPr="007B09EB">
        <w:instrText xml:space="preserve"> PAGEREF _Toc340792760 \h </w:instrText>
      </w:r>
      <w:r w:rsidRPr="007B09EB">
        <w:fldChar w:fldCharType="separate"/>
      </w:r>
      <w:r w:rsidR="004D3938">
        <w:t>137</w:t>
      </w:r>
      <w:r w:rsidRPr="007B09EB">
        <w:fldChar w:fldCharType="end"/>
      </w:r>
    </w:p>
    <w:p w14:paraId="7898237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55</w:t>
      </w:r>
      <w:r w:rsidRPr="007B09EB">
        <w:rPr>
          <w:lang w:val="de-DE"/>
        </w:rPr>
        <w:t xml:space="preserve"> Forefront Protection 2010 für Exchange Server (Geräte- und Nutzer-AL), Forefront Protection 2010 for SharePoint (Geräte- und Nutzer-AL) und Forefront Protection 2010 for Internet Sites (Add-On-AL)</w:t>
      </w:r>
      <w:r w:rsidRPr="007B09EB">
        <w:tab/>
      </w:r>
      <w:r w:rsidRPr="007B09EB">
        <w:fldChar w:fldCharType="begin"/>
      </w:r>
      <w:r w:rsidRPr="007B09EB">
        <w:instrText xml:space="preserve"> PAGEREF _Toc340792761 \h </w:instrText>
      </w:r>
      <w:r w:rsidRPr="007B09EB">
        <w:fldChar w:fldCharType="separate"/>
      </w:r>
      <w:r w:rsidR="004D3938">
        <w:t>137</w:t>
      </w:r>
      <w:r w:rsidRPr="007B09EB">
        <w:fldChar w:fldCharType="end"/>
      </w:r>
    </w:p>
    <w:p w14:paraId="7898237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56</w:t>
      </w:r>
      <w:r w:rsidRPr="007B09EB">
        <w:rPr>
          <w:caps/>
          <w:lang w:val="de-DE"/>
        </w:rPr>
        <w:t xml:space="preserve"> </w:t>
      </w:r>
      <w:r w:rsidRPr="007B09EB">
        <w:rPr>
          <w:lang w:val="de-DE"/>
        </w:rPr>
        <w:t>Forefront Protection Suite (Gerät &amp; Nutzer)</w:t>
      </w:r>
      <w:r w:rsidRPr="007B09EB">
        <w:tab/>
      </w:r>
      <w:r w:rsidRPr="007B09EB">
        <w:fldChar w:fldCharType="begin"/>
      </w:r>
      <w:r w:rsidRPr="007B09EB">
        <w:instrText xml:space="preserve"> PAGEREF _Toc340792762 \h </w:instrText>
      </w:r>
      <w:r w:rsidRPr="007B09EB">
        <w:fldChar w:fldCharType="separate"/>
      </w:r>
      <w:r w:rsidR="004D3938">
        <w:t>138</w:t>
      </w:r>
      <w:r w:rsidRPr="007B09EB">
        <w:fldChar w:fldCharType="end"/>
      </w:r>
    </w:p>
    <w:p w14:paraId="7898237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57</w:t>
      </w:r>
      <w:r w:rsidRPr="007B09EB">
        <w:t xml:space="preserve"> Forefront Security for Office Communications Server (Nutzer- und Geräte-AL)</w:t>
      </w:r>
      <w:r w:rsidRPr="007B09EB">
        <w:tab/>
      </w:r>
      <w:r w:rsidRPr="007B09EB">
        <w:fldChar w:fldCharType="begin"/>
      </w:r>
      <w:r w:rsidRPr="007B09EB">
        <w:instrText xml:space="preserve"> PAGEREF _Toc340792763 \h </w:instrText>
      </w:r>
      <w:r w:rsidRPr="007B09EB">
        <w:fldChar w:fldCharType="separate"/>
      </w:r>
      <w:r w:rsidR="004D3938">
        <w:t>138</w:t>
      </w:r>
      <w:r w:rsidRPr="007B09EB">
        <w:fldChar w:fldCharType="end"/>
      </w:r>
    </w:p>
    <w:p w14:paraId="7898237D"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58</w:t>
      </w:r>
      <w:r w:rsidRPr="007B09EB">
        <w:rPr>
          <w:caps/>
          <w:lang w:val="de-DE"/>
        </w:rPr>
        <w:t xml:space="preserve"> </w:t>
      </w:r>
      <w:r w:rsidRPr="007B09EB">
        <w:rPr>
          <w:lang w:val="de-DE"/>
        </w:rPr>
        <w:t>Forefront Threat Management Gateway Web Protection Service</w:t>
      </w:r>
      <w:r w:rsidRPr="007B09EB">
        <w:tab/>
      </w:r>
      <w:r w:rsidRPr="007B09EB">
        <w:fldChar w:fldCharType="begin"/>
      </w:r>
      <w:r w:rsidRPr="007B09EB">
        <w:instrText xml:space="preserve"> PAGEREF _Toc340792764 \h </w:instrText>
      </w:r>
      <w:r w:rsidRPr="007B09EB">
        <w:fldChar w:fldCharType="separate"/>
      </w:r>
      <w:r w:rsidR="004D3938">
        <w:t>139</w:t>
      </w:r>
      <w:r w:rsidRPr="007B09EB">
        <w:fldChar w:fldCharType="end"/>
      </w:r>
    </w:p>
    <w:p w14:paraId="7898237E"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59</w:t>
      </w:r>
      <w:r w:rsidRPr="007B09EB">
        <w:rPr>
          <w:caps/>
        </w:rPr>
        <w:t xml:space="preserve"> </w:t>
      </w:r>
      <w:r w:rsidRPr="007B09EB">
        <w:t>Forefront Unified Access Gateway 2010</w:t>
      </w:r>
      <w:r w:rsidRPr="007B09EB">
        <w:tab/>
      </w:r>
      <w:r w:rsidRPr="007B09EB">
        <w:fldChar w:fldCharType="begin"/>
      </w:r>
      <w:r w:rsidRPr="007B09EB">
        <w:instrText xml:space="preserve"> PAGEREF _Toc340792765 \h </w:instrText>
      </w:r>
      <w:r w:rsidRPr="007B09EB">
        <w:fldChar w:fldCharType="separate"/>
      </w:r>
      <w:r w:rsidR="004D3938">
        <w:t>139</w:t>
      </w:r>
      <w:r w:rsidRPr="007B09EB">
        <w:fldChar w:fldCharType="end"/>
      </w:r>
    </w:p>
    <w:p w14:paraId="7898237F"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60</w:t>
      </w:r>
      <w:r w:rsidRPr="007B09EB">
        <w:t xml:space="preserve"> HPC Pack 2008 R2 Enterprise</w:t>
      </w:r>
      <w:r w:rsidRPr="007B09EB">
        <w:tab/>
      </w:r>
      <w:r w:rsidRPr="007B09EB">
        <w:fldChar w:fldCharType="begin"/>
      </w:r>
      <w:r w:rsidRPr="007B09EB">
        <w:instrText xml:space="preserve"> PAGEREF _Toc340792766 \h </w:instrText>
      </w:r>
      <w:r w:rsidRPr="007B09EB">
        <w:fldChar w:fldCharType="separate"/>
      </w:r>
      <w:r w:rsidR="004D3938">
        <w:t>139</w:t>
      </w:r>
      <w:r w:rsidRPr="007B09EB">
        <w:fldChar w:fldCharType="end"/>
      </w:r>
    </w:p>
    <w:p w14:paraId="7898238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61</w:t>
      </w:r>
      <w:r w:rsidRPr="007B09EB">
        <w:rPr>
          <w:caps/>
          <w:lang w:val="de-DE"/>
        </w:rPr>
        <w:t xml:space="preserve"> </w:t>
      </w:r>
      <w:r w:rsidRPr="007B09EB">
        <w:rPr>
          <w:lang w:val="de-DE"/>
        </w:rPr>
        <w:t>Learning Solutions MCP Prüfungsgutscheine</w:t>
      </w:r>
      <w:r w:rsidRPr="007B09EB">
        <w:tab/>
      </w:r>
      <w:r w:rsidRPr="007B09EB">
        <w:fldChar w:fldCharType="begin"/>
      </w:r>
      <w:r w:rsidRPr="007B09EB">
        <w:instrText xml:space="preserve"> PAGEREF _Toc340792767 \h </w:instrText>
      </w:r>
      <w:r w:rsidRPr="007B09EB">
        <w:fldChar w:fldCharType="separate"/>
      </w:r>
      <w:r w:rsidR="004D3938">
        <w:t>140</w:t>
      </w:r>
      <w:r w:rsidRPr="007B09EB">
        <w:fldChar w:fldCharType="end"/>
      </w:r>
    </w:p>
    <w:p w14:paraId="78982381"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62</w:t>
      </w:r>
      <w:r w:rsidRPr="007B09EB">
        <w:rPr>
          <w:rFonts w:cs="Tahoma"/>
          <w:color w:val="000000"/>
          <w:lang w:val="de-DE"/>
        </w:rPr>
        <w:t xml:space="preserve"> Lync Online Plan 1, 2 und 3</w:t>
      </w:r>
      <w:r w:rsidRPr="007B09EB">
        <w:rPr>
          <w:color w:val="000000"/>
        </w:rPr>
        <w:tab/>
      </w:r>
      <w:r w:rsidRPr="007B09EB">
        <w:rPr>
          <w:color w:val="000000"/>
        </w:rPr>
        <w:fldChar w:fldCharType="begin"/>
      </w:r>
      <w:r w:rsidRPr="007B09EB">
        <w:rPr>
          <w:color w:val="000000"/>
        </w:rPr>
        <w:instrText xml:space="preserve"> PAGEREF _Toc340792768 \h </w:instrText>
      </w:r>
      <w:r w:rsidRPr="007B09EB">
        <w:rPr>
          <w:color w:val="000000"/>
        </w:rPr>
      </w:r>
      <w:r w:rsidRPr="007B09EB">
        <w:rPr>
          <w:color w:val="000000"/>
        </w:rPr>
        <w:fldChar w:fldCharType="separate"/>
      </w:r>
      <w:r w:rsidR="004D3938">
        <w:rPr>
          <w:color w:val="000000"/>
        </w:rPr>
        <w:t>140</w:t>
      </w:r>
      <w:r w:rsidRPr="007B09EB">
        <w:rPr>
          <w:color w:val="000000"/>
        </w:rPr>
        <w:fldChar w:fldCharType="end"/>
      </w:r>
    </w:p>
    <w:p w14:paraId="78982382"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63</w:t>
      </w:r>
      <w:r w:rsidRPr="007B09EB">
        <w:rPr>
          <w:rFonts w:cs="Tahoma"/>
          <w:caps/>
          <w:color w:val="000000"/>
          <w:lang w:val="de-DE"/>
        </w:rPr>
        <w:t xml:space="preserve"> </w:t>
      </w:r>
      <w:r w:rsidRPr="007B09EB">
        <w:rPr>
          <w:rFonts w:cs="Tahoma"/>
          <w:color w:val="000000"/>
          <w:lang w:val="de-DE"/>
        </w:rPr>
        <w:t>Lync Server 2013</w:t>
      </w:r>
      <w:r w:rsidRPr="007B09EB">
        <w:rPr>
          <w:color w:val="000000"/>
        </w:rPr>
        <w:tab/>
      </w:r>
      <w:r w:rsidRPr="007B09EB">
        <w:rPr>
          <w:color w:val="000000"/>
        </w:rPr>
        <w:fldChar w:fldCharType="begin"/>
      </w:r>
      <w:r w:rsidRPr="007B09EB">
        <w:rPr>
          <w:color w:val="000000"/>
        </w:rPr>
        <w:instrText xml:space="preserve"> PAGEREF _Toc340792769 \h </w:instrText>
      </w:r>
      <w:r w:rsidRPr="007B09EB">
        <w:rPr>
          <w:color w:val="000000"/>
        </w:rPr>
      </w:r>
      <w:r w:rsidRPr="007B09EB">
        <w:rPr>
          <w:color w:val="000000"/>
        </w:rPr>
        <w:fldChar w:fldCharType="separate"/>
      </w:r>
      <w:r w:rsidR="004D3938">
        <w:rPr>
          <w:color w:val="000000"/>
        </w:rPr>
        <w:t>140</w:t>
      </w:r>
      <w:r w:rsidRPr="007B09EB">
        <w:rPr>
          <w:color w:val="000000"/>
        </w:rPr>
        <w:fldChar w:fldCharType="end"/>
      </w:r>
    </w:p>
    <w:p w14:paraId="78982383"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lang w:val="de-DE"/>
        </w:rPr>
        <w:t>64</w:t>
      </w:r>
      <w:r w:rsidRPr="007B09EB">
        <w:rPr>
          <w:lang w:val="de-DE"/>
        </w:rPr>
        <w:t xml:space="preserve"> Microsoft Dynamics AX 2012</w:t>
      </w:r>
      <w:r w:rsidRPr="007B09EB">
        <w:tab/>
      </w:r>
      <w:r w:rsidRPr="007B09EB">
        <w:fldChar w:fldCharType="begin"/>
      </w:r>
      <w:r w:rsidRPr="007B09EB">
        <w:instrText xml:space="preserve"> PAGEREF _Toc340792770 \h </w:instrText>
      </w:r>
      <w:r w:rsidRPr="007B09EB">
        <w:fldChar w:fldCharType="separate"/>
      </w:r>
      <w:r w:rsidR="004D3938">
        <w:t>141</w:t>
      </w:r>
      <w:r w:rsidRPr="007B09EB">
        <w:fldChar w:fldCharType="end"/>
      </w:r>
    </w:p>
    <w:p w14:paraId="78982384"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rPr>
        <w:t>65</w:t>
      </w:r>
      <w:r w:rsidRPr="007B09EB">
        <w:t xml:space="preserve"> Microsoft Dynamics CRM 2011</w:t>
      </w:r>
      <w:r w:rsidRPr="007B09EB">
        <w:tab/>
      </w:r>
      <w:r w:rsidRPr="007B09EB">
        <w:fldChar w:fldCharType="begin"/>
      </w:r>
      <w:r w:rsidRPr="007B09EB">
        <w:instrText xml:space="preserve"> PAGEREF _Toc340792771 \h </w:instrText>
      </w:r>
      <w:r w:rsidRPr="007B09EB">
        <w:fldChar w:fldCharType="separate"/>
      </w:r>
      <w:r w:rsidR="004D3938">
        <w:t>142</w:t>
      </w:r>
      <w:r w:rsidRPr="007B09EB">
        <w:fldChar w:fldCharType="end"/>
      </w:r>
    </w:p>
    <w:p w14:paraId="78982385"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66</w:t>
      </w:r>
      <w:r w:rsidRPr="007B09EB">
        <w:rPr>
          <w:rFonts w:cs="Tahoma"/>
          <w:color w:val="000000"/>
        </w:rPr>
        <w:t xml:space="preserve"> Office 365 Plan E1</w:t>
      </w:r>
      <w:r w:rsidRPr="007B09EB">
        <w:rPr>
          <w:color w:val="000000"/>
        </w:rPr>
        <w:tab/>
      </w:r>
      <w:r w:rsidRPr="007B09EB">
        <w:rPr>
          <w:color w:val="000000"/>
        </w:rPr>
        <w:fldChar w:fldCharType="begin"/>
      </w:r>
      <w:r w:rsidRPr="007B09EB">
        <w:rPr>
          <w:color w:val="000000"/>
        </w:rPr>
        <w:instrText xml:space="preserve"> PAGEREF _Toc340792772 \h </w:instrText>
      </w:r>
      <w:r w:rsidRPr="007B09EB">
        <w:rPr>
          <w:color w:val="000000"/>
        </w:rPr>
      </w:r>
      <w:r w:rsidRPr="007B09EB">
        <w:rPr>
          <w:color w:val="000000"/>
        </w:rPr>
        <w:fldChar w:fldCharType="separate"/>
      </w:r>
      <w:r w:rsidR="004D3938">
        <w:rPr>
          <w:color w:val="000000"/>
        </w:rPr>
        <w:t>151</w:t>
      </w:r>
      <w:r w:rsidRPr="007B09EB">
        <w:rPr>
          <w:color w:val="000000"/>
        </w:rPr>
        <w:fldChar w:fldCharType="end"/>
      </w:r>
    </w:p>
    <w:p w14:paraId="78982386"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67</w:t>
      </w:r>
      <w:r w:rsidRPr="007B09EB">
        <w:rPr>
          <w:rFonts w:cs="Tahoma"/>
          <w:color w:val="000000"/>
          <w:lang w:val="de-DE"/>
        </w:rPr>
        <w:t xml:space="preserve"> Office 365 Plan G1 - G4</w:t>
      </w:r>
      <w:r w:rsidRPr="007B09EB">
        <w:rPr>
          <w:color w:val="000000"/>
        </w:rPr>
        <w:tab/>
      </w:r>
      <w:r w:rsidRPr="007B09EB">
        <w:rPr>
          <w:color w:val="000000"/>
        </w:rPr>
        <w:fldChar w:fldCharType="begin"/>
      </w:r>
      <w:r w:rsidRPr="007B09EB">
        <w:rPr>
          <w:color w:val="000000"/>
        </w:rPr>
        <w:instrText xml:space="preserve"> PAGEREF _Toc340792773 \h </w:instrText>
      </w:r>
      <w:r w:rsidRPr="007B09EB">
        <w:rPr>
          <w:color w:val="000000"/>
        </w:rPr>
      </w:r>
      <w:r w:rsidRPr="007B09EB">
        <w:rPr>
          <w:color w:val="000000"/>
        </w:rPr>
        <w:fldChar w:fldCharType="separate"/>
      </w:r>
      <w:r w:rsidR="004D3938">
        <w:rPr>
          <w:color w:val="000000"/>
        </w:rPr>
        <w:t>151</w:t>
      </w:r>
      <w:r w:rsidRPr="007B09EB">
        <w:rPr>
          <w:color w:val="000000"/>
        </w:rPr>
        <w:fldChar w:fldCharType="end"/>
      </w:r>
    </w:p>
    <w:p w14:paraId="78982387"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68</w:t>
      </w:r>
      <w:r w:rsidRPr="007B09EB">
        <w:rPr>
          <w:rFonts w:cs="Tahoma"/>
          <w:caps/>
          <w:color w:val="000000"/>
          <w:lang w:val="de-DE"/>
        </w:rPr>
        <w:t xml:space="preserve"> </w:t>
      </w:r>
      <w:r w:rsidRPr="007B09EB">
        <w:rPr>
          <w:rFonts w:cs="Tahoma"/>
          <w:color w:val="000000"/>
          <w:lang w:val="de-DE"/>
        </w:rPr>
        <w:t>Office 365 Plan K1 und K2 (Nutzer-AL)</w:t>
      </w:r>
      <w:r w:rsidRPr="007B09EB">
        <w:rPr>
          <w:color w:val="000000"/>
        </w:rPr>
        <w:tab/>
      </w:r>
      <w:r w:rsidRPr="007B09EB">
        <w:rPr>
          <w:color w:val="000000"/>
        </w:rPr>
        <w:fldChar w:fldCharType="begin"/>
      </w:r>
      <w:r w:rsidRPr="007B09EB">
        <w:rPr>
          <w:color w:val="000000"/>
        </w:rPr>
        <w:instrText xml:space="preserve"> PAGEREF _Toc340792774 \h </w:instrText>
      </w:r>
      <w:r w:rsidRPr="007B09EB">
        <w:rPr>
          <w:color w:val="000000"/>
        </w:rPr>
      </w:r>
      <w:r w:rsidRPr="007B09EB">
        <w:rPr>
          <w:color w:val="000000"/>
        </w:rPr>
        <w:fldChar w:fldCharType="separate"/>
      </w:r>
      <w:r w:rsidR="004D3938">
        <w:rPr>
          <w:color w:val="000000"/>
        </w:rPr>
        <w:t>152</w:t>
      </w:r>
      <w:r w:rsidRPr="007B09EB">
        <w:rPr>
          <w:color w:val="000000"/>
        </w:rPr>
        <w:fldChar w:fldCharType="end"/>
      </w:r>
    </w:p>
    <w:p w14:paraId="78982388"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69</w:t>
      </w:r>
      <w:r w:rsidRPr="007B09EB">
        <w:rPr>
          <w:rFonts w:cs="Tahoma"/>
          <w:color w:val="000000"/>
        </w:rPr>
        <w:t xml:space="preserve"> SharePoint Online Plan 1 und 2</w:t>
      </w:r>
      <w:r w:rsidRPr="007B09EB">
        <w:rPr>
          <w:color w:val="000000"/>
        </w:rPr>
        <w:tab/>
      </w:r>
      <w:r w:rsidRPr="007B09EB">
        <w:rPr>
          <w:color w:val="000000"/>
        </w:rPr>
        <w:fldChar w:fldCharType="begin"/>
      </w:r>
      <w:r w:rsidRPr="007B09EB">
        <w:rPr>
          <w:color w:val="000000"/>
        </w:rPr>
        <w:instrText xml:space="preserve"> PAGEREF _Toc340792775 \h </w:instrText>
      </w:r>
      <w:r w:rsidRPr="007B09EB">
        <w:rPr>
          <w:color w:val="000000"/>
        </w:rPr>
      </w:r>
      <w:r w:rsidRPr="007B09EB">
        <w:rPr>
          <w:color w:val="000000"/>
        </w:rPr>
        <w:fldChar w:fldCharType="separate"/>
      </w:r>
      <w:r w:rsidR="004D3938">
        <w:rPr>
          <w:color w:val="000000"/>
        </w:rPr>
        <w:t>153</w:t>
      </w:r>
      <w:r w:rsidRPr="007B09EB">
        <w:rPr>
          <w:color w:val="000000"/>
        </w:rPr>
        <w:fldChar w:fldCharType="end"/>
      </w:r>
    </w:p>
    <w:p w14:paraId="78982389"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70</w:t>
      </w:r>
      <w:r w:rsidRPr="007B09EB">
        <w:rPr>
          <w:rFonts w:cs="Tahoma"/>
          <w:caps/>
          <w:color w:val="000000"/>
        </w:rPr>
        <w:t xml:space="preserve"> </w:t>
      </w:r>
      <w:r w:rsidRPr="007B09EB">
        <w:rPr>
          <w:rFonts w:cs="Tahoma"/>
          <w:color w:val="000000"/>
        </w:rPr>
        <w:t>SharePoint Server 2013</w:t>
      </w:r>
      <w:r w:rsidRPr="007B09EB">
        <w:rPr>
          <w:color w:val="000000"/>
        </w:rPr>
        <w:tab/>
      </w:r>
      <w:r w:rsidRPr="007B09EB">
        <w:rPr>
          <w:color w:val="000000"/>
        </w:rPr>
        <w:fldChar w:fldCharType="begin"/>
      </w:r>
      <w:r w:rsidRPr="007B09EB">
        <w:rPr>
          <w:color w:val="000000"/>
        </w:rPr>
        <w:instrText xml:space="preserve"> PAGEREF _Toc340792776 \h </w:instrText>
      </w:r>
      <w:r w:rsidRPr="007B09EB">
        <w:rPr>
          <w:color w:val="000000"/>
        </w:rPr>
      </w:r>
      <w:r w:rsidRPr="007B09EB">
        <w:rPr>
          <w:color w:val="000000"/>
        </w:rPr>
        <w:fldChar w:fldCharType="separate"/>
      </w:r>
      <w:r w:rsidR="004D3938">
        <w:rPr>
          <w:color w:val="000000"/>
        </w:rPr>
        <w:t>153</w:t>
      </w:r>
      <w:r w:rsidRPr="007B09EB">
        <w:rPr>
          <w:color w:val="000000"/>
        </w:rPr>
        <w:fldChar w:fldCharType="end"/>
      </w:r>
    </w:p>
    <w:p w14:paraId="7898238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71</w:t>
      </w:r>
      <w:r w:rsidRPr="007B09EB">
        <w:rPr>
          <w:lang w:val="de-DE"/>
        </w:rPr>
        <w:t xml:space="preserve"> SQL Server</w:t>
      </w:r>
      <w:r w:rsidRPr="007B09EB">
        <w:rPr>
          <w:vertAlign w:val="superscript"/>
          <w:lang w:val="de-DE"/>
        </w:rPr>
        <w:t>®</w:t>
      </w:r>
      <w:r w:rsidRPr="007B09EB">
        <w:rPr>
          <w:lang w:val="de-DE"/>
        </w:rPr>
        <w:t xml:space="preserve"> 2008 R2 Datacenter</w:t>
      </w:r>
      <w:r w:rsidRPr="007B09EB">
        <w:tab/>
      </w:r>
      <w:r w:rsidRPr="007B09EB">
        <w:fldChar w:fldCharType="begin"/>
      </w:r>
      <w:r w:rsidRPr="007B09EB">
        <w:instrText xml:space="preserve"> PAGEREF _Toc340792777 \h </w:instrText>
      </w:r>
      <w:r w:rsidRPr="007B09EB">
        <w:fldChar w:fldCharType="separate"/>
      </w:r>
      <w:r w:rsidR="004D3938">
        <w:t>155</w:t>
      </w:r>
      <w:r w:rsidRPr="007B09EB">
        <w:fldChar w:fldCharType="end"/>
      </w:r>
    </w:p>
    <w:p w14:paraId="7898238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72</w:t>
      </w:r>
      <w:r w:rsidRPr="007B09EB">
        <w:t xml:space="preserve"> SQL Server</w:t>
      </w:r>
      <w:r w:rsidRPr="007B09EB">
        <w:rPr>
          <w:vertAlign w:val="superscript"/>
        </w:rPr>
        <w:t>®</w:t>
      </w:r>
      <w:r w:rsidRPr="007B09EB">
        <w:t xml:space="preserve"> 2008 R2 Parallel Data Warehouse</w:t>
      </w:r>
      <w:r w:rsidRPr="007B09EB">
        <w:tab/>
      </w:r>
      <w:r w:rsidRPr="007B09EB">
        <w:fldChar w:fldCharType="begin"/>
      </w:r>
      <w:r w:rsidRPr="007B09EB">
        <w:instrText xml:space="preserve"> PAGEREF _Toc340792778 \h </w:instrText>
      </w:r>
      <w:r w:rsidRPr="007B09EB">
        <w:fldChar w:fldCharType="separate"/>
      </w:r>
      <w:r w:rsidR="004D3938">
        <w:t>157</w:t>
      </w:r>
      <w:r w:rsidRPr="007B09EB">
        <w:fldChar w:fldCharType="end"/>
      </w:r>
    </w:p>
    <w:p w14:paraId="7898238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73</w:t>
      </w:r>
      <w:r w:rsidRPr="007B09EB">
        <w:rPr>
          <w:lang w:val="de-DE"/>
        </w:rPr>
        <w:t xml:space="preserve"> SQL Server</w:t>
      </w:r>
      <w:r w:rsidRPr="007B09EB">
        <w:rPr>
          <w:vertAlign w:val="superscript"/>
          <w:lang w:val="de-DE"/>
        </w:rPr>
        <w:t>®</w:t>
      </w:r>
      <w:r w:rsidRPr="007B09EB">
        <w:rPr>
          <w:lang w:val="de-DE"/>
        </w:rPr>
        <w:t xml:space="preserve"> 2008 R2 Small Business</w:t>
      </w:r>
      <w:r w:rsidRPr="007B09EB">
        <w:tab/>
      </w:r>
      <w:r w:rsidRPr="007B09EB">
        <w:fldChar w:fldCharType="begin"/>
      </w:r>
      <w:r w:rsidRPr="007B09EB">
        <w:instrText xml:space="preserve"> PAGEREF _Toc340792779 \h </w:instrText>
      </w:r>
      <w:r w:rsidRPr="007B09EB">
        <w:fldChar w:fldCharType="separate"/>
      </w:r>
      <w:r w:rsidR="004D3938">
        <w:t>157</w:t>
      </w:r>
      <w:r w:rsidRPr="007B09EB">
        <w:fldChar w:fldCharType="end"/>
      </w:r>
    </w:p>
    <w:p w14:paraId="7898238D"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74</w:t>
      </w:r>
      <w:r w:rsidRPr="007B09EB">
        <w:t xml:space="preserve"> SQL Server</w:t>
      </w:r>
      <w:r w:rsidRPr="007B09EB">
        <w:rPr>
          <w:vertAlign w:val="superscript"/>
        </w:rPr>
        <w:t>®</w:t>
      </w:r>
      <w:r w:rsidRPr="007B09EB">
        <w:t xml:space="preserve"> 2008 R2 Web pro Prozessor</w:t>
      </w:r>
      <w:r w:rsidRPr="007B09EB">
        <w:tab/>
      </w:r>
      <w:r w:rsidRPr="007B09EB">
        <w:fldChar w:fldCharType="begin"/>
      </w:r>
      <w:r w:rsidRPr="007B09EB">
        <w:instrText xml:space="preserve"> PAGEREF _Toc340792780 \h </w:instrText>
      </w:r>
      <w:r w:rsidRPr="007B09EB">
        <w:fldChar w:fldCharType="separate"/>
      </w:r>
      <w:r w:rsidR="004D3938">
        <w:t>157</w:t>
      </w:r>
      <w:r w:rsidRPr="007B09EB">
        <w:fldChar w:fldCharType="end"/>
      </w:r>
    </w:p>
    <w:p w14:paraId="7898238E"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rPr>
        <w:t>75</w:t>
      </w:r>
      <w:r w:rsidRPr="007B09EB">
        <w:t xml:space="preserve"> SQL Server</w:t>
      </w:r>
      <w:r w:rsidRPr="007B09EB">
        <w:rPr>
          <w:vertAlign w:val="superscript"/>
        </w:rPr>
        <w:t>®</w:t>
      </w:r>
      <w:r w:rsidRPr="007B09EB">
        <w:t xml:space="preserve"> 2008 R2 Workgroup (Add-On für 5 Clients)</w:t>
      </w:r>
      <w:r w:rsidRPr="007B09EB">
        <w:tab/>
      </w:r>
      <w:r w:rsidRPr="007B09EB">
        <w:fldChar w:fldCharType="begin"/>
      </w:r>
      <w:r w:rsidRPr="007B09EB">
        <w:instrText xml:space="preserve"> PAGEREF _Toc340792781 \h </w:instrText>
      </w:r>
      <w:r w:rsidRPr="007B09EB">
        <w:fldChar w:fldCharType="separate"/>
      </w:r>
      <w:r w:rsidR="004D3938">
        <w:t>160</w:t>
      </w:r>
      <w:r w:rsidRPr="007B09EB">
        <w:fldChar w:fldCharType="end"/>
      </w:r>
    </w:p>
    <w:p w14:paraId="7898238F"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rPr>
        <w:t>76</w:t>
      </w:r>
      <w:r w:rsidRPr="007B09EB">
        <w:t xml:space="preserve"> SQL Server</w:t>
      </w:r>
      <w:r w:rsidRPr="007B09EB">
        <w:rPr>
          <w:vertAlign w:val="superscript"/>
        </w:rPr>
        <w:t>®</w:t>
      </w:r>
      <w:r w:rsidRPr="007B09EB">
        <w:t xml:space="preserve"> 2008 R2 Workgroup Prozessor</w:t>
      </w:r>
      <w:r w:rsidRPr="007B09EB">
        <w:tab/>
      </w:r>
      <w:r w:rsidRPr="007B09EB">
        <w:fldChar w:fldCharType="begin"/>
      </w:r>
      <w:r w:rsidRPr="007B09EB">
        <w:instrText xml:space="preserve"> PAGEREF _Toc340792782 \h </w:instrText>
      </w:r>
      <w:r w:rsidRPr="007B09EB">
        <w:fldChar w:fldCharType="separate"/>
      </w:r>
      <w:r w:rsidR="004D3938">
        <w:t>160</w:t>
      </w:r>
      <w:r w:rsidRPr="007B09EB">
        <w:fldChar w:fldCharType="end"/>
      </w:r>
    </w:p>
    <w:p w14:paraId="78982390"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lang w:val="de-DE"/>
        </w:rPr>
        <w:t>77</w:t>
      </w:r>
      <w:r w:rsidRPr="007B09EB">
        <w:rPr>
          <w:lang w:val="de-DE"/>
        </w:rPr>
        <w:t xml:space="preserve"> SQL Server</w:t>
      </w:r>
      <w:r w:rsidRPr="007B09EB">
        <w:rPr>
          <w:vertAlign w:val="superscript"/>
          <w:lang w:val="de-DE"/>
        </w:rPr>
        <w:t>®</w:t>
      </w:r>
      <w:r w:rsidRPr="007B09EB">
        <w:rPr>
          <w:lang w:val="de-DE"/>
        </w:rPr>
        <w:t xml:space="preserve"> 2012 Developer</w:t>
      </w:r>
      <w:r w:rsidRPr="007B09EB">
        <w:tab/>
      </w:r>
      <w:r w:rsidRPr="007B09EB">
        <w:fldChar w:fldCharType="begin"/>
      </w:r>
      <w:r w:rsidRPr="007B09EB">
        <w:instrText xml:space="preserve"> PAGEREF _Toc340792783 \h </w:instrText>
      </w:r>
      <w:r w:rsidRPr="007B09EB">
        <w:fldChar w:fldCharType="separate"/>
      </w:r>
      <w:r w:rsidR="004D3938">
        <w:t>162</w:t>
      </w:r>
      <w:r w:rsidRPr="007B09EB">
        <w:fldChar w:fldCharType="end"/>
      </w:r>
    </w:p>
    <w:p w14:paraId="78982391" w14:textId="77777777" w:rsidR="00FB5FC0" w:rsidRPr="007B09EB" w:rsidRDefault="00FB5FC0" w:rsidP="00DB6C3B">
      <w:pPr>
        <w:pStyle w:val="TOC3"/>
        <w:rPr>
          <w:rFonts w:asciiTheme="minorHAnsi" w:eastAsiaTheme="minorEastAsia" w:hAnsiTheme="minorHAnsi" w:cstheme="minorBidi"/>
          <w:sz w:val="22"/>
          <w:szCs w:val="22"/>
        </w:rPr>
      </w:pPr>
      <w:r w:rsidRPr="007B09EB">
        <w:rPr>
          <w:vertAlign w:val="superscript"/>
          <w:lang w:val="de-DE"/>
        </w:rPr>
        <w:t>78</w:t>
      </w:r>
      <w:r w:rsidRPr="007B09EB">
        <w:rPr>
          <w:lang w:val="de-DE"/>
        </w:rPr>
        <w:t xml:space="preserve"> SQL Server</w:t>
      </w:r>
      <w:r w:rsidRPr="007B09EB">
        <w:rPr>
          <w:vertAlign w:val="superscript"/>
          <w:lang w:val="de-DE"/>
        </w:rPr>
        <w:t>®</w:t>
      </w:r>
      <w:r w:rsidRPr="007B09EB">
        <w:rPr>
          <w:lang w:val="de-DE"/>
        </w:rPr>
        <w:t xml:space="preserve"> 2012 Enterprise</w:t>
      </w:r>
      <w:r w:rsidRPr="007B09EB">
        <w:tab/>
      </w:r>
      <w:r w:rsidRPr="007B09EB">
        <w:fldChar w:fldCharType="begin"/>
      </w:r>
      <w:r w:rsidRPr="007B09EB">
        <w:instrText xml:space="preserve"> PAGEREF _Toc340792784 \h </w:instrText>
      </w:r>
      <w:r w:rsidRPr="007B09EB">
        <w:fldChar w:fldCharType="separate"/>
      </w:r>
      <w:r w:rsidR="004D3938">
        <w:t>163</w:t>
      </w:r>
      <w:r w:rsidRPr="007B09EB">
        <w:fldChar w:fldCharType="end"/>
      </w:r>
    </w:p>
    <w:p w14:paraId="78982392"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79</w:t>
      </w:r>
      <w:r w:rsidRPr="007B09EB">
        <w:rPr>
          <w:caps/>
          <w:lang w:val="de-DE"/>
        </w:rPr>
        <w:t xml:space="preserve"> </w:t>
      </w:r>
      <w:r w:rsidRPr="007B09EB">
        <w:rPr>
          <w:lang w:val="de-DE"/>
        </w:rPr>
        <w:t>SQL Server</w:t>
      </w:r>
      <w:r w:rsidRPr="007B09EB">
        <w:rPr>
          <w:vertAlign w:val="superscript"/>
          <w:lang w:val="de-DE"/>
        </w:rPr>
        <w:t>®</w:t>
      </w:r>
      <w:r w:rsidRPr="007B09EB">
        <w:rPr>
          <w:lang w:val="de-DE"/>
        </w:rPr>
        <w:t xml:space="preserve"> 2012 Enterprise Core</w:t>
      </w:r>
      <w:r w:rsidRPr="007B09EB">
        <w:tab/>
      </w:r>
      <w:r w:rsidRPr="007B09EB">
        <w:fldChar w:fldCharType="begin"/>
      </w:r>
      <w:r w:rsidRPr="007B09EB">
        <w:instrText xml:space="preserve"> PAGEREF _Toc340792785 \h </w:instrText>
      </w:r>
      <w:r w:rsidRPr="007B09EB">
        <w:fldChar w:fldCharType="separate"/>
      </w:r>
      <w:r w:rsidR="004D3938">
        <w:t>163</w:t>
      </w:r>
      <w:r w:rsidRPr="007B09EB">
        <w:fldChar w:fldCharType="end"/>
      </w:r>
    </w:p>
    <w:p w14:paraId="78982393"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80</w:t>
      </w:r>
      <w:r w:rsidRPr="007B09EB">
        <w:t xml:space="preserve"> SQL Server</w:t>
      </w:r>
      <w:r w:rsidRPr="007B09EB">
        <w:rPr>
          <w:vertAlign w:val="superscript"/>
        </w:rPr>
        <w:t>®</w:t>
      </w:r>
      <w:r w:rsidRPr="007B09EB">
        <w:t xml:space="preserve"> 2012 Standard</w:t>
      </w:r>
      <w:r w:rsidRPr="007B09EB">
        <w:tab/>
      </w:r>
      <w:r w:rsidRPr="007B09EB">
        <w:fldChar w:fldCharType="begin"/>
      </w:r>
      <w:r w:rsidRPr="007B09EB">
        <w:instrText xml:space="preserve"> PAGEREF _Toc340792786 \h </w:instrText>
      </w:r>
      <w:r w:rsidRPr="007B09EB">
        <w:fldChar w:fldCharType="separate"/>
      </w:r>
      <w:r w:rsidR="004D3938">
        <w:t>165</w:t>
      </w:r>
      <w:r w:rsidRPr="007B09EB">
        <w:fldChar w:fldCharType="end"/>
      </w:r>
    </w:p>
    <w:p w14:paraId="7898239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81</w:t>
      </w:r>
      <w:r w:rsidRPr="007B09EB">
        <w:t xml:space="preserve"> SQL Server</w:t>
      </w:r>
      <w:r w:rsidRPr="007B09EB">
        <w:rPr>
          <w:vertAlign w:val="superscript"/>
        </w:rPr>
        <w:t>®</w:t>
      </w:r>
      <w:r w:rsidRPr="007B09EB">
        <w:t xml:space="preserve"> 2012 Standard Core</w:t>
      </w:r>
      <w:r w:rsidRPr="007B09EB">
        <w:tab/>
      </w:r>
      <w:r w:rsidRPr="007B09EB">
        <w:fldChar w:fldCharType="begin"/>
      </w:r>
      <w:r w:rsidRPr="007B09EB">
        <w:instrText xml:space="preserve"> PAGEREF _Toc340792787 \h </w:instrText>
      </w:r>
      <w:r w:rsidRPr="007B09EB">
        <w:fldChar w:fldCharType="separate"/>
      </w:r>
      <w:r w:rsidR="004D3938">
        <w:t>165</w:t>
      </w:r>
      <w:r w:rsidRPr="007B09EB">
        <w:fldChar w:fldCharType="end"/>
      </w:r>
    </w:p>
    <w:p w14:paraId="7898239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82</w:t>
      </w:r>
      <w:r w:rsidRPr="007B09EB">
        <w:t xml:space="preserve"> System Center Configuration Manager 2007 R3 – Management Server- und Server-Management-Lizenzen</w:t>
      </w:r>
      <w:r w:rsidRPr="007B09EB">
        <w:tab/>
      </w:r>
      <w:r w:rsidRPr="007B09EB">
        <w:fldChar w:fldCharType="begin"/>
      </w:r>
      <w:r w:rsidRPr="007B09EB">
        <w:instrText xml:space="preserve"> PAGEREF _Toc340792788 \h </w:instrText>
      </w:r>
      <w:r w:rsidRPr="007B09EB">
        <w:fldChar w:fldCharType="separate"/>
      </w:r>
      <w:r w:rsidR="004D3938">
        <w:t>168</w:t>
      </w:r>
      <w:r w:rsidRPr="007B09EB">
        <w:fldChar w:fldCharType="end"/>
      </w:r>
    </w:p>
    <w:p w14:paraId="78982396"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83</w:t>
      </w:r>
      <w:r w:rsidRPr="007B09EB">
        <w:rPr>
          <w:caps/>
          <w:lang w:val="de-DE"/>
        </w:rPr>
        <w:t xml:space="preserve"> </w:t>
      </w:r>
      <w:r w:rsidRPr="007B09EB">
        <w:rPr>
          <w:lang w:val="de-DE"/>
        </w:rPr>
        <w:t>System Center Data Protection Manager 2010 – Client-Management- und Server-Management-Lizenzen</w:t>
      </w:r>
      <w:r w:rsidRPr="007B09EB">
        <w:tab/>
      </w:r>
      <w:r w:rsidRPr="007B09EB">
        <w:fldChar w:fldCharType="begin"/>
      </w:r>
      <w:r w:rsidRPr="007B09EB">
        <w:instrText xml:space="preserve"> PAGEREF _Toc340792789 \h </w:instrText>
      </w:r>
      <w:r w:rsidRPr="007B09EB">
        <w:fldChar w:fldCharType="separate"/>
      </w:r>
      <w:r w:rsidR="004D3938">
        <w:t>168</w:t>
      </w:r>
      <w:r w:rsidRPr="007B09EB">
        <w:fldChar w:fldCharType="end"/>
      </w:r>
    </w:p>
    <w:p w14:paraId="78982397"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84</w:t>
      </w:r>
      <w:r w:rsidRPr="007B09EB">
        <w:rPr>
          <w:lang w:val="de-DE"/>
        </w:rPr>
        <w:t xml:space="preserve"> System Center Essentials 2010</w:t>
      </w:r>
      <w:r w:rsidRPr="007B09EB">
        <w:tab/>
      </w:r>
      <w:r w:rsidRPr="007B09EB">
        <w:fldChar w:fldCharType="begin"/>
      </w:r>
      <w:r w:rsidRPr="007B09EB">
        <w:instrText xml:space="preserve"> PAGEREF _Toc340792790 \h </w:instrText>
      </w:r>
      <w:r w:rsidRPr="007B09EB">
        <w:fldChar w:fldCharType="separate"/>
      </w:r>
      <w:r w:rsidR="004D3938">
        <w:t>168</w:t>
      </w:r>
      <w:r w:rsidRPr="007B09EB">
        <w:fldChar w:fldCharType="end"/>
      </w:r>
    </w:p>
    <w:p w14:paraId="78982398"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85</w:t>
      </w:r>
      <w:r w:rsidRPr="007B09EB">
        <w:rPr>
          <w:caps/>
          <w:lang w:val="de-DE"/>
        </w:rPr>
        <w:t xml:space="preserve"> </w:t>
      </w:r>
      <w:r w:rsidRPr="007B09EB">
        <w:rPr>
          <w:lang w:val="de-DE"/>
        </w:rPr>
        <w:t>System Center Operations Manager 2007 R2 – Management Server-, Server-Management- und Client-Management-Lizenzen</w:t>
      </w:r>
      <w:r w:rsidRPr="007B09EB">
        <w:tab/>
      </w:r>
      <w:r w:rsidRPr="007B09EB">
        <w:fldChar w:fldCharType="begin"/>
      </w:r>
      <w:r w:rsidRPr="007B09EB">
        <w:instrText xml:space="preserve"> PAGEREF _Toc340792791 \h </w:instrText>
      </w:r>
      <w:r w:rsidRPr="007B09EB">
        <w:fldChar w:fldCharType="separate"/>
      </w:r>
      <w:r w:rsidR="004D3938">
        <w:t>169</w:t>
      </w:r>
      <w:r w:rsidRPr="007B09EB">
        <w:fldChar w:fldCharType="end"/>
      </w:r>
    </w:p>
    <w:p w14:paraId="78982399"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86</w:t>
      </w:r>
      <w:r w:rsidRPr="007B09EB">
        <w:rPr>
          <w:lang w:val="de-DE"/>
        </w:rPr>
        <w:t xml:space="preserve"> System Center Reporting Manager 2006</w:t>
      </w:r>
      <w:r w:rsidRPr="007B09EB">
        <w:tab/>
      </w:r>
      <w:r w:rsidRPr="007B09EB">
        <w:fldChar w:fldCharType="begin"/>
      </w:r>
      <w:r w:rsidRPr="007B09EB">
        <w:instrText xml:space="preserve"> PAGEREF _Toc340792792 \h </w:instrText>
      </w:r>
      <w:r w:rsidRPr="007B09EB">
        <w:fldChar w:fldCharType="separate"/>
      </w:r>
      <w:r w:rsidR="004D3938">
        <w:t>169</w:t>
      </w:r>
      <w:r w:rsidRPr="007B09EB">
        <w:fldChar w:fldCharType="end"/>
      </w:r>
    </w:p>
    <w:p w14:paraId="7898239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87</w:t>
      </w:r>
      <w:r w:rsidRPr="007B09EB">
        <w:t xml:space="preserve"> System Center Server Management Suite Enterprise</w:t>
      </w:r>
      <w:r w:rsidRPr="007B09EB">
        <w:tab/>
      </w:r>
      <w:r w:rsidRPr="007B09EB">
        <w:fldChar w:fldCharType="begin"/>
      </w:r>
      <w:r w:rsidRPr="007B09EB">
        <w:instrText xml:space="preserve"> PAGEREF _Toc340792793 \h </w:instrText>
      </w:r>
      <w:r w:rsidRPr="007B09EB">
        <w:fldChar w:fldCharType="separate"/>
      </w:r>
      <w:r w:rsidR="004D3938">
        <w:t>170</w:t>
      </w:r>
      <w:r w:rsidRPr="007B09EB">
        <w:fldChar w:fldCharType="end"/>
      </w:r>
    </w:p>
    <w:p w14:paraId="7898239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88</w:t>
      </w:r>
      <w:r w:rsidRPr="007B09EB">
        <w:rPr>
          <w:caps/>
        </w:rPr>
        <w:t xml:space="preserve"> </w:t>
      </w:r>
      <w:r w:rsidRPr="007B09EB">
        <w:t>System Center Server Management Suite Datacenter</w:t>
      </w:r>
      <w:r w:rsidRPr="007B09EB">
        <w:tab/>
      </w:r>
      <w:r w:rsidRPr="007B09EB">
        <w:fldChar w:fldCharType="begin"/>
      </w:r>
      <w:r w:rsidRPr="007B09EB">
        <w:instrText xml:space="preserve"> PAGEREF _Toc340792794 \h </w:instrText>
      </w:r>
      <w:r w:rsidRPr="007B09EB">
        <w:fldChar w:fldCharType="separate"/>
      </w:r>
      <w:r w:rsidR="004D3938">
        <w:t>171</w:t>
      </w:r>
      <w:r w:rsidRPr="007B09EB">
        <w:fldChar w:fldCharType="end"/>
      </w:r>
    </w:p>
    <w:p w14:paraId="7898239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89</w:t>
      </w:r>
      <w:r w:rsidRPr="007B09EB">
        <w:rPr>
          <w:caps/>
          <w:lang w:val="de-DE"/>
        </w:rPr>
        <w:t xml:space="preserve"> </w:t>
      </w:r>
      <w:r w:rsidRPr="007B09EB">
        <w:rPr>
          <w:lang w:val="de-DE"/>
        </w:rPr>
        <w:t>System Center Service Manager 2010 – Management Server-, Client-Management- und Server-Management-Lizenzen</w:t>
      </w:r>
      <w:r w:rsidRPr="007B09EB">
        <w:tab/>
      </w:r>
      <w:r w:rsidRPr="007B09EB">
        <w:fldChar w:fldCharType="begin"/>
      </w:r>
      <w:r w:rsidRPr="007B09EB">
        <w:instrText xml:space="preserve"> PAGEREF _Toc340792795 \h </w:instrText>
      </w:r>
      <w:r w:rsidRPr="007B09EB">
        <w:fldChar w:fldCharType="separate"/>
      </w:r>
      <w:r w:rsidR="004D3938">
        <w:t>172</w:t>
      </w:r>
      <w:r w:rsidRPr="007B09EB">
        <w:fldChar w:fldCharType="end"/>
      </w:r>
    </w:p>
    <w:p w14:paraId="7898239D"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90</w:t>
      </w:r>
      <w:r w:rsidRPr="007B09EB">
        <w:rPr>
          <w:lang w:val="de-DE"/>
        </w:rPr>
        <w:t xml:space="preserve"> System Center Virtual Machine Manager 2008 R2 – Client- und Server-Management-Lizenzen</w:t>
      </w:r>
      <w:r w:rsidRPr="007B09EB">
        <w:tab/>
      </w:r>
      <w:r w:rsidRPr="007B09EB">
        <w:fldChar w:fldCharType="begin"/>
      </w:r>
      <w:r w:rsidRPr="007B09EB">
        <w:instrText xml:space="preserve"> PAGEREF _Toc340792796 \h </w:instrText>
      </w:r>
      <w:r w:rsidRPr="007B09EB">
        <w:fldChar w:fldCharType="separate"/>
      </w:r>
      <w:r w:rsidR="004D3938">
        <w:t>172</w:t>
      </w:r>
      <w:r w:rsidRPr="007B09EB">
        <w:fldChar w:fldCharType="end"/>
      </w:r>
    </w:p>
    <w:p w14:paraId="7898239E"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91</w:t>
      </w:r>
      <w:r w:rsidRPr="007B09EB">
        <w:rPr>
          <w:lang w:val="de-DE"/>
        </w:rPr>
        <w:t xml:space="preserve"> System Center 2012</w:t>
      </w:r>
      <w:r w:rsidRPr="007B09EB">
        <w:tab/>
      </w:r>
      <w:r w:rsidRPr="007B09EB">
        <w:fldChar w:fldCharType="begin"/>
      </w:r>
      <w:r w:rsidRPr="007B09EB">
        <w:instrText xml:space="preserve"> PAGEREF _Toc340792797 \h </w:instrText>
      </w:r>
      <w:r w:rsidRPr="007B09EB">
        <w:fldChar w:fldCharType="separate"/>
      </w:r>
      <w:r w:rsidR="004D3938">
        <w:t>172</w:t>
      </w:r>
      <w:r w:rsidRPr="007B09EB">
        <w:fldChar w:fldCharType="end"/>
      </w:r>
    </w:p>
    <w:p w14:paraId="7898239F"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92</w:t>
      </w:r>
      <w:r w:rsidRPr="007B09EB">
        <w:t xml:space="preserve"> System Center 2012 Endpoint Protection</w:t>
      </w:r>
      <w:r w:rsidRPr="007B09EB">
        <w:tab/>
      </w:r>
      <w:r w:rsidRPr="007B09EB">
        <w:fldChar w:fldCharType="begin"/>
      </w:r>
      <w:r w:rsidRPr="007B09EB">
        <w:instrText xml:space="preserve"> PAGEREF _Toc340792798 \h </w:instrText>
      </w:r>
      <w:r w:rsidRPr="007B09EB">
        <w:fldChar w:fldCharType="separate"/>
      </w:r>
      <w:r w:rsidR="004D3938">
        <w:t>175</w:t>
      </w:r>
      <w:r w:rsidRPr="007B09EB">
        <w:fldChar w:fldCharType="end"/>
      </w:r>
    </w:p>
    <w:p w14:paraId="789823A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93</w:t>
      </w:r>
      <w:r w:rsidRPr="007B09EB">
        <w:rPr>
          <w:lang w:val="de-DE"/>
        </w:rPr>
        <w:t xml:space="preserve"> TechNet Plus Single User</w:t>
      </w:r>
      <w:r w:rsidRPr="007B09EB">
        <w:tab/>
      </w:r>
      <w:r w:rsidRPr="007B09EB">
        <w:fldChar w:fldCharType="begin"/>
      </w:r>
      <w:r w:rsidRPr="007B09EB">
        <w:instrText xml:space="preserve"> PAGEREF _Toc340792799 \h </w:instrText>
      </w:r>
      <w:r w:rsidRPr="007B09EB">
        <w:fldChar w:fldCharType="separate"/>
      </w:r>
      <w:r w:rsidR="004D3938">
        <w:t>176</w:t>
      </w:r>
      <w:r w:rsidRPr="007B09EB">
        <w:fldChar w:fldCharType="end"/>
      </w:r>
    </w:p>
    <w:p w14:paraId="789823A1"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94</w:t>
      </w:r>
      <w:r w:rsidRPr="007B09EB">
        <w:rPr>
          <w:caps/>
          <w:lang w:val="de-DE"/>
        </w:rPr>
        <w:t xml:space="preserve"> </w:t>
      </w:r>
      <w:r w:rsidRPr="007B09EB">
        <w:rPr>
          <w:lang w:val="de-DE"/>
        </w:rPr>
        <w:t>VDI Standard und Premium Suites</w:t>
      </w:r>
      <w:r w:rsidRPr="007B09EB">
        <w:tab/>
      </w:r>
      <w:r w:rsidRPr="007B09EB">
        <w:fldChar w:fldCharType="begin"/>
      </w:r>
      <w:r w:rsidRPr="007B09EB">
        <w:instrText xml:space="preserve"> PAGEREF _Toc340792800 \h </w:instrText>
      </w:r>
      <w:r w:rsidRPr="007B09EB">
        <w:fldChar w:fldCharType="separate"/>
      </w:r>
      <w:r w:rsidR="004D3938">
        <w:t>176</w:t>
      </w:r>
      <w:r w:rsidRPr="007B09EB">
        <w:fldChar w:fldCharType="end"/>
      </w:r>
    </w:p>
    <w:p w14:paraId="789823A2"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95</w:t>
      </w:r>
      <w:r w:rsidRPr="007B09EB">
        <w:rPr>
          <w:rFonts w:cs="Tahoma"/>
          <w:caps/>
          <w:color w:val="000000"/>
          <w:lang w:val="de-DE"/>
        </w:rPr>
        <w:t xml:space="preserve"> </w:t>
      </w:r>
      <w:r w:rsidRPr="007B09EB">
        <w:rPr>
          <w:rFonts w:cs="Tahoma"/>
          <w:color w:val="000000"/>
          <w:lang w:val="de-DE"/>
        </w:rPr>
        <w:t>Windows Azure-Dienste</w:t>
      </w:r>
      <w:r w:rsidRPr="007B09EB">
        <w:rPr>
          <w:color w:val="000000"/>
        </w:rPr>
        <w:tab/>
      </w:r>
      <w:r w:rsidRPr="007B09EB">
        <w:rPr>
          <w:color w:val="000000"/>
        </w:rPr>
        <w:fldChar w:fldCharType="begin"/>
      </w:r>
      <w:r w:rsidRPr="007B09EB">
        <w:rPr>
          <w:color w:val="000000"/>
        </w:rPr>
        <w:instrText xml:space="preserve"> PAGEREF _Toc340792801 \h </w:instrText>
      </w:r>
      <w:r w:rsidRPr="007B09EB">
        <w:rPr>
          <w:color w:val="000000"/>
        </w:rPr>
      </w:r>
      <w:r w:rsidRPr="007B09EB">
        <w:rPr>
          <w:color w:val="000000"/>
        </w:rPr>
        <w:fldChar w:fldCharType="separate"/>
      </w:r>
      <w:r w:rsidR="004D3938">
        <w:rPr>
          <w:color w:val="000000"/>
        </w:rPr>
        <w:t>176</w:t>
      </w:r>
      <w:r w:rsidRPr="007B09EB">
        <w:rPr>
          <w:color w:val="000000"/>
        </w:rPr>
        <w:fldChar w:fldCharType="end"/>
      </w:r>
    </w:p>
    <w:p w14:paraId="789823A3"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96</w:t>
      </w:r>
      <w:r w:rsidRPr="007B09EB">
        <w:rPr>
          <w:rFonts w:cs="Tahoma"/>
          <w:color w:val="000000"/>
        </w:rPr>
        <w:t xml:space="preserve"> Windows Embedded Device Manager 2011 – Management Server-Lizenz</w:t>
      </w:r>
      <w:r w:rsidRPr="007B09EB">
        <w:rPr>
          <w:color w:val="000000"/>
        </w:rPr>
        <w:tab/>
      </w:r>
      <w:r w:rsidRPr="007B09EB">
        <w:rPr>
          <w:color w:val="000000"/>
        </w:rPr>
        <w:fldChar w:fldCharType="begin"/>
      </w:r>
      <w:r w:rsidRPr="007B09EB">
        <w:rPr>
          <w:color w:val="000000"/>
        </w:rPr>
        <w:instrText xml:space="preserve"> PAGEREF _Toc340792802 \h </w:instrText>
      </w:r>
      <w:r w:rsidRPr="007B09EB">
        <w:rPr>
          <w:color w:val="000000"/>
        </w:rPr>
      </w:r>
      <w:r w:rsidRPr="007B09EB">
        <w:rPr>
          <w:color w:val="000000"/>
        </w:rPr>
        <w:fldChar w:fldCharType="separate"/>
      </w:r>
      <w:r w:rsidR="004D3938">
        <w:rPr>
          <w:color w:val="000000"/>
        </w:rPr>
        <w:t>177</w:t>
      </w:r>
      <w:r w:rsidRPr="007B09EB">
        <w:rPr>
          <w:color w:val="000000"/>
        </w:rPr>
        <w:fldChar w:fldCharType="end"/>
      </w:r>
    </w:p>
    <w:p w14:paraId="789823A4"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 xml:space="preserve">97 </w:t>
      </w:r>
      <w:r w:rsidRPr="007B09EB">
        <w:rPr>
          <w:lang w:val="de-DE"/>
        </w:rPr>
        <w:t>EBS 2008 Standard und EBS 2008 Premium</w:t>
      </w:r>
      <w:r w:rsidRPr="007B09EB">
        <w:tab/>
      </w:r>
      <w:r w:rsidRPr="007B09EB">
        <w:fldChar w:fldCharType="begin"/>
      </w:r>
      <w:r w:rsidRPr="007B09EB">
        <w:instrText xml:space="preserve"> PAGEREF _Toc340792803 \h </w:instrText>
      </w:r>
      <w:r w:rsidRPr="007B09EB">
        <w:fldChar w:fldCharType="separate"/>
      </w:r>
      <w:r w:rsidR="004D3938">
        <w:t>177</w:t>
      </w:r>
      <w:r w:rsidRPr="007B09EB">
        <w:fldChar w:fldCharType="end"/>
      </w:r>
    </w:p>
    <w:p w14:paraId="789823A5"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lastRenderedPageBreak/>
        <w:t>98</w:t>
      </w:r>
      <w:r w:rsidRPr="007B09EB">
        <w:rPr>
          <w:caps/>
          <w:lang w:val="de-DE"/>
        </w:rPr>
        <w:t xml:space="preserve"> </w:t>
      </w:r>
      <w:r w:rsidRPr="007B09EB">
        <w:rPr>
          <w:lang w:val="de-DE"/>
        </w:rPr>
        <w:t>Windows HPC Server 2008 R2 Suite</w:t>
      </w:r>
      <w:r w:rsidRPr="007B09EB">
        <w:tab/>
      </w:r>
      <w:r w:rsidRPr="007B09EB">
        <w:fldChar w:fldCharType="begin"/>
      </w:r>
      <w:r w:rsidRPr="007B09EB">
        <w:instrText xml:space="preserve"> PAGEREF _Toc340792804 \h </w:instrText>
      </w:r>
      <w:r w:rsidRPr="007B09EB">
        <w:fldChar w:fldCharType="separate"/>
      </w:r>
      <w:r w:rsidR="004D3938">
        <w:t>179</w:t>
      </w:r>
      <w:r w:rsidRPr="007B09EB">
        <w:fldChar w:fldCharType="end"/>
      </w:r>
    </w:p>
    <w:p w14:paraId="789823A6"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99</w:t>
      </w:r>
      <w:r w:rsidRPr="007B09EB">
        <w:rPr>
          <w:rFonts w:cs="Tahoma"/>
          <w:caps/>
          <w:color w:val="000000"/>
          <w:lang w:val="de-DE"/>
        </w:rPr>
        <w:t xml:space="preserve"> </w:t>
      </w:r>
      <w:r w:rsidRPr="007B09EB">
        <w:rPr>
          <w:rFonts w:cs="Tahoma"/>
          <w:color w:val="000000"/>
          <w:lang w:val="de-DE"/>
        </w:rPr>
        <w:t>Add-On für Windows Intune (Pro Gerät)</w:t>
      </w:r>
      <w:r w:rsidRPr="007B09EB">
        <w:rPr>
          <w:color w:val="000000"/>
        </w:rPr>
        <w:tab/>
      </w:r>
      <w:r w:rsidRPr="007B09EB">
        <w:rPr>
          <w:color w:val="000000"/>
        </w:rPr>
        <w:fldChar w:fldCharType="begin"/>
      </w:r>
      <w:r w:rsidRPr="007B09EB">
        <w:rPr>
          <w:color w:val="000000"/>
        </w:rPr>
        <w:instrText xml:space="preserve"> PAGEREF _Toc340792805 \h </w:instrText>
      </w:r>
      <w:r w:rsidRPr="007B09EB">
        <w:rPr>
          <w:color w:val="000000"/>
        </w:rPr>
      </w:r>
      <w:r w:rsidRPr="007B09EB">
        <w:rPr>
          <w:color w:val="000000"/>
        </w:rPr>
        <w:fldChar w:fldCharType="separate"/>
      </w:r>
      <w:r w:rsidR="004D3938">
        <w:rPr>
          <w:color w:val="000000"/>
        </w:rPr>
        <w:t>180</w:t>
      </w:r>
      <w:r w:rsidRPr="007B09EB">
        <w:rPr>
          <w:color w:val="000000"/>
        </w:rPr>
        <w:fldChar w:fldCharType="end"/>
      </w:r>
    </w:p>
    <w:p w14:paraId="789823A7"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100</w:t>
      </w:r>
      <w:r w:rsidRPr="007B09EB">
        <w:rPr>
          <w:rFonts w:cs="Tahoma"/>
          <w:caps/>
          <w:color w:val="000000"/>
          <w:lang w:val="de-DE"/>
        </w:rPr>
        <w:t xml:space="preserve"> </w:t>
      </w:r>
      <w:r w:rsidRPr="007B09EB">
        <w:rPr>
          <w:rFonts w:cs="Tahoma"/>
          <w:color w:val="000000"/>
          <w:lang w:val="de-DE"/>
        </w:rPr>
        <w:t>Windows Multipoint Server 2012 Standard</w:t>
      </w:r>
      <w:r w:rsidRPr="007B09EB">
        <w:rPr>
          <w:color w:val="000000"/>
        </w:rPr>
        <w:tab/>
      </w:r>
      <w:r w:rsidRPr="007B09EB">
        <w:rPr>
          <w:color w:val="000000"/>
        </w:rPr>
        <w:fldChar w:fldCharType="begin"/>
      </w:r>
      <w:r w:rsidRPr="007B09EB">
        <w:rPr>
          <w:color w:val="000000"/>
        </w:rPr>
        <w:instrText xml:space="preserve"> PAGEREF _Toc340792806 \h </w:instrText>
      </w:r>
      <w:r w:rsidRPr="007B09EB">
        <w:rPr>
          <w:color w:val="000000"/>
        </w:rPr>
      </w:r>
      <w:r w:rsidRPr="007B09EB">
        <w:rPr>
          <w:color w:val="000000"/>
        </w:rPr>
        <w:fldChar w:fldCharType="separate"/>
      </w:r>
      <w:r w:rsidR="004D3938">
        <w:rPr>
          <w:color w:val="000000"/>
        </w:rPr>
        <w:t>180</w:t>
      </w:r>
      <w:r w:rsidRPr="007B09EB">
        <w:rPr>
          <w:color w:val="000000"/>
        </w:rPr>
        <w:fldChar w:fldCharType="end"/>
      </w:r>
    </w:p>
    <w:p w14:paraId="789823A8"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lang w:val="de-DE"/>
        </w:rPr>
        <w:t>101</w:t>
      </w:r>
      <w:r w:rsidRPr="007B09EB">
        <w:rPr>
          <w:rFonts w:cs="Tahoma"/>
          <w:caps/>
          <w:color w:val="000000"/>
          <w:lang w:val="de-DE"/>
        </w:rPr>
        <w:t xml:space="preserve"> </w:t>
      </w:r>
      <w:r w:rsidRPr="007B09EB">
        <w:rPr>
          <w:rFonts w:cs="Tahoma"/>
          <w:color w:val="000000"/>
          <w:lang w:val="de-DE"/>
        </w:rPr>
        <w:t>Windows Multipoint Server 2012 Premium</w:t>
      </w:r>
      <w:r w:rsidRPr="007B09EB">
        <w:rPr>
          <w:color w:val="000000"/>
        </w:rPr>
        <w:tab/>
      </w:r>
      <w:r w:rsidRPr="007B09EB">
        <w:rPr>
          <w:color w:val="000000"/>
        </w:rPr>
        <w:fldChar w:fldCharType="begin"/>
      </w:r>
      <w:r w:rsidRPr="007B09EB">
        <w:rPr>
          <w:color w:val="000000"/>
        </w:rPr>
        <w:instrText xml:space="preserve"> PAGEREF _Toc340792807 \h </w:instrText>
      </w:r>
      <w:r w:rsidRPr="007B09EB">
        <w:rPr>
          <w:color w:val="000000"/>
        </w:rPr>
      </w:r>
      <w:r w:rsidRPr="007B09EB">
        <w:rPr>
          <w:color w:val="000000"/>
        </w:rPr>
        <w:fldChar w:fldCharType="separate"/>
      </w:r>
      <w:r w:rsidR="004D3938">
        <w:rPr>
          <w:color w:val="000000"/>
        </w:rPr>
        <w:t>180</w:t>
      </w:r>
      <w:r w:rsidRPr="007B09EB">
        <w:rPr>
          <w:color w:val="000000"/>
        </w:rPr>
        <w:fldChar w:fldCharType="end"/>
      </w:r>
    </w:p>
    <w:p w14:paraId="789823A9"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102</w:t>
      </w:r>
      <w:r w:rsidRPr="007B09EB">
        <w:rPr>
          <w:rFonts w:cs="Tahoma"/>
          <w:caps/>
          <w:color w:val="000000"/>
        </w:rPr>
        <w:t xml:space="preserve"> </w:t>
      </w:r>
      <w:r w:rsidRPr="007B09EB">
        <w:rPr>
          <w:rFonts w:cs="Tahoma"/>
          <w:color w:val="000000"/>
        </w:rPr>
        <w:t>CAL für Windows Multipoint Server 2012</w:t>
      </w:r>
      <w:r w:rsidRPr="007B09EB">
        <w:rPr>
          <w:color w:val="000000"/>
        </w:rPr>
        <w:tab/>
      </w:r>
      <w:r w:rsidRPr="007B09EB">
        <w:rPr>
          <w:color w:val="000000"/>
        </w:rPr>
        <w:fldChar w:fldCharType="begin"/>
      </w:r>
      <w:r w:rsidRPr="007B09EB">
        <w:rPr>
          <w:color w:val="000000"/>
        </w:rPr>
        <w:instrText xml:space="preserve"> PAGEREF _Toc340792808 \h </w:instrText>
      </w:r>
      <w:r w:rsidRPr="007B09EB">
        <w:rPr>
          <w:color w:val="000000"/>
        </w:rPr>
      </w:r>
      <w:r w:rsidRPr="007B09EB">
        <w:rPr>
          <w:color w:val="000000"/>
        </w:rPr>
        <w:fldChar w:fldCharType="separate"/>
      </w:r>
      <w:r w:rsidR="004D3938">
        <w:rPr>
          <w:color w:val="000000"/>
        </w:rPr>
        <w:t>180</w:t>
      </w:r>
      <w:r w:rsidRPr="007B09EB">
        <w:rPr>
          <w:color w:val="000000"/>
        </w:rPr>
        <w:fldChar w:fldCharType="end"/>
      </w:r>
    </w:p>
    <w:p w14:paraId="789823AA"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103</w:t>
      </w:r>
      <w:r w:rsidRPr="007B09EB">
        <w:rPr>
          <w:lang w:val="de-DE"/>
        </w:rPr>
        <w:t xml:space="preserve"> Windows Server 2008 R2 HPC Edition</w:t>
      </w:r>
      <w:r w:rsidRPr="007B09EB">
        <w:tab/>
      </w:r>
      <w:r w:rsidRPr="007B09EB">
        <w:fldChar w:fldCharType="begin"/>
      </w:r>
      <w:r w:rsidRPr="007B09EB">
        <w:instrText xml:space="preserve"> PAGEREF _Toc340792809 \h </w:instrText>
      </w:r>
      <w:r w:rsidRPr="007B09EB">
        <w:fldChar w:fldCharType="separate"/>
      </w:r>
      <w:r w:rsidR="004D3938">
        <w:t>180</w:t>
      </w:r>
      <w:r w:rsidRPr="007B09EB">
        <w:fldChar w:fldCharType="end"/>
      </w:r>
    </w:p>
    <w:p w14:paraId="789823AB"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104</w:t>
      </w:r>
      <w:r w:rsidRPr="007B09EB">
        <w:rPr>
          <w:lang w:val="de-DE"/>
        </w:rPr>
        <w:t xml:space="preserve"> Windows Server 2008 R2 Enterprise</w:t>
      </w:r>
      <w:r w:rsidRPr="007B09EB">
        <w:tab/>
      </w:r>
      <w:r w:rsidRPr="007B09EB">
        <w:fldChar w:fldCharType="begin"/>
      </w:r>
      <w:r w:rsidRPr="007B09EB">
        <w:instrText xml:space="preserve"> PAGEREF _Toc340792810 \h </w:instrText>
      </w:r>
      <w:r w:rsidRPr="007B09EB">
        <w:fldChar w:fldCharType="separate"/>
      </w:r>
      <w:r w:rsidR="004D3938">
        <w:t>181</w:t>
      </w:r>
      <w:r w:rsidRPr="007B09EB">
        <w:fldChar w:fldCharType="end"/>
      </w:r>
    </w:p>
    <w:p w14:paraId="789823AC"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105</w:t>
      </w:r>
      <w:r w:rsidRPr="007B09EB">
        <w:rPr>
          <w:caps/>
          <w:lang w:val="de-DE"/>
        </w:rPr>
        <w:t xml:space="preserve"> </w:t>
      </w:r>
      <w:r w:rsidRPr="007B09EB">
        <w:rPr>
          <w:lang w:val="de-DE"/>
        </w:rPr>
        <w:t>Windows Server 2008 R2 für Itanium-basierte Systeme</w:t>
      </w:r>
      <w:r w:rsidRPr="007B09EB">
        <w:tab/>
      </w:r>
      <w:r w:rsidRPr="007B09EB">
        <w:fldChar w:fldCharType="begin"/>
      </w:r>
      <w:r w:rsidRPr="007B09EB">
        <w:instrText xml:space="preserve"> PAGEREF _Toc340792811 \h </w:instrText>
      </w:r>
      <w:r w:rsidRPr="007B09EB">
        <w:fldChar w:fldCharType="separate"/>
      </w:r>
      <w:r w:rsidR="004D3938">
        <w:t>182</w:t>
      </w:r>
      <w:r w:rsidRPr="007B09EB">
        <w:fldChar w:fldCharType="end"/>
      </w:r>
    </w:p>
    <w:p w14:paraId="789823AD"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106</w:t>
      </w:r>
      <w:r w:rsidRPr="007B09EB">
        <w:rPr>
          <w:caps/>
        </w:rPr>
        <w:t xml:space="preserve"> </w:t>
      </w:r>
      <w:r w:rsidRPr="007B09EB">
        <w:t>CAL für Windows Server 2012</w:t>
      </w:r>
      <w:r w:rsidRPr="007B09EB">
        <w:tab/>
      </w:r>
      <w:r w:rsidRPr="007B09EB">
        <w:fldChar w:fldCharType="begin"/>
      </w:r>
      <w:r w:rsidRPr="007B09EB">
        <w:instrText xml:space="preserve"> PAGEREF _Toc340792812 \h </w:instrText>
      </w:r>
      <w:r w:rsidRPr="007B09EB">
        <w:fldChar w:fldCharType="separate"/>
      </w:r>
      <w:r w:rsidR="004D3938">
        <w:t>182</w:t>
      </w:r>
      <w:r w:rsidRPr="007B09EB">
        <w:fldChar w:fldCharType="end"/>
      </w:r>
    </w:p>
    <w:p w14:paraId="789823AE"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107</w:t>
      </w:r>
      <w:r w:rsidRPr="007B09EB">
        <w:t xml:space="preserve"> Windows Server 2008 R2 Datacenter</w:t>
      </w:r>
      <w:r w:rsidRPr="007B09EB">
        <w:tab/>
      </w:r>
      <w:r w:rsidRPr="007B09EB">
        <w:fldChar w:fldCharType="begin"/>
      </w:r>
      <w:r w:rsidRPr="007B09EB">
        <w:instrText xml:space="preserve"> PAGEREF _Toc340792813 \h </w:instrText>
      </w:r>
      <w:r w:rsidRPr="007B09EB">
        <w:fldChar w:fldCharType="separate"/>
      </w:r>
      <w:r w:rsidR="004D3938">
        <w:t>183</w:t>
      </w:r>
      <w:r w:rsidRPr="007B09EB">
        <w:fldChar w:fldCharType="end"/>
      </w:r>
    </w:p>
    <w:p w14:paraId="789823AF"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108</w:t>
      </w:r>
      <w:r w:rsidRPr="007B09EB">
        <w:rPr>
          <w:lang w:val="de-DE"/>
        </w:rPr>
        <w:t xml:space="preserve"> Windows Server 2008 R2 Standard</w:t>
      </w:r>
      <w:r w:rsidRPr="007B09EB">
        <w:tab/>
      </w:r>
      <w:r w:rsidRPr="007B09EB">
        <w:fldChar w:fldCharType="begin"/>
      </w:r>
      <w:r w:rsidRPr="007B09EB">
        <w:instrText xml:space="preserve"> PAGEREF _Toc340792814 \h </w:instrText>
      </w:r>
      <w:r w:rsidRPr="007B09EB">
        <w:fldChar w:fldCharType="separate"/>
      </w:r>
      <w:r w:rsidR="004D3938">
        <w:t>184</w:t>
      </w:r>
      <w:r w:rsidRPr="007B09EB">
        <w:fldChar w:fldCharType="end"/>
      </w:r>
    </w:p>
    <w:p w14:paraId="789823B0"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lang w:val="de-DE"/>
        </w:rPr>
        <w:t>109</w:t>
      </w:r>
      <w:r w:rsidRPr="007B09EB">
        <w:rPr>
          <w:lang w:val="de-DE"/>
        </w:rPr>
        <w:t xml:space="preserve"> Windows Web Server</w:t>
      </w:r>
      <w:r w:rsidRPr="007B09EB">
        <w:rPr>
          <w:vertAlign w:val="superscript"/>
          <w:lang w:val="de-DE"/>
        </w:rPr>
        <w:t>®</w:t>
      </w:r>
      <w:r w:rsidRPr="007B09EB">
        <w:rPr>
          <w:lang w:val="de-DE"/>
        </w:rPr>
        <w:t xml:space="preserve"> 2008 R2</w:t>
      </w:r>
      <w:r w:rsidRPr="007B09EB">
        <w:tab/>
      </w:r>
      <w:r w:rsidRPr="007B09EB">
        <w:fldChar w:fldCharType="begin"/>
      </w:r>
      <w:r w:rsidRPr="007B09EB">
        <w:instrText xml:space="preserve"> PAGEREF _Toc340792815 \h </w:instrText>
      </w:r>
      <w:r w:rsidRPr="007B09EB">
        <w:fldChar w:fldCharType="separate"/>
      </w:r>
      <w:r w:rsidR="004D3938">
        <w:t>185</w:t>
      </w:r>
      <w:r w:rsidRPr="007B09EB">
        <w:fldChar w:fldCharType="end"/>
      </w:r>
    </w:p>
    <w:p w14:paraId="789823B1"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110</w:t>
      </w:r>
      <w:r w:rsidRPr="007B09EB">
        <w:rPr>
          <w:rFonts w:cs="Tahoma"/>
          <w:color w:val="000000"/>
        </w:rPr>
        <w:t xml:space="preserve"> Windows Small Business Server (SBS) 2008 Premium</w:t>
      </w:r>
      <w:r w:rsidRPr="007B09EB">
        <w:rPr>
          <w:color w:val="000000"/>
        </w:rPr>
        <w:tab/>
      </w:r>
      <w:r w:rsidRPr="007B09EB">
        <w:rPr>
          <w:color w:val="000000"/>
        </w:rPr>
        <w:fldChar w:fldCharType="begin"/>
      </w:r>
      <w:r w:rsidRPr="007B09EB">
        <w:rPr>
          <w:color w:val="000000"/>
        </w:rPr>
        <w:instrText xml:space="preserve"> PAGEREF _Toc340792816 \h </w:instrText>
      </w:r>
      <w:r w:rsidRPr="007B09EB">
        <w:rPr>
          <w:color w:val="000000"/>
        </w:rPr>
      </w:r>
      <w:r w:rsidRPr="007B09EB">
        <w:rPr>
          <w:color w:val="000000"/>
        </w:rPr>
        <w:fldChar w:fldCharType="separate"/>
      </w:r>
      <w:r w:rsidR="004D3938">
        <w:rPr>
          <w:color w:val="000000"/>
        </w:rPr>
        <w:t>185</w:t>
      </w:r>
      <w:r w:rsidRPr="007B09EB">
        <w:rPr>
          <w:color w:val="000000"/>
        </w:rPr>
        <w:fldChar w:fldCharType="end"/>
      </w:r>
    </w:p>
    <w:p w14:paraId="789823B2" w14:textId="77777777" w:rsidR="00FB5FC0" w:rsidRPr="007B09EB" w:rsidRDefault="00FB5FC0" w:rsidP="00DB6C3B">
      <w:pPr>
        <w:pStyle w:val="TOC3"/>
        <w:rPr>
          <w:rFonts w:asciiTheme="minorHAnsi" w:eastAsiaTheme="minorEastAsia" w:hAnsiTheme="minorHAnsi" w:cstheme="minorBidi"/>
          <w:sz w:val="22"/>
          <w:szCs w:val="22"/>
        </w:rPr>
      </w:pPr>
      <w:r w:rsidRPr="007B09EB">
        <w:rPr>
          <w:caps/>
          <w:vertAlign w:val="superscript"/>
        </w:rPr>
        <w:t>111</w:t>
      </w:r>
      <w:r w:rsidRPr="007B09EB">
        <w:t xml:space="preserve"> Windows Small Business Server (SBS) 2011 Standard</w:t>
      </w:r>
      <w:r w:rsidRPr="007B09EB">
        <w:tab/>
      </w:r>
      <w:r w:rsidRPr="007B09EB">
        <w:fldChar w:fldCharType="begin"/>
      </w:r>
      <w:r w:rsidRPr="007B09EB">
        <w:instrText xml:space="preserve"> PAGEREF _Toc340792817 \h </w:instrText>
      </w:r>
      <w:r w:rsidRPr="007B09EB">
        <w:fldChar w:fldCharType="separate"/>
      </w:r>
      <w:r w:rsidR="004D3938">
        <w:t>186</w:t>
      </w:r>
      <w:r w:rsidRPr="007B09EB">
        <w:fldChar w:fldCharType="end"/>
      </w:r>
    </w:p>
    <w:p w14:paraId="789823B3"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112</w:t>
      </w:r>
      <w:r w:rsidRPr="007B09EB">
        <w:rPr>
          <w:rFonts w:cs="Tahoma"/>
          <w:color w:val="000000"/>
        </w:rPr>
        <w:t xml:space="preserve"> Windows Small Business Server (SBS) 2011 CAL Suite</w:t>
      </w:r>
      <w:r w:rsidRPr="007B09EB">
        <w:rPr>
          <w:color w:val="000000"/>
        </w:rPr>
        <w:tab/>
      </w:r>
      <w:r w:rsidRPr="007B09EB">
        <w:rPr>
          <w:color w:val="000000"/>
        </w:rPr>
        <w:fldChar w:fldCharType="begin"/>
      </w:r>
      <w:r w:rsidRPr="007B09EB">
        <w:rPr>
          <w:color w:val="000000"/>
        </w:rPr>
        <w:instrText xml:space="preserve"> PAGEREF _Toc340792818 \h </w:instrText>
      </w:r>
      <w:r w:rsidRPr="007B09EB">
        <w:rPr>
          <w:color w:val="000000"/>
        </w:rPr>
      </w:r>
      <w:r w:rsidRPr="007B09EB">
        <w:rPr>
          <w:color w:val="000000"/>
        </w:rPr>
        <w:fldChar w:fldCharType="separate"/>
      </w:r>
      <w:r w:rsidR="004D3938">
        <w:rPr>
          <w:color w:val="000000"/>
        </w:rPr>
        <w:t>187</w:t>
      </w:r>
      <w:r w:rsidRPr="007B09EB">
        <w:rPr>
          <w:color w:val="000000"/>
        </w:rPr>
        <w:fldChar w:fldCharType="end"/>
      </w:r>
    </w:p>
    <w:p w14:paraId="789823B4"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113</w:t>
      </w:r>
      <w:r w:rsidRPr="007B09EB">
        <w:rPr>
          <w:rFonts w:cs="Tahoma"/>
          <w:color w:val="000000"/>
        </w:rPr>
        <w:t xml:space="preserve"> Windows Small Business Server (SBS) 2011 Premium Add-On</w:t>
      </w:r>
      <w:r w:rsidRPr="007B09EB">
        <w:rPr>
          <w:color w:val="000000"/>
        </w:rPr>
        <w:tab/>
      </w:r>
      <w:r w:rsidRPr="007B09EB">
        <w:rPr>
          <w:color w:val="000000"/>
        </w:rPr>
        <w:fldChar w:fldCharType="begin"/>
      </w:r>
      <w:r w:rsidRPr="007B09EB">
        <w:rPr>
          <w:color w:val="000000"/>
        </w:rPr>
        <w:instrText xml:space="preserve"> PAGEREF _Toc340792819 \h </w:instrText>
      </w:r>
      <w:r w:rsidRPr="007B09EB">
        <w:rPr>
          <w:color w:val="000000"/>
        </w:rPr>
      </w:r>
      <w:r w:rsidRPr="007B09EB">
        <w:rPr>
          <w:color w:val="000000"/>
        </w:rPr>
        <w:fldChar w:fldCharType="separate"/>
      </w:r>
      <w:r w:rsidR="004D3938">
        <w:rPr>
          <w:color w:val="000000"/>
        </w:rPr>
        <w:t>187</w:t>
      </w:r>
      <w:r w:rsidRPr="007B09EB">
        <w:rPr>
          <w:color w:val="000000"/>
        </w:rPr>
        <w:fldChar w:fldCharType="end"/>
      </w:r>
    </w:p>
    <w:p w14:paraId="789823B5" w14:textId="77777777" w:rsidR="00FB5FC0" w:rsidRPr="007B09EB" w:rsidRDefault="00FB5FC0">
      <w:pPr>
        <w:pStyle w:val="TOC2"/>
        <w:rPr>
          <w:rFonts w:asciiTheme="minorHAnsi" w:eastAsiaTheme="minorEastAsia" w:hAnsiTheme="minorHAnsi" w:cstheme="minorBidi"/>
          <w:color w:val="000000"/>
          <w:sz w:val="22"/>
          <w:szCs w:val="22"/>
        </w:rPr>
      </w:pPr>
      <w:r w:rsidRPr="007B09EB">
        <w:rPr>
          <w:rFonts w:cs="Tahoma"/>
          <w:caps/>
          <w:color w:val="000000"/>
          <w:vertAlign w:val="superscript"/>
        </w:rPr>
        <w:t>114</w:t>
      </w:r>
      <w:r w:rsidRPr="007B09EB">
        <w:rPr>
          <w:rFonts w:cs="Tahoma"/>
          <w:color w:val="000000"/>
        </w:rPr>
        <w:t xml:space="preserve"> Windows Small Business Server (SBS) 2011 Premium Add-On CAL Suite</w:t>
      </w:r>
      <w:r w:rsidRPr="007B09EB">
        <w:rPr>
          <w:color w:val="000000"/>
        </w:rPr>
        <w:tab/>
      </w:r>
      <w:r w:rsidRPr="007B09EB">
        <w:rPr>
          <w:color w:val="000000"/>
        </w:rPr>
        <w:fldChar w:fldCharType="begin"/>
      </w:r>
      <w:r w:rsidRPr="007B09EB">
        <w:rPr>
          <w:color w:val="000000"/>
        </w:rPr>
        <w:instrText xml:space="preserve"> PAGEREF _Toc340792820 \h </w:instrText>
      </w:r>
      <w:r w:rsidRPr="007B09EB">
        <w:rPr>
          <w:color w:val="000000"/>
        </w:rPr>
      </w:r>
      <w:r w:rsidRPr="007B09EB">
        <w:rPr>
          <w:color w:val="000000"/>
        </w:rPr>
        <w:fldChar w:fldCharType="separate"/>
      </w:r>
      <w:r w:rsidR="004D3938">
        <w:rPr>
          <w:color w:val="000000"/>
        </w:rPr>
        <w:t>188</w:t>
      </w:r>
      <w:r w:rsidRPr="007B09EB">
        <w:rPr>
          <w:color w:val="000000"/>
        </w:rPr>
        <w:fldChar w:fldCharType="end"/>
      </w:r>
    </w:p>
    <w:p w14:paraId="789823B6" w14:textId="77777777" w:rsidR="00FB5FC0" w:rsidRPr="007B09EB" w:rsidRDefault="00FB5FC0">
      <w:pPr>
        <w:pStyle w:val="TOC2"/>
        <w:rPr>
          <w:rFonts w:asciiTheme="minorHAnsi" w:eastAsiaTheme="minorEastAsia" w:hAnsiTheme="minorHAnsi" w:cstheme="minorBidi"/>
          <w:sz w:val="22"/>
          <w:szCs w:val="22"/>
        </w:rPr>
      </w:pPr>
      <w:r w:rsidRPr="007B09EB">
        <w:rPr>
          <w:rFonts w:cs="Tahoma"/>
          <w:color w:val="000000"/>
          <w:vertAlign w:val="superscript"/>
          <w:lang w:val="de-DE"/>
        </w:rPr>
        <w:t>115</w:t>
      </w:r>
      <w:r w:rsidRPr="007B09EB">
        <w:rPr>
          <w:rFonts w:cs="Tahoma"/>
          <w:color w:val="000000"/>
          <w:lang w:val="de-DE"/>
        </w:rPr>
        <w:t xml:space="preserve"> Windows Small Business Server 2011 Essentials</w:t>
      </w:r>
      <w:r w:rsidRPr="007B09EB">
        <w:rPr>
          <w:color w:val="000000"/>
        </w:rPr>
        <w:tab/>
      </w:r>
      <w:r w:rsidRPr="007B09EB">
        <w:fldChar w:fldCharType="begin"/>
      </w:r>
      <w:r w:rsidRPr="007B09EB">
        <w:instrText xml:space="preserve"> PAGEREF _Toc340792821 \h </w:instrText>
      </w:r>
      <w:r w:rsidRPr="007B09EB">
        <w:fldChar w:fldCharType="separate"/>
      </w:r>
      <w:r w:rsidR="004D3938">
        <w:t>189</w:t>
      </w:r>
      <w:r w:rsidRPr="007B09EB">
        <w:fldChar w:fldCharType="end"/>
      </w:r>
    </w:p>
    <w:p w14:paraId="789823B7" w14:textId="77777777" w:rsidR="00023FE7" w:rsidRPr="007B09EB" w:rsidRDefault="005B3858" w:rsidP="00F04570">
      <w:pPr>
        <w:pStyle w:val="Heading2"/>
        <w:pageBreakBefore/>
        <w:rPr>
          <w:rFonts w:ascii="Tahoma" w:hAnsi="Tahoma" w:cs="Tahoma"/>
          <w:sz w:val="36"/>
          <w:szCs w:val="20"/>
          <w:lang w:val="de-DE"/>
        </w:rPr>
      </w:pPr>
      <w:r w:rsidRPr="007B09EB">
        <w:rPr>
          <w:rFonts w:ascii="Tahoma" w:hAnsi="Tahoma" w:cs="Tahoma"/>
        </w:rPr>
        <w:lastRenderedPageBreak/>
        <w:fldChar w:fldCharType="end"/>
      </w:r>
      <w:bookmarkStart w:id="12" w:name="_Toc340792306"/>
      <w:r w:rsidR="00AA1AC4" w:rsidRPr="007B09EB">
        <w:rPr>
          <w:rFonts w:ascii="Tahoma" w:hAnsi="Tahoma" w:cs="Tahoma"/>
          <w:sz w:val="36"/>
          <w:szCs w:val="20"/>
          <w:lang w:val="de-DE"/>
        </w:rPr>
        <w:t>Tabellenlegende</w:t>
      </w:r>
      <w:bookmarkEnd w:id="12"/>
    </w:p>
    <w:p w14:paraId="789823B8" w14:textId="77777777" w:rsidR="00023FE7" w:rsidRPr="007B09EB" w:rsidRDefault="00023FE7">
      <w:pPr>
        <w:pStyle w:val="ChartKeyHeadings"/>
        <w:ind w:right="-180"/>
        <w:rPr>
          <w:rFonts w:ascii="Tahoma" w:hAnsi="Tahoma" w:cs="Tahoma"/>
          <w:lang w:val="de-DE"/>
        </w:rPr>
      </w:pPr>
    </w:p>
    <w:p w14:paraId="789823B9" w14:textId="77777777" w:rsidR="00023FE7" w:rsidRPr="007B09EB" w:rsidRDefault="00AA1AC4">
      <w:pPr>
        <w:pStyle w:val="ChartKeyHeadings"/>
        <w:ind w:right="-180"/>
        <w:rPr>
          <w:rFonts w:ascii="Tahoma" w:hAnsi="Tahoma" w:cs="Tahoma"/>
          <w:lang w:val="de-DE"/>
        </w:rPr>
      </w:pPr>
      <w:r w:rsidRPr="007B09EB">
        <w:rPr>
          <w:rFonts w:ascii="Tahoma" w:hAnsi="Tahoma" w:cs="Tahoma"/>
          <w:lang w:val="de-DE"/>
        </w:rPr>
        <w:t>Spaltenüberschriften</w:t>
      </w:r>
    </w:p>
    <w:p w14:paraId="789823BA" w14:textId="77777777" w:rsidR="00023FE7" w:rsidRPr="007B09EB" w:rsidRDefault="00023FE7">
      <w:pPr>
        <w:pStyle w:val="ChartKeyHeadings"/>
        <w:ind w:right="-180"/>
        <w:rPr>
          <w:rFonts w:ascii="Tahoma" w:hAnsi="Tahoma" w:cs="Tahoma"/>
          <w:lang w:val="de-DE"/>
        </w:rPr>
      </w:pPr>
    </w:p>
    <w:p w14:paraId="789823BB" w14:textId="77777777" w:rsidR="00664EE9" w:rsidRPr="007B09EB" w:rsidRDefault="00AA2C39" w:rsidP="00664EE9">
      <w:pPr>
        <w:pStyle w:val="Bodywithspace"/>
        <w:spacing w:before="0" w:after="0" w:line="276" w:lineRule="auto"/>
        <w:ind w:right="-180"/>
        <w:rPr>
          <w:rFonts w:ascii="Tahoma" w:hAnsi="Tahoma" w:cs="Tahoma"/>
          <w:lang w:val="de-DE"/>
        </w:rPr>
      </w:pPr>
      <w:bookmarkStart w:id="13" w:name="_Toc336338167"/>
      <w:bookmarkStart w:id="14" w:name="_Toc339370619"/>
      <w:bookmarkEnd w:id="13"/>
      <w:bookmarkEnd w:id="14"/>
      <w:r w:rsidRPr="007B09EB">
        <w:rPr>
          <w:rFonts w:ascii="Tahoma" w:hAnsi="Tahoma" w:cs="Tahoma"/>
          <w:b/>
          <w:color w:val="000000"/>
          <w:sz w:val="18"/>
          <w:lang w:val="de-DE"/>
        </w:rPr>
        <w:t>Campus- und School-Einheiten =</w:t>
      </w:r>
      <w:r w:rsidRPr="007B09EB">
        <w:rPr>
          <w:rFonts w:ascii="Tahoma" w:hAnsi="Tahoma" w:cs="Tahoma"/>
          <w:color w:val="000000"/>
          <w:sz w:val="18"/>
          <w:lang w:val="de-DE"/>
        </w:rPr>
        <w:t xml:space="preserve"> Die in dieser Spalte angegebenen Zahlen stehen für die Anzahl der vorgesehenen Einheiten, wenn Software über den School-Beitritt unter dem Campus- und School-Vertrag angeboten wird.</w:t>
      </w:r>
      <w:r w:rsidR="00AA1AC4" w:rsidRPr="007B09EB">
        <w:rPr>
          <w:rFonts w:ascii="Tahoma" w:hAnsi="Tahoma" w:cs="Tahoma"/>
          <w:lang w:val="de-DE"/>
        </w:rPr>
        <w:t xml:space="preserve"> </w:t>
      </w:r>
      <w:r w:rsidR="00AA1AC4" w:rsidRPr="007B09EB">
        <w:rPr>
          <w:rFonts w:ascii="Tahoma" w:hAnsi="Tahoma" w:cs="Tahoma"/>
          <w:color w:val="000000"/>
          <w:sz w:val="18"/>
          <w:lang w:val="de-DE"/>
        </w:rPr>
        <w:t>Wenn die CA/SA-Spalte keine Angaben enthält, werden die Produkte nicht im Rahmen dieser Programme angeboten.</w:t>
      </w:r>
    </w:p>
    <w:p w14:paraId="789823BC" w14:textId="77777777" w:rsidR="00023FE7" w:rsidRPr="007B09EB" w:rsidRDefault="00AA1AC4">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Verfügbarkeitsdatum =</w:t>
      </w:r>
      <w:r w:rsidRPr="007B09EB">
        <w:rPr>
          <w:rStyle w:val="BodyChar"/>
          <w:rFonts w:ascii="Tahoma" w:hAnsi="Tahoma" w:cs="Tahoma"/>
          <w:sz w:val="18"/>
          <w:lang w:val="de-DE"/>
        </w:rPr>
        <w:t xml:space="preserve"> Datum, an dem ein Produkt erstmals verfügbar ist (Monat/Jahr)</w:t>
      </w:r>
      <w:r w:rsidRPr="007B09EB">
        <w:rPr>
          <w:rStyle w:val="BodyChar"/>
          <w:rFonts w:ascii="Tahoma" w:hAnsi="Tahoma" w:cs="Tahoma"/>
          <w:color w:val="000000"/>
          <w:sz w:val="18"/>
          <w:lang w:val="de-DE"/>
        </w:rPr>
        <w:t>.</w:t>
      </w:r>
      <w:r w:rsidRPr="007B09EB">
        <w:rPr>
          <w:rFonts w:ascii="Tahoma" w:hAnsi="Tahoma" w:cs="Tahoma"/>
          <w:lang w:val="de-DE"/>
        </w:rPr>
        <w:t xml:space="preserve"> </w:t>
      </w:r>
      <w:r w:rsidRPr="007B09EB">
        <w:rPr>
          <w:rStyle w:val="BodyChar"/>
          <w:rFonts w:ascii="Tahoma" w:hAnsi="Tahoma" w:cs="Tahoma"/>
          <w:sz w:val="18"/>
          <w:lang w:val="de-DE"/>
        </w:rPr>
        <w:t>Dies ist entweder das Datum, an dem Microsoft Lizenzen für das jeweilige Produkt zur Bestellung oder Software für das jeweilige Produkt zum Download aus dem Center für Volumenlizenz-Services (VLSC) verfügbar macht, wobei das frühere Datum maßgeblich ist.</w:t>
      </w:r>
    </w:p>
    <w:p w14:paraId="789823BD"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EA (Enterprise Agreement, Konzernvertrag) =</w:t>
      </w:r>
      <w:r w:rsidRPr="007B09EB">
        <w:rPr>
          <w:rFonts w:ascii="Tahoma" w:hAnsi="Tahoma" w:cs="Tahoma"/>
          <w:sz w:val="18"/>
          <w:lang w:val="de-DE"/>
        </w:rPr>
        <w:t xml:space="preserve"> Konzernvertrag 20xx.</w:t>
      </w:r>
    </w:p>
    <w:p w14:paraId="789823BE"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EA Abo (Konzern-Abonnement-Vertrag) =</w:t>
      </w:r>
      <w:r w:rsidRPr="007B09EB">
        <w:rPr>
          <w:rStyle w:val="BodyChar"/>
          <w:rFonts w:ascii="Tahoma" w:hAnsi="Tahoma" w:cs="Tahoma"/>
          <w:sz w:val="18"/>
          <w:lang w:val="de-DE"/>
        </w:rPr>
        <w:t xml:space="preserve"> </w:t>
      </w:r>
      <w:r w:rsidRPr="007B09EB">
        <w:rPr>
          <w:rFonts w:ascii="Tahoma" w:hAnsi="Tahoma" w:cs="Tahoma"/>
          <w:sz w:val="18"/>
          <w:lang w:val="de-DE"/>
        </w:rPr>
        <w:t>Konzern-Abonnement-Vertrag 200x.</w:t>
      </w:r>
      <w:r w:rsidRPr="007B09EB">
        <w:rPr>
          <w:rFonts w:ascii="Tahoma" w:hAnsi="Tahoma" w:cs="Tahoma"/>
          <w:lang w:val="de-DE"/>
        </w:rPr>
        <w:t xml:space="preserve"> </w:t>
      </w:r>
    </w:p>
    <w:p w14:paraId="789823BF"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Fonts w:ascii="Tahoma" w:hAnsi="Tahoma" w:cs="Tahoma"/>
          <w:b/>
          <w:sz w:val="18"/>
          <w:lang w:val="de-DE"/>
        </w:rPr>
        <w:t>Mindestmenge bei Open-Programmen =</w:t>
      </w:r>
      <w:r w:rsidRPr="007B09EB">
        <w:rPr>
          <w:rFonts w:ascii="Tahoma" w:hAnsi="Tahoma" w:cs="Tahoma"/>
          <w:sz w:val="18"/>
          <w:lang w:val="de-DE"/>
        </w:rPr>
        <w:t xml:space="preserve"> Jede Lizenz zählt nur als 5 Lizenzen für den Zweck der Mindestmenge der Anfangsbestellung in Open-Lizenz- und/oder Open Value-Programmen.</w:t>
      </w:r>
      <w:r w:rsidR="00AA1AC4" w:rsidRPr="007B09EB">
        <w:rPr>
          <w:rFonts w:ascii="Tahoma" w:hAnsi="Tahoma" w:cs="Tahoma"/>
          <w:lang w:val="de-DE"/>
        </w:rPr>
        <w:t xml:space="preserve"> </w:t>
      </w:r>
      <w:r w:rsidR="00AA1AC4" w:rsidRPr="007B09EB">
        <w:rPr>
          <w:rFonts w:ascii="Tahoma" w:hAnsi="Tahoma" w:cs="Tahoma"/>
          <w:sz w:val="18"/>
          <w:lang w:val="de-DE"/>
        </w:rPr>
        <w:t>Der Wert gibt an, für welches Programm dies gilt.</w:t>
      </w:r>
    </w:p>
    <w:p w14:paraId="789823C0"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Fonts w:ascii="Tahoma" w:hAnsi="Tahoma" w:cs="Tahoma"/>
          <w:b/>
          <w:sz w:val="18"/>
          <w:lang w:val="de-DE"/>
        </w:rPr>
        <w:t>Open-Lizenz =</w:t>
      </w:r>
      <w:r w:rsidRPr="007B09EB">
        <w:rPr>
          <w:rFonts w:ascii="Tahoma" w:hAnsi="Tahoma" w:cs="Tahoma"/>
          <w:sz w:val="18"/>
          <w:lang w:val="de-DE"/>
        </w:rPr>
        <w:t xml:space="preserve"> Die auf Open-Lizenz beschränkte Komponente der Open-Programme.</w:t>
      </w:r>
      <w:r w:rsidR="00AA1AC4" w:rsidRPr="007B09EB">
        <w:rPr>
          <w:rFonts w:ascii="Tahoma" w:hAnsi="Tahoma" w:cs="Tahoma"/>
          <w:lang w:val="de-DE"/>
        </w:rPr>
        <w:t xml:space="preserve"> </w:t>
      </w:r>
      <w:r w:rsidR="00AA1AC4" w:rsidRPr="007B09EB">
        <w:rPr>
          <w:rFonts w:ascii="Tahoma" w:hAnsi="Tahoma" w:cs="Tahoma"/>
          <w:sz w:val="18"/>
          <w:lang w:val="de-DE"/>
        </w:rPr>
        <w:t>Zu Open-Lizenz gehören, sofern verfügbar, Open-Lizenz, Open-Lizenz für Forschung &amp; Lehre, Open-Lizenz für Verwaltung und Charity Open-Lizenz.</w:t>
      </w:r>
    </w:p>
    <w:p w14:paraId="789823C1"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Open Value (OV)</w:t>
      </w:r>
      <w:r w:rsidR="000D71E0" w:rsidRPr="007B09EB">
        <w:rPr>
          <w:rStyle w:val="BodyChar"/>
          <w:rFonts w:ascii="Tahoma" w:hAnsi="Tahoma" w:cs="Tahoma"/>
          <w:b/>
          <w:sz w:val="18"/>
          <w:lang w:val="de-DE"/>
        </w:rPr>
        <w:t xml:space="preserve"> </w:t>
      </w:r>
      <w:r w:rsidRPr="007B09EB">
        <w:rPr>
          <w:rStyle w:val="BodyChar"/>
          <w:rFonts w:ascii="Tahoma" w:hAnsi="Tahoma" w:cs="Tahoma"/>
          <w:b/>
          <w:sz w:val="18"/>
          <w:lang w:val="de-DE"/>
        </w:rPr>
        <w:t>=</w:t>
      </w:r>
      <w:r w:rsidRPr="007B09EB">
        <w:rPr>
          <w:rFonts w:ascii="Tahoma" w:hAnsi="Tahoma" w:cs="Tahoma"/>
          <w:sz w:val="18"/>
          <w:lang w:val="de-DE"/>
        </w:rPr>
        <w:t xml:space="preserve"> Zu Open Value gehören Open Value und Open Value für Verwaltung.</w:t>
      </w:r>
    </w:p>
    <w:p w14:paraId="789823C2"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Style w:val="BodyChar1"/>
          <w:rFonts w:ascii="Tahoma" w:hAnsi="Tahoma" w:cs="Tahoma"/>
          <w:b/>
          <w:sz w:val="18"/>
          <w:lang w:val="de-DE"/>
        </w:rPr>
        <w:t>Open Value Subscription (OVS) =</w:t>
      </w:r>
      <w:r w:rsidRPr="007B09EB">
        <w:rPr>
          <w:rFonts w:ascii="Tahoma" w:hAnsi="Tahoma" w:cs="Tahoma"/>
          <w:sz w:val="18"/>
          <w:lang w:val="de-DE"/>
        </w:rPr>
        <w:t xml:space="preserve"> Zu Open Value Subscription gehören Open Value Subscription und Open Value Subscription für Verwaltung.</w:t>
      </w:r>
      <w:r w:rsidR="00AA1AC4" w:rsidRPr="007B09EB">
        <w:rPr>
          <w:rFonts w:ascii="Tahoma" w:hAnsi="Tahoma" w:cs="Tahoma"/>
          <w:lang w:val="de-DE"/>
        </w:rPr>
        <w:t xml:space="preserve"> </w:t>
      </w:r>
    </w:p>
    <w:p w14:paraId="789823C3" w14:textId="77777777" w:rsidR="00456002" w:rsidRPr="007B09EB" w:rsidRDefault="00AA1AC4" w:rsidP="00456002">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EES/OVS-ES =</w:t>
      </w:r>
      <w:r w:rsidRPr="007B09EB">
        <w:rPr>
          <w:rStyle w:val="BodyChar"/>
          <w:rFonts w:ascii="Tahoma" w:hAnsi="Tahoma" w:cs="Tahoma"/>
          <w:sz w:val="18"/>
          <w:lang w:val="de-DE"/>
        </w:rPr>
        <w:t xml:space="preserve"> Beitritt für Bildungslösungen/Open Value Subscription – Bildungslösungen</w:t>
      </w:r>
    </w:p>
    <w:p w14:paraId="789823C4"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Fonts w:ascii="Tahoma" w:hAnsi="Tahoma" w:cs="Tahoma"/>
          <w:b/>
          <w:sz w:val="18"/>
          <w:lang w:val="de-DE"/>
        </w:rPr>
        <w:t>Promos &amp; Migrationen =</w:t>
      </w:r>
      <w:r w:rsidRPr="007B09EB">
        <w:rPr>
          <w:rFonts w:ascii="Tahoma" w:hAnsi="Tahoma" w:cs="Tahoma"/>
          <w:sz w:val="18"/>
          <w:lang w:val="de-DE"/>
        </w:rPr>
        <w:t xml:space="preserve"> Eine Promotion oder Softwaremigration steht zur Verfügung.</w:t>
      </w:r>
    </w:p>
    <w:p w14:paraId="789823C5"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Fonts w:ascii="Tahoma" w:hAnsi="Tahoma" w:cs="Tahoma"/>
          <w:b/>
          <w:sz w:val="18"/>
          <w:lang w:val="de-DE"/>
        </w:rPr>
        <w:t>SAV =</w:t>
      </w:r>
      <w:r w:rsidRPr="007B09EB">
        <w:rPr>
          <w:rFonts w:ascii="Tahoma" w:hAnsi="Tahoma" w:cs="Tahoma"/>
          <w:sz w:val="18"/>
          <w:lang w:val="de-DE"/>
        </w:rPr>
        <w:t xml:space="preserve"> Für berechtigte Kunden dieser Software gibt es Software Assurance-Vergünstigungen.</w:t>
      </w:r>
    </w:p>
    <w:p w14:paraId="789823C6" w14:textId="77777777" w:rsidR="00456002" w:rsidRPr="007B09EB" w:rsidRDefault="00AA2C39" w:rsidP="00456002">
      <w:pPr>
        <w:pStyle w:val="Bodywithspace"/>
        <w:spacing w:before="0" w:after="0" w:line="276" w:lineRule="auto"/>
        <w:ind w:right="-180"/>
        <w:rPr>
          <w:rFonts w:ascii="Tahoma" w:hAnsi="Tahoma" w:cs="Tahoma"/>
          <w:lang w:val="de-DE"/>
        </w:rPr>
      </w:pPr>
      <w:r w:rsidRPr="007B09EB">
        <w:rPr>
          <w:rStyle w:val="BodyChar1"/>
          <w:rFonts w:ascii="Tahoma" w:hAnsi="Tahoma" w:cs="Tahoma"/>
          <w:b/>
          <w:sz w:val="18"/>
          <w:lang w:val="de-DE"/>
        </w:rPr>
        <w:t>Select =</w:t>
      </w:r>
      <w:r w:rsidRPr="007B09EB">
        <w:rPr>
          <w:rFonts w:ascii="Tahoma" w:hAnsi="Tahoma" w:cs="Tahoma"/>
          <w:sz w:val="18"/>
          <w:lang w:val="de-DE"/>
        </w:rPr>
        <w:t xml:space="preserve"> Select 20xx.</w:t>
      </w:r>
      <w:r w:rsidR="00AA1AC4" w:rsidRPr="007B09EB">
        <w:rPr>
          <w:rFonts w:ascii="Tahoma" w:hAnsi="Tahoma" w:cs="Tahoma"/>
          <w:lang w:val="de-DE"/>
        </w:rPr>
        <w:t xml:space="preserve"> </w:t>
      </w:r>
      <w:r w:rsidR="00AA1AC4" w:rsidRPr="007B09EB">
        <w:rPr>
          <w:rFonts w:ascii="Tahoma" w:hAnsi="Tahoma" w:cs="Tahoma"/>
          <w:sz w:val="18"/>
          <w:lang w:val="de-DE"/>
        </w:rPr>
        <w:t>Hierzu zählen auch Select für Forschung &amp; Lehre und Select für Verwaltung.</w:t>
      </w:r>
    </w:p>
    <w:p w14:paraId="789823C7" w14:textId="77777777" w:rsidR="00456002" w:rsidRPr="007B09EB" w:rsidRDefault="00AA1AC4" w:rsidP="00456002">
      <w:pPr>
        <w:pStyle w:val="Bodywithspace"/>
        <w:spacing w:before="0" w:after="0" w:line="276" w:lineRule="auto"/>
        <w:ind w:right="-180"/>
        <w:rPr>
          <w:rFonts w:ascii="Tahoma" w:hAnsi="Tahoma" w:cs="Tahoma"/>
          <w:lang w:val="de-DE"/>
        </w:rPr>
      </w:pPr>
      <w:r w:rsidRPr="007B09EB">
        <w:rPr>
          <w:rStyle w:val="BodyChar"/>
          <w:rFonts w:ascii="Tahoma" w:hAnsi="Tahoma" w:cs="Tahoma"/>
          <w:b/>
          <w:sz w:val="18"/>
        </w:rPr>
        <w:t>Select Plus =</w:t>
      </w:r>
      <w:r w:rsidRPr="007B09EB">
        <w:rPr>
          <w:rStyle w:val="BodyChar"/>
          <w:rFonts w:ascii="Tahoma" w:hAnsi="Tahoma" w:cs="Tahoma"/>
          <w:sz w:val="18"/>
        </w:rPr>
        <w:t xml:space="preserve"> Select Plus 20xx.</w:t>
      </w:r>
      <w:r w:rsidR="00AA2C39" w:rsidRPr="007B09EB">
        <w:rPr>
          <w:rFonts w:ascii="Tahoma" w:hAnsi="Tahoma" w:cs="Tahoma"/>
        </w:rPr>
        <w:t xml:space="preserve"> </w:t>
      </w:r>
      <w:r w:rsidRPr="007B09EB">
        <w:rPr>
          <w:rStyle w:val="BodyChar"/>
          <w:rFonts w:ascii="Tahoma" w:hAnsi="Tahoma" w:cs="Tahoma"/>
          <w:sz w:val="18"/>
          <w:lang w:val="de-DE"/>
        </w:rPr>
        <w:t>Hierzu zählen auch Select Plus für Forschung &amp; Lehre und Select Plus für</w:t>
      </w:r>
      <w:r w:rsidR="000D71E0" w:rsidRPr="007B09EB">
        <w:rPr>
          <w:rStyle w:val="BodyChar"/>
          <w:rFonts w:ascii="Tahoma" w:hAnsi="Tahoma" w:cs="Tahoma"/>
          <w:sz w:val="18"/>
          <w:lang w:val="de-DE"/>
        </w:rPr>
        <w:t> </w:t>
      </w:r>
      <w:r w:rsidRPr="007B09EB">
        <w:rPr>
          <w:rStyle w:val="BodyChar"/>
          <w:rFonts w:ascii="Tahoma" w:hAnsi="Tahoma" w:cs="Tahoma"/>
          <w:sz w:val="18"/>
          <w:lang w:val="de-DE"/>
        </w:rPr>
        <w:t>Verwaltung.</w:t>
      </w:r>
    </w:p>
    <w:p w14:paraId="789823C8" w14:textId="77777777" w:rsidR="00023FE7" w:rsidRPr="007B09EB" w:rsidRDefault="00023FE7">
      <w:pPr>
        <w:pStyle w:val="Bodywithspace"/>
        <w:spacing w:before="0" w:after="0"/>
        <w:ind w:right="-180"/>
        <w:rPr>
          <w:rFonts w:ascii="Tahoma" w:hAnsi="Tahoma" w:cs="Tahoma"/>
          <w:lang w:val="de-DE"/>
        </w:rPr>
      </w:pPr>
    </w:p>
    <w:p w14:paraId="789823C9" w14:textId="77777777" w:rsidR="00023FE7" w:rsidRPr="007B09EB" w:rsidRDefault="00AA1AC4">
      <w:pPr>
        <w:pStyle w:val="ChartKeyHeadings"/>
        <w:ind w:right="-180"/>
        <w:rPr>
          <w:rFonts w:ascii="Tahoma" w:hAnsi="Tahoma" w:cs="Tahoma"/>
          <w:lang w:val="de-DE"/>
        </w:rPr>
      </w:pPr>
      <w:r w:rsidRPr="007B09EB">
        <w:rPr>
          <w:rFonts w:ascii="Tahoma" w:hAnsi="Tahoma" w:cs="Tahoma"/>
          <w:lang w:val="de-DE"/>
        </w:rPr>
        <w:t>Spaltenwerte</w:t>
      </w:r>
    </w:p>
    <w:p w14:paraId="789823CA" w14:textId="77777777" w:rsidR="00023FE7" w:rsidRPr="007B09EB" w:rsidRDefault="00023FE7">
      <w:pPr>
        <w:pStyle w:val="ChartKeyHeadings"/>
        <w:ind w:right="-180"/>
        <w:rPr>
          <w:rFonts w:ascii="Tahoma" w:hAnsi="Tahoma" w:cs="Tahoma"/>
          <w:lang w:val="de-DE"/>
        </w:rPr>
      </w:pPr>
    </w:p>
    <w:p w14:paraId="789823CB"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1 Jahr =</w:t>
      </w:r>
      <w:r w:rsidRPr="007B09EB">
        <w:rPr>
          <w:rStyle w:val="BodyChar"/>
          <w:rFonts w:ascii="Tahoma" w:hAnsi="Tahoma" w:cs="Tahoma"/>
          <w:sz w:val="18"/>
          <w:lang w:val="de-DE"/>
        </w:rPr>
        <w:t xml:space="preserve"> </w:t>
      </w:r>
      <w:r w:rsidRPr="007B09EB">
        <w:rPr>
          <w:rFonts w:ascii="Tahoma" w:hAnsi="Tahoma" w:cs="Tahoma"/>
          <w:sz w:val="18"/>
          <w:lang w:val="de-DE"/>
        </w:rPr>
        <w:t>(verbleibende Vertragslaufzeit von 1 Jahr).</w:t>
      </w:r>
    </w:p>
    <w:p w14:paraId="789823CC"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2 Jahre =</w:t>
      </w:r>
      <w:r w:rsidRPr="007B09EB">
        <w:rPr>
          <w:rFonts w:ascii="Tahoma" w:hAnsi="Tahoma" w:cs="Tahoma"/>
          <w:sz w:val="18"/>
          <w:lang w:val="de-DE"/>
        </w:rPr>
        <w:t xml:space="preserve"> (verbleibende Vertragslaufzeit von 2 Jahren).</w:t>
      </w:r>
    </w:p>
    <w:p w14:paraId="789823CD"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3 Jahre =</w:t>
      </w:r>
      <w:r w:rsidRPr="007B09EB">
        <w:rPr>
          <w:rFonts w:ascii="Tahoma" w:hAnsi="Tahoma" w:cs="Tahoma"/>
          <w:sz w:val="18"/>
          <w:lang w:val="de-DE"/>
        </w:rPr>
        <w:t xml:space="preserve"> (verbleibende Vertragslaufzeit von 3 Jahren).</w:t>
      </w:r>
    </w:p>
    <w:p w14:paraId="789823CE"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A =</w:t>
      </w:r>
      <w:r w:rsidRPr="007B09EB">
        <w:rPr>
          <w:rFonts w:ascii="Tahoma" w:hAnsi="Tahoma" w:cs="Tahoma"/>
          <w:sz w:val="18"/>
          <w:lang w:val="de-DE"/>
        </w:rPr>
        <w:t xml:space="preserve"> Gibt an, dass die Software als zusätzliches Produkt angeboten wird.</w:t>
      </w:r>
    </w:p>
    <w:p w14:paraId="789823CF" w14:textId="77777777" w:rsidR="009E22D0" w:rsidRPr="007B09EB" w:rsidRDefault="00AA2C39" w:rsidP="009E22D0">
      <w:pPr>
        <w:pStyle w:val="Bodywithspace"/>
        <w:spacing w:before="0" w:after="0" w:line="276" w:lineRule="auto"/>
        <w:ind w:right="-180"/>
        <w:rPr>
          <w:rFonts w:ascii="Tahoma" w:hAnsi="Tahoma" w:cs="Tahoma"/>
          <w:lang w:val="de-DE"/>
        </w:rPr>
      </w:pPr>
      <w:r w:rsidRPr="007B09EB">
        <w:rPr>
          <w:rFonts w:ascii="Tahoma" w:hAnsi="Tahoma" w:cs="Tahoma"/>
          <w:b/>
          <w:sz w:val="18"/>
          <w:lang w:val="de-DE"/>
        </w:rPr>
        <w:t xml:space="preserve">AO </w:t>
      </w:r>
      <w:r w:rsidR="000D71E0" w:rsidRPr="007B09EB">
        <w:rPr>
          <w:rFonts w:ascii="Tahoma" w:hAnsi="Tahoma" w:cs="Tahoma"/>
          <w:b/>
          <w:sz w:val="18"/>
          <w:lang w:val="de-DE"/>
        </w:rPr>
        <w:t>=</w:t>
      </w:r>
      <w:r w:rsidRPr="007B09EB">
        <w:rPr>
          <w:rFonts w:ascii="Tahoma" w:hAnsi="Tahoma" w:cs="Tahoma"/>
          <w:sz w:val="18"/>
          <w:lang w:val="de-DE"/>
        </w:rPr>
        <w:t xml:space="preserve"> Gibt an, dass die Software als organisationsweit bestellbares zusätzliches Produkt angeboten wird.</w:t>
      </w:r>
    </w:p>
    <w:p w14:paraId="789823D0" w14:textId="77777777" w:rsidR="009F5F3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C =</w:t>
      </w:r>
      <w:r w:rsidRPr="007B09EB">
        <w:rPr>
          <w:rStyle w:val="BodyChar"/>
          <w:rFonts w:ascii="Tahoma" w:hAnsi="Tahoma" w:cs="Tahoma"/>
          <w:sz w:val="18"/>
          <w:lang w:val="de-DE"/>
        </w:rPr>
        <w:t xml:space="preserve"> </w:t>
      </w:r>
      <w:r w:rsidRPr="007B09EB">
        <w:rPr>
          <w:rFonts w:ascii="Tahoma" w:hAnsi="Tahoma" w:cs="Tahoma"/>
          <w:sz w:val="18"/>
          <w:lang w:val="de-DE"/>
        </w:rPr>
        <w:t>Gibt an, dass die Software als Core Infrastructure-Produkt angeboten wird.</w:t>
      </w:r>
    </w:p>
    <w:p w14:paraId="789823D1" w14:textId="77777777" w:rsidR="009F5F37" w:rsidRPr="007B09EB" w:rsidRDefault="00AA2C39" w:rsidP="009F5F37">
      <w:pPr>
        <w:pStyle w:val="ListParagraph1"/>
        <w:rPr>
          <w:rFonts w:ascii="Tahoma" w:hAnsi="Tahoma" w:cs="Tahoma"/>
        </w:rPr>
      </w:pPr>
      <w:r w:rsidRPr="007B09EB">
        <w:rPr>
          <w:rStyle w:val="BodyChar"/>
          <w:rFonts w:ascii="Tahoma" w:hAnsi="Tahoma" w:cs="Tahoma"/>
          <w:b/>
          <w:sz w:val="18"/>
          <w:lang w:val="de-DE"/>
        </w:rPr>
        <w:t>D =</w:t>
      </w:r>
      <w:r w:rsidRPr="007B09EB">
        <w:rPr>
          <w:rStyle w:val="BodyChar"/>
          <w:rFonts w:ascii="Tahoma" w:hAnsi="Tahoma" w:cs="Tahoma"/>
          <w:sz w:val="18"/>
          <w:lang w:val="de-DE"/>
        </w:rPr>
        <w:t xml:space="preserve"> </w:t>
      </w:r>
      <w:r w:rsidRPr="007B09EB">
        <w:rPr>
          <w:rFonts w:ascii="Tahoma" w:hAnsi="Tahoma" w:cs="Tahoma"/>
          <w:sz w:val="18"/>
        </w:rPr>
        <w:t>Gibt an, dass die Software als Produkt des Industry Device-Programms angeboten wird.</w:t>
      </w:r>
    </w:p>
    <w:p w14:paraId="789823D2" w14:textId="77777777" w:rsidR="00023FE7" w:rsidRPr="007B09EB" w:rsidRDefault="00AA2C39">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t>DT =</w:t>
      </w:r>
      <w:r w:rsidRPr="007B09EB">
        <w:rPr>
          <w:rFonts w:ascii="Tahoma" w:hAnsi="Tahoma" w:cs="Tahoma"/>
          <w:sz w:val="18"/>
          <w:lang w:val="de-DE"/>
        </w:rPr>
        <w:t xml:space="preserve"> Software Assurance-Vergünstigungen für Desktop-Angebote.</w:t>
      </w:r>
      <w:r w:rsidR="00AA1AC4" w:rsidRPr="007B09EB">
        <w:rPr>
          <w:rFonts w:ascii="Tahoma" w:hAnsi="Tahoma" w:cs="Tahoma"/>
          <w:lang w:val="de-DE"/>
        </w:rPr>
        <w:t xml:space="preserve"> </w:t>
      </w:r>
    </w:p>
    <w:p w14:paraId="789823D3" w14:textId="77777777" w:rsidR="00F90F21" w:rsidRPr="007B09EB" w:rsidRDefault="00AA1AC4">
      <w:pPr>
        <w:pStyle w:val="Bodywithspace"/>
        <w:spacing w:before="0" w:after="0" w:line="276" w:lineRule="auto"/>
        <w:ind w:right="-180"/>
        <w:rPr>
          <w:rFonts w:ascii="Tahoma" w:hAnsi="Tahoma" w:cs="Tahoma"/>
          <w:lang w:val="de-DE"/>
        </w:rPr>
      </w:pPr>
      <w:r w:rsidRPr="007B09EB">
        <w:rPr>
          <w:rFonts w:ascii="Tahoma" w:hAnsi="Tahoma" w:cs="Tahoma"/>
          <w:b/>
          <w:color w:val="000000"/>
          <w:sz w:val="18"/>
          <w:lang w:val="de-DE"/>
        </w:rPr>
        <w:t>E =</w:t>
      </w:r>
      <w:r w:rsidRPr="007B09EB">
        <w:rPr>
          <w:rFonts w:ascii="Tahoma" w:hAnsi="Tahoma" w:cs="Tahoma"/>
          <w:color w:val="000000"/>
          <w:sz w:val="18"/>
          <w:lang w:val="de-DE"/>
        </w:rPr>
        <w:t xml:space="preserve"> Gibt an, dass das Produkt als Konzernprodukt oder als Desktop-Plattformprodukt angeboten wird.</w:t>
      </w:r>
    </w:p>
    <w:p w14:paraId="789823D4" w14:textId="77777777" w:rsidR="00B23BE6" w:rsidRPr="007B09EB" w:rsidRDefault="00AA1AC4" w:rsidP="00B23BE6">
      <w:pPr>
        <w:spacing w:line="276" w:lineRule="auto"/>
        <w:ind w:left="720" w:right="-180"/>
        <w:rPr>
          <w:rFonts w:cs="Tahoma"/>
          <w:lang w:val="de-DE"/>
        </w:rPr>
      </w:pPr>
      <w:r w:rsidRPr="007B09EB">
        <w:rPr>
          <w:rFonts w:cs="Tahoma"/>
          <w:b/>
          <w:color w:val="000000"/>
          <w:lang w:val="de-DE"/>
        </w:rPr>
        <w:t>EOLS =</w:t>
      </w:r>
      <w:r w:rsidRPr="007B09EB">
        <w:rPr>
          <w:rFonts w:cs="Tahoma"/>
          <w:color w:val="000000"/>
          <w:lang w:val="de-DE"/>
        </w:rPr>
        <w:t xml:space="preserve"> Gibt an, dass das Produkt als Konzern-Onlinedienst oder Plattform-Onlinedienst angeboten wird.</w:t>
      </w:r>
    </w:p>
    <w:p w14:paraId="789823D5" w14:textId="77777777" w:rsidR="00E97819" w:rsidRPr="007B09EB" w:rsidRDefault="00AA1AC4">
      <w:pPr>
        <w:pStyle w:val="Bodywithspace"/>
        <w:spacing w:before="0" w:after="0" w:line="276" w:lineRule="auto"/>
        <w:ind w:right="-180"/>
        <w:rPr>
          <w:rFonts w:ascii="Tahoma" w:hAnsi="Tahoma" w:cs="Tahoma"/>
          <w:lang w:val="de-DE"/>
        </w:rPr>
      </w:pPr>
      <w:r w:rsidRPr="007B09EB">
        <w:rPr>
          <w:rFonts w:ascii="Tahoma" w:hAnsi="Tahoma" w:cs="Tahoma"/>
          <w:b/>
          <w:color w:val="000000"/>
          <w:sz w:val="18"/>
          <w:lang w:val="de-DE"/>
        </w:rPr>
        <w:t>ST =</w:t>
      </w:r>
      <w:r w:rsidRPr="007B09EB">
        <w:rPr>
          <w:rFonts w:ascii="Tahoma" w:hAnsi="Tahoma" w:cs="Tahoma"/>
          <w:color w:val="000000"/>
          <w:sz w:val="18"/>
          <w:lang w:val="de-DE"/>
        </w:rPr>
        <w:t xml:space="preserve"> Gibt an, dass die Software als Studentenangebot angeboten wird und für die volle Studentenanzahl bestellt werden muss.</w:t>
      </w:r>
    </w:p>
    <w:p w14:paraId="789823D6"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L (Lizenz) =</w:t>
      </w:r>
      <w:r w:rsidRPr="007B09EB">
        <w:rPr>
          <w:rFonts w:ascii="Tahoma" w:hAnsi="Tahoma" w:cs="Tahoma"/>
          <w:sz w:val="18"/>
          <w:lang w:val="de-DE"/>
        </w:rPr>
        <w:t xml:space="preserve"> Vorgesehener Punktwert, wenn für die angegebene Software eine Standardlizenz angeboten</w:t>
      </w:r>
      <w:r w:rsidR="004B5267" w:rsidRPr="007B09EB">
        <w:rPr>
          <w:rFonts w:ascii="Tahoma" w:hAnsi="Tahoma" w:cs="Tahoma"/>
          <w:sz w:val="18"/>
          <w:lang w:val="de-DE"/>
        </w:rPr>
        <w:t> </w:t>
      </w:r>
      <w:r w:rsidRPr="007B09EB">
        <w:rPr>
          <w:rFonts w:ascii="Tahoma" w:hAnsi="Tahoma" w:cs="Tahoma"/>
          <w:sz w:val="18"/>
          <w:lang w:val="de-DE"/>
        </w:rPr>
        <w:t>wird.</w:t>
      </w:r>
    </w:p>
    <w:p w14:paraId="789823D7"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L&amp;SA (Lizenz und Software Assurance) =</w:t>
      </w:r>
      <w:r w:rsidRPr="007B09EB">
        <w:rPr>
          <w:rFonts w:ascii="Tahoma" w:hAnsi="Tahoma" w:cs="Tahoma"/>
          <w:sz w:val="18"/>
          <w:lang w:val="de-DE"/>
        </w:rPr>
        <w:t xml:space="preserve"> Vorgesehener Punktwert, wenn für die angegebene Software Lizenz und Software Assurance angeboten wird.</w:t>
      </w:r>
    </w:p>
    <w:p w14:paraId="789823D8" w14:textId="77777777" w:rsidR="00023FE7" w:rsidRPr="007B09EB" w:rsidRDefault="00AA2C39">
      <w:pPr>
        <w:pStyle w:val="Bodywithspace"/>
        <w:spacing w:before="0" w:after="0" w:line="276" w:lineRule="auto"/>
        <w:rPr>
          <w:rFonts w:ascii="Tahoma" w:hAnsi="Tahoma" w:cs="Tahoma"/>
          <w:color w:val="000000"/>
          <w:sz w:val="18"/>
          <w:lang w:val="de-DE"/>
        </w:rPr>
      </w:pPr>
      <w:r w:rsidRPr="007B09EB">
        <w:rPr>
          <w:rFonts w:ascii="Tahoma" w:hAnsi="Tahoma" w:cs="Tahoma"/>
          <w:b/>
          <w:color w:val="000000"/>
          <w:sz w:val="18"/>
          <w:lang w:val="de-DE"/>
        </w:rPr>
        <w:t>OL =</w:t>
      </w:r>
      <w:r w:rsidRPr="007B09EB">
        <w:rPr>
          <w:rFonts w:ascii="Tahoma" w:hAnsi="Tahoma" w:cs="Tahoma"/>
          <w:color w:val="000000"/>
          <w:sz w:val="18"/>
          <w:lang w:val="de-DE"/>
        </w:rPr>
        <w:t xml:space="preserve"> Im Rahmen von Open-Lizenz verfügbar.</w:t>
      </w:r>
    </w:p>
    <w:p w14:paraId="789823D9" w14:textId="77777777" w:rsidR="004B5267" w:rsidRPr="007B09EB" w:rsidRDefault="004B5267">
      <w:pPr>
        <w:pStyle w:val="Bodywithspace"/>
        <w:spacing w:before="0" w:after="0" w:line="276" w:lineRule="auto"/>
        <w:rPr>
          <w:rFonts w:ascii="Tahoma" w:hAnsi="Tahoma" w:cs="Tahoma"/>
          <w:lang w:val="de-DE"/>
        </w:rPr>
      </w:pPr>
    </w:p>
    <w:p w14:paraId="789823DA" w14:textId="77777777" w:rsidR="001D3F04" w:rsidRPr="007B09EB" w:rsidRDefault="00AA1AC4" w:rsidP="001D3F04">
      <w:pPr>
        <w:pStyle w:val="Bodywithspace"/>
        <w:spacing w:before="0" w:after="0" w:line="276" w:lineRule="auto"/>
        <w:ind w:right="-180"/>
        <w:rPr>
          <w:rFonts w:ascii="Tahoma" w:hAnsi="Tahoma" w:cs="Tahoma"/>
          <w:lang w:val="de-DE"/>
        </w:rPr>
      </w:pPr>
      <w:r w:rsidRPr="007B09EB">
        <w:rPr>
          <w:rStyle w:val="BodyChar"/>
          <w:rFonts w:ascii="Tahoma" w:hAnsi="Tahoma" w:cs="Tahoma"/>
          <w:b/>
          <w:sz w:val="18"/>
          <w:lang w:val="de-DE"/>
        </w:rPr>
        <w:lastRenderedPageBreak/>
        <w:t>OSB =</w:t>
      </w:r>
      <w:r w:rsidRPr="007B09EB">
        <w:rPr>
          <w:rStyle w:val="BodyChar"/>
          <w:rFonts w:ascii="Tahoma" w:hAnsi="Tahoma" w:cs="Tahoma"/>
          <w:sz w:val="18"/>
          <w:lang w:val="de-DE"/>
        </w:rPr>
        <w:t xml:space="preserve"> Onlinedienste-Vergünstigungen für berechtigte Kunden.</w:t>
      </w:r>
      <w:r w:rsidRPr="007B09EB">
        <w:rPr>
          <w:rFonts w:ascii="Tahoma" w:hAnsi="Tahoma" w:cs="Tahoma"/>
          <w:lang w:val="de-DE"/>
        </w:rPr>
        <w:t xml:space="preserve"> </w:t>
      </w:r>
      <w:r w:rsidR="00AA2C39" w:rsidRPr="007B09EB">
        <w:rPr>
          <w:rStyle w:val="BodyChar1"/>
          <w:rFonts w:ascii="Tahoma" w:hAnsi="Tahoma" w:cs="Tahoma"/>
          <w:sz w:val="18"/>
          <w:lang w:val="de-DE"/>
        </w:rPr>
        <w:t>Beachten Sie, dass Produkte, die für Onlinedienste-Vergünstigungen berechtigt sind, in mehreren Produkt-Pool-Tabellen aufgeführt werden können</w:t>
      </w:r>
      <w:r w:rsidR="00AA2C39" w:rsidRPr="007B09EB">
        <w:rPr>
          <w:rFonts w:ascii="Tahoma" w:hAnsi="Tahoma" w:cs="Tahoma"/>
          <w:sz w:val="18"/>
          <w:lang w:val="de-DE"/>
        </w:rPr>
        <w:t>.</w:t>
      </w:r>
      <w:r w:rsidR="00AA2C39" w:rsidRPr="007B09EB">
        <w:rPr>
          <w:rFonts w:ascii="Tahoma" w:hAnsi="Tahoma" w:cs="Tahoma"/>
          <w:lang w:val="de-DE"/>
        </w:rPr>
        <w:t xml:space="preserve"> </w:t>
      </w:r>
      <w:r w:rsidRPr="007B09EB">
        <w:rPr>
          <w:rFonts w:ascii="Tahoma" w:hAnsi="Tahoma" w:cs="Tahoma"/>
          <w:sz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14:paraId="789823DB" w14:textId="77777777" w:rsidR="00023FE7" w:rsidRPr="007B09EB" w:rsidRDefault="00AA1AC4">
      <w:pPr>
        <w:pStyle w:val="Bodywithspace"/>
        <w:spacing w:before="0" w:after="0" w:line="276" w:lineRule="auto"/>
        <w:rPr>
          <w:rFonts w:ascii="Tahoma" w:hAnsi="Tahoma" w:cs="Tahoma"/>
          <w:lang w:val="de-DE"/>
        </w:rPr>
      </w:pPr>
      <w:r w:rsidRPr="007B09EB">
        <w:rPr>
          <w:rStyle w:val="BodyChar"/>
          <w:rFonts w:ascii="Tahoma" w:hAnsi="Tahoma" w:cs="Tahoma"/>
          <w:b/>
          <w:color w:val="000000"/>
          <w:sz w:val="18"/>
          <w:lang w:val="de-DE"/>
        </w:rPr>
        <w:t>OL/SA =</w:t>
      </w:r>
      <w:r w:rsidRPr="007B09EB">
        <w:rPr>
          <w:rStyle w:val="BodyChar"/>
          <w:rFonts w:ascii="Tahoma" w:hAnsi="Tahoma" w:cs="Tahoma"/>
          <w:color w:val="000000"/>
          <w:sz w:val="18"/>
          <w:lang w:val="de-DE"/>
        </w:rPr>
        <w:t xml:space="preserve"> Nur im Rahmen von Open-Lizenz für L&amp;SA und SA verfügbar.</w:t>
      </w:r>
    </w:p>
    <w:p w14:paraId="789823DC" w14:textId="77777777" w:rsidR="00023FE7" w:rsidRPr="007B09EB" w:rsidRDefault="00AA1AC4">
      <w:pPr>
        <w:pStyle w:val="Bodywithspace"/>
        <w:spacing w:before="0" w:after="0" w:line="276" w:lineRule="auto"/>
        <w:rPr>
          <w:rFonts w:ascii="Tahoma" w:hAnsi="Tahoma" w:cs="Tahoma"/>
          <w:lang w:val="de-DE"/>
        </w:rPr>
      </w:pPr>
      <w:r w:rsidRPr="007B09EB">
        <w:rPr>
          <w:rStyle w:val="BodyChar"/>
          <w:rFonts w:ascii="Tahoma" w:hAnsi="Tahoma" w:cs="Tahoma"/>
          <w:b/>
          <w:color w:val="000000"/>
          <w:sz w:val="18"/>
          <w:lang w:val="de-DE"/>
        </w:rPr>
        <w:t>OSP =</w:t>
      </w:r>
      <w:r w:rsidRPr="007B09EB">
        <w:rPr>
          <w:rStyle w:val="BodyChar"/>
          <w:rFonts w:ascii="Tahoma" w:hAnsi="Tahoma" w:cs="Tahoma"/>
          <w:color w:val="000000"/>
          <w:sz w:val="18"/>
          <w:lang w:val="de-DE"/>
        </w:rPr>
        <w:t xml:space="preserve"> Im Online Subscription-Programm verfügbar.</w:t>
      </w:r>
    </w:p>
    <w:p w14:paraId="789823DD" w14:textId="77777777" w:rsidR="00023FE7" w:rsidRPr="007B09EB" w:rsidRDefault="00AA2C39">
      <w:pPr>
        <w:pStyle w:val="Bodywithspace"/>
        <w:spacing w:before="0" w:after="0" w:line="276" w:lineRule="auto"/>
        <w:rPr>
          <w:rFonts w:ascii="Tahoma" w:hAnsi="Tahoma" w:cs="Tahoma"/>
          <w:lang w:val="de-DE"/>
        </w:rPr>
      </w:pPr>
      <w:r w:rsidRPr="007B09EB">
        <w:rPr>
          <w:rFonts w:ascii="Tahoma" w:hAnsi="Tahoma" w:cs="Tahoma"/>
          <w:b/>
          <w:color w:val="000000"/>
          <w:sz w:val="18"/>
          <w:lang w:val="de-DE"/>
        </w:rPr>
        <w:t>OV/OVS =</w:t>
      </w:r>
      <w:r w:rsidRPr="007B09EB">
        <w:rPr>
          <w:rFonts w:ascii="Tahoma" w:hAnsi="Tahoma" w:cs="Tahoma"/>
          <w:color w:val="000000"/>
          <w:sz w:val="18"/>
          <w:lang w:val="de-DE"/>
        </w:rPr>
        <w:t xml:space="preserve"> Im Open Value- und Open Value Subscription-Programm verfügbar.</w:t>
      </w:r>
    </w:p>
    <w:p w14:paraId="789823DE"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 xml:space="preserve">P </w:t>
      </w:r>
      <w:r w:rsidRPr="007B09EB">
        <w:rPr>
          <w:rFonts w:ascii="Tahoma" w:hAnsi="Tahoma" w:cs="Tahoma"/>
          <w:sz w:val="18"/>
          <w:lang w:val="de-DE"/>
        </w:rPr>
        <w:t>= Kennzeichnet Software, die auf nicht unternehmensweiter Basis im Rahmen von Open Value angeboten</w:t>
      </w:r>
      <w:r w:rsidR="004B5267" w:rsidRPr="007B09EB">
        <w:rPr>
          <w:rFonts w:ascii="Tahoma" w:hAnsi="Tahoma" w:cs="Tahoma"/>
          <w:sz w:val="18"/>
          <w:lang w:val="de-DE"/>
        </w:rPr>
        <w:t> </w:t>
      </w:r>
      <w:r w:rsidRPr="007B09EB">
        <w:rPr>
          <w:rFonts w:ascii="Tahoma" w:hAnsi="Tahoma" w:cs="Tahoma"/>
          <w:sz w:val="18"/>
          <w:lang w:val="de-DE"/>
        </w:rPr>
        <w:t>wird.</w:t>
      </w:r>
      <w:r w:rsidR="00AA1AC4" w:rsidRPr="007B09EB">
        <w:rPr>
          <w:rFonts w:ascii="Tahoma" w:hAnsi="Tahoma" w:cs="Tahoma"/>
          <w:lang w:val="de-DE"/>
        </w:rPr>
        <w:t xml:space="preserve"> </w:t>
      </w:r>
    </w:p>
    <w:p w14:paraId="789823DF" w14:textId="77777777" w:rsidR="009F5F37" w:rsidRPr="007B09EB" w:rsidRDefault="00AA2C39">
      <w:pPr>
        <w:pStyle w:val="Bodywithspace"/>
        <w:spacing w:before="0" w:after="0" w:line="276" w:lineRule="auto"/>
        <w:rPr>
          <w:rFonts w:ascii="Tahoma" w:hAnsi="Tahoma" w:cs="Tahoma"/>
          <w:lang w:val="de-DE"/>
        </w:rPr>
      </w:pPr>
      <w:r w:rsidRPr="007B09EB">
        <w:rPr>
          <w:rStyle w:val="BodyChar"/>
          <w:rFonts w:ascii="Tahoma" w:hAnsi="Tahoma" w:cs="Tahoma"/>
          <w:b/>
          <w:sz w:val="18"/>
          <w:lang w:val="de-DE"/>
        </w:rPr>
        <w:t>S =</w:t>
      </w:r>
      <w:r w:rsidRPr="007B09EB">
        <w:rPr>
          <w:rStyle w:val="BodyChar"/>
          <w:rFonts w:ascii="Tahoma" w:hAnsi="Tahoma" w:cs="Tahoma"/>
          <w:sz w:val="18"/>
          <w:lang w:val="de-DE"/>
        </w:rPr>
        <w:t xml:space="preserve"> </w:t>
      </w:r>
      <w:r w:rsidRPr="007B09EB">
        <w:rPr>
          <w:rFonts w:ascii="Tahoma" w:hAnsi="Tahoma" w:cs="Tahoma"/>
          <w:sz w:val="18"/>
          <w:lang w:val="de-DE"/>
        </w:rPr>
        <w:t>Gibt an, dass die Software als Anwendungsplattform-Produkt angeboten wird.</w:t>
      </w:r>
    </w:p>
    <w:p w14:paraId="789823E0" w14:textId="77777777" w:rsidR="00023FE7" w:rsidRPr="007B09EB" w:rsidRDefault="00AA2C39">
      <w:pPr>
        <w:pStyle w:val="Bodywithspace"/>
        <w:spacing w:before="0" w:after="0" w:line="276" w:lineRule="auto"/>
        <w:rPr>
          <w:rFonts w:ascii="Tahoma" w:hAnsi="Tahoma" w:cs="Tahoma"/>
          <w:lang w:val="de-DE"/>
        </w:rPr>
      </w:pPr>
      <w:r w:rsidRPr="007B09EB">
        <w:rPr>
          <w:rFonts w:ascii="Tahoma" w:hAnsi="Tahoma" w:cs="Tahoma"/>
          <w:b/>
          <w:sz w:val="18"/>
          <w:lang w:val="de-DE"/>
        </w:rPr>
        <w:t>SA (Software Assurance) =</w:t>
      </w:r>
      <w:r w:rsidRPr="007B09EB">
        <w:rPr>
          <w:rFonts w:ascii="Tahoma" w:hAnsi="Tahoma" w:cs="Tahoma"/>
          <w:sz w:val="18"/>
          <w:lang w:val="de-DE"/>
        </w:rPr>
        <w:t xml:space="preserve"> Vorgesehener Punktwert, wenn für die angegebene Software Software Assurance angeboten wird.</w:t>
      </w:r>
      <w:r w:rsidR="00AA1AC4" w:rsidRPr="007B09EB">
        <w:rPr>
          <w:rFonts w:ascii="Tahoma" w:hAnsi="Tahoma" w:cs="Tahoma"/>
          <w:lang w:val="de-DE"/>
        </w:rPr>
        <w:t xml:space="preserve"> </w:t>
      </w:r>
    </w:p>
    <w:p w14:paraId="789823E1"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SRV =</w:t>
      </w:r>
      <w:r w:rsidRPr="007B09EB">
        <w:rPr>
          <w:rFonts w:ascii="Tahoma" w:hAnsi="Tahoma" w:cs="Tahoma"/>
          <w:sz w:val="18"/>
          <w:lang w:val="de-DE"/>
        </w:rPr>
        <w:t xml:space="preserve"> Software Assurance-Vergünstigungen für Server-Pool-Angebote.</w:t>
      </w:r>
      <w:r w:rsidR="00AA1AC4" w:rsidRPr="007B09EB">
        <w:rPr>
          <w:rFonts w:ascii="Tahoma" w:hAnsi="Tahoma" w:cs="Tahoma"/>
          <w:lang w:val="de-DE"/>
        </w:rPr>
        <w:t xml:space="preserve"> </w:t>
      </w:r>
    </w:p>
    <w:p w14:paraId="789823E2" w14:textId="77777777" w:rsidR="00023FE7" w:rsidRPr="007B09EB" w:rsidRDefault="00AA2C39">
      <w:pPr>
        <w:pStyle w:val="Bodywithspace"/>
        <w:tabs>
          <w:tab w:val="left" w:pos="9360"/>
        </w:tabs>
        <w:spacing w:before="0" w:after="0" w:line="276" w:lineRule="auto"/>
        <w:ind w:right="-180"/>
        <w:rPr>
          <w:rFonts w:ascii="Tahoma" w:hAnsi="Tahoma" w:cs="Tahoma"/>
          <w:lang w:val="de-DE"/>
        </w:rPr>
      </w:pPr>
      <w:r w:rsidRPr="007B09EB">
        <w:rPr>
          <w:rFonts w:ascii="Tahoma" w:hAnsi="Tahoma" w:cs="Tahoma"/>
          <w:b/>
          <w:sz w:val="18"/>
          <w:lang w:val="de-DE"/>
        </w:rPr>
        <w:t>U (Upgrade-Lizenz) =</w:t>
      </w:r>
      <w:r w:rsidRPr="007B09EB">
        <w:rPr>
          <w:rFonts w:ascii="Tahoma" w:hAnsi="Tahoma" w:cs="Tahoma"/>
          <w:sz w:val="18"/>
          <w:lang w:val="de-DE"/>
        </w:rPr>
        <w:t xml:space="preserve"> Vorgesehener Punktwert, wenn für die angegebene Software ein Upgrade angeboten</w:t>
      </w:r>
      <w:r w:rsidR="004B5267" w:rsidRPr="007B09EB">
        <w:rPr>
          <w:rFonts w:ascii="Tahoma" w:hAnsi="Tahoma" w:cs="Tahoma"/>
          <w:sz w:val="18"/>
          <w:lang w:val="de-DE"/>
        </w:rPr>
        <w:t> </w:t>
      </w:r>
      <w:r w:rsidRPr="007B09EB">
        <w:rPr>
          <w:rFonts w:ascii="Tahoma" w:hAnsi="Tahoma" w:cs="Tahoma"/>
          <w:sz w:val="18"/>
          <w:lang w:val="de-DE"/>
        </w:rPr>
        <w:t>wird.</w:t>
      </w:r>
    </w:p>
    <w:p w14:paraId="789823E3" w14:textId="77777777" w:rsidR="00023FE7" w:rsidRPr="007B09EB" w:rsidRDefault="00AA2C39">
      <w:pPr>
        <w:pStyle w:val="Bodywithspace"/>
        <w:spacing w:before="0" w:after="0" w:line="276" w:lineRule="auto"/>
        <w:ind w:right="-180"/>
        <w:rPr>
          <w:rFonts w:ascii="Tahoma" w:hAnsi="Tahoma" w:cs="Tahoma"/>
          <w:lang w:val="de-DE"/>
        </w:rPr>
      </w:pPr>
      <w:r w:rsidRPr="007B09EB">
        <w:rPr>
          <w:rFonts w:ascii="Tahoma" w:hAnsi="Tahoma" w:cs="Tahoma"/>
          <w:b/>
          <w:sz w:val="18"/>
          <w:lang w:val="de-DE"/>
        </w:rPr>
        <w:t>U &amp; SA (Upgrade und Software Assurance) =</w:t>
      </w:r>
      <w:r w:rsidRPr="007B09EB">
        <w:rPr>
          <w:rFonts w:ascii="Tahoma" w:hAnsi="Tahoma" w:cs="Tahoma"/>
          <w:sz w:val="18"/>
          <w:lang w:val="de-DE"/>
        </w:rPr>
        <w:t xml:space="preserve"> Vorgesehener Punktwert, wenn für die angegebene Software Upgrade und Software Assurance angeboten wird.</w:t>
      </w:r>
    </w:p>
    <w:p w14:paraId="789823E4" w14:textId="77777777" w:rsidR="00023FE7" w:rsidRPr="007B09EB" w:rsidRDefault="00023FE7" w:rsidP="00DF4DA2">
      <w:pPr>
        <w:pStyle w:val="Heading1"/>
        <w:keepNext w:val="0"/>
        <w:rPr>
          <w:rFonts w:cs="Tahoma"/>
        </w:rPr>
      </w:pPr>
      <w:r w:rsidRPr="007B09EB">
        <w:rPr>
          <w:rFonts w:cs="Tahoma"/>
          <w:lang w:val="de-DE"/>
        </w:rPr>
        <w:br w:type="page"/>
      </w:r>
      <w:bookmarkStart w:id="15" w:name="_Toc336337841"/>
      <w:bookmarkStart w:id="16" w:name="_Toc339370312"/>
      <w:bookmarkStart w:id="17" w:name="_Toc340792307"/>
      <w:bookmarkEnd w:id="15"/>
      <w:bookmarkEnd w:id="16"/>
      <w:r w:rsidR="00AA1AC4" w:rsidRPr="007B09EB">
        <w:rPr>
          <w:rFonts w:cs="Tahoma"/>
          <w:lang w:val="de-DE"/>
        </w:rPr>
        <w:lastRenderedPageBreak/>
        <w:t>ProduktLISTE</w:t>
      </w:r>
      <w:bookmarkEnd w:id="17"/>
    </w:p>
    <w:p w14:paraId="789823E5" w14:textId="77777777" w:rsidR="00023FE7" w:rsidRPr="007B09EB" w:rsidRDefault="00AA1AC4" w:rsidP="004E292A">
      <w:pPr>
        <w:pStyle w:val="Heading3"/>
        <w:rPr>
          <w:rFonts w:ascii="Tahoma" w:hAnsi="Tahoma" w:cs="Tahoma"/>
        </w:rPr>
      </w:pPr>
      <w:bookmarkStart w:id="18" w:name="_Toc300391149"/>
      <w:bookmarkStart w:id="19" w:name="_Toc312398873"/>
      <w:bookmarkStart w:id="20" w:name="_Toc336337842"/>
      <w:bookmarkStart w:id="21" w:name="_Toc339370313"/>
      <w:bookmarkStart w:id="22" w:name="_Toc340792308"/>
      <w:bookmarkEnd w:id="18"/>
      <w:bookmarkEnd w:id="19"/>
      <w:bookmarkEnd w:id="20"/>
      <w:bookmarkEnd w:id="21"/>
      <w:r w:rsidRPr="007B09EB">
        <w:rPr>
          <w:rFonts w:ascii="Tahoma" w:hAnsi="Tahoma" w:cs="Tahoma"/>
          <w:sz w:val="22"/>
          <w:lang w:val="de-DE"/>
        </w:rPr>
        <w:t>ANWENDUNGS-POOL</w:t>
      </w:r>
      <w:bookmarkEnd w:id="22"/>
    </w:p>
    <w:p w14:paraId="789823E6" w14:textId="77777777" w:rsidR="006949F0" w:rsidRPr="007B09EB"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B09EB" w14:paraId="789823F2" w14:textId="77777777" w:rsidTr="00BC631D">
        <w:trPr>
          <w:cantSplit/>
          <w:trHeight w:val="1389"/>
          <w:tblHeader/>
        </w:trPr>
        <w:tc>
          <w:tcPr>
            <w:tcW w:w="2638" w:type="dxa"/>
            <w:tcBorders>
              <w:top w:val="single" w:sz="4" w:space="0" w:color="FFFFFF"/>
              <w:left w:val="nil"/>
              <w:bottom w:val="nil"/>
            </w:tcBorders>
          </w:tcPr>
          <w:p w14:paraId="789823E7" w14:textId="77777777" w:rsidR="00B27742" w:rsidRPr="007B09EB" w:rsidRDefault="00B27742">
            <w:pPr>
              <w:widowControl w:val="0"/>
              <w:ind w:left="-360"/>
              <w:rPr>
                <w:rFonts w:cs="Tahoma"/>
              </w:rPr>
            </w:pPr>
          </w:p>
        </w:tc>
        <w:tc>
          <w:tcPr>
            <w:tcW w:w="429" w:type="dxa"/>
            <w:textDirection w:val="btLr"/>
            <w:vAlign w:val="center"/>
          </w:tcPr>
          <w:p w14:paraId="789823E8" w14:textId="77777777" w:rsidR="00B27742" w:rsidRPr="007B09EB" w:rsidRDefault="00B27742" w:rsidP="00BC631D">
            <w:pPr>
              <w:pStyle w:val="TableVerticalText"/>
              <w:widowControl w:val="0"/>
              <w:rPr>
                <w:rFonts w:ascii="Tahoma" w:hAnsi="Tahoma" w:cs="Tahoma"/>
                <w:sz w:val="9"/>
                <w:szCs w:val="9"/>
              </w:rPr>
            </w:pPr>
            <w:r w:rsidRPr="007B09EB">
              <w:rPr>
                <w:rFonts w:ascii="Tahoma" w:hAnsi="Tahoma" w:cs="Tahoma"/>
                <w:sz w:val="9"/>
                <w:szCs w:val="9"/>
                <w:lang w:val="de-DE"/>
              </w:rPr>
              <w:t>Produkthinweise</w:t>
            </w:r>
          </w:p>
        </w:tc>
        <w:tc>
          <w:tcPr>
            <w:tcW w:w="429" w:type="dxa"/>
            <w:textDirection w:val="btLr"/>
            <w:vAlign w:val="center"/>
          </w:tcPr>
          <w:p w14:paraId="789823E9" w14:textId="77777777" w:rsidR="00B27742" w:rsidRPr="007B09EB" w:rsidRDefault="00B27742" w:rsidP="00BC631D">
            <w:pPr>
              <w:pStyle w:val="TableVerticalText"/>
              <w:widowControl w:val="0"/>
              <w:rPr>
                <w:rFonts w:ascii="Tahoma" w:hAnsi="Tahoma" w:cs="Tahoma"/>
                <w:sz w:val="9"/>
                <w:szCs w:val="9"/>
              </w:rPr>
            </w:pPr>
            <w:r w:rsidRPr="007B09EB">
              <w:rPr>
                <w:rFonts w:ascii="Tahoma" w:hAnsi="Tahoma" w:cs="Tahoma"/>
                <w:sz w:val="9"/>
                <w:szCs w:val="9"/>
                <w:lang w:val="de-DE"/>
              </w:rPr>
              <w:t>Verfügbarkeitsdatum</w:t>
            </w:r>
          </w:p>
        </w:tc>
        <w:tc>
          <w:tcPr>
            <w:tcW w:w="429" w:type="dxa"/>
            <w:tcBorders>
              <w:right w:val="single" w:sz="18" w:space="0" w:color="auto"/>
            </w:tcBorders>
            <w:textDirection w:val="btLr"/>
            <w:vAlign w:val="center"/>
          </w:tcPr>
          <w:p w14:paraId="789823EA" w14:textId="77777777" w:rsidR="00B27742" w:rsidRPr="007B09EB" w:rsidRDefault="00B27742" w:rsidP="00BC631D">
            <w:pPr>
              <w:pStyle w:val="TableVerticalText"/>
              <w:widowControl w:val="0"/>
              <w:rPr>
                <w:rFonts w:ascii="Tahoma" w:hAnsi="Tahoma" w:cs="Tahoma"/>
                <w:sz w:val="9"/>
                <w:szCs w:val="9"/>
              </w:rPr>
            </w:pPr>
            <w:r w:rsidRPr="007B09EB">
              <w:rPr>
                <w:rFonts w:ascii="Tahoma" w:hAnsi="Tahoma" w:cs="Tahoma"/>
                <w:sz w:val="9"/>
                <w:szCs w:val="9"/>
                <w:lang w:val="de-DE"/>
              </w:rPr>
              <w:t>SAV</w:t>
            </w:r>
          </w:p>
        </w:tc>
        <w:tc>
          <w:tcPr>
            <w:tcW w:w="3003" w:type="dxa"/>
            <w:gridSpan w:val="7"/>
            <w:tcBorders>
              <w:left w:val="single" w:sz="18" w:space="0" w:color="auto"/>
              <w:right w:val="single" w:sz="18" w:space="0" w:color="auto"/>
            </w:tcBorders>
            <w:vAlign w:val="center"/>
          </w:tcPr>
          <w:p w14:paraId="789823EB" w14:textId="77777777" w:rsidR="00B27742" w:rsidRPr="007B09EB" w:rsidRDefault="00B27742">
            <w:pPr>
              <w:pStyle w:val="TableHeadingsBlack"/>
              <w:widowControl w:val="0"/>
              <w:rPr>
                <w:rFonts w:ascii="Tahoma" w:hAnsi="Tahoma" w:cs="Tahoma"/>
              </w:rPr>
            </w:pPr>
            <w:r w:rsidRPr="007B09EB">
              <w:rPr>
                <w:rFonts w:ascii="Tahoma" w:hAnsi="Tahoma" w:cs="Tahoma"/>
                <w:lang w:val="de-DE"/>
              </w:rPr>
              <w:t>Select/Select Plus*</w:t>
            </w:r>
          </w:p>
        </w:tc>
        <w:tc>
          <w:tcPr>
            <w:tcW w:w="1287" w:type="dxa"/>
            <w:gridSpan w:val="3"/>
            <w:tcBorders>
              <w:left w:val="single" w:sz="18" w:space="0" w:color="auto"/>
              <w:right w:val="single" w:sz="18" w:space="0" w:color="auto"/>
            </w:tcBorders>
            <w:vAlign w:val="center"/>
          </w:tcPr>
          <w:p w14:paraId="789823EC" w14:textId="77777777" w:rsidR="00B27742" w:rsidRPr="007B09EB" w:rsidRDefault="00AA1AC4">
            <w:pPr>
              <w:pStyle w:val="TableHeadingsBlack"/>
              <w:widowControl w:val="0"/>
              <w:rPr>
                <w:rFonts w:ascii="Tahoma" w:hAnsi="Tahoma" w:cs="Tahoma"/>
              </w:rPr>
            </w:pPr>
            <w:r w:rsidRPr="007B09EB">
              <w:rPr>
                <w:rFonts w:ascii="Tahoma" w:hAnsi="Tahoma" w:cs="Tahoma"/>
                <w:lang w:val="de-DE"/>
              </w:rPr>
              <w:t>Open-Lizenz</w:t>
            </w:r>
          </w:p>
        </w:tc>
        <w:tc>
          <w:tcPr>
            <w:tcW w:w="429" w:type="dxa"/>
            <w:tcBorders>
              <w:left w:val="single" w:sz="18" w:space="0" w:color="auto"/>
            </w:tcBorders>
            <w:textDirection w:val="btLr"/>
            <w:vAlign w:val="center"/>
          </w:tcPr>
          <w:p w14:paraId="789823ED" w14:textId="77777777" w:rsidR="00B27742" w:rsidRPr="007B09EB" w:rsidRDefault="00B27742" w:rsidP="00BC631D">
            <w:pPr>
              <w:pStyle w:val="TableVerticalText"/>
              <w:widowControl w:val="0"/>
              <w:rPr>
                <w:rFonts w:ascii="Tahoma" w:hAnsi="Tahoma" w:cs="Tahoma"/>
                <w:sz w:val="9"/>
                <w:szCs w:val="9"/>
              </w:rPr>
            </w:pPr>
            <w:r w:rsidRPr="007B09EB">
              <w:rPr>
                <w:rFonts w:ascii="Tahoma" w:hAnsi="Tahoma" w:cs="Tahoma"/>
                <w:sz w:val="9"/>
                <w:szCs w:val="9"/>
                <w:lang w:val="de-DE"/>
              </w:rPr>
              <w:t>Campus- und School-Einheiten</w:t>
            </w:r>
          </w:p>
        </w:tc>
        <w:tc>
          <w:tcPr>
            <w:tcW w:w="429" w:type="dxa"/>
            <w:tcBorders>
              <w:right w:val="single" w:sz="18" w:space="0" w:color="auto"/>
            </w:tcBorders>
            <w:textDirection w:val="btLr"/>
            <w:vAlign w:val="center"/>
          </w:tcPr>
          <w:p w14:paraId="789823EE" w14:textId="77777777" w:rsidR="00B27742" w:rsidRPr="007B09EB" w:rsidRDefault="00AA1AC4" w:rsidP="00BC631D">
            <w:pPr>
              <w:pStyle w:val="TableVerticalText"/>
              <w:widowControl w:val="0"/>
              <w:rPr>
                <w:rFonts w:ascii="Tahoma" w:hAnsi="Tahoma" w:cs="Tahoma"/>
                <w:sz w:val="9"/>
                <w:szCs w:val="9"/>
              </w:rPr>
            </w:pPr>
            <w:r w:rsidRPr="007B09EB">
              <w:rPr>
                <w:rFonts w:ascii="Tahoma" w:hAnsi="Tahoma" w:cs="Tahoma"/>
                <w:sz w:val="9"/>
                <w:szCs w:val="9"/>
                <w:lang w:val="de-DE"/>
              </w:rPr>
              <w:t>EA und EA Abo</w:t>
            </w:r>
          </w:p>
        </w:tc>
        <w:tc>
          <w:tcPr>
            <w:tcW w:w="429" w:type="dxa"/>
            <w:tcBorders>
              <w:left w:val="single" w:sz="18" w:space="0" w:color="auto"/>
              <w:right w:val="single" w:sz="18" w:space="0" w:color="auto"/>
            </w:tcBorders>
            <w:textDirection w:val="btLr"/>
            <w:vAlign w:val="center"/>
          </w:tcPr>
          <w:p w14:paraId="789823EF" w14:textId="77777777" w:rsidR="00B27742" w:rsidRPr="007B09EB" w:rsidRDefault="00AA1AC4" w:rsidP="00BC631D">
            <w:pPr>
              <w:pStyle w:val="TableVerticalText"/>
              <w:widowControl w:val="0"/>
              <w:rPr>
                <w:rFonts w:ascii="Tahoma" w:hAnsi="Tahoma" w:cs="Tahoma"/>
                <w:sz w:val="9"/>
                <w:szCs w:val="9"/>
              </w:rPr>
            </w:pPr>
            <w:r w:rsidRPr="007B09EB">
              <w:rPr>
                <w:rFonts w:ascii="Tahoma" w:hAnsi="Tahoma" w:cs="Tahoma"/>
                <w:sz w:val="9"/>
                <w:szCs w:val="9"/>
                <w:lang w:val="de-DE"/>
              </w:rPr>
              <w:t>OV/OVS</w:t>
            </w:r>
          </w:p>
        </w:tc>
        <w:tc>
          <w:tcPr>
            <w:tcW w:w="514" w:type="dxa"/>
            <w:textDirection w:val="btLr"/>
            <w:vAlign w:val="center"/>
          </w:tcPr>
          <w:p w14:paraId="789823F0" w14:textId="77777777" w:rsidR="00B27742" w:rsidRPr="007B09EB" w:rsidRDefault="00AA1AC4" w:rsidP="00BC631D">
            <w:pPr>
              <w:pStyle w:val="TableVerticalText"/>
              <w:widowControl w:val="0"/>
              <w:spacing w:before="120"/>
              <w:rPr>
                <w:rFonts w:ascii="Tahoma" w:hAnsi="Tahoma" w:cs="Tahoma"/>
                <w:sz w:val="9"/>
                <w:szCs w:val="9"/>
              </w:rPr>
            </w:pPr>
            <w:r w:rsidRPr="007B09EB">
              <w:rPr>
                <w:rFonts w:ascii="Tahoma" w:hAnsi="Tahoma" w:cs="Tahoma"/>
                <w:sz w:val="9"/>
                <w:szCs w:val="9"/>
                <w:lang w:val="de-DE"/>
              </w:rPr>
              <w:t>EES/OVS-ES</w:t>
            </w:r>
          </w:p>
        </w:tc>
        <w:tc>
          <w:tcPr>
            <w:tcW w:w="514" w:type="dxa"/>
            <w:textDirection w:val="btLr"/>
            <w:vAlign w:val="center"/>
          </w:tcPr>
          <w:p w14:paraId="789823F1" w14:textId="77777777" w:rsidR="00B27742" w:rsidRPr="007B09EB" w:rsidRDefault="00B27742" w:rsidP="00BC631D">
            <w:pPr>
              <w:pStyle w:val="TableVerticalText"/>
              <w:widowControl w:val="0"/>
              <w:rPr>
                <w:rFonts w:ascii="Tahoma" w:hAnsi="Tahoma" w:cs="Tahoma"/>
                <w:sz w:val="9"/>
                <w:szCs w:val="9"/>
              </w:rPr>
            </w:pPr>
            <w:r w:rsidRPr="007B09EB">
              <w:rPr>
                <w:rFonts w:ascii="Tahoma" w:hAnsi="Tahoma" w:cs="Tahoma"/>
                <w:sz w:val="9"/>
                <w:szCs w:val="9"/>
                <w:lang w:val="de-DE"/>
              </w:rPr>
              <w:t>Mindestmenge bei Open-Programmen</w:t>
            </w:r>
          </w:p>
        </w:tc>
      </w:tr>
      <w:tr w:rsidR="00B27742" w:rsidRPr="007B09EB" w14:paraId="78982402" w14:textId="77777777" w:rsidTr="006A137B">
        <w:trPr>
          <w:cantSplit/>
          <w:trHeight w:val="271"/>
          <w:tblHeader/>
        </w:trPr>
        <w:tc>
          <w:tcPr>
            <w:tcW w:w="2638" w:type="dxa"/>
            <w:vMerge w:val="restart"/>
            <w:tcBorders>
              <w:top w:val="nil"/>
              <w:left w:val="nil"/>
            </w:tcBorders>
          </w:tcPr>
          <w:p w14:paraId="789823F3" w14:textId="77777777" w:rsidR="00B27742" w:rsidRPr="007B09EB" w:rsidRDefault="00B27742">
            <w:pPr>
              <w:widowControl w:val="0"/>
              <w:rPr>
                <w:rFonts w:cs="Tahoma"/>
                <w:b/>
              </w:rPr>
            </w:pPr>
          </w:p>
        </w:tc>
        <w:tc>
          <w:tcPr>
            <w:tcW w:w="429" w:type="dxa"/>
            <w:vMerge w:val="restart"/>
          </w:tcPr>
          <w:p w14:paraId="789823F4" w14:textId="77777777" w:rsidR="00B27742" w:rsidRPr="007B09EB" w:rsidRDefault="00B27742">
            <w:pPr>
              <w:keepNext/>
              <w:widowControl w:val="0"/>
              <w:spacing w:before="200" w:after="120"/>
              <w:jc w:val="center"/>
              <w:outlineLvl w:val="0"/>
              <w:rPr>
                <w:rFonts w:cs="Tahoma"/>
                <w:b/>
                <w:color w:val="0000FF"/>
                <w:sz w:val="10"/>
              </w:rPr>
            </w:pPr>
            <w:r w:rsidRPr="007B09EB">
              <w:rPr>
                <w:rFonts w:cs="Tahoma"/>
                <w:b/>
                <w:color w:val="0000FF"/>
                <w:sz w:val="10"/>
                <w:lang w:val="de-DE"/>
              </w:rPr>
              <w:t>(Strg + Klick)</w:t>
            </w:r>
          </w:p>
        </w:tc>
        <w:tc>
          <w:tcPr>
            <w:tcW w:w="429" w:type="dxa"/>
            <w:vMerge w:val="restart"/>
          </w:tcPr>
          <w:p w14:paraId="789823F5" w14:textId="77777777" w:rsidR="00B27742" w:rsidRPr="007B09EB" w:rsidRDefault="00B27742">
            <w:pPr>
              <w:widowControl w:val="0"/>
              <w:rPr>
                <w:rFonts w:cs="Tahoma"/>
              </w:rPr>
            </w:pPr>
          </w:p>
        </w:tc>
        <w:tc>
          <w:tcPr>
            <w:tcW w:w="429" w:type="dxa"/>
            <w:vMerge w:val="restart"/>
            <w:tcBorders>
              <w:right w:val="single" w:sz="18" w:space="0" w:color="auto"/>
            </w:tcBorders>
          </w:tcPr>
          <w:p w14:paraId="789823F6" w14:textId="77777777" w:rsidR="00B27742" w:rsidRPr="007B09EB" w:rsidRDefault="00B27742">
            <w:pPr>
              <w:widowControl w:val="0"/>
              <w:rPr>
                <w:rFonts w:cs="Tahoma"/>
              </w:rPr>
            </w:pPr>
          </w:p>
        </w:tc>
        <w:tc>
          <w:tcPr>
            <w:tcW w:w="429" w:type="dxa"/>
            <w:vMerge w:val="restart"/>
            <w:tcBorders>
              <w:left w:val="single" w:sz="18" w:space="0" w:color="auto"/>
            </w:tcBorders>
            <w:vAlign w:val="center"/>
          </w:tcPr>
          <w:p w14:paraId="789823F7" w14:textId="77777777" w:rsidR="00B27742" w:rsidRPr="007B09EB" w:rsidRDefault="00B27742">
            <w:pPr>
              <w:pStyle w:val="TableHeadingsRed"/>
              <w:widowControl w:val="0"/>
              <w:rPr>
                <w:rFonts w:ascii="Tahoma" w:hAnsi="Tahoma" w:cs="Tahoma"/>
              </w:rPr>
            </w:pPr>
            <w:r w:rsidRPr="007B09EB">
              <w:rPr>
                <w:rFonts w:ascii="Tahoma" w:hAnsi="Tahoma" w:cs="Tahoma"/>
                <w:lang w:val="de-DE"/>
              </w:rPr>
              <w:t>L</w:t>
            </w:r>
          </w:p>
        </w:tc>
        <w:tc>
          <w:tcPr>
            <w:tcW w:w="1287" w:type="dxa"/>
            <w:gridSpan w:val="3"/>
            <w:vAlign w:val="center"/>
          </w:tcPr>
          <w:p w14:paraId="789823F8" w14:textId="77777777" w:rsidR="00B27742" w:rsidRPr="007B09EB" w:rsidRDefault="00B27742">
            <w:pPr>
              <w:pStyle w:val="TableHeadingsGreen"/>
              <w:widowControl w:val="0"/>
              <w:rPr>
                <w:rFonts w:ascii="Tahoma" w:hAnsi="Tahoma" w:cs="Tahoma"/>
              </w:rPr>
            </w:pPr>
            <w:r w:rsidRPr="007B09EB">
              <w:rPr>
                <w:rFonts w:ascii="Tahoma" w:hAnsi="Tahoma" w:cs="Tahoma"/>
                <w:lang w:val="de-DE"/>
              </w:rPr>
              <w:t>L&amp;SA</w:t>
            </w:r>
          </w:p>
        </w:tc>
        <w:tc>
          <w:tcPr>
            <w:tcW w:w="1287" w:type="dxa"/>
            <w:gridSpan w:val="3"/>
            <w:tcBorders>
              <w:right w:val="single" w:sz="18" w:space="0" w:color="auto"/>
            </w:tcBorders>
            <w:vAlign w:val="center"/>
          </w:tcPr>
          <w:p w14:paraId="789823F9" w14:textId="77777777" w:rsidR="00B27742" w:rsidRPr="007B09EB" w:rsidRDefault="00B27742">
            <w:pPr>
              <w:pStyle w:val="TableHeadingsBlue"/>
              <w:widowControl w:val="0"/>
              <w:rPr>
                <w:rFonts w:ascii="Tahoma" w:hAnsi="Tahoma" w:cs="Tahoma"/>
              </w:rPr>
            </w:pPr>
            <w:r w:rsidRPr="007B09EB">
              <w:rPr>
                <w:rFonts w:ascii="Tahoma" w:hAnsi="Tahoma" w:cs="Tahoma"/>
                <w:lang w:val="de-DE"/>
              </w:rPr>
              <w:t>SA</w:t>
            </w:r>
          </w:p>
        </w:tc>
        <w:tc>
          <w:tcPr>
            <w:tcW w:w="429" w:type="dxa"/>
            <w:vMerge w:val="restart"/>
            <w:tcBorders>
              <w:left w:val="single" w:sz="18" w:space="0" w:color="auto"/>
            </w:tcBorders>
            <w:vAlign w:val="center"/>
          </w:tcPr>
          <w:p w14:paraId="789823FA" w14:textId="77777777" w:rsidR="00B27742" w:rsidRPr="007B09EB" w:rsidRDefault="00B27742">
            <w:pPr>
              <w:pStyle w:val="TableHeadingsRed"/>
              <w:widowControl w:val="0"/>
              <w:rPr>
                <w:rFonts w:ascii="Tahoma" w:hAnsi="Tahoma" w:cs="Tahoma"/>
              </w:rPr>
            </w:pPr>
            <w:r w:rsidRPr="007B09EB">
              <w:rPr>
                <w:rFonts w:ascii="Tahoma" w:hAnsi="Tahoma" w:cs="Tahoma"/>
                <w:lang w:val="de-DE"/>
              </w:rPr>
              <w:t>L</w:t>
            </w:r>
          </w:p>
        </w:tc>
        <w:tc>
          <w:tcPr>
            <w:tcW w:w="429" w:type="dxa"/>
            <w:vAlign w:val="center"/>
          </w:tcPr>
          <w:p w14:paraId="789823FB" w14:textId="77777777" w:rsidR="00B27742" w:rsidRPr="007B09EB" w:rsidRDefault="00B27742">
            <w:pPr>
              <w:pStyle w:val="TableHeadingsGreen"/>
              <w:widowControl w:val="0"/>
              <w:rPr>
                <w:rFonts w:ascii="Tahoma" w:hAnsi="Tahoma" w:cs="Tahoma"/>
              </w:rPr>
            </w:pPr>
            <w:r w:rsidRPr="007B09EB">
              <w:rPr>
                <w:rFonts w:ascii="Tahoma" w:hAnsi="Tahoma" w:cs="Tahoma"/>
                <w:lang w:val="de-DE"/>
              </w:rPr>
              <w:t>L&amp;SA</w:t>
            </w:r>
          </w:p>
        </w:tc>
        <w:tc>
          <w:tcPr>
            <w:tcW w:w="429" w:type="dxa"/>
            <w:vMerge w:val="restart"/>
            <w:tcBorders>
              <w:right w:val="single" w:sz="18" w:space="0" w:color="auto"/>
            </w:tcBorders>
            <w:vAlign w:val="center"/>
          </w:tcPr>
          <w:p w14:paraId="789823FC" w14:textId="77777777" w:rsidR="00B27742" w:rsidRPr="007B09EB" w:rsidRDefault="00B27742">
            <w:pPr>
              <w:pStyle w:val="TableHeadingsBlue"/>
              <w:widowControl w:val="0"/>
              <w:rPr>
                <w:rFonts w:ascii="Tahoma" w:hAnsi="Tahoma" w:cs="Tahoma"/>
              </w:rPr>
            </w:pPr>
            <w:r w:rsidRPr="007B09EB">
              <w:rPr>
                <w:rFonts w:ascii="Tahoma" w:hAnsi="Tahoma" w:cs="Tahoma"/>
                <w:lang w:val="de-DE"/>
              </w:rPr>
              <w:t>SA</w:t>
            </w:r>
          </w:p>
        </w:tc>
        <w:tc>
          <w:tcPr>
            <w:tcW w:w="429" w:type="dxa"/>
            <w:vMerge w:val="restart"/>
            <w:tcBorders>
              <w:left w:val="single" w:sz="18" w:space="0" w:color="auto"/>
            </w:tcBorders>
          </w:tcPr>
          <w:p w14:paraId="789823FD" w14:textId="77777777" w:rsidR="00B27742" w:rsidRPr="007B09EB" w:rsidRDefault="00B27742" w:rsidP="00097B90">
            <w:pPr>
              <w:widowControl w:val="0"/>
              <w:rPr>
                <w:rFonts w:cs="Tahoma"/>
              </w:rPr>
            </w:pPr>
          </w:p>
        </w:tc>
        <w:tc>
          <w:tcPr>
            <w:tcW w:w="429" w:type="dxa"/>
            <w:vMerge w:val="restart"/>
            <w:tcBorders>
              <w:right w:val="single" w:sz="18" w:space="0" w:color="auto"/>
            </w:tcBorders>
          </w:tcPr>
          <w:p w14:paraId="789823FE" w14:textId="77777777" w:rsidR="00B27742" w:rsidRPr="007B09EB" w:rsidRDefault="00B27742">
            <w:pPr>
              <w:widowControl w:val="0"/>
              <w:rPr>
                <w:rFonts w:cs="Tahoma"/>
              </w:rPr>
            </w:pPr>
          </w:p>
        </w:tc>
        <w:tc>
          <w:tcPr>
            <w:tcW w:w="429" w:type="dxa"/>
            <w:vMerge w:val="restart"/>
            <w:tcBorders>
              <w:left w:val="single" w:sz="18" w:space="0" w:color="auto"/>
              <w:right w:val="single" w:sz="18" w:space="0" w:color="auto"/>
            </w:tcBorders>
          </w:tcPr>
          <w:p w14:paraId="789823FF" w14:textId="77777777" w:rsidR="00B27742" w:rsidRPr="007B09EB" w:rsidRDefault="00B27742">
            <w:pPr>
              <w:widowControl w:val="0"/>
              <w:rPr>
                <w:rFonts w:cs="Tahoma"/>
              </w:rPr>
            </w:pPr>
          </w:p>
        </w:tc>
        <w:tc>
          <w:tcPr>
            <w:tcW w:w="514" w:type="dxa"/>
            <w:vMerge w:val="restart"/>
          </w:tcPr>
          <w:p w14:paraId="78982400" w14:textId="77777777" w:rsidR="00B27742" w:rsidRPr="007B09EB" w:rsidRDefault="00B27742">
            <w:pPr>
              <w:widowControl w:val="0"/>
              <w:rPr>
                <w:rFonts w:cs="Tahoma"/>
              </w:rPr>
            </w:pPr>
          </w:p>
        </w:tc>
        <w:tc>
          <w:tcPr>
            <w:tcW w:w="514" w:type="dxa"/>
            <w:vMerge w:val="restart"/>
          </w:tcPr>
          <w:p w14:paraId="78982401" w14:textId="77777777" w:rsidR="00B27742" w:rsidRPr="007B09EB" w:rsidRDefault="00B27742">
            <w:pPr>
              <w:widowControl w:val="0"/>
              <w:rPr>
                <w:rFonts w:cs="Tahoma"/>
              </w:rPr>
            </w:pPr>
          </w:p>
        </w:tc>
      </w:tr>
      <w:tr w:rsidR="00B27742" w:rsidRPr="007B09EB" w14:paraId="78982416" w14:textId="77777777" w:rsidTr="006A137B">
        <w:trPr>
          <w:cantSplit/>
          <w:trHeight w:val="262"/>
          <w:tblHeader/>
        </w:trPr>
        <w:tc>
          <w:tcPr>
            <w:tcW w:w="2638" w:type="dxa"/>
            <w:vMerge/>
            <w:tcBorders>
              <w:left w:val="nil"/>
            </w:tcBorders>
          </w:tcPr>
          <w:p w14:paraId="78982403" w14:textId="77777777" w:rsidR="00B27742" w:rsidRPr="007B09EB" w:rsidRDefault="00B27742">
            <w:pPr>
              <w:widowControl w:val="0"/>
              <w:rPr>
                <w:rFonts w:cs="Tahoma"/>
              </w:rPr>
            </w:pPr>
          </w:p>
        </w:tc>
        <w:tc>
          <w:tcPr>
            <w:tcW w:w="429" w:type="dxa"/>
            <w:vMerge/>
          </w:tcPr>
          <w:p w14:paraId="78982404" w14:textId="77777777" w:rsidR="00B27742" w:rsidRPr="007B09EB" w:rsidRDefault="00B27742">
            <w:pPr>
              <w:keepNext/>
              <w:widowControl w:val="0"/>
              <w:spacing w:before="200" w:after="120"/>
              <w:outlineLvl w:val="0"/>
              <w:rPr>
                <w:rFonts w:cs="Tahoma"/>
                <w:b/>
              </w:rPr>
            </w:pPr>
          </w:p>
        </w:tc>
        <w:tc>
          <w:tcPr>
            <w:tcW w:w="429" w:type="dxa"/>
            <w:vMerge/>
          </w:tcPr>
          <w:p w14:paraId="78982405" w14:textId="77777777" w:rsidR="00B27742" w:rsidRPr="007B09EB" w:rsidRDefault="00B27742">
            <w:pPr>
              <w:widowControl w:val="0"/>
              <w:rPr>
                <w:rFonts w:cs="Tahoma"/>
              </w:rPr>
            </w:pPr>
          </w:p>
        </w:tc>
        <w:tc>
          <w:tcPr>
            <w:tcW w:w="429" w:type="dxa"/>
            <w:vMerge/>
            <w:tcBorders>
              <w:right w:val="single" w:sz="18" w:space="0" w:color="auto"/>
            </w:tcBorders>
          </w:tcPr>
          <w:p w14:paraId="78982406" w14:textId="77777777" w:rsidR="00B27742" w:rsidRPr="007B09EB" w:rsidRDefault="00B27742">
            <w:pPr>
              <w:widowControl w:val="0"/>
              <w:rPr>
                <w:rFonts w:cs="Tahoma"/>
              </w:rPr>
            </w:pPr>
          </w:p>
        </w:tc>
        <w:tc>
          <w:tcPr>
            <w:tcW w:w="429" w:type="dxa"/>
            <w:vMerge/>
            <w:tcBorders>
              <w:left w:val="single" w:sz="18" w:space="0" w:color="auto"/>
            </w:tcBorders>
            <w:vAlign w:val="center"/>
          </w:tcPr>
          <w:p w14:paraId="78982407" w14:textId="77777777" w:rsidR="00B27742" w:rsidRPr="007B09EB" w:rsidRDefault="00B27742">
            <w:pPr>
              <w:widowControl w:val="0"/>
              <w:jc w:val="center"/>
              <w:rPr>
                <w:rFonts w:cs="Tahoma"/>
              </w:rPr>
            </w:pPr>
          </w:p>
        </w:tc>
        <w:tc>
          <w:tcPr>
            <w:tcW w:w="429" w:type="dxa"/>
            <w:vAlign w:val="center"/>
          </w:tcPr>
          <w:p w14:paraId="78982408" w14:textId="77777777" w:rsidR="00B27742" w:rsidRPr="007B09EB" w:rsidRDefault="00B27742">
            <w:pPr>
              <w:pStyle w:val="TableHeadingsGreen"/>
              <w:widowControl w:val="0"/>
              <w:rPr>
                <w:rFonts w:ascii="Tahoma" w:hAnsi="Tahoma" w:cs="Tahoma"/>
              </w:rPr>
            </w:pPr>
            <w:r w:rsidRPr="007B09EB">
              <w:rPr>
                <w:rFonts w:ascii="Tahoma" w:hAnsi="Tahoma" w:cs="Tahoma"/>
                <w:lang w:val="de-DE"/>
              </w:rPr>
              <w:t>3 Jahre</w:t>
            </w:r>
          </w:p>
        </w:tc>
        <w:tc>
          <w:tcPr>
            <w:tcW w:w="429" w:type="dxa"/>
            <w:vAlign w:val="center"/>
          </w:tcPr>
          <w:p w14:paraId="78982409" w14:textId="77777777" w:rsidR="00B27742" w:rsidRPr="007B09EB" w:rsidRDefault="00B27742">
            <w:pPr>
              <w:pStyle w:val="TableHeadingsGreen"/>
              <w:widowControl w:val="0"/>
              <w:rPr>
                <w:rFonts w:ascii="Tahoma" w:hAnsi="Tahoma" w:cs="Tahoma"/>
              </w:rPr>
            </w:pPr>
            <w:r w:rsidRPr="007B09EB">
              <w:rPr>
                <w:rFonts w:ascii="Tahoma" w:hAnsi="Tahoma" w:cs="Tahoma"/>
                <w:lang w:val="de-DE"/>
              </w:rPr>
              <w:t>2 Jahre</w:t>
            </w:r>
          </w:p>
        </w:tc>
        <w:tc>
          <w:tcPr>
            <w:tcW w:w="429" w:type="dxa"/>
            <w:vAlign w:val="center"/>
          </w:tcPr>
          <w:p w14:paraId="7898240A" w14:textId="77777777" w:rsidR="00B27742" w:rsidRPr="007B09EB" w:rsidRDefault="00B27742">
            <w:pPr>
              <w:pStyle w:val="TableHeadingsGreen"/>
              <w:widowControl w:val="0"/>
              <w:rPr>
                <w:rFonts w:ascii="Tahoma" w:hAnsi="Tahoma" w:cs="Tahoma"/>
              </w:rPr>
            </w:pPr>
            <w:r w:rsidRPr="007B09EB">
              <w:rPr>
                <w:rFonts w:ascii="Tahoma" w:hAnsi="Tahoma" w:cs="Tahoma"/>
                <w:lang w:val="de-DE"/>
              </w:rPr>
              <w:t>1 Jahr</w:t>
            </w:r>
          </w:p>
        </w:tc>
        <w:tc>
          <w:tcPr>
            <w:tcW w:w="429" w:type="dxa"/>
            <w:vAlign w:val="center"/>
          </w:tcPr>
          <w:p w14:paraId="7898240B" w14:textId="77777777" w:rsidR="00B27742" w:rsidRPr="007B09EB" w:rsidRDefault="00B27742">
            <w:pPr>
              <w:pStyle w:val="TableHeadingsBlue"/>
              <w:widowControl w:val="0"/>
              <w:rPr>
                <w:rFonts w:ascii="Tahoma" w:hAnsi="Tahoma" w:cs="Tahoma"/>
              </w:rPr>
            </w:pPr>
            <w:r w:rsidRPr="007B09EB">
              <w:rPr>
                <w:rFonts w:ascii="Tahoma" w:hAnsi="Tahoma" w:cs="Tahoma"/>
                <w:lang w:val="de-DE"/>
              </w:rPr>
              <w:t>3 Jahre</w:t>
            </w:r>
          </w:p>
        </w:tc>
        <w:tc>
          <w:tcPr>
            <w:tcW w:w="429" w:type="dxa"/>
            <w:vAlign w:val="center"/>
          </w:tcPr>
          <w:p w14:paraId="7898240C" w14:textId="77777777" w:rsidR="00B27742" w:rsidRPr="007B09EB" w:rsidRDefault="00B27742">
            <w:pPr>
              <w:pStyle w:val="TableHeadingsBlue"/>
              <w:widowControl w:val="0"/>
              <w:rPr>
                <w:rFonts w:ascii="Tahoma" w:hAnsi="Tahoma" w:cs="Tahoma"/>
              </w:rPr>
            </w:pPr>
            <w:r w:rsidRPr="007B09EB">
              <w:rPr>
                <w:rFonts w:ascii="Tahoma" w:hAnsi="Tahoma" w:cs="Tahoma"/>
                <w:lang w:val="de-DE"/>
              </w:rPr>
              <w:t>2 Jahre</w:t>
            </w:r>
          </w:p>
        </w:tc>
        <w:tc>
          <w:tcPr>
            <w:tcW w:w="429" w:type="dxa"/>
            <w:tcBorders>
              <w:right w:val="single" w:sz="18" w:space="0" w:color="auto"/>
            </w:tcBorders>
            <w:vAlign w:val="center"/>
          </w:tcPr>
          <w:p w14:paraId="7898240D" w14:textId="77777777" w:rsidR="00B27742" w:rsidRPr="007B09EB" w:rsidRDefault="00B27742">
            <w:pPr>
              <w:pStyle w:val="TableHeadingsBlue"/>
              <w:widowControl w:val="0"/>
              <w:rPr>
                <w:rFonts w:ascii="Tahoma" w:hAnsi="Tahoma" w:cs="Tahoma"/>
              </w:rPr>
            </w:pPr>
            <w:r w:rsidRPr="007B09EB">
              <w:rPr>
                <w:rFonts w:ascii="Tahoma" w:hAnsi="Tahoma" w:cs="Tahoma"/>
                <w:lang w:val="de-DE"/>
              </w:rPr>
              <w:t>1 Jahr</w:t>
            </w:r>
          </w:p>
        </w:tc>
        <w:tc>
          <w:tcPr>
            <w:tcW w:w="429" w:type="dxa"/>
            <w:vMerge/>
            <w:tcBorders>
              <w:left w:val="single" w:sz="18" w:space="0" w:color="auto"/>
            </w:tcBorders>
            <w:vAlign w:val="center"/>
          </w:tcPr>
          <w:p w14:paraId="7898240E" w14:textId="77777777" w:rsidR="00B27742" w:rsidRPr="007B09EB" w:rsidRDefault="00B27742">
            <w:pPr>
              <w:widowControl w:val="0"/>
              <w:jc w:val="center"/>
              <w:rPr>
                <w:rFonts w:cs="Tahoma"/>
              </w:rPr>
            </w:pPr>
          </w:p>
        </w:tc>
        <w:tc>
          <w:tcPr>
            <w:tcW w:w="429" w:type="dxa"/>
            <w:vAlign w:val="center"/>
          </w:tcPr>
          <w:p w14:paraId="7898240F" w14:textId="77777777" w:rsidR="00B27742" w:rsidRPr="007B09EB" w:rsidRDefault="00B27742">
            <w:pPr>
              <w:pStyle w:val="TableHeadingsGreen"/>
              <w:widowControl w:val="0"/>
              <w:rPr>
                <w:rFonts w:ascii="Tahoma" w:hAnsi="Tahoma" w:cs="Tahoma"/>
              </w:rPr>
            </w:pPr>
            <w:r w:rsidRPr="007B09EB">
              <w:rPr>
                <w:rFonts w:ascii="Tahoma" w:hAnsi="Tahoma" w:cs="Tahoma"/>
                <w:lang w:val="de-DE"/>
              </w:rPr>
              <w:t>P</w:t>
            </w:r>
          </w:p>
        </w:tc>
        <w:tc>
          <w:tcPr>
            <w:tcW w:w="429" w:type="dxa"/>
            <w:vMerge/>
            <w:tcBorders>
              <w:right w:val="single" w:sz="18" w:space="0" w:color="auto"/>
            </w:tcBorders>
          </w:tcPr>
          <w:p w14:paraId="78982410" w14:textId="77777777" w:rsidR="00B27742" w:rsidRPr="007B09EB" w:rsidRDefault="00B27742">
            <w:pPr>
              <w:widowControl w:val="0"/>
              <w:rPr>
                <w:rFonts w:cs="Tahoma"/>
              </w:rPr>
            </w:pPr>
          </w:p>
        </w:tc>
        <w:tc>
          <w:tcPr>
            <w:tcW w:w="429" w:type="dxa"/>
            <w:vMerge/>
            <w:tcBorders>
              <w:left w:val="single" w:sz="18" w:space="0" w:color="auto"/>
            </w:tcBorders>
          </w:tcPr>
          <w:p w14:paraId="78982411" w14:textId="77777777" w:rsidR="00B27742" w:rsidRPr="007B09EB" w:rsidRDefault="00B27742">
            <w:pPr>
              <w:widowControl w:val="0"/>
              <w:rPr>
                <w:rFonts w:cs="Tahoma"/>
              </w:rPr>
            </w:pPr>
          </w:p>
        </w:tc>
        <w:tc>
          <w:tcPr>
            <w:tcW w:w="429" w:type="dxa"/>
            <w:vMerge/>
            <w:tcBorders>
              <w:right w:val="single" w:sz="18" w:space="0" w:color="auto"/>
            </w:tcBorders>
          </w:tcPr>
          <w:p w14:paraId="78982412" w14:textId="77777777" w:rsidR="00B27742" w:rsidRPr="007B09EB" w:rsidRDefault="00B27742">
            <w:pPr>
              <w:widowControl w:val="0"/>
              <w:rPr>
                <w:rFonts w:cs="Tahoma"/>
              </w:rPr>
            </w:pPr>
          </w:p>
        </w:tc>
        <w:tc>
          <w:tcPr>
            <w:tcW w:w="429" w:type="dxa"/>
            <w:vMerge/>
            <w:tcBorders>
              <w:left w:val="single" w:sz="18" w:space="0" w:color="auto"/>
              <w:right w:val="single" w:sz="18" w:space="0" w:color="auto"/>
            </w:tcBorders>
          </w:tcPr>
          <w:p w14:paraId="78982413" w14:textId="77777777" w:rsidR="00B27742" w:rsidRPr="007B09EB" w:rsidRDefault="00B27742">
            <w:pPr>
              <w:widowControl w:val="0"/>
              <w:rPr>
                <w:rFonts w:cs="Tahoma"/>
              </w:rPr>
            </w:pPr>
          </w:p>
        </w:tc>
        <w:tc>
          <w:tcPr>
            <w:tcW w:w="514" w:type="dxa"/>
            <w:vMerge/>
          </w:tcPr>
          <w:p w14:paraId="78982414" w14:textId="77777777" w:rsidR="00B27742" w:rsidRPr="007B09EB" w:rsidRDefault="00B27742">
            <w:pPr>
              <w:widowControl w:val="0"/>
              <w:rPr>
                <w:rFonts w:cs="Tahoma"/>
              </w:rPr>
            </w:pPr>
          </w:p>
        </w:tc>
        <w:tc>
          <w:tcPr>
            <w:tcW w:w="514" w:type="dxa"/>
            <w:vMerge/>
          </w:tcPr>
          <w:p w14:paraId="78982415" w14:textId="77777777" w:rsidR="00B27742" w:rsidRPr="007B09EB" w:rsidRDefault="00B27742">
            <w:pPr>
              <w:widowControl w:val="0"/>
              <w:rPr>
                <w:rFonts w:cs="Tahoma"/>
              </w:rPr>
            </w:pPr>
          </w:p>
        </w:tc>
      </w:tr>
      <w:tr w:rsidR="00795A88" w:rsidRPr="007B09EB" w14:paraId="7898242A" w14:textId="77777777" w:rsidTr="00BC631D">
        <w:trPr>
          <w:cantSplit/>
          <w:trHeight w:val="287"/>
        </w:trPr>
        <w:tc>
          <w:tcPr>
            <w:tcW w:w="2638" w:type="dxa"/>
            <w:shd w:val="clear" w:color="auto" w:fill="FABF8F"/>
            <w:vAlign w:val="center"/>
          </w:tcPr>
          <w:p w14:paraId="78982417" w14:textId="77777777" w:rsidR="00B27742" w:rsidRPr="007B09EB" w:rsidRDefault="00AA1AC4" w:rsidP="00BC631D">
            <w:pPr>
              <w:pStyle w:val="ProductNames"/>
              <w:spacing w:beforeLines="20" w:before="48" w:afterLines="20" w:after="48"/>
              <w:rPr>
                <w:rFonts w:ascii="Tahoma" w:hAnsi="Tahoma" w:cs="Tahoma"/>
                <w:sz w:val="14"/>
                <w:szCs w:val="14"/>
              </w:rPr>
            </w:pPr>
            <w:bookmarkStart w:id="23" w:name="_Toc336337843"/>
            <w:bookmarkStart w:id="24" w:name="_Toc339370314"/>
            <w:bookmarkStart w:id="25" w:name="_Toc340792309"/>
            <w:bookmarkEnd w:id="23"/>
            <w:bookmarkEnd w:id="24"/>
            <w:r w:rsidRPr="007B09EB">
              <w:rPr>
                <w:rFonts w:ascii="Tahoma" w:hAnsi="Tahoma" w:cs="Tahoma"/>
                <w:sz w:val="14"/>
                <w:szCs w:val="14"/>
                <w:lang w:val="de-DE"/>
              </w:rPr>
              <w:t>Access 2013</w:t>
            </w:r>
            <w:bookmarkEnd w:id="25"/>
          </w:p>
        </w:tc>
        <w:tc>
          <w:tcPr>
            <w:tcW w:w="429" w:type="dxa"/>
            <w:shd w:val="clear" w:color="auto" w:fill="FABF8F"/>
            <w:vAlign w:val="center"/>
          </w:tcPr>
          <w:p w14:paraId="78982418"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419" w14:textId="77777777" w:rsidR="00B27742" w:rsidRPr="007B09EB" w:rsidRDefault="00AA1AC4" w:rsidP="003328C8">
            <w:pPr>
              <w:pStyle w:val="TableText"/>
              <w:widowControl w:val="0"/>
              <w:spacing w:beforeLines="60" w:before="144"/>
              <w:rPr>
                <w:rFonts w:ascii="Tahoma" w:hAnsi="Tahoma" w:cs="Tahoma"/>
                <w:color w:val="000000"/>
                <w:sz w:val="13"/>
              </w:rPr>
            </w:pPr>
            <w:r w:rsidRPr="007B09EB">
              <w:rPr>
                <w:rFonts w:ascii="Tahoma" w:hAnsi="Tahoma" w:cs="Tahoma"/>
                <w:color w:val="000000"/>
                <w:sz w:val="13"/>
              </w:rPr>
              <w:t>1</w:t>
            </w:r>
            <w:r w:rsidR="003328C8">
              <w:rPr>
                <w:rFonts w:ascii="Tahoma" w:hAnsi="Tahoma" w:cs="Tahoma"/>
                <w:color w:val="000000"/>
                <w:sz w:val="13"/>
              </w:rPr>
              <w:t>0</w:t>
            </w:r>
            <w:r w:rsidRPr="007B09EB">
              <w:rPr>
                <w:rFonts w:ascii="Tahoma" w:hAnsi="Tahoma" w:cs="Tahoma"/>
                <w:color w:val="000000"/>
                <w:sz w:val="13"/>
              </w:rPr>
              <w:t>/12</w:t>
            </w:r>
          </w:p>
        </w:tc>
        <w:tc>
          <w:tcPr>
            <w:tcW w:w="429" w:type="dxa"/>
            <w:tcBorders>
              <w:right w:val="single" w:sz="18" w:space="0" w:color="auto"/>
            </w:tcBorders>
            <w:shd w:val="clear" w:color="auto" w:fill="FABF8F"/>
            <w:vAlign w:val="center"/>
          </w:tcPr>
          <w:p w14:paraId="7898241A" w14:textId="77777777" w:rsidR="00B27742" w:rsidRPr="007B09EB" w:rsidRDefault="00B27742" w:rsidP="004B3534">
            <w:pPr>
              <w:pStyle w:val="TableText"/>
              <w:widowControl w:val="0"/>
              <w:rPr>
                <w:rFonts w:ascii="Tahoma" w:hAnsi="Tahoma" w:cs="Tahoma"/>
                <w:color w:val="000000"/>
                <w:sz w:val="13"/>
              </w:rPr>
            </w:pPr>
            <w:r w:rsidRPr="007B09EB">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7898241B"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1C"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41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1E"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1F"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20"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42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2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2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42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25"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26"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42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428" w14:textId="77777777" w:rsidR="00B27742" w:rsidRPr="007B09EB" w:rsidRDefault="00B27742" w:rsidP="004B3534">
            <w:pPr>
              <w:pStyle w:val="TableText"/>
              <w:widowControl w:val="0"/>
              <w:rPr>
                <w:rFonts w:ascii="Tahoma" w:hAnsi="Tahoma" w:cs="Tahoma"/>
                <w:sz w:val="13"/>
              </w:rPr>
            </w:pPr>
          </w:p>
        </w:tc>
        <w:tc>
          <w:tcPr>
            <w:tcW w:w="514" w:type="dxa"/>
            <w:shd w:val="clear" w:color="auto" w:fill="FABF8F"/>
            <w:vAlign w:val="center"/>
          </w:tcPr>
          <w:p w14:paraId="78982429" w14:textId="77777777" w:rsidR="00B27742" w:rsidRPr="007B09EB" w:rsidRDefault="00B27742" w:rsidP="004B3534">
            <w:pPr>
              <w:pStyle w:val="TableText"/>
              <w:widowControl w:val="0"/>
              <w:rPr>
                <w:rFonts w:ascii="Tahoma" w:hAnsi="Tahoma" w:cs="Tahoma"/>
                <w:sz w:val="13"/>
              </w:rPr>
            </w:pPr>
          </w:p>
        </w:tc>
      </w:tr>
      <w:tr w:rsidR="00795A88" w:rsidRPr="007B09EB" w14:paraId="7898243E" w14:textId="77777777" w:rsidTr="00BC631D">
        <w:trPr>
          <w:cantSplit/>
          <w:trHeight w:val="287"/>
        </w:trPr>
        <w:tc>
          <w:tcPr>
            <w:tcW w:w="2638" w:type="dxa"/>
            <w:shd w:val="clear" w:color="auto" w:fill="FFFFFF"/>
            <w:vAlign w:val="center"/>
          </w:tcPr>
          <w:p w14:paraId="7898242B" w14:textId="77777777" w:rsidR="00B27742" w:rsidRPr="007B09EB" w:rsidRDefault="00AA1AC4" w:rsidP="00BC631D">
            <w:pPr>
              <w:pStyle w:val="ProductNames"/>
              <w:spacing w:beforeLines="20" w:before="48" w:afterLines="20" w:after="48"/>
              <w:rPr>
                <w:rFonts w:ascii="Tahoma" w:hAnsi="Tahoma" w:cs="Tahoma"/>
                <w:sz w:val="14"/>
                <w:szCs w:val="14"/>
              </w:rPr>
            </w:pPr>
            <w:bookmarkStart w:id="26" w:name="_Toc336337844"/>
            <w:bookmarkStart w:id="27" w:name="_Toc339370315"/>
            <w:bookmarkStart w:id="28" w:name="_Toc340792310"/>
            <w:bookmarkEnd w:id="26"/>
            <w:bookmarkEnd w:id="27"/>
            <w:r w:rsidRPr="007B09EB">
              <w:rPr>
                <w:rFonts w:ascii="Tahoma" w:hAnsi="Tahoma" w:cs="Tahoma"/>
                <w:sz w:val="14"/>
                <w:szCs w:val="14"/>
                <w:lang w:val="de-DE"/>
              </w:rPr>
              <w:t>AutoRoute 2013</w:t>
            </w:r>
            <w:bookmarkEnd w:id="28"/>
          </w:p>
        </w:tc>
        <w:tc>
          <w:tcPr>
            <w:tcW w:w="429" w:type="dxa"/>
            <w:shd w:val="clear" w:color="auto" w:fill="FFFFFF"/>
            <w:vAlign w:val="center"/>
          </w:tcPr>
          <w:p w14:paraId="7898242C" w14:textId="77777777" w:rsidR="00B27742" w:rsidRPr="007B09EB" w:rsidRDefault="00B27742" w:rsidP="00BC631D">
            <w:pPr>
              <w:pStyle w:val="TableText"/>
              <w:widowControl w:val="0"/>
              <w:rPr>
                <w:rFonts w:cs="Tahoma"/>
                <w:b/>
                <w:color w:val="0000FF"/>
                <w:sz w:val="13"/>
                <w:szCs w:val="13"/>
                <w:u w:val="single"/>
              </w:rPr>
            </w:pPr>
          </w:p>
        </w:tc>
        <w:tc>
          <w:tcPr>
            <w:tcW w:w="429" w:type="dxa"/>
            <w:shd w:val="clear" w:color="auto" w:fill="FFFFFF"/>
            <w:vAlign w:val="center"/>
          </w:tcPr>
          <w:p w14:paraId="7898242D" w14:textId="77777777" w:rsidR="00B27742"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11/12</w:t>
            </w:r>
          </w:p>
        </w:tc>
        <w:tc>
          <w:tcPr>
            <w:tcW w:w="429" w:type="dxa"/>
            <w:tcBorders>
              <w:right w:val="single" w:sz="18" w:space="0" w:color="auto"/>
            </w:tcBorders>
            <w:shd w:val="clear" w:color="auto" w:fill="FFFFFF"/>
            <w:vAlign w:val="center"/>
          </w:tcPr>
          <w:p w14:paraId="7898242E"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42F"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30"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43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3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3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3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3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3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3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43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3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3A"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7898243B"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43C" w14:textId="77777777" w:rsidR="00B27742" w:rsidRPr="007B09EB" w:rsidRDefault="00AA1AC4" w:rsidP="00F440FF">
            <w:pPr>
              <w:pStyle w:val="TableText"/>
              <w:widowControl w:val="0"/>
              <w:rPr>
                <w:rFonts w:ascii="Tahoma" w:hAnsi="Tahoma" w:cs="Tahoma"/>
                <w:sz w:val="13"/>
              </w:rPr>
            </w:pPr>
            <w:r w:rsidRPr="007B09EB">
              <w:rPr>
                <w:rFonts w:ascii="Tahoma" w:hAnsi="Tahoma" w:cs="Tahoma"/>
                <w:sz w:val="13"/>
                <w:lang w:val="de-DE"/>
              </w:rPr>
              <w:t>A</w:t>
            </w:r>
          </w:p>
        </w:tc>
        <w:tc>
          <w:tcPr>
            <w:tcW w:w="514" w:type="dxa"/>
            <w:shd w:val="clear" w:color="auto" w:fill="FFFFFF"/>
            <w:vAlign w:val="center"/>
          </w:tcPr>
          <w:p w14:paraId="7898243D" w14:textId="77777777" w:rsidR="00B27742" w:rsidRPr="007B09EB" w:rsidRDefault="00B27742" w:rsidP="004B3534">
            <w:pPr>
              <w:pStyle w:val="TableText"/>
              <w:widowControl w:val="0"/>
              <w:rPr>
                <w:rFonts w:ascii="Tahoma" w:hAnsi="Tahoma" w:cs="Tahoma"/>
                <w:sz w:val="13"/>
              </w:rPr>
            </w:pPr>
          </w:p>
        </w:tc>
      </w:tr>
      <w:tr w:rsidR="00795A88" w:rsidRPr="007B09EB" w14:paraId="7898244C" w14:textId="77777777" w:rsidTr="00BC631D">
        <w:trPr>
          <w:cantSplit/>
          <w:trHeight w:val="368"/>
        </w:trPr>
        <w:tc>
          <w:tcPr>
            <w:tcW w:w="2638" w:type="dxa"/>
            <w:shd w:val="clear" w:color="auto" w:fill="FABF8F"/>
            <w:vAlign w:val="center"/>
          </w:tcPr>
          <w:p w14:paraId="7898243F" w14:textId="77777777" w:rsidR="00B27742" w:rsidRPr="007B09EB" w:rsidRDefault="00AA1AC4" w:rsidP="00BC631D">
            <w:pPr>
              <w:pStyle w:val="Heading2"/>
              <w:spacing w:beforeLines="20" w:before="48" w:afterLines="20" w:after="48"/>
              <w:ind w:left="0"/>
              <w:rPr>
                <w:rFonts w:ascii="Tahoma" w:hAnsi="Tahoma" w:cs="Tahoma"/>
                <w:sz w:val="14"/>
                <w:szCs w:val="14"/>
                <w:lang w:val="de-DE"/>
              </w:rPr>
            </w:pPr>
            <w:bookmarkStart w:id="29" w:name="_Toc336337845"/>
            <w:bookmarkStart w:id="30" w:name="_Toc339370316"/>
            <w:bookmarkStart w:id="31" w:name="_Toc340792311"/>
            <w:bookmarkEnd w:id="29"/>
            <w:bookmarkEnd w:id="30"/>
            <w:r w:rsidRPr="007B09EB">
              <w:rPr>
                <w:rFonts w:ascii="Tahoma" w:hAnsi="Tahoma" w:cs="Tahoma"/>
                <w:b w:val="0"/>
                <w:sz w:val="14"/>
                <w:szCs w:val="14"/>
                <w:lang w:val="de-DE"/>
              </w:rPr>
              <w:t>Bing Maps Desktop mit erweitertem Inhaltspaket</w:t>
            </w:r>
            <w:bookmarkEnd w:id="31"/>
          </w:p>
        </w:tc>
        <w:tc>
          <w:tcPr>
            <w:tcW w:w="429" w:type="dxa"/>
            <w:shd w:val="clear" w:color="auto" w:fill="FABF8F"/>
            <w:vAlign w:val="center"/>
          </w:tcPr>
          <w:p w14:paraId="78982440" w14:textId="77777777" w:rsidR="00B27742" w:rsidRPr="007B09EB" w:rsidRDefault="00F15FBF" w:rsidP="00BC631D">
            <w:pPr>
              <w:pStyle w:val="TableText"/>
              <w:widowControl w:val="0"/>
              <w:rPr>
                <w:rStyle w:val="EndnoteReference"/>
                <w:rFonts w:cs="Tahoma"/>
                <w:b w:val="0"/>
                <w:color w:val="0000FF"/>
                <w:sz w:val="13"/>
                <w:szCs w:val="13"/>
                <w:u w:val="single"/>
              </w:rPr>
            </w:pPr>
            <w:hyperlink w:anchor="_1_Bing_Maps" w:history="1">
              <w:r w:rsidR="00AA1AC4" w:rsidRPr="007B09EB">
                <w:rPr>
                  <w:rStyle w:val="Hyperlink"/>
                  <w:rFonts w:cs="Tahoma"/>
                  <w:b/>
                  <w:sz w:val="13"/>
                  <w:szCs w:val="13"/>
                </w:rPr>
                <w:t>1</w:t>
              </w:r>
            </w:hyperlink>
          </w:p>
        </w:tc>
        <w:tc>
          <w:tcPr>
            <w:tcW w:w="429" w:type="dxa"/>
            <w:shd w:val="clear" w:color="auto" w:fill="FABF8F"/>
            <w:vAlign w:val="center"/>
          </w:tcPr>
          <w:p w14:paraId="78982441" w14:textId="77777777" w:rsidR="00B27742" w:rsidRPr="007B09EB" w:rsidRDefault="00B27742" w:rsidP="004B3534">
            <w:pPr>
              <w:pStyle w:val="TableText"/>
              <w:spacing w:before="60" w:after="60"/>
              <w:rPr>
                <w:rFonts w:ascii="Tahoma" w:hAnsi="Tahoma" w:cs="Tahoma"/>
                <w:sz w:val="13"/>
              </w:rPr>
            </w:pPr>
            <w:r w:rsidRPr="007B09EB">
              <w:rPr>
                <w:rFonts w:ascii="Tahoma" w:hAnsi="Tahoma" w:cs="Tahoma"/>
                <w:sz w:val="13"/>
              </w:rPr>
              <w:t>08/09</w:t>
            </w:r>
          </w:p>
        </w:tc>
        <w:tc>
          <w:tcPr>
            <w:tcW w:w="429" w:type="dxa"/>
            <w:tcBorders>
              <w:right w:val="single" w:sz="18" w:space="0" w:color="auto"/>
            </w:tcBorders>
            <w:shd w:val="clear" w:color="auto" w:fill="FABF8F"/>
            <w:vAlign w:val="center"/>
          </w:tcPr>
          <w:p w14:paraId="78982442"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DT</w:t>
            </w:r>
          </w:p>
        </w:tc>
        <w:tc>
          <w:tcPr>
            <w:tcW w:w="3003" w:type="dxa"/>
            <w:gridSpan w:val="7"/>
            <w:tcBorders>
              <w:left w:val="single" w:sz="18" w:space="0" w:color="auto"/>
              <w:right w:val="single" w:sz="18" w:space="0" w:color="auto"/>
            </w:tcBorders>
            <w:shd w:val="clear" w:color="auto" w:fill="FABF8F"/>
            <w:vAlign w:val="center"/>
          </w:tcPr>
          <w:p w14:paraId="78982443"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1 Punkt</w:t>
            </w:r>
          </w:p>
        </w:tc>
        <w:tc>
          <w:tcPr>
            <w:tcW w:w="429" w:type="dxa"/>
            <w:tcBorders>
              <w:left w:val="single" w:sz="18" w:space="0" w:color="auto"/>
            </w:tcBorders>
            <w:shd w:val="clear" w:color="auto" w:fill="FABF8F"/>
            <w:vAlign w:val="center"/>
          </w:tcPr>
          <w:p w14:paraId="78982444" w14:textId="77777777" w:rsidR="00B27742" w:rsidRPr="007B09EB" w:rsidRDefault="00B27742" w:rsidP="004B3534">
            <w:pPr>
              <w:pStyle w:val="TableText"/>
              <w:rPr>
                <w:rFonts w:ascii="Tahoma" w:hAnsi="Tahoma" w:cs="Tahoma"/>
                <w:sz w:val="13"/>
              </w:rPr>
            </w:pPr>
          </w:p>
        </w:tc>
        <w:tc>
          <w:tcPr>
            <w:tcW w:w="429" w:type="dxa"/>
            <w:shd w:val="clear" w:color="auto" w:fill="FABF8F"/>
            <w:vAlign w:val="center"/>
          </w:tcPr>
          <w:p w14:paraId="78982445" w14:textId="77777777" w:rsidR="00B27742" w:rsidRPr="007B09EB"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446" w14:textId="77777777" w:rsidR="00B27742" w:rsidRPr="007B09EB"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447" w14:textId="77777777" w:rsidR="00B27742" w:rsidRPr="007B09EB" w:rsidRDefault="00B27742"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448"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449"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44A" w14:textId="77777777" w:rsidR="00B27742"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44B" w14:textId="77777777" w:rsidR="00B27742" w:rsidRPr="007B09EB" w:rsidRDefault="00B27742" w:rsidP="004B3534">
            <w:pPr>
              <w:pStyle w:val="TableText"/>
              <w:rPr>
                <w:rFonts w:ascii="Tahoma" w:hAnsi="Tahoma" w:cs="Tahoma"/>
                <w:sz w:val="13"/>
              </w:rPr>
            </w:pPr>
          </w:p>
        </w:tc>
      </w:tr>
      <w:tr w:rsidR="00795A88" w:rsidRPr="007B09EB" w14:paraId="78982460" w14:textId="77777777" w:rsidTr="00BC631D">
        <w:trPr>
          <w:cantSplit/>
          <w:trHeight w:val="287"/>
        </w:trPr>
        <w:tc>
          <w:tcPr>
            <w:tcW w:w="2638" w:type="dxa"/>
            <w:shd w:val="clear" w:color="auto" w:fill="FFFFFF"/>
            <w:vAlign w:val="center"/>
          </w:tcPr>
          <w:p w14:paraId="7898244D" w14:textId="77777777" w:rsidR="00B27742" w:rsidRPr="007B09EB" w:rsidRDefault="00AA1AC4" w:rsidP="00BC631D">
            <w:pPr>
              <w:pStyle w:val="ProductNames"/>
              <w:spacing w:beforeLines="20" w:before="48" w:afterLines="20" w:after="48"/>
              <w:rPr>
                <w:rFonts w:ascii="Tahoma" w:hAnsi="Tahoma" w:cs="Tahoma"/>
                <w:sz w:val="14"/>
                <w:szCs w:val="14"/>
              </w:rPr>
            </w:pPr>
            <w:bookmarkStart w:id="32" w:name="_Toc336337846"/>
            <w:bookmarkStart w:id="33" w:name="_Toc339370317"/>
            <w:bookmarkStart w:id="34" w:name="_Toc340792312"/>
            <w:bookmarkEnd w:id="32"/>
            <w:bookmarkEnd w:id="33"/>
            <w:r w:rsidRPr="007B09EB">
              <w:rPr>
                <w:rFonts w:ascii="Tahoma" w:hAnsi="Tahoma" w:cs="Tahoma"/>
                <w:sz w:val="14"/>
                <w:szCs w:val="14"/>
                <w:lang w:val="de-DE"/>
              </w:rPr>
              <w:t>Excel 2013</w:t>
            </w:r>
            <w:bookmarkEnd w:id="34"/>
          </w:p>
        </w:tc>
        <w:tc>
          <w:tcPr>
            <w:tcW w:w="429" w:type="dxa"/>
            <w:shd w:val="clear" w:color="auto" w:fill="FFFFFF"/>
            <w:vAlign w:val="center"/>
          </w:tcPr>
          <w:p w14:paraId="7898244E"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FFFFF"/>
            <w:vAlign w:val="center"/>
          </w:tcPr>
          <w:p w14:paraId="7898244F" w14:textId="77777777" w:rsidR="00B27742" w:rsidRPr="007B09EB" w:rsidRDefault="00AA1AC4" w:rsidP="003328C8">
            <w:pPr>
              <w:pStyle w:val="TableText"/>
              <w:widowControl w:val="0"/>
              <w:spacing w:beforeLines="60" w:before="144"/>
              <w:rPr>
                <w:rFonts w:ascii="Tahoma" w:hAnsi="Tahoma" w:cs="Tahoma"/>
                <w:color w:val="000000"/>
                <w:sz w:val="13"/>
              </w:rPr>
            </w:pPr>
            <w:r w:rsidRPr="007B09EB">
              <w:rPr>
                <w:rFonts w:ascii="Tahoma" w:hAnsi="Tahoma" w:cs="Tahoma"/>
                <w:color w:val="000000"/>
                <w:sz w:val="13"/>
              </w:rPr>
              <w:t>1</w:t>
            </w:r>
            <w:r w:rsidR="003328C8">
              <w:rPr>
                <w:rFonts w:ascii="Tahoma" w:hAnsi="Tahoma" w:cs="Tahoma"/>
                <w:color w:val="000000"/>
                <w:sz w:val="13"/>
              </w:rPr>
              <w:t>0</w:t>
            </w:r>
            <w:r w:rsidRPr="007B09EB">
              <w:rPr>
                <w:rFonts w:ascii="Tahoma" w:hAnsi="Tahoma" w:cs="Tahoma"/>
                <w:color w:val="000000"/>
                <w:sz w:val="13"/>
              </w:rPr>
              <w:t>/12</w:t>
            </w:r>
          </w:p>
        </w:tc>
        <w:tc>
          <w:tcPr>
            <w:tcW w:w="429" w:type="dxa"/>
            <w:tcBorders>
              <w:right w:val="single" w:sz="18" w:space="0" w:color="auto"/>
            </w:tcBorders>
            <w:shd w:val="clear" w:color="auto" w:fill="FFFFFF"/>
            <w:vAlign w:val="center"/>
          </w:tcPr>
          <w:p w14:paraId="78982450" w14:textId="77777777" w:rsidR="00B27742" w:rsidRPr="007B09EB" w:rsidRDefault="00B27742" w:rsidP="004B3534">
            <w:pPr>
              <w:pStyle w:val="TableText"/>
              <w:widowControl w:val="0"/>
              <w:rPr>
                <w:rFonts w:ascii="Tahoma" w:hAnsi="Tahoma" w:cs="Tahoma"/>
                <w:color w:val="000000"/>
                <w:sz w:val="13"/>
              </w:rPr>
            </w:pPr>
            <w:r w:rsidRPr="007B09EB">
              <w:rPr>
                <w:rFonts w:ascii="Tahoma" w:hAnsi="Tahoma" w:cs="Tahoma"/>
                <w:color w:val="000000"/>
                <w:sz w:val="13"/>
                <w:lang w:val="de-DE"/>
              </w:rPr>
              <w:t>DT</w:t>
            </w:r>
          </w:p>
        </w:tc>
        <w:tc>
          <w:tcPr>
            <w:tcW w:w="429" w:type="dxa"/>
            <w:tcBorders>
              <w:left w:val="single" w:sz="18" w:space="0" w:color="auto"/>
            </w:tcBorders>
            <w:shd w:val="clear" w:color="auto" w:fill="FFFFFF"/>
            <w:vAlign w:val="center"/>
          </w:tcPr>
          <w:p w14:paraId="7898245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5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45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5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5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5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5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5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5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45A"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5B"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45C"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45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45E" w14:textId="77777777" w:rsidR="00B27742" w:rsidRPr="007B09EB" w:rsidRDefault="00B27742" w:rsidP="004B3534">
            <w:pPr>
              <w:pStyle w:val="TableText"/>
              <w:widowControl w:val="0"/>
              <w:rPr>
                <w:rFonts w:ascii="Tahoma" w:hAnsi="Tahoma" w:cs="Tahoma"/>
                <w:sz w:val="13"/>
              </w:rPr>
            </w:pPr>
          </w:p>
        </w:tc>
        <w:tc>
          <w:tcPr>
            <w:tcW w:w="514" w:type="dxa"/>
            <w:shd w:val="clear" w:color="auto" w:fill="FFFFFF"/>
            <w:vAlign w:val="center"/>
          </w:tcPr>
          <w:p w14:paraId="7898245F" w14:textId="77777777" w:rsidR="00B27742" w:rsidRPr="007B09EB" w:rsidRDefault="00B27742" w:rsidP="004B3534">
            <w:pPr>
              <w:pStyle w:val="TableText"/>
              <w:widowControl w:val="0"/>
              <w:rPr>
                <w:rFonts w:ascii="Tahoma" w:hAnsi="Tahoma" w:cs="Tahoma"/>
                <w:sz w:val="13"/>
              </w:rPr>
            </w:pPr>
          </w:p>
        </w:tc>
      </w:tr>
      <w:tr w:rsidR="00CB2AFD" w:rsidRPr="007B09EB" w14:paraId="78982474" w14:textId="77777777" w:rsidTr="00BC631D">
        <w:trPr>
          <w:cantSplit/>
          <w:trHeight w:val="278"/>
        </w:trPr>
        <w:tc>
          <w:tcPr>
            <w:tcW w:w="2638" w:type="dxa"/>
            <w:shd w:val="clear" w:color="auto" w:fill="FABF8F"/>
            <w:vAlign w:val="center"/>
          </w:tcPr>
          <w:p w14:paraId="78982461" w14:textId="77777777" w:rsidR="00B27742" w:rsidRPr="007B09EB" w:rsidRDefault="00B27742" w:rsidP="00BC631D">
            <w:pPr>
              <w:pStyle w:val="ProductNames"/>
              <w:spacing w:beforeLines="20" w:before="48" w:afterLines="20" w:after="48"/>
              <w:rPr>
                <w:rFonts w:ascii="Tahoma" w:hAnsi="Tahoma" w:cs="Tahoma"/>
                <w:sz w:val="14"/>
                <w:szCs w:val="14"/>
              </w:rPr>
            </w:pPr>
            <w:bookmarkStart w:id="35" w:name="_Toc336337847"/>
            <w:bookmarkStart w:id="36" w:name="_Toc339370318"/>
            <w:bookmarkStart w:id="37" w:name="_Toc340792313"/>
            <w:bookmarkEnd w:id="35"/>
            <w:bookmarkEnd w:id="36"/>
            <w:r w:rsidRPr="007B09EB">
              <w:rPr>
                <w:rFonts w:ascii="Tahoma" w:hAnsi="Tahoma" w:cs="Tahoma"/>
                <w:sz w:val="14"/>
                <w:szCs w:val="14"/>
                <w:lang w:val="de-DE"/>
              </w:rPr>
              <w:t>Excel für Mac 2011</w:t>
            </w:r>
            <w:bookmarkEnd w:id="37"/>
          </w:p>
        </w:tc>
        <w:tc>
          <w:tcPr>
            <w:tcW w:w="429" w:type="dxa"/>
            <w:shd w:val="clear" w:color="auto" w:fill="FABF8F"/>
            <w:vAlign w:val="center"/>
          </w:tcPr>
          <w:p w14:paraId="78982462"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463" w14:textId="77777777" w:rsidR="00B27742" w:rsidRPr="007B09EB" w:rsidRDefault="00AA1AC4" w:rsidP="004D1736">
            <w:pPr>
              <w:pStyle w:val="TableText"/>
              <w:widowControl w:val="0"/>
              <w:spacing w:beforeLines="60" w:before="144"/>
              <w:rPr>
                <w:rFonts w:ascii="Tahoma" w:hAnsi="Tahoma" w:cs="Tahoma"/>
                <w:color w:val="000000"/>
                <w:sz w:val="13"/>
              </w:rPr>
            </w:pPr>
            <w:r w:rsidRPr="007B09EB">
              <w:rPr>
                <w:rFonts w:ascii="Tahoma" w:hAnsi="Tahoma" w:cs="Tahoma"/>
                <w:color w:val="000000"/>
                <w:sz w:val="13"/>
              </w:rPr>
              <w:t>09/10</w:t>
            </w:r>
          </w:p>
        </w:tc>
        <w:tc>
          <w:tcPr>
            <w:tcW w:w="429" w:type="dxa"/>
            <w:tcBorders>
              <w:right w:val="single" w:sz="18" w:space="0" w:color="auto"/>
            </w:tcBorders>
            <w:shd w:val="clear" w:color="auto" w:fill="FABF8F"/>
            <w:vAlign w:val="center"/>
          </w:tcPr>
          <w:p w14:paraId="78982464" w14:textId="77777777" w:rsidR="00B27742" w:rsidRPr="007B09EB" w:rsidRDefault="00B27742" w:rsidP="004B3534">
            <w:pPr>
              <w:pStyle w:val="TableText"/>
              <w:widowControl w:val="0"/>
              <w:rPr>
                <w:rFonts w:ascii="Tahoma" w:hAnsi="Tahoma" w:cs="Tahoma"/>
                <w:color w:val="000000"/>
                <w:sz w:val="13"/>
              </w:rPr>
            </w:pPr>
            <w:r w:rsidRPr="007B09EB">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7898246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6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46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6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6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6A"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46B"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6C"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6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46E"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6F"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70"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47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472" w14:textId="77777777" w:rsidR="00B27742" w:rsidRPr="007B09EB" w:rsidRDefault="00B27742" w:rsidP="004B3534">
            <w:pPr>
              <w:pStyle w:val="TableText"/>
              <w:widowControl w:val="0"/>
              <w:rPr>
                <w:rFonts w:ascii="Tahoma" w:hAnsi="Tahoma" w:cs="Tahoma"/>
                <w:sz w:val="13"/>
              </w:rPr>
            </w:pPr>
          </w:p>
        </w:tc>
        <w:tc>
          <w:tcPr>
            <w:tcW w:w="514" w:type="dxa"/>
            <w:shd w:val="clear" w:color="auto" w:fill="FABF8F"/>
            <w:vAlign w:val="center"/>
          </w:tcPr>
          <w:p w14:paraId="78982473" w14:textId="77777777" w:rsidR="00B27742" w:rsidRPr="007B09EB" w:rsidRDefault="00B27742" w:rsidP="004B3534">
            <w:pPr>
              <w:pStyle w:val="TableText"/>
              <w:widowControl w:val="0"/>
              <w:rPr>
                <w:rFonts w:ascii="Tahoma" w:hAnsi="Tahoma" w:cs="Tahoma"/>
                <w:sz w:val="13"/>
              </w:rPr>
            </w:pPr>
          </w:p>
        </w:tc>
      </w:tr>
      <w:tr w:rsidR="00795A88" w:rsidRPr="007B09EB" w14:paraId="78982488" w14:textId="77777777" w:rsidTr="00BC631D">
        <w:trPr>
          <w:cantSplit/>
          <w:trHeight w:val="287"/>
        </w:trPr>
        <w:tc>
          <w:tcPr>
            <w:tcW w:w="2638" w:type="dxa"/>
            <w:shd w:val="clear" w:color="auto" w:fill="FFFFFF"/>
            <w:vAlign w:val="center"/>
          </w:tcPr>
          <w:p w14:paraId="78982475"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38" w:name="_Toc336337848"/>
            <w:bookmarkStart w:id="39" w:name="_Toc339370319"/>
            <w:bookmarkStart w:id="40" w:name="_Toc340792314"/>
            <w:bookmarkEnd w:id="38"/>
            <w:bookmarkEnd w:id="39"/>
            <w:r w:rsidRPr="007B09EB">
              <w:rPr>
                <w:rFonts w:ascii="Tahoma" w:hAnsi="Tahoma" w:cs="Tahoma"/>
                <w:b w:val="0"/>
                <w:sz w:val="14"/>
                <w:szCs w:val="14"/>
                <w:lang w:val="de-DE"/>
              </w:rPr>
              <w:t>Expression Studio Professional 4</w:t>
            </w:r>
            <w:bookmarkEnd w:id="40"/>
          </w:p>
        </w:tc>
        <w:tc>
          <w:tcPr>
            <w:tcW w:w="429" w:type="dxa"/>
            <w:shd w:val="clear" w:color="auto" w:fill="FFFFFF"/>
            <w:vAlign w:val="center"/>
          </w:tcPr>
          <w:p w14:paraId="78982476" w14:textId="77777777" w:rsidR="00B27742" w:rsidRPr="007B09EB" w:rsidRDefault="00F15FBF" w:rsidP="00BC631D">
            <w:pPr>
              <w:pStyle w:val="TableText"/>
              <w:widowControl w:val="0"/>
              <w:rPr>
                <w:rStyle w:val="EndnoteReference"/>
                <w:rFonts w:cs="Tahoma"/>
                <w:b w:val="0"/>
                <w:color w:val="0000FF"/>
                <w:sz w:val="13"/>
                <w:szCs w:val="13"/>
                <w:u w:val="single"/>
              </w:rPr>
            </w:pPr>
            <w:hyperlink w:anchor="_2_Expression_Studio" w:history="1">
              <w:r w:rsidR="00AA1AC4" w:rsidRPr="007B09EB">
                <w:rPr>
                  <w:rStyle w:val="Hyperlink"/>
                  <w:rFonts w:cs="Tahoma"/>
                  <w:b/>
                  <w:sz w:val="13"/>
                  <w:szCs w:val="13"/>
                </w:rPr>
                <w:t>2</w:t>
              </w:r>
            </w:hyperlink>
          </w:p>
        </w:tc>
        <w:tc>
          <w:tcPr>
            <w:tcW w:w="429" w:type="dxa"/>
            <w:shd w:val="clear" w:color="auto" w:fill="FFFFFF"/>
            <w:vAlign w:val="center"/>
          </w:tcPr>
          <w:p w14:paraId="78982477" w14:textId="77777777" w:rsidR="00B27742" w:rsidRPr="007B09EB" w:rsidRDefault="00B27742" w:rsidP="004D1736">
            <w:pPr>
              <w:pStyle w:val="TableText"/>
              <w:widowControl w:val="0"/>
              <w:spacing w:beforeLines="60" w:before="144"/>
              <w:rPr>
                <w:rFonts w:ascii="Tahoma" w:hAnsi="Tahoma" w:cs="Tahoma"/>
                <w:sz w:val="13"/>
              </w:rPr>
            </w:pPr>
            <w:r w:rsidRPr="007B09EB">
              <w:rPr>
                <w:rFonts w:ascii="Tahoma" w:hAnsi="Tahoma" w:cs="Tahoma"/>
                <w:sz w:val="13"/>
              </w:rPr>
              <w:t>7/10</w:t>
            </w:r>
          </w:p>
        </w:tc>
        <w:tc>
          <w:tcPr>
            <w:tcW w:w="429" w:type="dxa"/>
            <w:tcBorders>
              <w:right w:val="single" w:sz="18" w:space="0" w:color="auto"/>
            </w:tcBorders>
            <w:shd w:val="clear" w:color="auto" w:fill="FFFFFF"/>
            <w:vAlign w:val="center"/>
          </w:tcPr>
          <w:p w14:paraId="78982478" w14:textId="77777777" w:rsidR="00B27742" w:rsidRPr="007B09EB" w:rsidRDefault="00B27742" w:rsidP="00F9515B">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479"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7A"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47B"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7C"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7D"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7E"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7F"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80"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81"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482"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83"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84"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78982485"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486" w14:textId="77777777" w:rsidR="00B27742"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14" w:type="dxa"/>
            <w:shd w:val="clear" w:color="auto" w:fill="FFFFFF"/>
            <w:vAlign w:val="center"/>
          </w:tcPr>
          <w:p w14:paraId="78982487" w14:textId="77777777" w:rsidR="00B27742" w:rsidRPr="007B09EB" w:rsidRDefault="00B27742" w:rsidP="00F9515B">
            <w:pPr>
              <w:pStyle w:val="TableText"/>
              <w:widowControl w:val="0"/>
              <w:rPr>
                <w:rFonts w:ascii="Tahoma" w:hAnsi="Tahoma" w:cs="Tahoma"/>
                <w:sz w:val="13"/>
              </w:rPr>
            </w:pPr>
          </w:p>
        </w:tc>
      </w:tr>
      <w:tr w:rsidR="00CB2AFD" w:rsidRPr="007B09EB" w14:paraId="7898249C" w14:textId="77777777" w:rsidTr="00BC631D">
        <w:trPr>
          <w:cantSplit/>
          <w:trHeight w:val="287"/>
        </w:trPr>
        <w:tc>
          <w:tcPr>
            <w:tcW w:w="2638" w:type="dxa"/>
            <w:shd w:val="clear" w:color="auto" w:fill="FABF8F"/>
            <w:vAlign w:val="center"/>
          </w:tcPr>
          <w:p w14:paraId="78982489"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41" w:name="_Toc336337849"/>
            <w:bookmarkStart w:id="42" w:name="_Toc339370320"/>
            <w:bookmarkStart w:id="43" w:name="_Toc340792315"/>
            <w:bookmarkEnd w:id="41"/>
            <w:bookmarkEnd w:id="42"/>
            <w:r w:rsidRPr="007B09EB">
              <w:rPr>
                <w:rFonts w:ascii="Tahoma" w:hAnsi="Tahoma" w:cs="Tahoma"/>
                <w:b w:val="0"/>
                <w:sz w:val="14"/>
                <w:szCs w:val="14"/>
                <w:lang w:val="de-DE"/>
              </w:rPr>
              <w:t>Expression Studio Ultimate 4</w:t>
            </w:r>
            <w:bookmarkEnd w:id="43"/>
          </w:p>
        </w:tc>
        <w:tc>
          <w:tcPr>
            <w:tcW w:w="429" w:type="dxa"/>
            <w:shd w:val="clear" w:color="auto" w:fill="FABF8F"/>
            <w:vAlign w:val="center"/>
          </w:tcPr>
          <w:p w14:paraId="7898248A" w14:textId="77777777" w:rsidR="00B27742" w:rsidRPr="007B09EB" w:rsidRDefault="00F15FBF" w:rsidP="00BC631D">
            <w:pPr>
              <w:pStyle w:val="TableText"/>
              <w:widowControl w:val="0"/>
              <w:rPr>
                <w:rStyle w:val="EndnoteReference"/>
                <w:rFonts w:cs="Tahoma"/>
                <w:b w:val="0"/>
                <w:color w:val="0000FF"/>
                <w:sz w:val="13"/>
                <w:szCs w:val="13"/>
                <w:u w:val="single"/>
              </w:rPr>
            </w:pPr>
            <w:hyperlink w:anchor="_Toc336338258" w:history="1">
              <w:r w:rsidR="00AA1AC4" w:rsidRPr="007B09EB">
                <w:rPr>
                  <w:rStyle w:val="Hyperlink"/>
                  <w:rFonts w:cs="Tahoma"/>
                  <w:b/>
                  <w:sz w:val="13"/>
                  <w:szCs w:val="13"/>
                </w:rPr>
                <w:t>2</w:t>
              </w:r>
            </w:hyperlink>
          </w:p>
        </w:tc>
        <w:tc>
          <w:tcPr>
            <w:tcW w:w="429" w:type="dxa"/>
            <w:shd w:val="clear" w:color="auto" w:fill="FABF8F"/>
            <w:vAlign w:val="center"/>
          </w:tcPr>
          <w:p w14:paraId="7898248B" w14:textId="77777777" w:rsidR="00B27742" w:rsidRPr="007B09EB" w:rsidRDefault="00B27742" w:rsidP="004D1736">
            <w:pPr>
              <w:pStyle w:val="TableText"/>
              <w:widowControl w:val="0"/>
              <w:spacing w:beforeLines="60" w:before="144"/>
              <w:rPr>
                <w:rFonts w:ascii="Tahoma" w:hAnsi="Tahoma" w:cs="Tahoma"/>
                <w:sz w:val="13"/>
              </w:rPr>
            </w:pPr>
            <w:r w:rsidRPr="007B09EB">
              <w:rPr>
                <w:rFonts w:ascii="Tahoma" w:hAnsi="Tahoma" w:cs="Tahoma"/>
                <w:sz w:val="13"/>
              </w:rPr>
              <w:t>7/10</w:t>
            </w:r>
          </w:p>
        </w:tc>
        <w:tc>
          <w:tcPr>
            <w:tcW w:w="429" w:type="dxa"/>
            <w:tcBorders>
              <w:right w:val="single" w:sz="18" w:space="0" w:color="auto"/>
            </w:tcBorders>
            <w:shd w:val="clear" w:color="auto" w:fill="FABF8F"/>
            <w:vAlign w:val="center"/>
          </w:tcPr>
          <w:p w14:paraId="7898248C" w14:textId="77777777" w:rsidR="00B27742" w:rsidRPr="007B09EB" w:rsidRDefault="00B27742" w:rsidP="00F9515B">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48D"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8E"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5</w:t>
            </w:r>
          </w:p>
        </w:tc>
        <w:tc>
          <w:tcPr>
            <w:tcW w:w="429" w:type="dxa"/>
            <w:shd w:val="clear" w:color="auto" w:fill="FABF8F"/>
            <w:vAlign w:val="center"/>
          </w:tcPr>
          <w:p w14:paraId="7898248F"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4</w:t>
            </w:r>
          </w:p>
        </w:tc>
        <w:tc>
          <w:tcPr>
            <w:tcW w:w="429" w:type="dxa"/>
            <w:shd w:val="clear" w:color="auto" w:fill="FABF8F"/>
            <w:vAlign w:val="center"/>
          </w:tcPr>
          <w:p w14:paraId="78982490"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491"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492"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493"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94"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95"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ABF8F"/>
            <w:vAlign w:val="center"/>
          </w:tcPr>
          <w:p w14:paraId="78982496"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ABF8F"/>
            <w:vAlign w:val="center"/>
          </w:tcPr>
          <w:p w14:paraId="78982497"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498"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499"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49A" w14:textId="77777777" w:rsidR="00B27742" w:rsidRPr="007B09EB" w:rsidRDefault="00AA1AC4" w:rsidP="00F22928">
            <w:pPr>
              <w:pStyle w:val="TableText"/>
              <w:widowControl w:val="0"/>
              <w:rPr>
                <w:rFonts w:ascii="Tahoma" w:hAnsi="Tahoma" w:cs="Tahoma"/>
                <w:sz w:val="13"/>
              </w:rPr>
            </w:pPr>
            <w:r w:rsidRPr="007B09EB">
              <w:rPr>
                <w:rFonts w:ascii="Tahoma" w:hAnsi="Tahoma" w:cs="Tahoma"/>
                <w:sz w:val="13"/>
                <w:lang w:val="de-DE"/>
              </w:rPr>
              <w:t>A, AO, ST</w:t>
            </w:r>
          </w:p>
        </w:tc>
        <w:tc>
          <w:tcPr>
            <w:tcW w:w="514" w:type="dxa"/>
            <w:shd w:val="clear" w:color="auto" w:fill="FABF8F"/>
            <w:vAlign w:val="center"/>
          </w:tcPr>
          <w:p w14:paraId="7898249B" w14:textId="77777777" w:rsidR="00B27742" w:rsidRPr="007B09EB" w:rsidRDefault="00B27742" w:rsidP="00F9515B">
            <w:pPr>
              <w:pStyle w:val="TableText"/>
              <w:widowControl w:val="0"/>
              <w:rPr>
                <w:rFonts w:ascii="Tahoma" w:hAnsi="Tahoma" w:cs="Tahoma"/>
                <w:sz w:val="13"/>
              </w:rPr>
            </w:pPr>
          </w:p>
        </w:tc>
      </w:tr>
      <w:tr w:rsidR="00795A88" w:rsidRPr="007B09EB" w14:paraId="789824B0" w14:textId="77777777" w:rsidTr="00BC631D">
        <w:trPr>
          <w:cantSplit/>
          <w:trHeight w:val="287"/>
        </w:trPr>
        <w:tc>
          <w:tcPr>
            <w:tcW w:w="2638" w:type="dxa"/>
            <w:shd w:val="clear" w:color="auto" w:fill="FFFFFF"/>
            <w:vAlign w:val="center"/>
          </w:tcPr>
          <w:p w14:paraId="7898249D"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44" w:name="_Toc336337850"/>
            <w:bookmarkStart w:id="45" w:name="_Toc339370321"/>
            <w:bookmarkStart w:id="46" w:name="_Toc340792316"/>
            <w:bookmarkEnd w:id="44"/>
            <w:bookmarkEnd w:id="45"/>
            <w:r w:rsidRPr="007B09EB">
              <w:rPr>
                <w:rFonts w:ascii="Tahoma" w:hAnsi="Tahoma" w:cs="Tahoma"/>
                <w:b w:val="0"/>
                <w:sz w:val="14"/>
                <w:szCs w:val="14"/>
                <w:lang w:val="de-DE"/>
              </w:rPr>
              <w:t>Expression Encoder Pro 4</w:t>
            </w:r>
            <w:bookmarkEnd w:id="46"/>
          </w:p>
        </w:tc>
        <w:tc>
          <w:tcPr>
            <w:tcW w:w="429" w:type="dxa"/>
            <w:shd w:val="clear" w:color="auto" w:fill="FFFFFF"/>
            <w:vAlign w:val="center"/>
          </w:tcPr>
          <w:p w14:paraId="7898249E" w14:textId="77777777" w:rsidR="00B27742" w:rsidRPr="007B09EB" w:rsidRDefault="00F15FBF" w:rsidP="00BC631D">
            <w:pPr>
              <w:pStyle w:val="TableText"/>
              <w:widowControl w:val="0"/>
              <w:rPr>
                <w:rStyle w:val="EndnoteReference"/>
                <w:rFonts w:cs="Tahoma"/>
                <w:b w:val="0"/>
                <w:color w:val="0000FF"/>
                <w:sz w:val="13"/>
                <w:szCs w:val="13"/>
                <w:u w:val="single"/>
              </w:rPr>
            </w:pPr>
            <w:hyperlink w:anchor="_Toc336338258" w:history="1">
              <w:r w:rsidR="00AA1AC4" w:rsidRPr="007B09EB">
                <w:rPr>
                  <w:rStyle w:val="Hyperlink"/>
                  <w:rFonts w:cs="Tahoma"/>
                  <w:b/>
                  <w:sz w:val="13"/>
                  <w:szCs w:val="13"/>
                </w:rPr>
                <w:t>2</w:t>
              </w:r>
            </w:hyperlink>
          </w:p>
        </w:tc>
        <w:tc>
          <w:tcPr>
            <w:tcW w:w="429" w:type="dxa"/>
            <w:shd w:val="clear" w:color="auto" w:fill="FFFFFF"/>
            <w:vAlign w:val="center"/>
          </w:tcPr>
          <w:p w14:paraId="7898249F" w14:textId="77777777" w:rsidR="00B27742" w:rsidRPr="007B09EB" w:rsidRDefault="00B27742" w:rsidP="004D1736">
            <w:pPr>
              <w:pStyle w:val="TableText"/>
              <w:widowControl w:val="0"/>
              <w:spacing w:beforeLines="60" w:before="144"/>
              <w:rPr>
                <w:rFonts w:ascii="Tahoma" w:hAnsi="Tahoma" w:cs="Tahoma"/>
                <w:sz w:val="13"/>
              </w:rPr>
            </w:pPr>
            <w:r w:rsidRPr="007B09EB">
              <w:rPr>
                <w:rFonts w:ascii="Tahoma" w:hAnsi="Tahoma" w:cs="Tahoma"/>
                <w:sz w:val="13"/>
              </w:rPr>
              <w:t>7/10</w:t>
            </w:r>
          </w:p>
        </w:tc>
        <w:tc>
          <w:tcPr>
            <w:tcW w:w="429" w:type="dxa"/>
            <w:tcBorders>
              <w:right w:val="single" w:sz="18" w:space="0" w:color="auto"/>
            </w:tcBorders>
            <w:shd w:val="clear" w:color="auto" w:fill="FFFFFF"/>
            <w:vAlign w:val="center"/>
          </w:tcPr>
          <w:p w14:paraId="789824A0" w14:textId="77777777" w:rsidR="00B27742" w:rsidRPr="007B09EB" w:rsidRDefault="00B27742" w:rsidP="00F9515B">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4A1"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A2"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4A3"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A4"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A5"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A6"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A7"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A8"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A9"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4AA"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AB" w14:textId="77777777" w:rsidR="00B27742" w:rsidRPr="007B09EB"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4AC" w14:textId="77777777" w:rsidR="00B27742" w:rsidRPr="007B09EB"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4AD" w14:textId="77777777" w:rsidR="00B27742" w:rsidRPr="007B09EB" w:rsidRDefault="00AA1AC4" w:rsidP="00F9515B">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4AE" w14:textId="77777777" w:rsidR="00B27742" w:rsidRPr="007B09EB" w:rsidRDefault="00B27742" w:rsidP="00F9515B">
            <w:pPr>
              <w:pStyle w:val="TableText"/>
              <w:widowControl w:val="0"/>
              <w:rPr>
                <w:rFonts w:ascii="Tahoma" w:hAnsi="Tahoma" w:cs="Tahoma"/>
                <w:sz w:val="13"/>
              </w:rPr>
            </w:pPr>
          </w:p>
        </w:tc>
        <w:tc>
          <w:tcPr>
            <w:tcW w:w="514" w:type="dxa"/>
            <w:shd w:val="clear" w:color="auto" w:fill="FFFFFF"/>
            <w:vAlign w:val="center"/>
          </w:tcPr>
          <w:p w14:paraId="789824AF" w14:textId="77777777" w:rsidR="00B27742" w:rsidRPr="007B09EB" w:rsidRDefault="00B27742" w:rsidP="00F9515B">
            <w:pPr>
              <w:pStyle w:val="TableText"/>
              <w:widowControl w:val="0"/>
              <w:rPr>
                <w:rFonts w:ascii="Tahoma" w:hAnsi="Tahoma" w:cs="Tahoma"/>
                <w:sz w:val="13"/>
              </w:rPr>
            </w:pPr>
          </w:p>
        </w:tc>
      </w:tr>
      <w:tr w:rsidR="00CB2AFD" w:rsidRPr="007B09EB" w14:paraId="789824C4" w14:textId="77777777" w:rsidTr="00BC631D">
        <w:trPr>
          <w:cantSplit/>
          <w:trHeight w:val="287"/>
        </w:trPr>
        <w:tc>
          <w:tcPr>
            <w:tcW w:w="2638" w:type="dxa"/>
            <w:shd w:val="clear" w:color="auto" w:fill="FABF8F"/>
            <w:vAlign w:val="center"/>
          </w:tcPr>
          <w:p w14:paraId="789824B1" w14:textId="77777777" w:rsidR="00B27742" w:rsidRPr="007B09EB" w:rsidRDefault="00B27742" w:rsidP="00BC631D">
            <w:pPr>
              <w:pStyle w:val="Heading2"/>
              <w:spacing w:beforeLines="20" w:before="48" w:afterLines="20" w:after="48"/>
              <w:ind w:left="0"/>
              <w:rPr>
                <w:rFonts w:ascii="Tahoma" w:hAnsi="Tahoma" w:cs="Tahoma"/>
                <w:b w:val="0"/>
                <w:sz w:val="14"/>
                <w:szCs w:val="14"/>
              </w:rPr>
            </w:pPr>
            <w:bookmarkStart w:id="47" w:name="_Toc336337851"/>
            <w:bookmarkStart w:id="48" w:name="_Toc339370322"/>
            <w:bookmarkStart w:id="49" w:name="_Toc340792317"/>
            <w:bookmarkEnd w:id="47"/>
            <w:bookmarkEnd w:id="48"/>
            <w:r w:rsidRPr="007B09EB">
              <w:rPr>
                <w:rFonts w:ascii="Tahoma" w:hAnsi="Tahoma" w:cs="Tahoma"/>
                <w:b w:val="0"/>
                <w:sz w:val="14"/>
                <w:szCs w:val="14"/>
                <w:lang w:val="de-DE"/>
              </w:rPr>
              <w:t>GeoSynther 3.0</w:t>
            </w:r>
            <w:bookmarkEnd w:id="49"/>
          </w:p>
        </w:tc>
        <w:tc>
          <w:tcPr>
            <w:tcW w:w="429" w:type="dxa"/>
            <w:shd w:val="clear" w:color="auto" w:fill="FABF8F"/>
            <w:vAlign w:val="center"/>
          </w:tcPr>
          <w:p w14:paraId="789824B2"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4B3" w14:textId="77777777" w:rsidR="00B27742"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05/10</w:t>
            </w:r>
          </w:p>
        </w:tc>
        <w:tc>
          <w:tcPr>
            <w:tcW w:w="429" w:type="dxa"/>
            <w:tcBorders>
              <w:right w:val="single" w:sz="18" w:space="0" w:color="auto"/>
            </w:tcBorders>
            <w:shd w:val="clear" w:color="auto" w:fill="FABF8F"/>
            <w:vAlign w:val="center"/>
          </w:tcPr>
          <w:p w14:paraId="789824B4" w14:textId="77777777" w:rsidR="00B27742" w:rsidRPr="007B09EB" w:rsidRDefault="00AA1AC4"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4B5"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6"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7"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8"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9"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A"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BB"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4BC" w14:textId="77777777" w:rsidR="00B27742" w:rsidRPr="007B09EB" w:rsidRDefault="00B27742" w:rsidP="004B3534">
            <w:pPr>
              <w:pStyle w:val="TableText"/>
              <w:widowControl w:val="0"/>
              <w:rPr>
                <w:rFonts w:ascii="Tahoma" w:hAnsi="Tahoma" w:cs="Tahoma"/>
                <w:sz w:val="13"/>
              </w:rPr>
            </w:pPr>
          </w:p>
        </w:tc>
        <w:tc>
          <w:tcPr>
            <w:tcW w:w="429" w:type="dxa"/>
            <w:shd w:val="clear" w:color="auto" w:fill="FABF8F"/>
            <w:vAlign w:val="center"/>
          </w:tcPr>
          <w:p w14:paraId="789824BD"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BE"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4BF"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C0"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4C1" w14:textId="77777777" w:rsidR="00B27742" w:rsidRPr="007B09EB" w:rsidRDefault="00B27742" w:rsidP="004B3534">
            <w:pPr>
              <w:pStyle w:val="TableText"/>
              <w:widowControl w:val="0"/>
              <w:rPr>
                <w:rFonts w:ascii="Tahoma" w:hAnsi="Tahoma" w:cs="Tahoma"/>
                <w:sz w:val="13"/>
              </w:rPr>
            </w:pPr>
          </w:p>
        </w:tc>
        <w:tc>
          <w:tcPr>
            <w:tcW w:w="514" w:type="dxa"/>
            <w:shd w:val="clear" w:color="auto" w:fill="FABF8F"/>
          </w:tcPr>
          <w:p w14:paraId="789824C2" w14:textId="77777777" w:rsidR="00B27742" w:rsidRPr="007B09EB" w:rsidRDefault="00AA1AC4" w:rsidP="004B3534">
            <w:pPr>
              <w:pStyle w:val="TableText"/>
              <w:widowControl w:val="0"/>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4C3" w14:textId="77777777" w:rsidR="00B27742" w:rsidRPr="007B09EB" w:rsidRDefault="00B27742" w:rsidP="004B3534">
            <w:pPr>
              <w:pStyle w:val="TableText"/>
              <w:widowControl w:val="0"/>
              <w:rPr>
                <w:rFonts w:ascii="Tahoma" w:hAnsi="Tahoma" w:cs="Tahoma"/>
                <w:sz w:val="13"/>
              </w:rPr>
            </w:pPr>
          </w:p>
        </w:tc>
      </w:tr>
      <w:tr w:rsidR="00795A88" w:rsidRPr="007B09EB" w14:paraId="789824D8" w14:textId="77777777" w:rsidTr="00BC631D">
        <w:trPr>
          <w:cantSplit/>
          <w:trHeight w:val="287"/>
        </w:trPr>
        <w:tc>
          <w:tcPr>
            <w:tcW w:w="2638" w:type="dxa"/>
            <w:shd w:val="clear" w:color="auto" w:fill="FFFFFF"/>
            <w:vAlign w:val="center"/>
          </w:tcPr>
          <w:p w14:paraId="789824C5" w14:textId="77777777" w:rsidR="00B27742" w:rsidRPr="007B09EB" w:rsidRDefault="00B27742" w:rsidP="00BC631D">
            <w:pPr>
              <w:pStyle w:val="Heading2"/>
              <w:spacing w:beforeLines="20" w:before="48" w:afterLines="20" w:after="48"/>
              <w:ind w:left="0"/>
              <w:rPr>
                <w:rFonts w:ascii="Tahoma" w:hAnsi="Tahoma" w:cs="Tahoma"/>
                <w:b w:val="0"/>
                <w:sz w:val="14"/>
                <w:szCs w:val="14"/>
              </w:rPr>
            </w:pPr>
            <w:bookmarkStart w:id="50" w:name="_Toc336337852"/>
            <w:bookmarkStart w:id="51" w:name="_Toc339370323"/>
            <w:bookmarkStart w:id="52" w:name="_Toc340792318"/>
            <w:bookmarkEnd w:id="50"/>
            <w:bookmarkEnd w:id="51"/>
            <w:r w:rsidRPr="007B09EB">
              <w:rPr>
                <w:rFonts w:ascii="Tahoma" w:hAnsi="Tahoma" w:cs="Tahoma"/>
                <w:b w:val="0"/>
                <w:sz w:val="14"/>
                <w:szCs w:val="14"/>
                <w:lang w:val="de-DE"/>
              </w:rPr>
              <w:t>GeoSynth Viewer 3.0</w:t>
            </w:r>
            <w:bookmarkEnd w:id="52"/>
          </w:p>
        </w:tc>
        <w:tc>
          <w:tcPr>
            <w:tcW w:w="429" w:type="dxa"/>
            <w:shd w:val="clear" w:color="auto" w:fill="FFFFFF"/>
            <w:vAlign w:val="center"/>
          </w:tcPr>
          <w:p w14:paraId="789824C6"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FFFFF"/>
            <w:vAlign w:val="center"/>
          </w:tcPr>
          <w:p w14:paraId="789824C7" w14:textId="77777777" w:rsidR="00B27742"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05/10</w:t>
            </w:r>
          </w:p>
        </w:tc>
        <w:tc>
          <w:tcPr>
            <w:tcW w:w="429" w:type="dxa"/>
            <w:tcBorders>
              <w:right w:val="single" w:sz="18" w:space="0" w:color="auto"/>
            </w:tcBorders>
            <w:shd w:val="clear" w:color="auto" w:fill="FFFFFF"/>
            <w:vAlign w:val="center"/>
          </w:tcPr>
          <w:p w14:paraId="789824C8" w14:textId="77777777" w:rsidR="00B27742" w:rsidRPr="007B09EB" w:rsidRDefault="00AA1AC4"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4C9"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CA"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CB"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CC"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CD"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CE"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4CF"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4D0" w14:textId="77777777" w:rsidR="00B27742" w:rsidRPr="007B09EB" w:rsidRDefault="00B27742" w:rsidP="004B3534">
            <w:pPr>
              <w:pStyle w:val="TableText"/>
              <w:widowControl w:val="0"/>
              <w:rPr>
                <w:rFonts w:ascii="Tahoma" w:hAnsi="Tahoma" w:cs="Tahoma"/>
                <w:sz w:val="13"/>
              </w:rPr>
            </w:pPr>
          </w:p>
        </w:tc>
        <w:tc>
          <w:tcPr>
            <w:tcW w:w="429" w:type="dxa"/>
            <w:shd w:val="clear" w:color="auto" w:fill="FFFFFF"/>
            <w:vAlign w:val="center"/>
          </w:tcPr>
          <w:p w14:paraId="789824D1"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4D2"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4D3"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4D4"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4D5" w14:textId="77777777" w:rsidR="00B27742" w:rsidRPr="007B09EB" w:rsidRDefault="00B27742" w:rsidP="004B3534">
            <w:pPr>
              <w:pStyle w:val="TableText"/>
              <w:widowControl w:val="0"/>
              <w:rPr>
                <w:rFonts w:ascii="Tahoma" w:hAnsi="Tahoma" w:cs="Tahoma"/>
                <w:sz w:val="13"/>
              </w:rPr>
            </w:pPr>
          </w:p>
        </w:tc>
        <w:tc>
          <w:tcPr>
            <w:tcW w:w="514" w:type="dxa"/>
            <w:shd w:val="clear" w:color="auto" w:fill="FFFFFF"/>
          </w:tcPr>
          <w:p w14:paraId="789824D6" w14:textId="77777777" w:rsidR="00B27742" w:rsidRPr="007B09EB" w:rsidRDefault="00AA1AC4" w:rsidP="004B3534">
            <w:pPr>
              <w:pStyle w:val="TableText"/>
              <w:widowControl w:val="0"/>
              <w:rPr>
                <w:rFonts w:ascii="Tahoma" w:hAnsi="Tahoma" w:cs="Tahoma"/>
                <w:sz w:val="13"/>
              </w:rPr>
            </w:pPr>
            <w:r w:rsidRPr="007B09EB">
              <w:rPr>
                <w:rFonts w:ascii="Tahoma" w:hAnsi="Tahoma" w:cs="Tahoma"/>
                <w:sz w:val="13"/>
                <w:lang w:val="de-DE"/>
              </w:rPr>
              <w:t>A</w:t>
            </w:r>
          </w:p>
        </w:tc>
        <w:tc>
          <w:tcPr>
            <w:tcW w:w="514" w:type="dxa"/>
            <w:shd w:val="clear" w:color="auto" w:fill="FFFFFF"/>
            <w:vAlign w:val="center"/>
          </w:tcPr>
          <w:p w14:paraId="789824D7" w14:textId="77777777" w:rsidR="00B27742" w:rsidRPr="007B09EB" w:rsidRDefault="00B27742" w:rsidP="004B3534">
            <w:pPr>
              <w:pStyle w:val="TableText"/>
              <w:widowControl w:val="0"/>
              <w:rPr>
                <w:rFonts w:ascii="Tahoma" w:hAnsi="Tahoma" w:cs="Tahoma"/>
                <w:sz w:val="13"/>
              </w:rPr>
            </w:pPr>
          </w:p>
        </w:tc>
      </w:tr>
      <w:tr w:rsidR="00CB2AFD" w:rsidRPr="007B09EB" w14:paraId="789824EC" w14:textId="77777777" w:rsidTr="00BC631D">
        <w:trPr>
          <w:cantSplit/>
          <w:trHeight w:val="287"/>
        </w:trPr>
        <w:tc>
          <w:tcPr>
            <w:tcW w:w="2638" w:type="dxa"/>
            <w:shd w:val="clear" w:color="auto" w:fill="FABF8F"/>
            <w:vAlign w:val="center"/>
          </w:tcPr>
          <w:p w14:paraId="789824D9"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53" w:name="_Toc336337853"/>
            <w:bookmarkStart w:id="54" w:name="_Toc339370324"/>
            <w:bookmarkStart w:id="55" w:name="_Toc340792319"/>
            <w:bookmarkEnd w:id="53"/>
            <w:bookmarkEnd w:id="54"/>
            <w:r w:rsidRPr="007B09EB">
              <w:rPr>
                <w:rFonts w:ascii="Tahoma" w:hAnsi="Tahoma" w:cs="Tahoma"/>
                <w:b w:val="0"/>
                <w:sz w:val="14"/>
                <w:szCs w:val="14"/>
                <w:lang w:val="de-DE"/>
              </w:rPr>
              <w:t>InfoPath</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w:t>
            </w:r>
            <w:bookmarkEnd w:id="55"/>
          </w:p>
        </w:tc>
        <w:tc>
          <w:tcPr>
            <w:tcW w:w="429" w:type="dxa"/>
            <w:shd w:val="clear" w:color="auto" w:fill="FABF8F"/>
            <w:vAlign w:val="center"/>
          </w:tcPr>
          <w:p w14:paraId="789824DA"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4DB" w14:textId="77777777" w:rsidR="00B27742"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04/10</w:t>
            </w:r>
          </w:p>
        </w:tc>
        <w:tc>
          <w:tcPr>
            <w:tcW w:w="429" w:type="dxa"/>
            <w:tcBorders>
              <w:right w:val="single" w:sz="18" w:space="0" w:color="auto"/>
            </w:tcBorders>
            <w:shd w:val="clear" w:color="auto" w:fill="FABF8F"/>
            <w:vAlign w:val="center"/>
          </w:tcPr>
          <w:p w14:paraId="789824DC"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4D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DE"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4DF"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E0"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E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4E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4E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E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4E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4E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4E7"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4E8" w14:textId="77777777" w:rsidR="00B27742" w:rsidRPr="007B09EB"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4E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4EA" w14:textId="77777777" w:rsidR="00B27742" w:rsidRPr="007B09EB" w:rsidRDefault="00B27742" w:rsidP="004B3534">
            <w:pPr>
              <w:pStyle w:val="TableText"/>
              <w:widowControl w:val="0"/>
              <w:rPr>
                <w:rFonts w:ascii="Tahoma" w:hAnsi="Tahoma" w:cs="Tahoma"/>
                <w:sz w:val="13"/>
              </w:rPr>
            </w:pPr>
          </w:p>
        </w:tc>
        <w:tc>
          <w:tcPr>
            <w:tcW w:w="514" w:type="dxa"/>
            <w:shd w:val="clear" w:color="auto" w:fill="FABF8F"/>
            <w:vAlign w:val="center"/>
          </w:tcPr>
          <w:p w14:paraId="789824EB" w14:textId="77777777" w:rsidR="00B27742" w:rsidRPr="007B09EB" w:rsidRDefault="00B27742" w:rsidP="004B3534">
            <w:pPr>
              <w:pStyle w:val="TableText"/>
              <w:widowControl w:val="0"/>
              <w:rPr>
                <w:rFonts w:ascii="Tahoma" w:hAnsi="Tahoma" w:cs="Tahoma"/>
                <w:sz w:val="13"/>
              </w:rPr>
            </w:pPr>
          </w:p>
        </w:tc>
      </w:tr>
      <w:tr w:rsidR="00795A88" w:rsidRPr="007B09EB" w14:paraId="78982500" w14:textId="77777777" w:rsidTr="00BC631D">
        <w:trPr>
          <w:cantSplit/>
          <w:trHeight w:val="287"/>
        </w:trPr>
        <w:tc>
          <w:tcPr>
            <w:tcW w:w="2638" w:type="dxa"/>
            <w:shd w:val="clear" w:color="auto" w:fill="FFFFFF"/>
            <w:vAlign w:val="center"/>
          </w:tcPr>
          <w:p w14:paraId="789824ED"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56" w:name="_Toc336337854"/>
            <w:bookmarkStart w:id="57" w:name="_Toc339370325"/>
            <w:bookmarkStart w:id="58" w:name="_Toc340792320"/>
            <w:bookmarkEnd w:id="56"/>
            <w:bookmarkEnd w:id="57"/>
            <w:r w:rsidRPr="007B09EB">
              <w:rPr>
                <w:rFonts w:ascii="Tahoma" w:hAnsi="Tahoma" w:cs="Tahoma"/>
                <w:b w:val="0"/>
                <w:sz w:val="14"/>
                <w:szCs w:val="14"/>
                <w:lang w:val="de-DE"/>
              </w:rPr>
              <w:t>Lync 2013</w:t>
            </w:r>
            <w:bookmarkEnd w:id="58"/>
          </w:p>
        </w:tc>
        <w:tc>
          <w:tcPr>
            <w:tcW w:w="429" w:type="dxa"/>
            <w:shd w:val="clear" w:color="auto" w:fill="FFFFFF"/>
            <w:vAlign w:val="center"/>
          </w:tcPr>
          <w:p w14:paraId="789824EE" w14:textId="77777777" w:rsidR="00B27742" w:rsidRPr="007B09EB" w:rsidRDefault="00B27742" w:rsidP="00BC631D">
            <w:pPr>
              <w:pStyle w:val="TableText"/>
              <w:widowControl w:val="0"/>
              <w:rPr>
                <w:rStyle w:val="EndnoteReference"/>
                <w:rFonts w:cs="Tahoma"/>
                <w:color w:val="0000FF"/>
                <w:sz w:val="13"/>
                <w:szCs w:val="13"/>
                <w:u w:val="single"/>
              </w:rPr>
            </w:pPr>
            <w:bookmarkStart w:id="59" w:name="_Hlt301882262"/>
            <w:bookmarkStart w:id="60" w:name="_Hlt336250688"/>
          </w:p>
        </w:tc>
        <w:bookmarkEnd w:id="59"/>
        <w:bookmarkEnd w:id="60"/>
        <w:tc>
          <w:tcPr>
            <w:tcW w:w="429" w:type="dxa"/>
            <w:shd w:val="clear" w:color="auto" w:fill="FFFFFF"/>
            <w:vAlign w:val="center"/>
          </w:tcPr>
          <w:p w14:paraId="789824EF" w14:textId="77777777" w:rsidR="00B27742" w:rsidRPr="007B09EB" w:rsidRDefault="00AA1AC4" w:rsidP="003328C8">
            <w:pPr>
              <w:pStyle w:val="TableText"/>
              <w:widowControl w:val="0"/>
              <w:spacing w:beforeLines="60" w:before="144"/>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FFFFF"/>
            <w:vAlign w:val="center"/>
          </w:tcPr>
          <w:p w14:paraId="789824F0" w14:textId="77777777" w:rsidR="00B27742" w:rsidRPr="007B09EB" w:rsidRDefault="00AA1AC4"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4F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F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4F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F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F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4F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F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F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4F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4FA"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4FB"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4FC"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789824F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4FE" w14:textId="77777777" w:rsidR="00B27742" w:rsidRPr="007B09EB" w:rsidRDefault="00AA1AC4" w:rsidP="00F22928">
            <w:pPr>
              <w:pStyle w:val="TableText"/>
              <w:widowControl w:val="0"/>
              <w:rPr>
                <w:rFonts w:ascii="Tahoma" w:hAnsi="Tahoma" w:cs="Tahoma"/>
                <w:sz w:val="13"/>
              </w:rPr>
            </w:pPr>
            <w:r w:rsidRPr="007B09EB">
              <w:rPr>
                <w:rFonts w:ascii="Tahoma" w:hAnsi="Tahoma" w:cs="Tahoma"/>
                <w:sz w:val="13"/>
                <w:lang w:val="de-DE"/>
              </w:rPr>
              <w:t>A, ST</w:t>
            </w:r>
          </w:p>
        </w:tc>
        <w:tc>
          <w:tcPr>
            <w:tcW w:w="514" w:type="dxa"/>
            <w:shd w:val="clear" w:color="auto" w:fill="FFFFFF"/>
            <w:vAlign w:val="center"/>
          </w:tcPr>
          <w:p w14:paraId="789824FF" w14:textId="77777777" w:rsidR="00B27742" w:rsidRPr="007B09EB" w:rsidRDefault="00B27742" w:rsidP="004B3534">
            <w:pPr>
              <w:pStyle w:val="TableText"/>
              <w:widowControl w:val="0"/>
              <w:rPr>
                <w:rFonts w:ascii="Tahoma" w:hAnsi="Tahoma" w:cs="Tahoma"/>
                <w:sz w:val="13"/>
              </w:rPr>
            </w:pPr>
          </w:p>
        </w:tc>
      </w:tr>
      <w:tr w:rsidR="00CB2AFD" w:rsidRPr="007B09EB" w14:paraId="78982514" w14:textId="77777777" w:rsidTr="00BC631D">
        <w:trPr>
          <w:cantSplit/>
          <w:trHeight w:val="287"/>
        </w:trPr>
        <w:tc>
          <w:tcPr>
            <w:tcW w:w="2638" w:type="dxa"/>
            <w:shd w:val="clear" w:color="auto" w:fill="FABF8F"/>
            <w:vAlign w:val="center"/>
          </w:tcPr>
          <w:p w14:paraId="78982501" w14:textId="77777777" w:rsidR="00CA606E" w:rsidRPr="007B09EB" w:rsidRDefault="00AA1AC4" w:rsidP="00BC631D">
            <w:pPr>
              <w:pStyle w:val="Heading2"/>
              <w:spacing w:beforeLines="20" w:before="48" w:afterLines="20" w:after="48"/>
              <w:ind w:left="0"/>
              <w:rPr>
                <w:rFonts w:ascii="Tahoma" w:hAnsi="Tahoma" w:cs="Tahoma"/>
                <w:b w:val="0"/>
                <w:sz w:val="14"/>
                <w:szCs w:val="14"/>
              </w:rPr>
            </w:pPr>
            <w:bookmarkStart w:id="61" w:name="_Toc336337855"/>
            <w:bookmarkStart w:id="62" w:name="_Toc339370326"/>
            <w:bookmarkStart w:id="63" w:name="_Toc340792321"/>
            <w:bookmarkEnd w:id="61"/>
            <w:bookmarkEnd w:id="62"/>
            <w:r w:rsidRPr="007B09EB">
              <w:rPr>
                <w:rFonts w:ascii="Tahoma" w:hAnsi="Tahoma" w:cs="Tahoma"/>
                <w:b w:val="0"/>
                <w:sz w:val="14"/>
                <w:szCs w:val="14"/>
                <w:lang w:val="de-DE"/>
              </w:rPr>
              <w:t>Lync für Mac 2011</w:t>
            </w:r>
            <w:bookmarkEnd w:id="63"/>
          </w:p>
        </w:tc>
        <w:tc>
          <w:tcPr>
            <w:tcW w:w="429" w:type="dxa"/>
            <w:shd w:val="clear" w:color="auto" w:fill="FABF8F"/>
            <w:vAlign w:val="center"/>
          </w:tcPr>
          <w:p w14:paraId="78982502" w14:textId="77777777" w:rsidR="00CA606E" w:rsidRPr="007B09EB" w:rsidRDefault="00F15FBF" w:rsidP="00BC631D">
            <w:pPr>
              <w:pStyle w:val="TableText"/>
              <w:widowControl w:val="0"/>
              <w:rPr>
                <w:rStyle w:val="EndnoteReference"/>
                <w:rFonts w:cs="Tahoma"/>
                <w:b w:val="0"/>
                <w:color w:val="0000FF"/>
                <w:sz w:val="13"/>
                <w:szCs w:val="13"/>
                <w:u w:val="single"/>
              </w:rPr>
            </w:pPr>
            <w:hyperlink w:anchor="_3_Lync_für" w:history="1">
              <w:r w:rsidR="00AA1AC4" w:rsidRPr="007B09EB">
                <w:rPr>
                  <w:rStyle w:val="Hyperlink"/>
                  <w:rFonts w:cs="Tahoma"/>
                  <w:b/>
                  <w:sz w:val="13"/>
                  <w:szCs w:val="13"/>
                </w:rPr>
                <w:t>3</w:t>
              </w:r>
            </w:hyperlink>
          </w:p>
        </w:tc>
        <w:tc>
          <w:tcPr>
            <w:tcW w:w="429" w:type="dxa"/>
            <w:shd w:val="clear" w:color="auto" w:fill="FABF8F"/>
            <w:vAlign w:val="center"/>
          </w:tcPr>
          <w:p w14:paraId="78982503" w14:textId="77777777" w:rsidR="00CA606E"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10/11</w:t>
            </w:r>
          </w:p>
        </w:tc>
        <w:tc>
          <w:tcPr>
            <w:tcW w:w="429" w:type="dxa"/>
            <w:tcBorders>
              <w:right w:val="single" w:sz="18" w:space="0" w:color="auto"/>
            </w:tcBorders>
            <w:shd w:val="clear" w:color="auto" w:fill="FABF8F"/>
            <w:vAlign w:val="center"/>
          </w:tcPr>
          <w:p w14:paraId="78982504" w14:textId="77777777" w:rsidR="00CA606E" w:rsidRPr="007B09EB" w:rsidRDefault="00AA1AC4" w:rsidP="00703595">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505"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06"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507"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08"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09"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0A"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0B"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0C"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0D"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50E"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0F"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10" w14:textId="77777777" w:rsidR="00CA606E" w:rsidRPr="007B09EB"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511" w14:textId="77777777" w:rsidR="00CA606E" w:rsidRPr="007B09EB" w:rsidRDefault="00CA606E" w:rsidP="00703595">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512" w14:textId="77777777" w:rsidR="00CA606E" w:rsidRPr="007B09EB" w:rsidRDefault="00CA606E" w:rsidP="00703595">
            <w:pPr>
              <w:pStyle w:val="TableText"/>
              <w:widowControl w:val="0"/>
              <w:rPr>
                <w:rFonts w:ascii="Tahoma" w:hAnsi="Tahoma" w:cs="Tahoma"/>
                <w:sz w:val="13"/>
              </w:rPr>
            </w:pPr>
          </w:p>
        </w:tc>
        <w:tc>
          <w:tcPr>
            <w:tcW w:w="514" w:type="dxa"/>
            <w:shd w:val="clear" w:color="auto" w:fill="FABF8F"/>
            <w:vAlign w:val="center"/>
          </w:tcPr>
          <w:p w14:paraId="78982513" w14:textId="77777777" w:rsidR="00CA606E" w:rsidRPr="007B09EB" w:rsidRDefault="00CA606E" w:rsidP="00703595">
            <w:pPr>
              <w:pStyle w:val="TableText"/>
              <w:widowControl w:val="0"/>
              <w:rPr>
                <w:rFonts w:ascii="Tahoma" w:hAnsi="Tahoma" w:cs="Tahoma"/>
                <w:sz w:val="13"/>
              </w:rPr>
            </w:pPr>
          </w:p>
        </w:tc>
      </w:tr>
      <w:tr w:rsidR="00795A88" w:rsidRPr="007B09EB" w14:paraId="78982528" w14:textId="77777777" w:rsidTr="00BC631D">
        <w:trPr>
          <w:cantSplit/>
          <w:trHeight w:val="287"/>
        </w:trPr>
        <w:tc>
          <w:tcPr>
            <w:tcW w:w="2638" w:type="dxa"/>
            <w:shd w:val="clear" w:color="auto" w:fill="FFFFFF"/>
            <w:vAlign w:val="center"/>
          </w:tcPr>
          <w:p w14:paraId="78982515"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64" w:name="_Toc235859737"/>
            <w:bookmarkStart w:id="65" w:name="_Toc336337856"/>
            <w:bookmarkStart w:id="66" w:name="_Toc339370327"/>
            <w:bookmarkStart w:id="67" w:name="_Toc340792322"/>
            <w:bookmarkEnd w:id="64"/>
            <w:bookmarkEnd w:id="65"/>
            <w:bookmarkEnd w:id="66"/>
            <w:r w:rsidRPr="007B09EB">
              <w:rPr>
                <w:rFonts w:ascii="Tahoma" w:hAnsi="Tahoma" w:cs="Tahoma"/>
                <w:b w:val="0"/>
                <w:sz w:val="14"/>
                <w:szCs w:val="14"/>
                <w:lang w:val="de-DE"/>
              </w:rPr>
              <w:t>MapPoint</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Fleet Edition 2013</w:t>
            </w:r>
            <w:bookmarkEnd w:id="67"/>
          </w:p>
        </w:tc>
        <w:tc>
          <w:tcPr>
            <w:tcW w:w="429" w:type="dxa"/>
            <w:shd w:val="clear" w:color="auto" w:fill="FFFFFF"/>
            <w:vAlign w:val="center"/>
          </w:tcPr>
          <w:p w14:paraId="78982516"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FFFFF"/>
            <w:vAlign w:val="center"/>
          </w:tcPr>
          <w:p w14:paraId="78982517" w14:textId="77777777" w:rsidR="00B27742"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03/11</w:t>
            </w:r>
          </w:p>
        </w:tc>
        <w:tc>
          <w:tcPr>
            <w:tcW w:w="429" w:type="dxa"/>
            <w:tcBorders>
              <w:right w:val="single" w:sz="18" w:space="0" w:color="auto"/>
            </w:tcBorders>
            <w:shd w:val="clear" w:color="auto" w:fill="FFFFFF"/>
            <w:vAlign w:val="center"/>
          </w:tcPr>
          <w:p w14:paraId="7898251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51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4</w:t>
            </w:r>
          </w:p>
        </w:tc>
        <w:tc>
          <w:tcPr>
            <w:tcW w:w="429" w:type="dxa"/>
            <w:shd w:val="clear" w:color="auto" w:fill="FFFFFF"/>
            <w:vAlign w:val="center"/>
          </w:tcPr>
          <w:p w14:paraId="7898251A"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10</w:t>
            </w:r>
          </w:p>
        </w:tc>
        <w:tc>
          <w:tcPr>
            <w:tcW w:w="429" w:type="dxa"/>
            <w:shd w:val="clear" w:color="auto" w:fill="FFFFFF"/>
            <w:vAlign w:val="center"/>
          </w:tcPr>
          <w:p w14:paraId="7898251B"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8</w:t>
            </w:r>
          </w:p>
        </w:tc>
        <w:tc>
          <w:tcPr>
            <w:tcW w:w="429" w:type="dxa"/>
            <w:shd w:val="clear" w:color="auto" w:fill="FFFFFF"/>
            <w:vAlign w:val="center"/>
          </w:tcPr>
          <w:p w14:paraId="7898251C"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6</w:t>
            </w:r>
          </w:p>
        </w:tc>
        <w:tc>
          <w:tcPr>
            <w:tcW w:w="429" w:type="dxa"/>
            <w:shd w:val="clear" w:color="auto" w:fill="FFFFFF"/>
            <w:vAlign w:val="center"/>
          </w:tcPr>
          <w:p w14:paraId="7898251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6</w:t>
            </w:r>
          </w:p>
        </w:tc>
        <w:tc>
          <w:tcPr>
            <w:tcW w:w="429" w:type="dxa"/>
            <w:shd w:val="clear" w:color="auto" w:fill="FFFFFF"/>
            <w:vAlign w:val="center"/>
          </w:tcPr>
          <w:p w14:paraId="7898251E"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FFFFF"/>
            <w:vAlign w:val="center"/>
          </w:tcPr>
          <w:p w14:paraId="7898251F"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FFFFF"/>
            <w:vAlign w:val="center"/>
          </w:tcPr>
          <w:p w14:paraId="78982520"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4</w:t>
            </w:r>
          </w:p>
        </w:tc>
        <w:tc>
          <w:tcPr>
            <w:tcW w:w="429" w:type="dxa"/>
            <w:shd w:val="clear" w:color="auto" w:fill="FFFFFF"/>
            <w:vAlign w:val="center"/>
          </w:tcPr>
          <w:p w14:paraId="7898252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8</w:t>
            </w:r>
          </w:p>
        </w:tc>
        <w:tc>
          <w:tcPr>
            <w:tcW w:w="429" w:type="dxa"/>
            <w:tcBorders>
              <w:right w:val="single" w:sz="18" w:space="0" w:color="auto"/>
            </w:tcBorders>
            <w:shd w:val="clear" w:color="auto" w:fill="FFFFFF"/>
            <w:vAlign w:val="center"/>
          </w:tcPr>
          <w:p w14:paraId="7898252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4</w:t>
            </w:r>
          </w:p>
        </w:tc>
        <w:tc>
          <w:tcPr>
            <w:tcW w:w="429" w:type="dxa"/>
            <w:tcBorders>
              <w:left w:val="single" w:sz="18" w:space="0" w:color="auto"/>
            </w:tcBorders>
            <w:shd w:val="clear" w:color="auto" w:fill="FFFFFF"/>
            <w:vAlign w:val="center"/>
          </w:tcPr>
          <w:p w14:paraId="78982523" w14:textId="77777777" w:rsidR="00B27742" w:rsidRPr="007B09EB"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2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7898252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FFFFF"/>
          </w:tcPr>
          <w:p w14:paraId="78982526" w14:textId="77777777" w:rsidR="00B27742" w:rsidRPr="007B09EB" w:rsidRDefault="00B27742" w:rsidP="004B3534">
            <w:pPr>
              <w:pStyle w:val="TableText"/>
              <w:widowControl w:val="0"/>
              <w:rPr>
                <w:rFonts w:ascii="Tahoma" w:hAnsi="Tahoma" w:cs="Tahoma"/>
                <w:sz w:val="13"/>
              </w:rPr>
            </w:pPr>
          </w:p>
        </w:tc>
        <w:tc>
          <w:tcPr>
            <w:tcW w:w="514" w:type="dxa"/>
            <w:shd w:val="clear" w:color="auto" w:fill="FFFFFF"/>
            <w:vAlign w:val="center"/>
          </w:tcPr>
          <w:p w14:paraId="78982527" w14:textId="77777777" w:rsidR="00B27742" w:rsidRPr="007B09EB" w:rsidRDefault="00B27742" w:rsidP="004B3534">
            <w:pPr>
              <w:pStyle w:val="TableText"/>
              <w:widowControl w:val="0"/>
              <w:rPr>
                <w:rFonts w:ascii="Tahoma" w:hAnsi="Tahoma" w:cs="Tahoma"/>
                <w:sz w:val="13"/>
              </w:rPr>
            </w:pPr>
          </w:p>
        </w:tc>
      </w:tr>
      <w:tr w:rsidR="00795A88" w:rsidRPr="007B09EB" w14:paraId="7898253C" w14:textId="77777777" w:rsidTr="00BC631D">
        <w:trPr>
          <w:cantSplit/>
          <w:trHeight w:val="323"/>
        </w:trPr>
        <w:tc>
          <w:tcPr>
            <w:tcW w:w="2638" w:type="dxa"/>
            <w:shd w:val="clear" w:color="auto" w:fill="FABF8F"/>
            <w:vAlign w:val="center"/>
          </w:tcPr>
          <w:p w14:paraId="78982529" w14:textId="77777777" w:rsidR="00B27742" w:rsidRPr="007B09EB" w:rsidRDefault="00AA1AC4" w:rsidP="00BC631D">
            <w:pPr>
              <w:pStyle w:val="Heading2"/>
              <w:spacing w:beforeLines="20" w:before="48" w:afterLines="20" w:after="48"/>
              <w:ind w:left="0"/>
              <w:rPr>
                <w:rFonts w:ascii="Tahoma" w:hAnsi="Tahoma" w:cs="Tahoma"/>
                <w:b w:val="0"/>
                <w:sz w:val="14"/>
                <w:szCs w:val="14"/>
              </w:rPr>
            </w:pPr>
            <w:bookmarkStart w:id="68" w:name="_Toc235859738"/>
            <w:bookmarkStart w:id="69" w:name="_Toc336337857"/>
            <w:bookmarkStart w:id="70" w:name="_Toc339370328"/>
            <w:bookmarkStart w:id="71" w:name="_Toc340792323"/>
            <w:bookmarkEnd w:id="68"/>
            <w:bookmarkEnd w:id="69"/>
            <w:bookmarkEnd w:id="70"/>
            <w:r w:rsidRPr="007B09EB">
              <w:rPr>
                <w:rFonts w:ascii="Tahoma" w:hAnsi="Tahoma" w:cs="Tahoma"/>
                <w:b w:val="0"/>
                <w:sz w:val="14"/>
                <w:szCs w:val="14"/>
                <w:lang w:val="de-DE"/>
              </w:rPr>
              <w:t>MapPoint</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 für Windows</w:t>
            </w:r>
            <w:bookmarkEnd w:id="71"/>
          </w:p>
        </w:tc>
        <w:tc>
          <w:tcPr>
            <w:tcW w:w="429" w:type="dxa"/>
            <w:shd w:val="clear" w:color="auto" w:fill="FABF8F"/>
            <w:vAlign w:val="center"/>
          </w:tcPr>
          <w:p w14:paraId="7898252A" w14:textId="77777777" w:rsidR="00B27742" w:rsidRPr="007B09EB" w:rsidRDefault="00B27742"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52B" w14:textId="77777777" w:rsidR="00B27742" w:rsidRPr="007B09EB" w:rsidRDefault="00AA1AC4" w:rsidP="004D1736">
            <w:pPr>
              <w:pStyle w:val="TableText"/>
              <w:widowControl w:val="0"/>
              <w:spacing w:beforeLines="60" w:before="144"/>
              <w:rPr>
                <w:rFonts w:ascii="Tahoma" w:hAnsi="Tahoma" w:cs="Tahoma"/>
                <w:color w:val="000000"/>
                <w:sz w:val="13"/>
              </w:rPr>
            </w:pPr>
            <w:r w:rsidRPr="007B09EB">
              <w:rPr>
                <w:rFonts w:ascii="Tahoma" w:hAnsi="Tahoma" w:cs="Tahoma"/>
                <w:color w:val="000000"/>
                <w:sz w:val="13"/>
              </w:rPr>
              <w:t>03/11</w:t>
            </w:r>
          </w:p>
        </w:tc>
        <w:tc>
          <w:tcPr>
            <w:tcW w:w="429" w:type="dxa"/>
            <w:tcBorders>
              <w:right w:val="single" w:sz="18" w:space="0" w:color="auto"/>
            </w:tcBorders>
            <w:shd w:val="clear" w:color="auto" w:fill="FABF8F"/>
            <w:vAlign w:val="center"/>
          </w:tcPr>
          <w:p w14:paraId="7898252C" w14:textId="77777777" w:rsidR="00B27742" w:rsidRPr="007B09EB" w:rsidRDefault="00B27742" w:rsidP="004B3534">
            <w:pPr>
              <w:pStyle w:val="TableText"/>
              <w:widowControl w:val="0"/>
              <w:rPr>
                <w:rFonts w:ascii="Tahoma" w:hAnsi="Tahoma" w:cs="Tahoma"/>
                <w:color w:val="000000"/>
                <w:sz w:val="13"/>
              </w:rPr>
            </w:pPr>
            <w:r w:rsidRPr="007B09EB">
              <w:rPr>
                <w:rFonts w:ascii="Tahoma" w:hAnsi="Tahoma" w:cs="Tahoma"/>
                <w:color w:val="000000"/>
                <w:sz w:val="13"/>
                <w:lang w:val="de-DE"/>
              </w:rPr>
              <w:t>DT</w:t>
            </w:r>
          </w:p>
        </w:tc>
        <w:tc>
          <w:tcPr>
            <w:tcW w:w="429" w:type="dxa"/>
            <w:tcBorders>
              <w:left w:val="single" w:sz="18" w:space="0" w:color="auto"/>
            </w:tcBorders>
            <w:shd w:val="clear" w:color="auto" w:fill="FABF8F"/>
            <w:vAlign w:val="center"/>
          </w:tcPr>
          <w:p w14:paraId="7898252D"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2E"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52F"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30"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31"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32"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33"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34"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35"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536"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37"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38"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539" w14:textId="77777777" w:rsidR="00B27742" w:rsidRPr="007B09EB" w:rsidRDefault="00B27742"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53A" w14:textId="77777777" w:rsidR="00B27742" w:rsidRPr="007B09EB" w:rsidRDefault="00AA1AC4" w:rsidP="00F22928">
            <w:pPr>
              <w:pStyle w:val="TableText"/>
              <w:widowControl w:val="0"/>
              <w:rPr>
                <w:rFonts w:ascii="Tahoma" w:hAnsi="Tahoma" w:cs="Tahoma"/>
                <w:sz w:val="13"/>
              </w:rPr>
            </w:pPr>
            <w:r w:rsidRPr="007B09EB">
              <w:rPr>
                <w:rFonts w:ascii="Tahoma" w:hAnsi="Tahoma" w:cs="Tahoma"/>
                <w:sz w:val="13"/>
                <w:lang w:val="de-DE"/>
              </w:rPr>
              <w:t>A, AO, ST</w:t>
            </w:r>
          </w:p>
        </w:tc>
        <w:tc>
          <w:tcPr>
            <w:tcW w:w="514" w:type="dxa"/>
            <w:shd w:val="clear" w:color="auto" w:fill="FABF8F"/>
            <w:vAlign w:val="center"/>
          </w:tcPr>
          <w:p w14:paraId="7898253B" w14:textId="77777777" w:rsidR="00B27742" w:rsidRPr="007B09EB" w:rsidRDefault="00B27742" w:rsidP="004B3534">
            <w:pPr>
              <w:pStyle w:val="TableText"/>
              <w:widowControl w:val="0"/>
              <w:rPr>
                <w:rFonts w:ascii="Tahoma" w:hAnsi="Tahoma" w:cs="Tahoma"/>
                <w:sz w:val="13"/>
              </w:rPr>
            </w:pPr>
          </w:p>
        </w:tc>
      </w:tr>
      <w:tr w:rsidR="00B27742" w:rsidRPr="007B09EB" w14:paraId="78982551" w14:textId="77777777" w:rsidTr="00BC631D">
        <w:trPr>
          <w:cantSplit/>
          <w:trHeight w:val="145"/>
        </w:trPr>
        <w:tc>
          <w:tcPr>
            <w:tcW w:w="2638" w:type="dxa"/>
            <w:shd w:val="clear" w:color="auto" w:fill="FFFFFF"/>
            <w:vAlign w:val="center"/>
          </w:tcPr>
          <w:p w14:paraId="7898253D" w14:textId="77777777" w:rsidR="00B27742" w:rsidRPr="007B09EB" w:rsidRDefault="00B27742" w:rsidP="00BC631D">
            <w:pPr>
              <w:pStyle w:val="Heading2"/>
              <w:spacing w:beforeLines="20" w:before="48" w:afterLines="20" w:after="48"/>
              <w:ind w:left="0"/>
              <w:rPr>
                <w:rFonts w:ascii="Tahoma" w:hAnsi="Tahoma" w:cs="Tahoma"/>
                <w:b w:val="0"/>
                <w:sz w:val="14"/>
                <w:szCs w:val="14"/>
              </w:rPr>
            </w:pPr>
            <w:bookmarkStart w:id="72" w:name="_Toc336337858"/>
            <w:bookmarkStart w:id="73" w:name="_Toc339370329"/>
            <w:bookmarkStart w:id="74" w:name="_Toc340792324"/>
            <w:bookmarkEnd w:id="72"/>
            <w:bookmarkEnd w:id="73"/>
            <w:r w:rsidRPr="007B09EB">
              <w:rPr>
                <w:rFonts w:ascii="Tahoma" w:hAnsi="Tahoma" w:cs="Tahoma"/>
                <w:b w:val="0"/>
                <w:sz w:val="14"/>
                <w:szCs w:val="14"/>
                <w:lang w:val="de-DE"/>
              </w:rPr>
              <w:t>MSDN-Betriebssysteme</w:t>
            </w:r>
            <w:bookmarkEnd w:id="74"/>
          </w:p>
        </w:tc>
        <w:tc>
          <w:tcPr>
            <w:tcW w:w="429" w:type="dxa"/>
            <w:shd w:val="clear" w:color="auto" w:fill="FFFFFF"/>
            <w:vAlign w:val="center"/>
          </w:tcPr>
          <w:p w14:paraId="7898253E" w14:textId="77777777" w:rsidR="00B27742" w:rsidRPr="007B09EB" w:rsidRDefault="00F15FBF" w:rsidP="00BC631D">
            <w:pPr>
              <w:pStyle w:val="TableText"/>
              <w:widowControl w:val="0"/>
              <w:rPr>
                <w:rStyle w:val="EndnoteReference"/>
                <w:rFonts w:cs="Tahoma"/>
                <w:b w:val="0"/>
                <w:color w:val="0000FF"/>
                <w:sz w:val="13"/>
                <w:szCs w:val="13"/>
                <w:u w:val="single"/>
              </w:rPr>
            </w:pPr>
            <w:hyperlink w:anchor="_4_MSDN-Betriebssysteme" w:history="1">
              <w:r w:rsidR="00AA1AC4" w:rsidRPr="007B09EB">
                <w:rPr>
                  <w:rStyle w:val="Hyperlink"/>
                  <w:rFonts w:cs="Tahoma"/>
                  <w:b/>
                  <w:sz w:val="13"/>
                  <w:szCs w:val="13"/>
                </w:rPr>
                <w:t>4</w:t>
              </w:r>
            </w:hyperlink>
          </w:p>
        </w:tc>
        <w:tc>
          <w:tcPr>
            <w:tcW w:w="429" w:type="dxa"/>
            <w:shd w:val="clear" w:color="auto" w:fill="FFFFFF"/>
            <w:vAlign w:val="center"/>
          </w:tcPr>
          <w:p w14:paraId="7898253F" w14:textId="77777777" w:rsidR="00B27742" w:rsidRPr="007B09EB" w:rsidRDefault="00B27742" w:rsidP="004B3534">
            <w:pPr>
              <w:pStyle w:val="TableText"/>
              <w:spacing w:before="60" w:after="60"/>
              <w:rPr>
                <w:rFonts w:ascii="Tahoma" w:hAnsi="Tahoma" w:cs="Tahoma"/>
                <w:sz w:val="13"/>
              </w:rPr>
            </w:pPr>
            <w:r w:rsidRPr="007B09EB">
              <w:rPr>
                <w:rFonts w:ascii="Tahoma" w:hAnsi="Tahoma" w:cs="Tahoma"/>
                <w:sz w:val="13"/>
              </w:rPr>
              <w:t>01/06</w:t>
            </w:r>
          </w:p>
        </w:tc>
        <w:tc>
          <w:tcPr>
            <w:tcW w:w="429" w:type="dxa"/>
            <w:tcBorders>
              <w:right w:val="single" w:sz="18" w:space="0" w:color="auto"/>
            </w:tcBorders>
            <w:shd w:val="clear" w:color="auto" w:fill="FFFFFF"/>
            <w:vAlign w:val="center"/>
          </w:tcPr>
          <w:p w14:paraId="78982540" w14:textId="77777777" w:rsidR="00B27742" w:rsidRPr="007B09EB"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78982541" w14:textId="77777777" w:rsidR="00B27742" w:rsidRPr="007B09EB" w:rsidRDefault="00B27742" w:rsidP="004B3534">
            <w:pPr>
              <w:pStyle w:val="TableText"/>
              <w:rPr>
                <w:rFonts w:ascii="Tahoma" w:hAnsi="Tahoma" w:cs="Tahoma"/>
                <w:sz w:val="13"/>
              </w:rPr>
            </w:pPr>
          </w:p>
        </w:tc>
        <w:tc>
          <w:tcPr>
            <w:tcW w:w="429" w:type="dxa"/>
            <w:shd w:val="clear" w:color="auto" w:fill="FFFFFF"/>
            <w:vAlign w:val="center"/>
          </w:tcPr>
          <w:p w14:paraId="78982542" w14:textId="77777777" w:rsidR="00B27742" w:rsidRPr="007B09EB" w:rsidRDefault="00B27742" w:rsidP="004B3534">
            <w:pPr>
              <w:pStyle w:val="TableText"/>
              <w:rPr>
                <w:rFonts w:ascii="Tahoma" w:hAnsi="Tahoma" w:cs="Tahoma"/>
                <w:sz w:val="13"/>
              </w:rPr>
            </w:pPr>
            <w:r w:rsidRPr="007B09EB">
              <w:rPr>
                <w:rFonts w:ascii="Tahoma" w:hAnsi="Tahoma" w:cs="Tahoma"/>
                <w:sz w:val="13"/>
              </w:rPr>
              <w:t>5</w:t>
            </w:r>
          </w:p>
        </w:tc>
        <w:tc>
          <w:tcPr>
            <w:tcW w:w="429" w:type="dxa"/>
            <w:shd w:val="clear" w:color="auto" w:fill="FFFFFF"/>
            <w:vAlign w:val="center"/>
          </w:tcPr>
          <w:p w14:paraId="78982543" w14:textId="77777777" w:rsidR="00B27742" w:rsidRPr="007B09EB" w:rsidRDefault="00B27742" w:rsidP="004B3534">
            <w:pPr>
              <w:pStyle w:val="TableText"/>
              <w:rPr>
                <w:rFonts w:ascii="Tahoma" w:hAnsi="Tahoma" w:cs="Tahoma"/>
                <w:sz w:val="13"/>
              </w:rPr>
            </w:pPr>
            <w:r w:rsidRPr="007B09EB">
              <w:rPr>
                <w:rFonts w:ascii="Tahoma" w:hAnsi="Tahoma" w:cs="Tahoma"/>
                <w:sz w:val="13"/>
              </w:rPr>
              <w:t>4</w:t>
            </w:r>
          </w:p>
        </w:tc>
        <w:tc>
          <w:tcPr>
            <w:tcW w:w="429" w:type="dxa"/>
            <w:shd w:val="clear" w:color="auto" w:fill="FFFFFF"/>
            <w:vAlign w:val="center"/>
          </w:tcPr>
          <w:p w14:paraId="78982544" w14:textId="77777777" w:rsidR="00B27742" w:rsidRPr="007B09EB" w:rsidRDefault="00B27742" w:rsidP="004B3534">
            <w:pPr>
              <w:pStyle w:val="TableText"/>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545" w14:textId="77777777" w:rsidR="00B27742" w:rsidRPr="007B09EB" w:rsidRDefault="00B27742" w:rsidP="004B3534">
            <w:pPr>
              <w:pStyle w:val="TableText"/>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546" w14:textId="77777777" w:rsidR="00B27742" w:rsidRPr="007B09EB" w:rsidRDefault="00B27742"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547" w14:textId="77777777" w:rsidR="00B27742" w:rsidRPr="007B09EB" w:rsidRDefault="00B27742"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548" w14:textId="77777777" w:rsidR="00B27742" w:rsidRPr="007B09EB" w:rsidRDefault="00B27742" w:rsidP="004B3534">
            <w:pPr>
              <w:pStyle w:val="TableText"/>
              <w:rPr>
                <w:rFonts w:ascii="Tahoma" w:hAnsi="Tahoma" w:cs="Tahoma"/>
                <w:sz w:val="13"/>
              </w:rPr>
            </w:pPr>
          </w:p>
        </w:tc>
        <w:tc>
          <w:tcPr>
            <w:tcW w:w="429" w:type="dxa"/>
            <w:shd w:val="clear" w:color="auto" w:fill="FFFFFF"/>
            <w:vAlign w:val="center"/>
          </w:tcPr>
          <w:p w14:paraId="78982549" w14:textId="77777777" w:rsidR="00B27742" w:rsidRPr="007B09EB" w:rsidRDefault="00B27742" w:rsidP="004B3534">
            <w:pPr>
              <w:pStyle w:val="TableText"/>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FFFFF"/>
            <w:vAlign w:val="center"/>
          </w:tcPr>
          <w:p w14:paraId="7898254A" w14:textId="77777777" w:rsidR="00B27742" w:rsidRPr="007B09EB" w:rsidRDefault="00B27742" w:rsidP="004B3534">
            <w:pPr>
              <w:pStyle w:val="TableText"/>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FFFFF"/>
            <w:vAlign w:val="center"/>
          </w:tcPr>
          <w:p w14:paraId="7898254B" w14:textId="77777777" w:rsidR="00B27742" w:rsidRPr="007B09EB" w:rsidRDefault="00B27742"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54C" w14:textId="77777777" w:rsidR="00B27742" w:rsidRPr="007B09EB"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54D"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FFFFF"/>
          </w:tcPr>
          <w:p w14:paraId="7898254E" w14:textId="77777777" w:rsidR="00B27742" w:rsidRPr="007B09EB" w:rsidRDefault="00AA1AC4" w:rsidP="00664EE9">
            <w:pPr>
              <w:pStyle w:val="TableText"/>
              <w:rPr>
                <w:rFonts w:ascii="Tahoma" w:hAnsi="Tahoma" w:cs="Tahoma"/>
                <w:sz w:val="13"/>
              </w:rPr>
            </w:pPr>
            <w:r w:rsidRPr="007B09EB">
              <w:rPr>
                <w:rFonts w:ascii="Tahoma" w:hAnsi="Tahoma" w:cs="Tahoma"/>
                <w:sz w:val="13"/>
                <w:lang w:val="de-DE"/>
              </w:rPr>
              <w:t>A</w:t>
            </w:r>
          </w:p>
        </w:tc>
        <w:tc>
          <w:tcPr>
            <w:tcW w:w="514" w:type="dxa"/>
            <w:shd w:val="clear" w:color="auto" w:fill="FFFFFF"/>
            <w:vAlign w:val="center"/>
          </w:tcPr>
          <w:p w14:paraId="7898254F" w14:textId="77777777" w:rsidR="00B27742" w:rsidRPr="007B09EB" w:rsidRDefault="00AA1AC4" w:rsidP="004B3534">
            <w:pPr>
              <w:pStyle w:val="TableText"/>
              <w:rPr>
                <w:rFonts w:ascii="Tahoma" w:hAnsi="Tahoma" w:cs="Tahoma"/>
              </w:rPr>
            </w:pPr>
            <w:r w:rsidRPr="007B09EB">
              <w:rPr>
                <w:rFonts w:ascii="Tahoma" w:hAnsi="Tahoma" w:cs="Tahoma"/>
                <w:sz w:val="13"/>
                <w:lang w:val="de-DE"/>
              </w:rPr>
              <w:t>OL/SA/</w:t>
            </w:r>
          </w:p>
          <w:p w14:paraId="78982550" w14:textId="77777777" w:rsidR="00B27742" w:rsidRPr="007B09EB" w:rsidRDefault="00B27742" w:rsidP="004B3534">
            <w:pPr>
              <w:pStyle w:val="TableText"/>
              <w:rPr>
                <w:rFonts w:ascii="Tahoma" w:hAnsi="Tahoma" w:cs="Tahoma"/>
                <w:sz w:val="13"/>
              </w:rPr>
            </w:pPr>
            <w:r w:rsidRPr="007B09EB">
              <w:rPr>
                <w:rFonts w:ascii="Tahoma" w:hAnsi="Tahoma" w:cs="Tahoma"/>
                <w:sz w:val="13"/>
                <w:lang w:val="de-DE"/>
              </w:rPr>
              <w:t>OV</w:t>
            </w:r>
          </w:p>
        </w:tc>
      </w:tr>
      <w:tr w:rsidR="007B2C93" w:rsidRPr="007B09EB" w14:paraId="78982565" w14:textId="77777777" w:rsidTr="00BC631D">
        <w:trPr>
          <w:cantSplit/>
          <w:trHeight w:val="287"/>
        </w:trPr>
        <w:tc>
          <w:tcPr>
            <w:tcW w:w="2638" w:type="dxa"/>
            <w:shd w:val="clear" w:color="auto" w:fill="FABF8F"/>
            <w:vAlign w:val="center"/>
          </w:tcPr>
          <w:p w14:paraId="78982552"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75" w:name="_Toc336337859"/>
            <w:bookmarkStart w:id="76" w:name="_Toc339370330"/>
            <w:bookmarkStart w:id="77" w:name="_Toc340792325"/>
            <w:bookmarkEnd w:id="75"/>
            <w:bookmarkEnd w:id="76"/>
            <w:r w:rsidRPr="007B09EB">
              <w:rPr>
                <w:rFonts w:ascii="Tahoma" w:hAnsi="Tahoma" w:cs="Tahoma"/>
                <w:b w:val="0"/>
                <w:sz w:val="14"/>
                <w:szCs w:val="14"/>
                <w:lang w:val="de-DE"/>
              </w:rPr>
              <w:t>Office 365 A2 (Nutzer-AL)</w:t>
            </w:r>
            <w:bookmarkEnd w:id="77"/>
          </w:p>
        </w:tc>
        <w:tc>
          <w:tcPr>
            <w:tcW w:w="429" w:type="dxa"/>
            <w:shd w:val="clear" w:color="auto" w:fill="FABF8F"/>
            <w:vAlign w:val="center"/>
          </w:tcPr>
          <w:p w14:paraId="78982553" w14:textId="77777777" w:rsidR="007B2C93" w:rsidRPr="007B09EB" w:rsidRDefault="00F15FBF" w:rsidP="00BC631D">
            <w:pPr>
              <w:pStyle w:val="TableText"/>
              <w:widowControl w:val="0"/>
              <w:rPr>
                <w:rFonts w:cs="Tahoma"/>
                <w:b/>
                <w:color w:val="0000FF"/>
                <w:sz w:val="13"/>
                <w:szCs w:val="13"/>
                <w:u w:val="single"/>
              </w:rPr>
            </w:pPr>
            <w:hyperlink w:anchor="Aps_5OffCommunicator07" w:history="1">
              <w:r w:rsidR="00AA1AC4" w:rsidRPr="007B09EB">
                <w:rPr>
                  <w:rStyle w:val="Hyperlink"/>
                  <w:rFonts w:cs="Tahoma"/>
                  <w:b/>
                  <w:sz w:val="13"/>
                  <w:szCs w:val="13"/>
                </w:rPr>
                <w:t>5</w:t>
              </w:r>
            </w:hyperlink>
          </w:p>
        </w:tc>
        <w:tc>
          <w:tcPr>
            <w:tcW w:w="429" w:type="dxa"/>
            <w:shd w:val="clear" w:color="auto" w:fill="FABF8F"/>
            <w:vAlign w:val="center"/>
          </w:tcPr>
          <w:p w14:paraId="78982554"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06/12</w:t>
            </w:r>
          </w:p>
        </w:tc>
        <w:tc>
          <w:tcPr>
            <w:tcW w:w="429" w:type="dxa"/>
            <w:tcBorders>
              <w:right w:val="single" w:sz="18" w:space="0" w:color="auto"/>
            </w:tcBorders>
            <w:shd w:val="clear" w:color="auto" w:fill="FABF8F"/>
            <w:vAlign w:val="center"/>
          </w:tcPr>
          <w:p w14:paraId="78982555"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ABF8F"/>
            <w:vAlign w:val="center"/>
          </w:tcPr>
          <w:p w14:paraId="78982556"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7"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8"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9"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A"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B"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5C"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5D"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5E"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5F"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60"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61" w14:textId="77777777" w:rsidR="007B2C93" w:rsidRPr="007B09EB"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562"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563"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EOLS</w:t>
            </w:r>
          </w:p>
        </w:tc>
        <w:tc>
          <w:tcPr>
            <w:tcW w:w="514" w:type="dxa"/>
            <w:shd w:val="clear" w:color="auto" w:fill="FABF8F"/>
            <w:vAlign w:val="center"/>
          </w:tcPr>
          <w:p w14:paraId="78982564" w14:textId="77777777" w:rsidR="007B2C93" w:rsidRPr="007B09EB" w:rsidRDefault="007B2C93" w:rsidP="004B3534">
            <w:pPr>
              <w:pStyle w:val="TableText"/>
              <w:widowControl w:val="0"/>
              <w:rPr>
                <w:rFonts w:ascii="Tahoma" w:hAnsi="Tahoma" w:cs="Tahoma"/>
                <w:sz w:val="13"/>
              </w:rPr>
            </w:pPr>
          </w:p>
        </w:tc>
      </w:tr>
      <w:tr w:rsidR="007B2C93" w:rsidRPr="007B09EB" w14:paraId="78982579" w14:textId="77777777" w:rsidTr="00BC631D">
        <w:trPr>
          <w:cantSplit/>
          <w:trHeight w:val="287"/>
        </w:trPr>
        <w:tc>
          <w:tcPr>
            <w:tcW w:w="2638" w:type="dxa"/>
            <w:shd w:val="clear" w:color="auto" w:fill="FFFFFF"/>
            <w:vAlign w:val="center"/>
          </w:tcPr>
          <w:p w14:paraId="78982566"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78" w:name="_Toc336337860"/>
            <w:bookmarkStart w:id="79" w:name="_Toc339370331"/>
            <w:bookmarkStart w:id="80" w:name="_Toc340792326"/>
            <w:bookmarkEnd w:id="78"/>
            <w:bookmarkEnd w:id="79"/>
            <w:r w:rsidRPr="007B09EB">
              <w:rPr>
                <w:rFonts w:ascii="Tahoma" w:hAnsi="Tahoma" w:cs="Tahoma"/>
                <w:b w:val="0"/>
                <w:sz w:val="14"/>
                <w:szCs w:val="14"/>
                <w:lang w:val="de-DE"/>
              </w:rPr>
              <w:t>Office 365 A3 (Nutzer-AL)</w:t>
            </w:r>
            <w:bookmarkEnd w:id="80"/>
          </w:p>
        </w:tc>
        <w:tc>
          <w:tcPr>
            <w:tcW w:w="429" w:type="dxa"/>
            <w:shd w:val="clear" w:color="auto" w:fill="FFFFFF"/>
            <w:vAlign w:val="center"/>
          </w:tcPr>
          <w:p w14:paraId="78982567" w14:textId="77777777" w:rsidR="007B2C93" w:rsidRPr="007B09EB" w:rsidRDefault="00F15FBF" w:rsidP="00BC631D">
            <w:pPr>
              <w:pStyle w:val="TableText"/>
              <w:widowControl w:val="0"/>
              <w:rPr>
                <w:rFonts w:cs="Tahoma"/>
                <w:b/>
                <w:color w:val="0000FF"/>
                <w:sz w:val="13"/>
                <w:szCs w:val="13"/>
                <w:u w:val="single"/>
              </w:rPr>
            </w:pPr>
            <w:hyperlink w:anchor="Aps_5OffCommunicator07" w:history="1">
              <w:r w:rsidR="00AA1AC4" w:rsidRPr="007B09EB">
                <w:rPr>
                  <w:rStyle w:val="Hyperlink"/>
                  <w:rFonts w:cs="Tahoma"/>
                  <w:b/>
                  <w:sz w:val="13"/>
                  <w:szCs w:val="13"/>
                </w:rPr>
                <w:t>5</w:t>
              </w:r>
            </w:hyperlink>
          </w:p>
        </w:tc>
        <w:tc>
          <w:tcPr>
            <w:tcW w:w="429" w:type="dxa"/>
            <w:shd w:val="clear" w:color="auto" w:fill="FFFFFF"/>
            <w:vAlign w:val="center"/>
          </w:tcPr>
          <w:p w14:paraId="78982568"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06/12</w:t>
            </w:r>
          </w:p>
        </w:tc>
        <w:tc>
          <w:tcPr>
            <w:tcW w:w="429" w:type="dxa"/>
            <w:tcBorders>
              <w:right w:val="single" w:sz="18" w:space="0" w:color="auto"/>
            </w:tcBorders>
            <w:shd w:val="clear" w:color="auto" w:fill="FFFFFF"/>
            <w:vAlign w:val="center"/>
          </w:tcPr>
          <w:p w14:paraId="78982569"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FFFFF"/>
            <w:vAlign w:val="center"/>
          </w:tcPr>
          <w:p w14:paraId="7898256A"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6B"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6C"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6D"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6E"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6F"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70"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71"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72"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73"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74"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575" w14:textId="77777777" w:rsidR="007B2C93" w:rsidRPr="007B09EB"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576" w14:textId="77777777" w:rsidR="007B2C93" w:rsidRPr="007B09EB" w:rsidRDefault="007B2C93" w:rsidP="004B3534">
            <w:pPr>
              <w:pStyle w:val="TableText"/>
              <w:widowControl w:val="0"/>
              <w:rPr>
                <w:rFonts w:ascii="Tahoma" w:hAnsi="Tahoma" w:cs="Tahoma"/>
                <w:sz w:val="13"/>
              </w:rPr>
            </w:pPr>
          </w:p>
        </w:tc>
        <w:tc>
          <w:tcPr>
            <w:tcW w:w="514" w:type="dxa"/>
            <w:shd w:val="clear" w:color="auto" w:fill="FFFFFF"/>
            <w:vAlign w:val="center"/>
          </w:tcPr>
          <w:p w14:paraId="78982577"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EOLS</w:t>
            </w:r>
          </w:p>
        </w:tc>
        <w:tc>
          <w:tcPr>
            <w:tcW w:w="514" w:type="dxa"/>
            <w:shd w:val="clear" w:color="auto" w:fill="FFFFFF"/>
            <w:vAlign w:val="center"/>
          </w:tcPr>
          <w:p w14:paraId="78982578" w14:textId="77777777" w:rsidR="007B2C93" w:rsidRPr="007B09EB" w:rsidRDefault="007B2C93" w:rsidP="004B3534">
            <w:pPr>
              <w:pStyle w:val="TableText"/>
              <w:widowControl w:val="0"/>
              <w:rPr>
                <w:rFonts w:ascii="Tahoma" w:hAnsi="Tahoma" w:cs="Tahoma"/>
                <w:sz w:val="13"/>
              </w:rPr>
            </w:pPr>
          </w:p>
        </w:tc>
      </w:tr>
      <w:tr w:rsidR="007B2C93" w:rsidRPr="007B09EB" w14:paraId="7898258D" w14:textId="77777777" w:rsidTr="00BC631D">
        <w:trPr>
          <w:cantSplit/>
          <w:trHeight w:val="287"/>
        </w:trPr>
        <w:tc>
          <w:tcPr>
            <w:tcW w:w="2638" w:type="dxa"/>
            <w:shd w:val="clear" w:color="auto" w:fill="FABF8F"/>
            <w:vAlign w:val="center"/>
          </w:tcPr>
          <w:p w14:paraId="7898257A"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81" w:name="_Toc336337861"/>
            <w:bookmarkStart w:id="82" w:name="_Toc339370332"/>
            <w:bookmarkStart w:id="83" w:name="_Toc340792327"/>
            <w:bookmarkEnd w:id="81"/>
            <w:bookmarkEnd w:id="82"/>
            <w:r w:rsidRPr="007B09EB">
              <w:rPr>
                <w:rFonts w:ascii="Tahoma" w:hAnsi="Tahoma" w:cs="Tahoma"/>
                <w:b w:val="0"/>
                <w:sz w:val="14"/>
                <w:szCs w:val="14"/>
                <w:lang w:val="de-DE"/>
              </w:rPr>
              <w:t>Office 365 A4 (Nutzer-AL)</w:t>
            </w:r>
            <w:bookmarkEnd w:id="83"/>
          </w:p>
        </w:tc>
        <w:tc>
          <w:tcPr>
            <w:tcW w:w="429" w:type="dxa"/>
            <w:shd w:val="clear" w:color="auto" w:fill="FABF8F"/>
            <w:vAlign w:val="center"/>
          </w:tcPr>
          <w:p w14:paraId="7898257B" w14:textId="77777777" w:rsidR="007B2C93" w:rsidRPr="007B09EB" w:rsidRDefault="00F15FBF" w:rsidP="00BC631D">
            <w:pPr>
              <w:pStyle w:val="TableText"/>
              <w:widowControl w:val="0"/>
              <w:rPr>
                <w:rFonts w:cs="Tahoma"/>
                <w:b/>
                <w:color w:val="0000FF"/>
                <w:sz w:val="13"/>
                <w:szCs w:val="13"/>
                <w:u w:val="single"/>
              </w:rPr>
            </w:pPr>
            <w:hyperlink w:anchor="Aps_5OffCommunicator07" w:history="1">
              <w:r w:rsidR="00AA1AC4" w:rsidRPr="007B09EB">
                <w:rPr>
                  <w:rStyle w:val="Hyperlink"/>
                  <w:rFonts w:cs="Tahoma"/>
                  <w:b/>
                  <w:sz w:val="13"/>
                  <w:szCs w:val="13"/>
                </w:rPr>
                <w:t>5</w:t>
              </w:r>
            </w:hyperlink>
          </w:p>
        </w:tc>
        <w:tc>
          <w:tcPr>
            <w:tcW w:w="429" w:type="dxa"/>
            <w:shd w:val="clear" w:color="auto" w:fill="FABF8F"/>
            <w:vAlign w:val="center"/>
          </w:tcPr>
          <w:p w14:paraId="7898257C"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06/12</w:t>
            </w:r>
          </w:p>
        </w:tc>
        <w:tc>
          <w:tcPr>
            <w:tcW w:w="429" w:type="dxa"/>
            <w:tcBorders>
              <w:right w:val="single" w:sz="18" w:space="0" w:color="auto"/>
            </w:tcBorders>
            <w:shd w:val="clear" w:color="auto" w:fill="FABF8F"/>
            <w:vAlign w:val="center"/>
          </w:tcPr>
          <w:p w14:paraId="7898257D"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ABF8F"/>
            <w:vAlign w:val="center"/>
          </w:tcPr>
          <w:p w14:paraId="7898257E"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7F"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80"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81"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82"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83"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84"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85"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86"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87"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88"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589" w14:textId="77777777" w:rsidR="007B2C93" w:rsidRPr="007B09EB"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58A"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58B"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EOLS</w:t>
            </w:r>
          </w:p>
        </w:tc>
        <w:tc>
          <w:tcPr>
            <w:tcW w:w="514" w:type="dxa"/>
            <w:shd w:val="clear" w:color="auto" w:fill="FABF8F"/>
            <w:vAlign w:val="center"/>
          </w:tcPr>
          <w:p w14:paraId="7898258C" w14:textId="77777777" w:rsidR="007B2C93" w:rsidRPr="007B09EB" w:rsidRDefault="007B2C93" w:rsidP="004B3534">
            <w:pPr>
              <w:pStyle w:val="TableText"/>
              <w:widowControl w:val="0"/>
              <w:rPr>
                <w:rFonts w:ascii="Tahoma" w:hAnsi="Tahoma" w:cs="Tahoma"/>
                <w:sz w:val="13"/>
              </w:rPr>
            </w:pPr>
          </w:p>
        </w:tc>
      </w:tr>
      <w:tr w:rsidR="007B2C93" w:rsidRPr="007B09EB" w14:paraId="789825A1" w14:textId="77777777" w:rsidTr="00BC631D">
        <w:trPr>
          <w:cantSplit/>
          <w:trHeight w:val="287"/>
        </w:trPr>
        <w:tc>
          <w:tcPr>
            <w:tcW w:w="2638" w:type="dxa"/>
            <w:shd w:val="clear" w:color="auto" w:fill="FFFFFF"/>
            <w:vAlign w:val="center"/>
          </w:tcPr>
          <w:p w14:paraId="7898258E" w14:textId="77777777" w:rsidR="007B2C93" w:rsidRPr="007B09EB" w:rsidRDefault="00AA1AC4" w:rsidP="00BC631D">
            <w:pPr>
              <w:pStyle w:val="Heading2"/>
              <w:spacing w:beforeLines="20" w:before="48" w:afterLines="20" w:after="48"/>
              <w:ind w:left="0"/>
              <w:rPr>
                <w:rFonts w:ascii="Tahoma" w:hAnsi="Tahoma" w:cs="Tahoma"/>
                <w:b w:val="0"/>
                <w:sz w:val="14"/>
                <w:szCs w:val="14"/>
                <w:lang w:val="de-DE"/>
              </w:rPr>
            </w:pPr>
            <w:bookmarkStart w:id="84" w:name="_Toc291024473"/>
            <w:bookmarkStart w:id="85" w:name="_Toc336337862"/>
            <w:bookmarkStart w:id="86" w:name="_Toc339370333"/>
            <w:bookmarkStart w:id="87" w:name="_Toc340792328"/>
            <w:bookmarkEnd w:id="84"/>
            <w:bookmarkEnd w:id="85"/>
            <w:bookmarkEnd w:id="86"/>
            <w:r w:rsidRPr="007B09EB">
              <w:rPr>
                <w:rFonts w:ascii="Tahoma" w:hAnsi="Tahoma" w:cs="Tahoma"/>
                <w:b w:val="0"/>
                <w:sz w:val="14"/>
                <w:szCs w:val="14"/>
                <w:lang w:val="de-DE"/>
              </w:rPr>
              <w:t>Office 365 Plan E2 (Nutzer-AL)</w:t>
            </w:r>
            <w:bookmarkEnd w:id="87"/>
          </w:p>
        </w:tc>
        <w:tc>
          <w:tcPr>
            <w:tcW w:w="429" w:type="dxa"/>
            <w:shd w:val="clear" w:color="auto" w:fill="FFFFFF"/>
            <w:vAlign w:val="center"/>
          </w:tcPr>
          <w:p w14:paraId="7898258F" w14:textId="77777777" w:rsidR="007B2C93" w:rsidRPr="007B09EB" w:rsidRDefault="00F15FBF" w:rsidP="00BC631D">
            <w:pPr>
              <w:pStyle w:val="TableText"/>
              <w:widowControl w:val="0"/>
              <w:rPr>
                <w:rFonts w:cs="Tahoma"/>
                <w:b/>
                <w:color w:val="0000FF"/>
                <w:sz w:val="13"/>
                <w:szCs w:val="13"/>
                <w:u w:val="single"/>
              </w:rPr>
            </w:pPr>
            <w:hyperlink w:anchor="_7_Office_365" w:history="1">
              <w:r w:rsidR="00AA1AC4" w:rsidRPr="007B09EB">
                <w:rPr>
                  <w:rStyle w:val="Hyperlink"/>
                  <w:rFonts w:cs="Tahoma"/>
                  <w:b/>
                  <w:sz w:val="13"/>
                  <w:szCs w:val="13"/>
                </w:rPr>
                <w:t>6</w:t>
              </w:r>
            </w:hyperlink>
          </w:p>
        </w:tc>
        <w:tc>
          <w:tcPr>
            <w:tcW w:w="429" w:type="dxa"/>
            <w:shd w:val="clear" w:color="auto" w:fill="FFFFFF"/>
            <w:vAlign w:val="center"/>
          </w:tcPr>
          <w:p w14:paraId="78982590"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06/11</w:t>
            </w:r>
          </w:p>
        </w:tc>
        <w:tc>
          <w:tcPr>
            <w:tcW w:w="429" w:type="dxa"/>
            <w:tcBorders>
              <w:right w:val="single" w:sz="18" w:space="0" w:color="auto"/>
            </w:tcBorders>
            <w:shd w:val="clear" w:color="auto" w:fill="FFFFFF"/>
            <w:vAlign w:val="center"/>
          </w:tcPr>
          <w:p w14:paraId="78982591"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FFFFF"/>
            <w:vAlign w:val="center"/>
          </w:tcPr>
          <w:p w14:paraId="78982592"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3"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4"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5"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6"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7"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98"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99"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9A"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9B"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9C"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9D"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EOLS</w:t>
            </w:r>
          </w:p>
        </w:tc>
        <w:tc>
          <w:tcPr>
            <w:tcW w:w="429" w:type="dxa"/>
            <w:tcBorders>
              <w:left w:val="single" w:sz="18" w:space="0" w:color="auto"/>
              <w:right w:val="single" w:sz="18" w:space="0" w:color="auto"/>
            </w:tcBorders>
            <w:shd w:val="clear" w:color="auto" w:fill="FFFFFF"/>
            <w:vAlign w:val="center"/>
          </w:tcPr>
          <w:p w14:paraId="7898259E" w14:textId="77777777" w:rsidR="007B2C93" w:rsidRPr="007B09EB" w:rsidRDefault="007B2C93" w:rsidP="004B3534">
            <w:pPr>
              <w:pStyle w:val="TableText"/>
              <w:widowControl w:val="0"/>
              <w:rPr>
                <w:rFonts w:ascii="Tahoma" w:hAnsi="Tahoma" w:cs="Tahoma"/>
                <w:sz w:val="13"/>
              </w:rPr>
            </w:pPr>
          </w:p>
        </w:tc>
        <w:tc>
          <w:tcPr>
            <w:tcW w:w="514" w:type="dxa"/>
            <w:shd w:val="clear" w:color="auto" w:fill="FFFFFF"/>
          </w:tcPr>
          <w:p w14:paraId="7898259F" w14:textId="77777777" w:rsidR="007B2C93" w:rsidRPr="007B09EB" w:rsidRDefault="007B2C93" w:rsidP="004B3534">
            <w:pPr>
              <w:pStyle w:val="TableText"/>
              <w:widowControl w:val="0"/>
              <w:rPr>
                <w:rFonts w:ascii="Tahoma" w:hAnsi="Tahoma" w:cs="Tahoma"/>
                <w:sz w:val="13"/>
              </w:rPr>
            </w:pPr>
          </w:p>
        </w:tc>
        <w:tc>
          <w:tcPr>
            <w:tcW w:w="514" w:type="dxa"/>
            <w:shd w:val="clear" w:color="auto" w:fill="FFFFFF"/>
            <w:vAlign w:val="center"/>
          </w:tcPr>
          <w:p w14:paraId="789825A0" w14:textId="77777777" w:rsidR="007B2C93" w:rsidRPr="007B09EB" w:rsidRDefault="007B2C93" w:rsidP="004B3534">
            <w:pPr>
              <w:pStyle w:val="TableText"/>
              <w:widowControl w:val="0"/>
              <w:rPr>
                <w:rFonts w:ascii="Tahoma" w:hAnsi="Tahoma" w:cs="Tahoma"/>
                <w:sz w:val="13"/>
              </w:rPr>
            </w:pPr>
          </w:p>
        </w:tc>
      </w:tr>
      <w:tr w:rsidR="007B2C93" w:rsidRPr="007B09EB" w14:paraId="789825B5" w14:textId="77777777" w:rsidTr="00BC631D">
        <w:trPr>
          <w:cantSplit/>
          <w:trHeight w:val="287"/>
        </w:trPr>
        <w:tc>
          <w:tcPr>
            <w:tcW w:w="2638" w:type="dxa"/>
            <w:shd w:val="clear" w:color="auto" w:fill="FABF8F"/>
            <w:vAlign w:val="center"/>
          </w:tcPr>
          <w:p w14:paraId="789825A2" w14:textId="77777777" w:rsidR="007B2C93" w:rsidRPr="007B09EB" w:rsidRDefault="00AA1AC4" w:rsidP="00BC631D">
            <w:pPr>
              <w:pStyle w:val="Heading2"/>
              <w:spacing w:beforeLines="20" w:before="48" w:afterLines="20" w:after="48"/>
              <w:ind w:left="0"/>
              <w:rPr>
                <w:rFonts w:ascii="Tahoma" w:hAnsi="Tahoma" w:cs="Tahoma"/>
                <w:b w:val="0"/>
                <w:sz w:val="14"/>
                <w:szCs w:val="14"/>
                <w:lang w:val="de-DE"/>
              </w:rPr>
            </w:pPr>
            <w:bookmarkStart w:id="88" w:name="_Toc291024474"/>
            <w:bookmarkStart w:id="89" w:name="_Toc336337863"/>
            <w:bookmarkStart w:id="90" w:name="_Toc339370334"/>
            <w:bookmarkStart w:id="91" w:name="_Toc340792329"/>
            <w:bookmarkEnd w:id="88"/>
            <w:bookmarkEnd w:id="89"/>
            <w:bookmarkEnd w:id="90"/>
            <w:r w:rsidRPr="007B09EB">
              <w:rPr>
                <w:rFonts w:ascii="Tahoma" w:hAnsi="Tahoma" w:cs="Tahoma"/>
                <w:b w:val="0"/>
                <w:sz w:val="14"/>
                <w:szCs w:val="14"/>
                <w:lang w:val="de-DE"/>
              </w:rPr>
              <w:t>Office 365 Plan E3 (Nutzer-AL)</w:t>
            </w:r>
            <w:bookmarkEnd w:id="91"/>
          </w:p>
        </w:tc>
        <w:tc>
          <w:tcPr>
            <w:tcW w:w="429" w:type="dxa"/>
            <w:shd w:val="clear" w:color="auto" w:fill="FABF8F"/>
            <w:vAlign w:val="center"/>
          </w:tcPr>
          <w:p w14:paraId="789825A3" w14:textId="77777777" w:rsidR="007B2C93" w:rsidRPr="007B09EB" w:rsidRDefault="00F15FBF" w:rsidP="00BC631D">
            <w:pPr>
              <w:pStyle w:val="TableText"/>
              <w:widowControl w:val="0"/>
              <w:rPr>
                <w:rFonts w:cs="Tahoma"/>
                <w:b/>
                <w:color w:val="0000FF"/>
                <w:sz w:val="13"/>
                <w:szCs w:val="13"/>
                <w:u w:val="single"/>
              </w:rPr>
            </w:pPr>
            <w:hyperlink w:anchor="_7_Office_365" w:history="1">
              <w:r w:rsidR="00AA1AC4" w:rsidRPr="007B09EB">
                <w:rPr>
                  <w:rStyle w:val="Hyperlink"/>
                  <w:rFonts w:cs="Tahoma"/>
                  <w:b/>
                  <w:sz w:val="13"/>
                  <w:szCs w:val="13"/>
                </w:rPr>
                <w:t>6</w:t>
              </w:r>
            </w:hyperlink>
          </w:p>
        </w:tc>
        <w:tc>
          <w:tcPr>
            <w:tcW w:w="429" w:type="dxa"/>
            <w:shd w:val="clear" w:color="auto" w:fill="FABF8F"/>
            <w:vAlign w:val="center"/>
          </w:tcPr>
          <w:p w14:paraId="789825A4"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06/11</w:t>
            </w:r>
          </w:p>
        </w:tc>
        <w:tc>
          <w:tcPr>
            <w:tcW w:w="429" w:type="dxa"/>
            <w:tcBorders>
              <w:right w:val="single" w:sz="18" w:space="0" w:color="auto"/>
            </w:tcBorders>
            <w:shd w:val="clear" w:color="auto" w:fill="FABF8F"/>
            <w:vAlign w:val="center"/>
          </w:tcPr>
          <w:p w14:paraId="789825A5"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ABF8F"/>
            <w:vAlign w:val="center"/>
          </w:tcPr>
          <w:p w14:paraId="789825A6"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7"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8"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9"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A"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B"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AC"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AD" w14:textId="77777777" w:rsidR="007B2C93" w:rsidRPr="007B09EB" w:rsidRDefault="007B2C93" w:rsidP="004B3534">
            <w:pPr>
              <w:pStyle w:val="TableText"/>
              <w:widowControl w:val="0"/>
              <w:rPr>
                <w:rFonts w:ascii="Tahoma" w:hAnsi="Tahoma" w:cs="Tahoma"/>
                <w:sz w:val="13"/>
              </w:rPr>
            </w:pPr>
          </w:p>
        </w:tc>
        <w:tc>
          <w:tcPr>
            <w:tcW w:w="429" w:type="dxa"/>
            <w:shd w:val="clear" w:color="auto" w:fill="FABF8F"/>
            <w:vAlign w:val="center"/>
          </w:tcPr>
          <w:p w14:paraId="789825AE"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AF"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B0"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B1"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EOLS</w:t>
            </w:r>
          </w:p>
        </w:tc>
        <w:tc>
          <w:tcPr>
            <w:tcW w:w="429" w:type="dxa"/>
            <w:tcBorders>
              <w:left w:val="single" w:sz="18" w:space="0" w:color="auto"/>
              <w:right w:val="single" w:sz="18" w:space="0" w:color="auto"/>
            </w:tcBorders>
            <w:shd w:val="clear" w:color="auto" w:fill="FABF8F"/>
            <w:vAlign w:val="center"/>
          </w:tcPr>
          <w:p w14:paraId="789825B2"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tcPr>
          <w:p w14:paraId="789825B3"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5B4" w14:textId="77777777" w:rsidR="007B2C93" w:rsidRPr="007B09EB" w:rsidRDefault="007B2C93" w:rsidP="004B3534">
            <w:pPr>
              <w:pStyle w:val="TableText"/>
              <w:widowControl w:val="0"/>
              <w:rPr>
                <w:rFonts w:ascii="Tahoma" w:hAnsi="Tahoma" w:cs="Tahoma"/>
                <w:sz w:val="13"/>
              </w:rPr>
            </w:pPr>
          </w:p>
        </w:tc>
      </w:tr>
      <w:tr w:rsidR="007B2C93" w:rsidRPr="007B09EB" w14:paraId="789825C9" w14:textId="77777777" w:rsidTr="00BC631D">
        <w:trPr>
          <w:cantSplit/>
          <w:trHeight w:val="287"/>
        </w:trPr>
        <w:tc>
          <w:tcPr>
            <w:tcW w:w="2638" w:type="dxa"/>
            <w:shd w:val="clear" w:color="auto" w:fill="FFFFFF"/>
            <w:vAlign w:val="center"/>
          </w:tcPr>
          <w:p w14:paraId="789825B6" w14:textId="77777777" w:rsidR="007B2C93" w:rsidRPr="007B09EB" w:rsidRDefault="00AA1AC4" w:rsidP="00BC631D">
            <w:pPr>
              <w:pStyle w:val="Heading2"/>
              <w:spacing w:beforeLines="20" w:before="48" w:afterLines="20" w:after="48"/>
              <w:ind w:left="0"/>
              <w:rPr>
                <w:rFonts w:ascii="Tahoma" w:hAnsi="Tahoma" w:cs="Tahoma"/>
                <w:b w:val="0"/>
                <w:sz w:val="14"/>
                <w:szCs w:val="14"/>
                <w:lang w:val="de-DE"/>
              </w:rPr>
            </w:pPr>
            <w:bookmarkStart w:id="92" w:name="_Toc291024475"/>
            <w:bookmarkStart w:id="93" w:name="_Toc336337864"/>
            <w:bookmarkStart w:id="94" w:name="_Toc339370335"/>
            <w:bookmarkStart w:id="95" w:name="_Toc340792330"/>
            <w:bookmarkEnd w:id="92"/>
            <w:bookmarkEnd w:id="93"/>
            <w:bookmarkEnd w:id="94"/>
            <w:r w:rsidRPr="007B09EB">
              <w:rPr>
                <w:rFonts w:ascii="Tahoma" w:hAnsi="Tahoma" w:cs="Tahoma"/>
                <w:b w:val="0"/>
                <w:sz w:val="14"/>
                <w:szCs w:val="14"/>
                <w:lang w:val="de-DE"/>
              </w:rPr>
              <w:t>Office 365 Plan E4 (Nutzer-AL)</w:t>
            </w:r>
            <w:bookmarkEnd w:id="95"/>
          </w:p>
        </w:tc>
        <w:tc>
          <w:tcPr>
            <w:tcW w:w="429" w:type="dxa"/>
            <w:shd w:val="clear" w:color="auto" w:fill="FFFFFF"/>
            <w:vAlign w:val="center"/>
          </w:tcPr>
          <w:p w14:paraId="789825B7" w14:textId="77777777" w:rsidR="007B2C93" w:rsidRPr="007B09EB" w:rsidRDefault="00F15FBF" w:rsidP="00BC631D">
            <w:pPr>
              <w:pStyle w:val="TableText"/>
              <w:widowControl w:val="0"/>
              <w:rPr>
                <w:rFonts w:cs="Tahoma"/>
                <w:b/>
                <w:color w:val="0000FF"/>
                <w:sz w:val="13"/>
                <w:szCs w:val="13"/>
                <w:u w:val="single"/>
              </w:rPr>
            </w:pPr>
            <w:hyperlink w:anchor="_7_Office_365" w:history="1">
              <w:r w:rsidR="00AA1AC4" w:rsidRPr="007B09EB">
                <w:rPr>
                  <w:rStyle w:val="Hyperlink"/>
                  <w:rFonts w:cs="Tahoma"/>
                  <w:b/>
                  <w:sz w:val="13"/>
                  <w:szCs w:val="13"/>
                </w:rPr>
                <w:t>6</w:t>
              </w:r>
            </w:hyperlink>
          </w:p>
        </w:tc>
        <w:tc>
          <w:tcPr>
            <w:tcW w:w="429" w:type="dxa"/>
            <w:shd w:val="clear" w:color="auto" w:fill="FFFFFF"/>
            <w:vAlign w:val="center"/>
          </w:tcPr>
          <w:p w14:paraId="789825B8" w14:textId="77777777" w:rsidR="007B2C93" w:rsidRPr="007B09EB" w:rsidRDefault="007B2C93" w:rsidP="004D1736">
            <w:pPr>
              <w:pStyle w:val="TableText"/>
              <w:widowControl w:val="0"/>
              <w:spacing w:beforeLines="60" w:before="144"/>
              <w:rPr>
                <w:rFonts w:ascii="Tahoma" w:hAnsi="Tahoma" w:cs="Tahoma"/>
                <w:sz w:val="13"/>
              </w:rPr>
            </w:pPr>
            <w:r w:rsidRPr="007B09EB">
              <w:rPr>
                <w:rFonts w:ascii="Tahoma" w:hAnsi="Tahoma" w:cs="Tahoma"/>
                <w:sz w:val="13"/>
              </w:rPr>
              <w:t>0611</w:t>
            </w:r>
          </w:p>
        </w:tc>
        <w:tc>
          <w:tcPr>
            <w:tcW w:w="429" w:type="dxa"/>
            <w:tcBorders>
              <w:right w:val="single" w:sz="18" w:space="0" w:color="auto"/>
            </w:tcBorders>
            <w:shd w:val="clear" w:color="auto" w:fill="FFFFFF"/>
            <w:vAlign w:val="center"/>
          </w:tcPr>
          <w:p w14:paraId="789825B9"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OSB</w:t>
            </w:r>
          </w:p>
        </w:tc>
        <w:tc>
          <w:tcPr>
            <w:tcW w:w="429" w:type="dxa"/>
            <w:tcBorders>
              <w:left w:val="single" w:sz="18" w:space="0" w:color="auto"/>
            </w:tcBorders>
            <w:shd w:val="clear" w:color="auto" w:fill="FFFFFF"/>
            <w:vAlign w:val="center"/>
          </w:tcPr>
          <w:p w14:paraId="789825BA"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BB"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BC"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BD"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BE"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BF"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C0"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C1" w14:textId="77777777" w:rsidR="007B2C93" w:rsidRPr="007B09EB" w:rsidRDefault="007B2C93" w:rsidP="004B3534">
            <w:pPr>
              <w:pStyle w:val="TableText"/>
              <w:widowControl w:val="0"/>
              <w:rPr>
                <w:rFonts w:ascii="Tahoma" w:hAnsi="Tahoma" w:cs="Tahoma"/>
                <w:sz w:val="13"/>
              </w:rPr>
            </w:pPr>
          </w:p>
        </w:tc>
        <w:tc>
          <w:tcPr>
            <w:tcW w:w="429" w:type="dxa"/>
            <w:shd w:val="clear" w:color="auto" w:fill="FFFFFF"/>
            <w:vAlign w:val="center"/>
          </w:tcPr>
          <w:p w14:paraId="789825C2"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C3"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89825C4"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89825C5"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EOLS</w:t>
            </w:r>
          </w:p>
        </w:tc>
        <w:tc>
          <w:tcPr>
            <w:tcW w:w="429" w:type="dxa"/>
            <w:tcBorders>
              <w:left w:val="single" w:sz="18" w:space="0" w:color="auto"/>
              <w:right w:val="single" w:sz="18" w:space="0" w:color="auto"/>
            </w:tcBorders>
            <w:shd w:val="clear" w:color="auto" w:fill="FFFFFF"/>
            <w:vAlign w:val="center"/>
          </w:tcPr>
          <w:p w14:paraId="789825C6" w14:textId="77777777" w:rsidR="007B2C93" w:rsidRPr="007B09EB" w:rsidRDefault="007B2C93" w:rsidP="004B3534">
            <w:pPr>
              <w:pStyle w:val="TableText"/>
              <w:widowControl w:val="0"/>
              <w:rPr>
                <w:rFonts w:ascii="Tahoma" w:hAnsi="Tahoma" w:cs="Tahoma"/>
                <w:sz w:val="13"/>
              </w:rPr>
            </w:pPr>
          </w:p>
        </w:tc>
        <w:tc>
          <w:tcPr>
            <w:tcW w:w="514" w:type="dxa"/>
            <w:shd w:val="clear" w:color="auto" w:fill="FFFFFF"/>
          </w:tcPr>
          <w:p w14:paraId="789825C7" w14:textId="77777777" w:rsidR="007B2C93" w:rsidRPr="007B09EB" w:rsidRDefault="007B2C93" w:rsidP="004B3534">
            <w:pPr>
              <w:pStyle w:val="TableText"/>
              <w:widowControl w:val="0"/>
              <w:rPr>
                <w:rFonts w:ascii="Tahoma" w:hAnsi="Tahoma" w:cs="Tahoma"/>
                <w:sz w:val="13"/>
              </w:rPr>
            </w:pPr>
          </w:p>
        </w:tc>
        <w:tc>
          <w:tcPr>
            <w:tcW w:w="514" w:type="dxa"/>
            <w:shd w:val="clear" w:color="auto" w:fill="FFFFFF"/>
            <w:vAlign w:val="center"/>
          </w:tcPr>
          <w:p w14:paraId="789825C8" w14:textId="77777777" w:rsidR="007B2C93" w:rsidRPr="007B09EB" w:rsidRDefault="007B2C93" w:rsidP="004B3534">
            <w:pPr>
              <w:pStyle w:val="TableText"/>
              <w:widowControl w:val="0"/>
              <w:rPr>
                <w:rFonts w:ascii="Tahoma" w:hAnsi="Tahoma" w:cs="Tahoma"/>
                <w:sz w:val="13"/>
              </w:rPr>
            </w:pPr>
          </w:p>
        </w:tc>
      </w:tr>
      <w:tr w:rsidR="001E79DE" w:rsidRPr="007B09EB" w14:paraId="789825DD" w14:textId="77777777" w:rsidTr="00BC631D">
        <w:trPr>
          <w:cantSplit/>
          <w:trHeight w:val="287"/>
        </w:trPr>
        <w:tc>
          <w:tcPr>
            <w:tcW w:w="2638" w:type="dxa"/>
            <w:shd w:val="clear" w:color="auto" w:fill="FABF8F"/>
            <w:vAlign w:val="center"/>
          </w:tcPr>
          <w:p w14:paraId="789825CA" w14:textId="77777777" w:rsidR="00A936B5" w:rsidRPr="007B09EB" w:rsidRDefault="00CB55BE" w:rsidP="00BC631D">
            <w:pPr>
              <w:pStyle w:val="Heading2"/>
              <w:spacing w:beforeLines="20" w:before="48" w:afterLines="20" w:after="48"/>
              <w:ind w:left="0"/>
              <w:rPr>
                <w:rFonts w:ascii="Tahoma" w:hAnsi="Tahoma" w:cs="Tahoma"/>
                <w:b w:val="0"/>
                <w:sz w:val="14"/>
                <w:szCs w:val="14"/>
              </w:rPr>
            </w:pPr>
            <w:bookmarkStart w:id="96" w:name="_Toc339370336"/>
            <w:bookmarkStart w:id="97" w:name="_Toc340792331"/>
            <w:bookmarkEnd w:id="96"/>
            <w:r w:rsidRPr="007B09EB">
              <w:rPr>
                <w:rFonts w:ascii="Tahoma" w:hAnsi="Tahoma" w:cs="Tahoma"/>
                <w:b w:val="0"/>
                <w:sz w:val="14"/>
                <w:szCs w:val="14"/>
              </w:rPr>
              <w:t>Office Home and Student RT 2013</w:t>
            </w:r>
            <w:bookmarkEnd w:id="97"/>
          </w:p>
        </w:tc>
        <w:tc>
          <w:tcPr>
            <w:tcW w:w="429" w:type="dxa"/>
            <w:shd w:val="clear" w:color="auto" w:fill="FABF8F"/>
            <w:vAlign w:val="center"/>
          </w:tcPr>
          <w:p w14:paraId="789825CB" w14:textId="77777777" w:rsidR="00A936B5" w:rsidRPr="007B09EB" w:rsidRDefault="00A936B5" w:rsidP="00BC631D">
            <w:pPr>
              <w:pStyle w:val="TableText"/>
              <w:widowControl w:val="0"/>
              <w:rPr>
                <w:rFonts w:cs="Tahoma"/>
                <w:b/>
                <w:color w:val="0000FF"/>
                <w:sz w:val="13"/>
                <w:szCs w:val="13"/>
                <w:u w:val="single"/>
              </w:rPr>
            </w:pPr>
          </w:p>
        </w:tc>
        <w:tc>
          <w:tcPr>
            <w:tcW w:w="429" w:type="dxa"/>
            <w:shd w:val="clear" w:color="auto" w:fill="FABF8F"/>
            <w:vAlign w:val="center"/>
          </w:tcPr>
          <w:p w14:paraId="789825CC" w14:textId="2BD24AB6" w:rsidR="00A936B5" w:rsidRPr="007B09EB" w:rsidRDefault="00A936B5" w:rsidP="00673187">
            <w:pPr>
              <w:pStyle w:val="TableText"/>
              <w:widowControl w:val="0"/>
              <w:spacing w:beforeLines="60" w:before="144"/>
              <w:rPr>
                <w:rFonts w:ascii="Tahoma" w:hAnsi="Tahoma" w:cs="Tahoma"/>
                <w:sz w:val="13"/>
              </w:rPr>
            </w:pPr>
            <w:r w:rsidRPr="007B09EB">
              <w:rPr>
                <w:rFonts w:ascii="Tahoma" w:hAnsi="Tahoma" w:cs="Tahoma"/>
                <w:sz w:val="13"/>
              </w:rPr>
              <w:t>1</w:t>
            </w:r>
            <w:r w:rsidR="00673187">
              <w:rPr>
                <w:rFonts w:ascii="Tahoma" w:hAnsi="Tahoma" w:cs="Tahoma"/>
                <w:sz w:val="13"/>
              </w:rPr>
              <w:t>2</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5CD" w14:textId="77777777" w:rsidR="00A936B5" w:rsidRPr="007B09EB"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CE"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CF"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5D0"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D1"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D2"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D3"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D4"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D5"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D6"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5D7" w14:textId="77777777" w:rsidR="00A936B5"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D8" w14:textId="77777777" w:rsidR="00A936B5" w:rsidRPr="007B09EB" w:rsidRDefault="00A936B5"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5D9" w14:textId="77777777" w:rsidR="00A936B5" w:rsidRPr="007B09EB" w:rsidRDefault="00A936B5"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5DA" w14:textId="77777777" w:rsidR="00A936B5" w:rsidRPr="007B09EB" w:rsidRDefault="00A936B5" w:rsidP="004B3534">
            <w:pPr>
              <w:pStyle w:val="TableText"/>
              <w:widowControl w:val="0"/>
              <w:rPr>
                <w:rFonts w:ascii="Tahoma" w:hAnsi="Tahoma" w:cs="Tahoma"/>
                <w:sz w:val="13"/>
              </w:rPr>
            </w:pPr>
          </w:p>
        </w:tc>
        <w:tc>
          <w:tcPr>
            <w:tcW w:w="514" w:type="dxa"/>
            <w:shd w:val="clear" w:color="auto" w:fill="FABF8F"/>
          </w:tcPr>
          <w:p w14:paraId="789825DB" w14:textId="77777777" w:rsidR="00A936B5" w:rsidRPr="007B09EB" w:rsidRDefault="00A936B5" w:rsidP="004B3534">
            <w:pPr>
              <w:pStyle w:val="TableText"/>
              <w:widowControl w:val="0"/>
              <w:rPr>
                <w:rFonts w:ascii="Tahoma" w:hAnsi="Tahoma" w:cs="Tahoma"/>
                <w:sz w:val="13"/>
              </w:rPr>
            </w:pPr>
          </w:p>
        </w:tc>
        <w:tc>
          <w:tcPr>
            <w:tcW w:w="514" w:type="dxa"/>
            <w:shd w:val="clear" w:color="auto" w:fill="FABF8F"/>
            <w:vAlign w:val="center"/>
          </w:tcPr>
          <w:p w14:paraId="789825DC" w14:textId="77777777" w:rsidR="00A936B5" w:rsidRPr="007B09EB" w:rsidRDefault="00A936B5" w:rsidP="004B3534">
            <w:pPr>
              <w:pStyle w:val="TableText"/>
              <w:widowControl w:val="0"/>
              <w:rPr>
                <w:rFonts w:ascii="Tahoma" w:hAnsi="Tahoma" w:cs="Tahoma"/>
                <w:sz w:val="13"/>
              </w:rPr>
            </w:pPr>
          </w:p>
        </w:tc>
      </w:tr>
      <w:tr w:rsidR="007B2C93" w:rsidRPr="007B09EB" w14:paraId="789825F1" w14:textId="77777777" w:rsidTr="00BC631D">
        <w:trPr>
          <w:cantSplit/>
          <w:trHeight w:val="287"/>
        </w:trPr>
        <w:tc>
          <w:tcPr>
            <w:tcW w:w="2638" w:type="dxa"/>
            <w:vAlign w:val="center"/>
          </w:tcPr>
          <w:p w14:paraId="789825DE"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98" w:name="_Toc336337865"/>
            <w:bookmarkStart w:id="99" w:name="_Toc339370337"/>
            <w:bookmarkStart w:id="100" w:name="_Toc340792332"/>
            <w:bookmarkEnd w:id="98"/>
            <w:bookmarkEnd w:id="99"/>
            <w:r w:rsidRPr="007B09EB">
              <w:rPr>
                <w:rFonts w:ascii="Tahoma" w:hAnsi="Tahoma" w:cs="Tahoma"/>
                <w:b w:val="0"/>
                <w:sz w:val="14"/>
                <w:szCs w:val="14"/>
                <w:lang w:val="de-DE"/>
              </w:rPr>
              <w:t>Office für Mac Standard 2011</w:t>
            </w:r>
            <w:bookmarkEnd w:id="100"/>
            <w:r w:rsidRPr="007B09EB">
              <w:rPr>
                <w:rFonts w:ascii="Tahoma" w:hAnsi="Tahoma" w:cs="Tahoma"/>
                <w:sz w:val="14"/>
                <w:szCs w:val="14"/>
              </w:rPr>
              <w:t xml:space="preserve"> </w:t>
            </w:r>
          </w:p>
        </w:tc>
        <w:tc>
          <w:tcPr>
            <w:tcW w:w="429" w:type="dxa"/>
            <w:vAlign w:val="center"/>
          </w:tcPr>
          <w:p w14:paraId="789825DF"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7_Office_für" w:history="1">
              <w:r w:rsidR="00AA1AC4" w:rsidRPr="007B09EB">
                <w:rPr>
                  <w:rStyle w:val="Hyperlink"/>
                  <w:rFonts w:cs="Tahoma"/>
                  <w:b/>
                  <w:sz w:val="13"/>
                  <w:szCs w:val="13"/>
                </w:rPr>
                <w:t>7</w:t>
              </w:r>
            </w:hyperlink>
          </w:p>
        </w:tc>
        <w:tc>
          <w:tcPr>
            <w:tcW w:w="429" w:type="dxa"/>
            <w:vAlign w:val="center"/>
          </w:tcPr>
          <w:p w14:paraId="789825E0" w14:textId="77777777" w:rsidR="007B2C93" w:rsidRPr="007B09EB" w:rsidRDefault="00AA1AC4" w:rsidP="004D1736">
            <w:pPr>
              <w:pStyle w:val="TableText"/>
              <w:widowControl w:val="0"/>
              <w:spacing w:beforeLines="60" w:before="144"/>
              <w:rPr>
                <w:rFonts w:ascii="Tahoma" w:hAnsi="Tahoma" w:cs="Tahoma"/>
                <w:sz w:val="13"/>
              </w:rPr>
            </w:pPr>
            <w:r w:rsidRPr="007B09EB">
              <w:rPr>
                <w:rFonts w:ascii="Tahoma" w:hAnsi="Tahoma" w:cs="Tahoma"/>
                <w:sz w:val="13"/>
              </w:rPr>
              <w:t>09/10</w:t>
            </w:r>
          </w:p>
        </w:tc>
        <w:tc>
          <w:tcPr>
            <w:tcW w:w="429" w:type="dxa"/>
            <w:tcBorders>
              <w:right w:val="single" w:sz="18" w:space="0" w:color="auto"/>
            </w:tcBorders>
            <w:vAlign w:val="center"/>
          </w:tcPr>
          <w:p w14:paraId="789825E1"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5E2"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vAlign w:val="center"/>
          </w:tcPr>
          <w:p w14:paraId="789825E3"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5</w:t>
            </w:r>
          </w:p>
        </w:tc>
        <w:tc>
          <w:tcPr>
            <w:tcW w:w="429" w:type="dxa"/>
            <w:vAlign w:val="center"/>
          </w:tcPr>
          <w:p w14:paraId="789825E4"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vAlign w:val="center"/>
          </w:tcPr>
          <w:p w14:paraId="789825E5"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vAlign w:val="center"/>
          </w:tcPr>
          <w:p w14:paraId="789825E6"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vAlign w:val="center"/>
          </w:tcPr>
          <w:p w14:paraId="789825E7"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5E8"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5E9"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vAlign w:val="center"/>
          </w:tcPr>
          <w:p w14:paraId="789825EA"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tcBorders>
              <w:right w:val="single" w:sz="18" w:space="0" w:color="auto"/>
            </w:tcBorders>
            <w:vAlign w:val="center"/>
          </w:tcPr>
          <w:p w14:paraId="789825EB"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left w:val="single" w:sz="18" w:space="0" w:color="auto"/>
            </w:tcBorders>
            <w:vAlign w:val="center"/>
          </w:tcPr>
          <w:p w14:paraId="789825EC"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5ED"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14:paraId="789825E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tcPr>
          <w:p w14:paraId="789825EF"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w:t>
            </w:r>
          </w:p>
        </w:tc>
        <w:tc>
          <w:tcPr>
            <w:tcW w:w="514" w:type="dxa"/>
            <w:vAlign w:val="center"/>
          </w:tcPr>
          <w:p w14:paraId="789825F0" w14:textId="77777777" w:rsidR="007B2C93" w:rsidRPr="007B09EB" w:rsidRDefault="007B2C93" w:rsidP="004B3534">
            <w:pPr>
              <w:pStyle w:val="TableText"/>
              <w:widowControl w:val="0"/>
              <w:rPr>
                <w:rFonts w:ascii="Tahoma" w:hAnsi="Tahoma" w:cs="Tahoma"/>
                <w:sz w:val="13"/>
              </w:rPr>
            </w:pPr>
          </w:p>
        </w:tc>
      </w:tr>
      <w:tr w:rsidR="001E79DE" w:rsidRPr="007B09EB" w14:paraId="78982605" w14:textId="77777777" w:rsidTr="00BC631D">
        <w:trPr>
          <w:cantSplit/>
          <w:trHeight w:val="287"/>
        </w:trPr>
        <w:tc>
          <w:tcPr>
            <w:tcW w:w="2638" w:type="dxa"/>
            <w:shd w:val="clear" w:color="auto" w:fill="FABF8F"/>
            <w:vAlign w:val="center"/>
          </w:tcPr>
          <w:p w14:paraId="789825F2"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01" w:name="_Office_Multi-Language_Pack"/>
            <w:bookmarkStart w:id="102" w:name="_Toc336337866"/>
            <w:bookmarkStart w:id="103" w:name="_Toc339370338"/>
            <w:bookmarkStart w:id="104" w:name="_Toc340792333"/>
            <w:bookmarkEnd w:id="101"/>
            <w:bookmarkEnd w:id="102"/>
            <w:bookmarkEnd w:id="103"/>
            <w:r w:rsidRPr="007B09EB">
              <w:rPr>
                <w:rFonts w:ascii="Tahoma" w:hAnsi="Tahoma" w:cs="Tahoma"/>
                <w:b w:val="0"/>
                <w:sz w:val="14"/>
                <w:szCs w:val="14"/>
                <w:lang w:val="de-DE"/>
              </w:rPr>
              <w:t>Office Multi-Language Pack 2013</w:t>
            </w:r>
            <w:bookmarkEnd w:id="104"/>
          </w:p>
        </w:tc>
        <w:tc>
          <w:tcPr>
            <w:tcW w:w="429" w:type="dxa"/>
            <w:shd w:val="clear" w:color="auto" w:fill="FABF8F"/>
            <w:vAlign w:val="center"/>
          </w:tcPr>
          <w:p w14:paraId="789825F3"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8_Office_Multi-Language" w:history="1">
              <w:r w:rsidR="00AA1AC4" w:rsidRPr="007B09EB">
                <w:rPr>
                  <w:rStyle w:val="Hyperlink"/>
                  <w:rFonts w:cs="Tahoma"/>
                  <w:b/>
                  <w:sz w:val="13"/>
                  <w:szCs w:val="13"/>
                </w:rPr>
                <w:t>8</w:t>
              </w:r>
            </w:hyperlink>
          </w:p>
        </w:tc>
        <w:tc>
          <w:tcPr>
            <w:tcW w:w="429" w:type="dxa"/>
            <w:shd w:val="clear" w:color="auto" w:fill="FABF8F"/>
            <w:vAlign w:val="center"/>
          </w:tcPr>
          <w:p w14:paraId="789825F4" w14:textId="77777777" w:rsidR="007B2C93" w:rsidRPr="007B09EB" w:rsidRDefault="00AA1AC4" w:rsidP="003328C8">
            <w:pPr>
              <w:pStyle w:val="TableText"/>
              <w:widowControl w:val="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5F5"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89825F6"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F7"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5F8"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F9"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FA"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5FB"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5FC"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5FD"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5F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5FF"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00"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601"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602"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tcPr>
          <w:p w14:paraId="78982603"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604" w14:textId="77777777" w:rsidR="007B2C93" w:rsidRPr="007B09EB" w:rsidRDefault="007B2C93" w:rsidP="004B3534">
            <w:pPr>
              <w:pStyle w:val="TableText"/>
              <w:widowControl w:val="0"/>
              <w:rPr>
                <w:rFonts w:ascii="Tahoma" w:hAnsi="Tahoma" w:cs="Tahoma"/>
                <w:sz w:val="13"/>
              </w:rPr>
            </w:pPr>
          </w:p>
        </w:tc>
      </w:tr>
      <w:tr w:rsidR="007B2C93" w:rsidRPr="007B09EB" w14:paraId="78982619" w14:textId="77777777" w:rsidTr="00BC631D">
        <w:trPr>
          <w:cantSplit/>
          <w:trHeight w:val="332"/>
        </w:trPr>
        <w:tc>
          <w:tcPr>
            <w:tcW w:w="2638" w:type="dxa"/>
            <w:vAlign w:val="center"/>
          </w:tcPr>
          <w:p w14:paraId="78982606" w14:textId="77777777" w:rsidR="007B2C93" w:rsidRPr="007B09EB" w:rsidRDefault="00AA1AC4" w:rsidP="00BC631D">
            <w:pPr>
              <w:pStyle w:val="ProductNames"/>
              <w:spacing w:beforeLines="20" w:before="48" w:afterLines="20" w:after="48"/>
              <w:rPr>
                <w:rFonts w:ascii="Tahoma" w:hAnsi="Tahoma" w:cs="Tahoma"/>
                <w:sz w:val="14"/>
                <w:szCs w:val="14"/>
              </w:rPr>
            </w:pPr>
            <w:bookmarkStart w:id="105" w:name="_Toc336337867"/>
            <w:bookmarkStart w:id="106" w:name="_Toc339370339"/>
            <w:bookmarkStart w:id="107" w:name="_Toc340792334"/>
            <w:bookmarkEnd w:id="105"/>
            <w:bookmarkEnd w:id="106"/>
            <w:r w:rsidRPr="007B09EB">
              <w:rPr>
                <w:rFonts w:ascii="Tahoma" w:hAnsi="Tahoma" w:cs="Tahoma"/>
                <w:sz w:val="14"/>
                <w:szCs w:val="14"/>
                <w:lang w:val="de-DE"/>
              </w:rPr>
              <w:t>Office Professional Plus 2013</w:t>
            </w:r>
            <w:bookmarkEnd w:id="107"/>
          </w:p>
        </w:tc>
        <w:tc>
          <w:tcPr>
            <w:tcW w:w="429" w:type="dxa"/>
            <w:vAlign w:val="center"/>
          </w:tcPr>
          <w:p w14:paraId="78982607"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9_Office_Professional" w:history="1">
              <w:r w:rsidR="00AA1AC4" w:rsidRPr="007B09EB">
                <w:rPr>
                  <w:rStyle w:val="Hyperlink"/>
                  <w:rFonts w:cs="Tahoma"/>
                  <w:b/>
                  <w:sz w:val="13"/>
                  <w:szCs w:val="13"/>
                </w:rPr>
                <w:t>9</w:t>
              </w:r>
            </w:hyperlink>
          </w:p>
        </w:tc>
        <w:tc>
          <w:tcPr>
            <w:tcW w:w="429" w:type="dxa"/>
            <w:vAlign w:val="center"/>
          </w:tcPr>
          <w:p w14:paraId="78982608" w14:textId="77777777" w:rsidR="007B2C93" w:rsidRPr="007B09EB" w:rsidRDefault="00AA1AC4" w:rsidP="003328C8">
            <w:pPr>
              <w:pStyle w:val="TableText"/>
              <w:widowControl w:val="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vAlign w:val="center"/>
          </w:tcPr>
          <w:p w14:paraId="78982609" w14:textId="77777777" w:rsidR="007B2C93" w:rsidRPr="007B09EB" w:rsidRDefault="007B2C93" w:rsidP="004B3534">
            <w:pPr>
              <w:pStyle w:val="TableText"/>
              <w:widowControl w:val="0"/>
              <w:rPr>
                <w:rFonts w:ascii="Tahoma" w:hAnsi="Tahoma" w:cs="Tahoma"/>
                <w:sz w:val="13"/>
                <w:u w:val="single"/>
              </w:rPr>
            </w:pPr>
            <w:r w:rsidRPr="007B09EB">
              <w:rPr>
                <w:rFonts w:ascii="Tahoma" w:hAnsi="Tahoma" w:cs="Tahoma"/>
                <w:sz w:val="13"/>
                <w:u w:val="single"/>
                <w:lang w:val="de-DE"/>
              </w:rPr>
              <w:t>DT</w:t>
            </w:r>
          </w:p>
        </w:tc>
        <w:tc>
          <w:tcPr>
            <w:tcW w:w="429" w:type="dxa"/>
            <w:tcBorders>
              <w:left w:val="single" w:sz="18" w:space="0" w:color="auto"/>
            </w:tcBorders>
            <w:vAlign w:val="center"/>
          </w:tcPr>
          <w:p w14:paraId="7898260A"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vAlign w:val="center"/>
          </w:tcPr>
          <w:p w14:paraId="7898260B"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5</w:t>
            </w:r>
          </w:p>
        </w:tc>
        <w:tc>
          <w:tcPr>
            <w:tcW w:w="429" w:type="dxa"/>
            <w:vAlign w:val="center"/>
          </w:tcPr>
          <w:p w14:paraId="7898260C"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vAlign w:val="center"/>
          </w:tcPr>
          <w:p w14:paraId="7898260D"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vAlign w:val="center"/>
          </w:tcPr>
          <w:p w14:paraId="7898260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vAlign w:val="center"/>
          </w:tcPr>
          <w:p w14:paraId="7898260F"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610"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611"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vAlign w:val="center"/>
          </w:tcPr>
          <w:p w14:paraId="78982612"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tcBorders>
              <w:right w:val="single" w:sz="18" w:space="0" w:color="auto"/>
            </w:tcBorders>
            <w:vAlign w:val="center"/>
          </w:tcPr>
          <w:p w14:paraId="78982613"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left w:val="single" w:sz="18" w:space="0" w:color="auto"/>
            </w:tcBorders>
            <w:vAlign w:val="center"/>
          </w:tcPr>
          <w:p w14:paraId="78982614" w14:textId="77777777" w:rsidR="007B2C93" w:rsidRPr="007B09EB" w:rsidRDefault="00AA1AC4" w:rsidP="00097B90">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615"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E</w:t>
            </w:r>
          </w:p>
        </w:tc>
        <w:tc>
          <w:tcPr>
            <w:tcW w:w="429" w:type="dxa"/>
            <w:tcBorders>
              <w:left w:val="single" w:sz="18" w:space="0" w:color="auto"/>
              <w:right w:val="single" w:sz="18" w:space="0" w:color="auto"/>
            </w:tcBorders>
            <w:vAlign w:val="center"/>
          </w:tcPr>
          <w:p w14:paraId="78982616"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 P</w:t>
            </w:r>
          </w:p>
        </w:tc>
        <w:tc>
          <w:tcPr>
            <w:tcW w:w="514" w:type="dxa"/>
          </w:tcPr>
          <w:p w14:paraId="78982617"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E,ST</w:t>
            </w:r>
          </w:p>
        </w:tc>
        <w:tc>
          <w:tcPr>
            <w:tcW w:w="514" w:type="dxa"/>
            <w:vAlign w:val="center"/>
          </w:tcPr>
          <w:p w14:paraId="78982618" w14:textId="77777777" w:rsidR="007B2C93" w:rsidRPr="007B09EB" w:rsidRDefault="007B2C93" w:rsidP="004B3534">
            <w:pPr>
              <w:pStyle w:val="TableText"/>
              <w:widowControl w:val="0"/>
              <w:rPr>
                <w:rFonts w:ascii="Tahoma" w:hAnsi="Tahoma" w:cs="Tahoma"/>
                <w:sz w:val="13"/>
              </w:rPr>
            </w:pPr>
          </w:p>
        </w:tc>
      </w:tr>
      <w:tr w:rsidR="001E79DE" w:rsidRPr="007B09EB" w14:paraId="7898262D" w14:textId="77777777" w:rsidTr="00BC631D">
        <w:trPr>
          <w:cantSplit/>
          <w:trHeight w:val="278"/>
        </w:trPr>
        <w:tc>
          <w:tcPr>
            <w:tcW w:w="2638" w:type="dxa"/>
            <w:shd w:val="clear" w:color="auto" w:fill="FABF8F"/>
            <w:vAlign w:val="center"/>
          </w:tcPr>
          <w:p w14:paraId="7898261A"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08" w:name="_Toc336337868"/>
            <w:bookmarkStart w:id="109" w:name="_Toc339370340"/>
            <w:bookmarkStart w:id="110" w:name="_Toc340792335"/>
            <w:bookmarkEnd w:id="108"/>
            <w:bookmarkEnd w:id="109"/>
            <w:r w:rsidRPr="007B09EB">
              <w:rPr>
                <w:rFonts w:ascii="Tahoma" w:hAnsi="Tahoma" w:cs="Tahoma"/>
                <w:b w:val="0"/>
                <w:sz w:val="14"/>
                <w:szCs w:val="14"/>
                <w:lang w:val="de-DE"/>
              </w:rPr>
              <w:t>Office Standard 2013</w:t>
            </w:r>
            <w:bookmarkEnd w:id="110"/>
            <w:r w:rsidRPr="007B09EB">
              <w:rPr>
                <w:rFonts w:ascii="Tahoma" w:hAnsi="Tahoma" w:cs="Tahoma"/>
                <w:sz w:val="14"/>
                <w:szCs w:val="14"/>
              </w:rPr>
              <w:t xml:space="preserve"> </w:t>
            </w:r>
          </w:p>
        </w:tc>
        <w:tc>
          <w:tcPr>
            <w:tcW w:w="429" w:type="dxa"/>
            <w:shd w:val="clear" w:color="auto" w:fill="FABF8F"/>
            <w:vAlign w:val="center"/>
          </w:tcPr>
          <w:p w14:paraId="7898261B"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0_Office_Standard" w:history="1">
              <w:r w:rsidR="00AA1AC4" w:rsidRPr="007B09EB">
                <w:rPr>
                  <w:rStyle w:val="Hyperlink"/>
                  <w:rFonts w:cs="Tahoma"/>
                  <w:b/>
                  <w:sz w:val="13"/>
                  <w:szCs w:val="13"/>
                </w:rPr>
                <w:t>10</w:t>
              </w:r>
            </w:hyperlink>
          </w:p>
        </w:tc>
        <w:tc>
          <w:tcPr>
            <w:tcW w:w="429" w:type="dxa"/>
            <w:shd w:val="clear" w:color="auto" w:fill="FABF8F"/>
            <w:vAlign w:val="center"/>
          </w:tcPr>
          <w:p w14:paraId="7898261C" w14:textId="77777777" w:rsidR="007B2C93" w:rsidRPr="007B09EB" w:rsidRDefault="00AA1AC4" w:rsidP="003328C8">
            <w:pPr>
              <w:pStyle w:val="TableText"/>
              <w:widowControl w:val="0"/>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61D" w14:textId="77777777" w:rsidR="007B2C93" w:rsidRPr="007B09EB" w:rsidRDefault="00AA1AC4" w:rsidP="004B3534">
            <w:pPr>
              <w:pStyle w:val="TableText"/>
              <w:widowControl w:val="0"/>
              <w:rPr>
                <w:rFonts w:ascii="Tahoma" w:hAnsi="Tahoma" w:cs="Tahoma"/>
                <w:b/>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61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1F"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5</w:t>
            </w:r>
          </w:p>
        </w:tc>
        <w:tc>
          <w:tcPr>
            <w:tcW w:w="429" w:type="dxa"/>
            <w:shd w:val="clear" w:color="auto" w:fill="FABF8F"/>
            <w:vAlign w:val="center"/>
          </w:tcPr>
          <w:p w14:paraId="78982620"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shd w:val="clear" w:color="auto" w:fill="FABF8F"/>
            <w:vAlign w:val="center"/>
          </w:tcPr>
          <w:p w14:paraId="78982621"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22"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23"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624"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25"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26"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ABF8F"/>
            <w:vAlign w:val="center"/>
          </w:tcPr>
          <w:p w14:paraId="78982627"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ABF8F"/>
            <w:vAlign w:val="center"/>
          </w:tcPr>
          <w:p w14:paraId="78982628"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629"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62A"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62B"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62C" w14:textId="77777777" w:rsidR="007B2C93" w:rsidRPr="007B09EB" w:rsidRDefault="007B2C93" w:rsidP="004B3534">
            <w:pPr>
              <w:pStyle w:val="TableText"/>
              <w:widowControl w:val="0"/>
              <w:rPr>
                <w:rFonts w:ascii="Tahoma" w:hAnsi="Tahoma" w:cs="Tahoma"/>
                <w:sz w:val="13"/>
              </w:rPr>
            </w:pPr>
          </w:p>
        </w:tc>
      </w:tr>
      <w:tr w:rsidR="007B2C93" w:rsidRPr="007B09EB" w14:paraId="78982641" w14:textId="77777777" w:rsidTr="00BC631D">
        <w:trPr>
          <w:cantSplit/>
          <w:trHeight w:val="305"/>
        </w:trPr>
        <w:tc>
          <w:tcPr>
            <w:tcW w:w="2638" w:type="dxa"/>
            <w:vAlign w:val="center"/>
          </w:tcPr>
          <w:p w14:paraId="7898262E" w14:textId="77777777" w:rsidR="007B2C93" w:rsidRPr="007B09EB" w:rsidRDefault="007B2C93" w:rsidP="00BC631D">
            <w:pPr>
              <w:pStyle w:val="Heading2"/>
              <w:spacing w:beforeLines="20" w:before="48" w:afterLines="20" w:after="48"/>
              <w:ind w:left="0"/>
              <w:rPr>
                <w:rFonts w:ascii="Tahoma" w:hAnsi="Tahoma" w:cs="Tahoma"/>
                <w:b w:val="0"/>
                <w:sz w:val="14"/>
                <w:szCs w:val="14"/>
              </w:rPr>
            </w:pPr>
            <w:bookmarkStart w:id="111" w:name="_Toc336337869"/>
            <w:bookmarkStart w:id="112" w:name="_Toc339370341"/>
            <w:bookmarkStart w:id="113" w:name="_Toc340792336"/>
            <w:bookmarkEnd w:id="111"/>
            <w:bookmarkEnd w:id="112"/>
            <w:r w:rsidRPr="007B09EB">
              <w:rPr>
                <w:rFonts w:ascii="Tahoma" w:hAnsi="Tahoma" w:cs="Tahoma"/>
                <w:b w:val="0"/>
                <w:sz w:val="14"/>
                <w:szCs w:val="14"/>
                <w:lang w:val="de-DE"/>
              </w:rPr>
              <w:t>Office Professional Plus-Abonnement (Nutzer-AL)</w:t>
            </w:r>
            <w:bookmarkEnd w:id="113"/>
          </w:p>
        </w:tc>
        <w:tc>
          <w:tcPr>
            <w:tcW w:w="429" w:type="dxa"/>
            <w:vAlign w:val="center"/>
          </w:tcPr>
          <w:p w14:paraId="7898262F" w14:textId="77777777" w:rsidR="007B2C93" w:rsidRPr="007B09EB" w:rsidRDefault="00F15FBF" w:rsidP="00BC631D">
            <w:pPr>
              <w:pStyle w:val="TableText"/>
              <w:widowControl w:val="0"/>
              <w:spacing w:before="120"/>
              <w:rPr>
                <w:rFonts w:cs="Tahoma"/>
                <w:b/>
                <w:color w:val="0000FF"/>
                <w:sz w:val="13"/>
                <w:szCs w:val="13"/>
                <w:u w:val="single"/>
              </w:rPr>
            </w:pPr>
            <w:hyperlink w:anchor="_11_Office_Professional" w:history="1">
              <w:r w:rsidR="00AA1AC4" w:rsidRPr="007B09EB">
                <w:rPr>
                  <w:rStyle w:val="Hyperlink"/>
                  <w:rFonts w:cs="Tahoma"/>
                  <w:b/>
                  <w:sz w:val="13"/>
                  <w:szCs w:val="13"/>
                </w:rPr>
                <w:t>11</w:t>
              </w:r>
            </w:hyperlink>
          </w:p>
        </w:tc>
        <w:tc>
          <w:tcPr>
            <w:tcW w:w="429" w:type="dxa"/>
          </w:tcPr>
          <w:p w14:paraId="78982630" w14:textId="77777777" w:rsidR="007B2C93" w:rsidRPr="007B09EB" w:rsidRDefault="00AA1AC4" w:rsidP="004B3534">
            <w:pPr>
              <w:pStyle w:val="TableText"/>
              <w:spacing w:before="60" w:after="60"/>
              <w:rPr>
                <w:rFonts w:ascii="Tahoma" w:hAnsi="Tahoma" w:cs="Tahoma"/>
                <w:sz w:val="13"/>
              </w:rPr>
            </w:pPr>
            <w:r w:rsidRPr="007B09EB">
              <w:rPr>
                <w:rFonts w:ascii="Tahoma" w:hAnsi="Tahoma" w:cs="Tahoma"/>
                <w:sz w:val="13"/>
              </w:rPr>
              <w:t>06/11</w:t>
            </w:r>
          </w:p>
        </w:tc>
        <w:tc>
          <w:tcPr>
            <w:tcW w:w="429" w:type="dxa"/>
            <w:tcBorders>
              <w:right w:val="single" w:sz="18" w:space="0" w:color="auto"/>
            </w:tcBorders>
          </w:tcPr>
          <w:p w14:paraId="78982631"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tcPr>
          <w:p w14:paraId="78982632" w14:textId="77777777" w:rsidR="007B2C93" w:rsidRPr="007B09EB" w:rsidRDefault="007B2C93" w:rsidP="004B3534">
            <w:pPr>
              <w:pStyle w:val="TableText"/>
              <w:rPr>
                <w:rFonts w:ascii="Tahoma" w:hAnsi="Tahoma" w:cs="Tahoma"/>
                <w:sz w:val="13"/>
              </w:rPr>
            </w:pPr>
          </w:p>
        </w:tc>
        <w:tc>
          <w:tcPr>
            <w:tcW w:w="429" w:type="dxa"/>
          </w:tcPr>
          <w:p w14:paraId="78982633" w14:textId="77777777" w:rsidR="007B2C93" w:rsidRPr="007B09EB" w:rsidRDefault="007B2C93" w:rsidP="004B3534">
            <w:pPr>
              <w:pStyle w:val="TableText"/>
              <w:rPr>
                <w:rFonts w:ascii="Tahoma" w:hAnsi="Tahoma" w:cs="Tahoma"/>
                <w:sz w:val="13"/>
              </w:rPr>
            </w:pPr>
          </w:p>
        </w:tc>
        <w:tc>
          <w:tcPr>
            <w:tcW w:w="429" w:type="dxa"/>
          </w:tcPr>
          <w:p w14:paraId="78982634" w14:textId="77777777" w:rsidR="007B2C93" w:rsidRPr="007B09EB" w:rsidRDefault="007B2C93" w:rsidP="004B3534">
            <w:pPr>
              <w:pStyle w:val="TableText"/>
              <w:rPr>
                <w:rFonts w:ascii="Tahoma" w:hAnsi="Tahoma" w:cs="Tahoma"/>
                <w:sz w:val="13"/>
              </w:rPr>
            </w:pPr>
          </w:p>
        </w:tc>
        <w:tc>
          <w:tcPr>
            <w:tcW w:w="429" w:type="dxa"/>
          </w:tcPr>
          <w:p w14:paraId="78982635" w14:textId="77777777" w:rsidR="007B2C93" w:rsidRPr="007B09EB" w:rsidRDefault="007B2C93" w:rsidP="004B3534">
            <w:pPr>
              <w:pStyle w:val="TableText"/>
              <w:rPr>
                <w:rFonts w:ascii="Tahoma" w:hAnsi="Tahoma" w:cs="Tahoma"/>
                <w:sz w:val="13"/>
              </w:rPr>
            </w:pPr>
          </w:p>
        </w:tc>
        <w:tc>
          <w:tcPr>
            <w:tcW w:w="429" w:type="dxa"/>
          </w:tcPr>
          <w:p w14:paraId="78982636" w14:textId="77777777" w:rsidR="007B2C93" w:rsidRPr="007B09EB" w:rsidRDefault="007B2C93" w:rsidP="004B3534">
            <w:pPr>
              <w:pStyle w:val="TableText"/>
              <w:rPr>
                <w:rFonts w:ascii="Tahoma" w:hAnsi="Tahoma" w:cs="Tahoma"/>
                <w:sz w:val="13"/>
              </w:rPr>
            </w:pPr>
          </w:p>
        </w:tc>
        <w:tc>
          <w:tcPr>
            <w:tcW w:w="429" w:type="dxa"/>
          </w:tcPr>
          <w:p w14:paraId="78982637"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tcPr>
          <w:p w14:paraId="78982638"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tcPr>
          <w:p w14:paraId="78982639" w14:textId="77777777" w:rsidR="007B2C93" w:rsidRPr="007B09EB" w:rsidRDefault="007B2C93" w:rsidP="004B3534">
            <w:pPr>
              <w:pStyle w:val="TableText"/>
              <w:rPr>
                <w:rFonts w:ascii="Tahoma" w:hAnsi="Tahoma" w:cs="Tahoma"/>
                <w:sz w:val="13"/>
              </w:rPr>
            </w:pPr>
          </w:p>
        </w:tc>
        <w:tc>
          <w:tcPr>
            <w:tcW w:w="429" w:type="dxa"/>
          </w:tcPr>
          <w:p w14:paraId="7898263A"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tcPr>
          <w:p w14:paraId="7898263B"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tcPr>
          <w:p w14:paraId="7898263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tcPr>
          <w:p w14:paraId="7898263D"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E, S</w:t>
            </w:r>
          </w:p>
        </w:tc>
        <w:tc>
          <w:tcPr>
            <w:tcW w:w="429" w:type="dxa"/>
            <w:tcBorders>
              <w:left w:val="single" w:sz="18" w:space="0" w:color="auto"/>
              <w:right w:val="single" w:sz="18" w:space="0" w:color="auto"/>
            </w:tcBorders>
          </w:tcPr>
          <w:p w14:paraId="7898263E" w14:textId="77777777" w:rsidR="007B2C93" w:rsidRPr="007B09EB" w:rsidRDefault="007B2C93" w:rsidP="004B3534">
            <w:pPr>
              <w:pStyle w:val="TableText"/>
              <w:rPr>
                <w:rFonts w:ascii="Tahoma" w:hAnsi="Tahoma" w:cs="Tahoma"/>
                <w:sz w:val="13"/>
              </w:rPr>
            </w:pPr>
          </w:p>
        </w:tc>
        <w:tc>
          <w:tcPr>
            <w:tcW w:w="514" w:type="dxa"/>
          </w:tcPr>
          <w:p w14:paraId="7898263F" w14:textId="77777777" w:rsidR="007B2C93" w:rsidRPr="007B09EB" w:rsidRDefault="007B2C93" w:rsidP="004B3534">
            <w:pPr>
              <w:pStyle w:val="TableText"/>
              <w:rPr>
                <w:rFonts w:ascii="Tahoma" w:hAnsi="Tahoma" w:cs="Tahoma"/>
                <w:sz w:val="13"/>
              </w:rPr>
            </w:pPr>
          </w:p>
        </w:tc>
        <w:tc>
          <w:tcPr>
            <w:tcW w:w="514" w:type="dxa"/>
          </w:tcPr>
          <w:p w14:paraId="78982640" w14:textId="77777777" w:rsidR="007B2C93" w:rsidRPr="007B09EB" w:rsidRDefault="007B2C93" w:rsidP="004B3534">
            <w:pPr>
              <w:pStyle w:val="TableText"/>
              <w:rPr>
                <w:rFonts w:ascii="Tahoma" w:hAnsi="Tahoma" w:cs="Tahoma"/>
                <w:sz w:val="13"/>
              </w:rPr>
            </w:pPr>
          </w:p>
        </w:tc>
      </w:tr>
      <w:tr w:rsidR="001E79DE" w:rsidRPr="007B09EB" w14:paraId="78982655" w14:textId="77777777" w:rsidTr="00BC631D">
        <w:trPr>
          <w:cantSplit/>
          <w:trHeight w:val="305"/>
        </w:trPr>
        <w:tc>
          <w:tcPr>
            <w:tcW w:w="2638" w:type="dxa"/>
            <w:shd w:val="clear" w:color="auto" w:fill="FABF8F"/>
            <w:vAlign w:val="center"/>
          </w:tcPr>
          <w:p w14:paraId="78982642"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14" w:name="_Toc336337870"/>
            <w:bookmarkStart w:id="115" w:name="_Toc339370342"/>
            <w:bookmarkStart w:id="116" w:name="_Toc340792337"/>
            <w:bookmarkEnd w:id="114"/>
            <w:bookmarkEnd w:id="115"/>
            <w:r w:rsidRPr="007B09EB">
              <w:rPr>
                <w:rFonts w:ascii="Tahoma" w:hAnsi="Tahoma" w:cs="Tahoma"/>
                <w:b w:val="0"/>
                <w:sz w:val="14"/>
                <w:szCs w:val="14"/>
                <w:lang w:val="de-DE"/>
              </w:rPr>
              <w:t>Office Professional Plus-Abonnement A (Nutzer-AL)</w:t>
            </w:r>
            <w:bookmarkEnd w:id="116"/>
          </w:p>
        </w:tc>
        <w:tc>
          <w:tcPr>
            <w:tcW w:w="429" w:type="dxa"/>
            <w:shd w:val="clear" w:color="auto" w:fill="FABF8F"/>
            <w:vAlign w:val="center"/>
          </w:tcPr>
          <w:p w14:paraId="78982643" w14:textId="77777777" w:rsidR="007B2C93" w:rsidRPr="007B09EB" w:rsidRDefault="007B2C93" w:rsidP="00BC631D">
            <w:pPr>
              <w:pStyle w:val="TableText"/>
              <w:widowControl w:val="0"/>
              <w:rPr>
                <w:rFonts w:cs="Tahoma"/>
                <w:b/>
                <w:color w:val="0000FF"/>
                <w:sz w:val="13"/>
                <w:szCs w:val="13"/>
                <w:u w:val="single"/>
              </w:rPr>
            </w:pPr>
          </w:p>
        </w:tc>
        <w:tc>
          <w:tcPr>
            <w:tcW w:w="429" w:type="dxa"/>
            <w:shd w:val="clear" w:color="auto" w:fill="FABF8F"/>
            <w:vAlign w:val="center"/>
          </w:tcPr>
          <w:p w14:paraId="78982644" w14:textId="77777777" w:rsidR="007B2C93" w:rsidRPr="007B09EB" w:rsidRDefault="007B2C93" w:rsidP="004B3534">
            <w:pPr>
              <w:pStyle w:val="TableText"/>
              <w:spacing w:before="60" w:after="60"/>
              <w:rPr>
                <w:rFonts w:ascii="Tahoma" w:hAnsi="Tahoma" w:cs="Tahoma"/>
                <w:sz w:val="13"/>
              </w:rPr>
            </w:pPr>
            <w:r w:rsidRPr="007B09EB">
              <w:rPr>
                <w:rFonts w:ascii="Tahoma" w:hAnsi="Tahoma" w:cs="Tahoma"/>
                <w:sz w:val="13"/>
              </w:rPr>
              <w:t>06/12</w:t>
            </w:r>
          </w:p>
        </w:tc>
        <w:tc>
          <w:tcPr>
            <w:tcW w:w="429" w:type="dxa"/>
            <w:tcBorders>
              <w:right w:val="single" w:sz="18" w:space="0" w:color="auto"/>
            </w:tcBorders>
            <w:shd w:val="clear" w:color="auto" w:fill="FABF8F"/>
            <w:vAlign w:val="center"/>
          </w:tcPr>
          <w:p w14:paraId="78982645"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646"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7"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8"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9"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A"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B"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64C"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64D"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64E"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64F"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650"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651"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E</w:t>
            </w:r>
          </w:p>
        </w:tc>
        <w:tc>
          <w:tcPr>
            <w:tcW w:w="429" w:type="dxa"/>
            <w:tcBorders>
              <w:left w:val="single" w:sz="18" w:space="0" w:color="auto"/>
              <w:right w:val="single" w:sz="18" w:space="0" w:color="auto"/>
            </w:tcBorders>
            <w:shd w:val="clear" w:color="auto" w:fill="FABF8F"/>
            <w:vAlign w:val="center"/>
          </w:tcPr>
          <w:p w14:paraId="78982652" w14:textId="77777777" w:rsidR="007B2C93" w:rsidRPr="007B09EB" w:rsidRDefault="007B2C93" w:rsidP="004B3534">
            <w:pPr>
              <w:pStyle w:val="TableText"/>
              <w:rPr>
                <w:rFonts w:ascii="Tahoma" w:hAnsi="Tahoma" w:cs="Tahoma"/>
                <w:sz w:val="13"/>
              </w:rPr>
            </w:pPr>
          </w:p>
        </w:tc>
        <w:tc>
          <w:tcPr>
            <w:tcW w:w="514" w:type="dxa"/>
            <w:shd w:val="clear" w:color="auto" w:fill="FABF8F"/>
          </w:tcPr>
          <w:p w14:paraId="78982653"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E</w:t>
            </w:r>
          </w:p>
        </w:tc>
        <w:tc>
          <w:tcPr>
            <w:tcW w:w="514" w:type="dxa"/>
            <w:shd w:val="clear" w:color="auto" w:fill="FABF8F"/>
            <w:vAlign w:val="center"/>
          </w:tcPr>
          <w:p w14:paraId="78982654" w14:textId="77777777" w:rsidR="007B2C93" w:rsidRPr="007B09EB" w:rsidRDefault="007B2C93" w:rsidP="004B3534">
            <w:pPr>
              <w:pStyle w:val="TableText"/>
              <w:rPr>
                <w:rFonts w:ascii="Tahoma" w:hAnsi="Tahoma" w:cs="Tahoma"/>
                <w:sz w:val="13"/>
              </w:rPr>
            </w:pPr>
          </w:p>
        </w:tc>
      </w:tr>
      <w:tr w:rsidR="007B2C93" w:rsidRPr="007B09EB" w14:paraId="78982669" w14:textId="77777777" w:rsidTr="00BC631D">
        <w:trPr>
          <w:cantSplit/>
          <w:trHeight w:val="305"/>
        </w:trPr>
        <w:tc>
          <w:tcPr>
            <w:tcW w:w="2638" w:type="dxa"/>
            <w:vAlign w:val="center"/>
          </w:tcPr>
          <w:p w14:paraId="78982656" w14:textId="77777777" w:rsidR="007B2C93" w:rsidRPr="007B09EB" w:rsidRDefault="00AA1AC4" w:rsidP="00BC631D">
            <w:pPr>
              <w:pStyle w:val="Heading2"/>
              <w:spacing w:beforeLines="20" w:before="48" w:afterLines="20" w:after="48"/>
              <w:ind w:left="0"/>
              <w:rPr>
                <w:rFonts w:ascii="Tahoma" w:hAnsi="Tahoma" w:cs="Tahoma"/>
                <w:b w:val="0"/>
                <w:sz w:val="14"/>
                <w:szCs w:val="14"/>
                <w:lang w:val="de-DE"/>
              </w:rPr>
            </w:pPr>
            <w:bookmarkStart w:id="117" w:name="_Toc336337872"/>
            <w:bookmarkStart w:id="118" w:name="_Toc339370343"/>
            <w:bookmarkStart w:id="119" w:name="_Toc340792338"/>
            <w:bookmarkEnd w:id="117"/>
            <w:bookmarkEnd w:id="118"/>
            <w:r w:rsidRPr="007B09EB">
              <w:rPr>
                <w:rFonts w:ascii="Tahoma" w:hAnsi="Tahoma" w:cs="Tahoma"/>
                <w:b w:val="0"/>
                <w:sz w:val="14"/>
                <w:szCs w:val="14"/>
                <w:lang w:val="de-DE"/>
              </w:rPr>
              <w:t>Office-Webanwendungen A (Nutzer-AL)</w:t>
            </w:r>
            <w:bookmarkEnd w:id="119"/>
          </w:p>
        </w:tc>
        <w:tc>
          <w:tcPr>
            <w:tcW w:w="429" w:type="dxa"/>
            <w:vAlign w:val="center"/>
          </w:tcPr>
          <w:p w14:paraId="78982657" w14:textId="77777777" w:rsidR="007B2C93" w:rsidRPr="007B09EB" w:rsidRDefault="007B2C93" w:rsidP="00BC631D">
            <w:pPr>
              <w:pStyle w:val="TableText"/>
              <w:widowControl w:val="0"/>
              <w:rPr>
                <w:rStyle w:val="EndnoteReference"/>
                <w:rFonts w:cs="Tahoma"/>
                <w:color w:val="0000FF"/>
                <w:sz w:val="13"/>
                <w:szCs w:val="13"/>
                <w:u w:val="single"/>
                <w:lang w:val="de-DE"/>
              </w:rPr>
            </w:pPr>
          </w:p>
        </w:tc>
        <w:tc>
          <w:tcPr>
            <w:tcW w:w="429" w:type="dxa"/>
            <w:vAlign w:val="center"/>
          </w:tcPr>
          <w:p w14:paraId="78982658" w14:textId="77777777" w:rsidR="007B2C93" w:rsidRPr="007B09EB" w:rsidRDefault="007B2C93" w:rsidP="004B3534">
            <w:pPr>
              <w:pStyle w:val="TableText"/>
              <w:spacing w:before="60" w:after="60"/>
              <w:rPr>
                <w:rFonts w:ascii="Tahoma" w:hAnsi="Tahoma" w:cs="Tahoma"/>
                <w:sz w:val="13"/>
              </w:rPr>
            </w:pPr>
            <w:r w:rsidRPr="007B09EB">
              <w:rPr>
                <w:rFonts w:ascii="Tahoma" w:hAnsi="Tahoma" w:cs="Tahoma"/>
                <w:sz w:val="13"/>
              </w:rPr>
              <w:t>6/12</w:t>
            </w:r>
          </w:p>
        </w:tc>
        <w:tc>
          <w:tcPr>
            <w:tcW w:w="429" w:type="dxa"/>
            <w:tcBorders>
              <w:right w:val="single" w:sz="18" w:space="0" w:color="auto"/>
            </w:tcBorders>
            <w:vAlign w:val="center"/>
          </w:tcPr>
          <w:p w14:paraId="78982659"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65A" w14:textId="77777777" w:rsidR="007B2C93" w:rsidRPr="007B09EB" w:rsidRDefault="007B2C93" w:rsidP="004B3534">
            <w:pPr>
              <w:pStyle w:val="TableText"/>
              <w:rPr>
                <w:rFonts w:ascii="Tahoma" w:hAnsi="Tahoma" w:cs="Tahoma"/>
                <w:sz w:val="13"/>
              </w:rPr>
            </w:pPr>
          </w:p>
        </w:tc>
        <w:tc>
          <w:tcPr>
            <w:tcW w:w="429" w:type="dxa"/>
            <w:vAlign w:val="center"/>
          </w:tcPr>
          <w:p w14:paraId="7898265B" w14:textId="77777777" w:rsidR="007B2C93" w:rsidRPr="007B09EB" w:rsidRDefault="007B2C93" w:rsidP="004B3534">
            <w:pPr>
              <w:pStyle w:val="TableText"/>
              <w:rPr>
                <w:rFonts w:ascii="Tahoma" w:hAnsi="Tahoma" w:cs="Tahoma"/>
                <w:sz w:val="13"/>
              </w:rPr>
            </w:pPr>
          </w:p>
        </w:tc>
        <w:tc>
          <w:tcPr>
            <w:tcW w:w="429" w:type="dxa"/>
            <w:vAlign w:val="center"/>
          </w:tcPr>
          <w:p w14:paraId="7898265C" w14:textId="77777777" w:rsidR="007B2C93" w:rsidRPr="007B09EB" w:rsidRDefault="007B2C93" w:rsidP="004B3534">
            <w:pPr>
              <w:pStyle w:val="TableText"/>
              <w:rPr>
                <w:rFonts w:ascii="Tahoma" w:hAnsi="Tahoma" w:cs="Tahoma"/>
                <w:sz w:val="13"/>
              </w:rPr>
            </w:pPr>
          </w:p>
        </w:tc>
        <w:tc>
          <w:tcPr>
            <w:tcW w:w="429" w:type="dxa"/>
            <w:vAlign w:val="center"/>
          </w:tcPr>
          <w:p w14:paraId="7898265D" w14:textId="77777777" w:rsidR="007B2C93" w:rsidRPr="007B09EB" w:rsidRDefault="007B2C93" w:rsidP="004B3534">
            <w:pPr>
              <w:pStyle w:val="TableText"/>
              <w:rPr>
                <w:rFonts w:ascii="Tahoma" w:hAnsi="Tahoma" w:cs="Tahoma"/>
                <w:sz w:val="13"/>
              </w:rPr>
            </w:pPr>
          </w:p>
        </w:tc>
        <w:tc>
          <w:tcPr>
            <w:tcW w:w="429" w:type="dxa"/>
            <w:vAlign w:val="center"/>
          </w:tcPr>
          <w:p w14:paraId="7898265E" w14:textId="77777777" w:rsidR="007B2C93" w:rsidRPr="007B09EB" w:rsidRDefault="007B2C93" w:rsidP="004B3534">
            <w:pPr>
              <w:pStyle w:val="TableText"/>
              <w:rPr>
                <w:rFonts w:ascii="Tahoma" w:hAnsi="Tahoma" w:cs="Tahoma"/>
                <w:sz w:val="13"/>
              </w:rPr>
            </w:pPr>
          </w:p>
        </w:tc>
        <w:tc>
          <w:tcPr>
            <w:tcW w:w="429" w:type="dxa"/>
            <w:vAlign w:val="center"/>
          </w:tcPr>
          <w:p w14:paraId="7898265F"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660"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661" w14:textId="77777777" w:rsidR="007B2C93" w:rsidRPr="007B09EB" w:rsidRDefault="007B2C93" w:rsidP="004B3534">
            <w:pPr>
              <w:pStyle w:val="TableText"/>
              <w:rPr>
                <w:rFonts w:ascii="Tahoma" w:hAnsi="Tahoma" w:cs="Tahoma"/>
                <w:sz w:val="13"/>
              </w:rPr>
            </w:pPr>
          </w:p>
        </w:tc>
        <w:tc>
          <w:tcPr>
            <w:tcW w:w="429" w:type="dxa"/>
            <w:vAlign w:val="center"/>
          </w:tcPr>
          <w:p w14:paraId="78982662"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663"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664"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665"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8982666" w14:textId="77777777" w:rsidR="007B2C93" w:rsidRPr="007B09EB" w:rsidRDefault="007B2C93" w:rsidP="004B3534">
            <w:pPr>
              <w:pStyle w:val="TableText"/>
              <w:rPr>
                <w:rFonts w:ascii="Tahoma" w:hAnsi="Tahoma" w:cs="Tahoma"/>
                <w:sz w:val="13"/>
              </w:rPr>
            </w:pPr>
          </w:p>
        </w:tc>
        <w:tc>
          <w:tcPr>
            <w:tcW w:w="514" w:type="dxa"/>
          </w:tcPr>
          <w:p w14:paraId="78982667"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w:t>
            </w:r>
          </w:p>
        </w:tc>
        <w:tc>
          <w:tcPr>
            <w:tcW w:w="514" w:type="dxa"/>
            <w:vAlign w:val="center"/>
          </w:tcPr>
          <w:p w14:paraId="78982668" w14:textId="77777777" w:rsidR="007B2C93" w:rsidRPr="007B09EB" w:rsidRDefault="007B2C93" w:rsidP="004B3534">
            <w:pPr>
              <w:pStyle w:val="TableText"/>
              <w:rPr>
                <w:rFonts w:ascii="Tahoma" w:hAnsi="Tahoma" w:cs="Tahoma"/>
                <w:sz w:val="13"/>
              </w:rPr>
            </w:pPr>
          </w:p>
        </w:tc>
      </w:tr>
      <w:tr w:rsidR="001E79DE" w:rsidRPr="007B09EB" w14:paraId="7898267D" w14:textId="77777777" w:rsidTr="00BC631D">
        <w:trPr>
          <w:cantSplit/>
          <w:trHeight w:val="305"/>
        </w:trPr>
        <w:tc>
          <w:tcPr>
            <w:tcW w:w="2638" w:type="dxa"/>
            <w:shd w:val="clear" w:color="auto" w:fill="FABF8F"/>
            <w:vAlign w:val="center"/>
          </w:tcPr>
          <w:p w14:paraId="7898266A"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20" w:name="_Toc336337873"/>
            <w:bookmarkStart w:id="121" w:name="_Toc339370344"/>
            <w:bookmarkStart w:id="122" w:name="_Toc340792339"/>
            <w:bookmarkEnd w:id="120"/>
            <w:bookmarkEnd w:id="121"/>
            <w:r w:rsidRPr="007B09EB">
              <w:rPr>
                <w:rFonts w:ascii="Tahoma" w:hAnsi="Tahoma" w:cs="Tahoma"/>
                <w:b w:val="0"/>
                <w:sz w:val="14"/>
                <w:szCs w:val="14"/>
                <w:lang w:val="de-DE"/>
              </w:rPr>
              <w:lastRenderedPageBreak/>
              <w:t>OneNote</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w:t>
            </w:r>
            <w:bookmarkEnd w:id="122"/>
          </w:p>
        </w:tc>
        <w:tc>
          <w:tcPr>
            <w:tcW w:w="429" w:type="dxa"/>
            <w:shd w:val="clear" w:color="auto" w:fill="FABF8F"/>
            <w:vAlign w:val="center"/>
          </w:tcPr>
          <w:p w14:paraId="7898266B"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66C"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66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66E"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6F"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70"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71"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72"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73"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674"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75"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7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67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78"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679"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67A"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67B" w14:textId="77777777" w:rsidR="007B2C93" w:rsidRPr="007B09EB" w:rsidRDefault="007B2C93" w:rsidP="004B3534">
            <w:pPr>
              <w:pStyle w:val="TableText"/>
              <w:rPr>
                <w:rFonts w:ascii="Tahoma" w:hAnsi="Tahoma" w:cs="Tahoma"/>
                <w:sz w:val="13"/>
              </w:rPr>
            </w:pPr>
          </w:p>
        </w:tc>
        <w:tc>
          <w:tcPr>
            <w:tcW w:w="514" w:type="dxa"/>
            <w:shd w:val="clear" w:color="auto" w:fill="FABF8F"/>
            <w:vAlign w:val="center"/>
          </w:tcPr>
          <w:p w14:paraId="7898267C" w14:textId="77777777" w:rsidR="007B2C93" w:rsidRPr="007B09EB" w:rsidRDefault="007B2C93" w:rsidP="004B3534">
            <w:pPr>
              <w:pStyle w:val="TableText"/>
              <w:rPr>
                <w:rFonts w:ascii="Tahoma" w:hAnsi="Tahoma" w:cs="Tahoma"/>
                <w:sz w:val="13"/>
              </w:rPr>
            </w:pPr>
          </w:p>
        </w:tc>
      </w:tr>
      <w:tr w:rsidR="007B2C93" w:rsidRPr="007B09EB" w14:paraId="78982691" w14:textId="77777777" w:rsidTr="00BC631D">
        <w:trPr>
          <w:cantSplit/>
          <w:trHeight w:val="350"/>
        </w:trPr>
        <w:tc>
          <w:tcPr>
            <w:tcW w:w="2638" w:type="dxa"/>
            <w:vAlign w:val="center"/>
          </w:tcPr>
          <w:p w14:paraId="7898267E"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23" w:name="_Toc336337874"/>
            <w:bookmarkStart w:id="124" w:name="_Toc339370345"/>
            <w:bookmarkStart w:id="125" w:name="_Toc340792340"/>
            <w:bookmarkEnd w:id="123"/>
            <w:bookmarkEnd w:id="124"/>
            <w:r w:rsidRPr="007B09EB">
              <w:rPr>
                <w:rFonts w:ascii="Tahoma" w:hAnsi="Tahoma" w:cs="Tahoma"/>
                <w:b w:val="0"/>
                <w:sz w:val="14"/>
                <w:szCs w:val="14"/>
                <w:lang w:val="de-DE"/>
              </w:rPr>
              <w:t>Outlook</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w:t>
            </w:r>
            <w:bookmarkEnd w:id="125"/>
          </w:p>
        </w:tc>
        <w:tc>
          <w:tcPr>
            <w:tcW w:w="429" w:type="dxa"/>
            <w:vAlign w:val="center"/>
          </w:tcPr>
          <w:p w14:paraId="7898267F"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vAlign w:val="center"/>
          </w:tcPr>
          <w:p w14:paraId="78982680"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vAlign w:val="center"/>
          </w:tcPr>
          <w:p w14:paraId="7898268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682"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683"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vAlign w:val="center"/>
          </w:tcPr>
          <w:p w14:paraId="78982684"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685"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68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68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688"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689"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68A"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68B"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68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68D"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898268E"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68F" w14:textId="77777777" w:rsidR="007B2C93" w:rsidRPr="007B09EB" w:rsidRDefault="007B2C93" w:rsidP="004B3534">
            <w:pPr>
              <w:pStyle w:val="TableText"/>
              <w:rPr>
                <w:rFonts w:ascii="Tahoma" w:hAnsi="Tahoma" w:cs="Tahoma"/>
                <w:sz w:val="13"/>
              </w:rPr>
            </w:pPr>
          </w:p>
        </w:tc>
        <w:tc>
          <w:tcPr>
            <w:tcW w:w="514" w:type="dxa"/>
            <w:vAlign w:val="center"/>
          </w:tcPr>
          <w:p w14:paraId="78982690" w14:textId="77777777" w:rsidR="007B2C93" w:rsidRPr="007B09EB" w:rsidRDefault="007B2C93" w:rsidP="004B3534">
            <w:pPr>
              <w:pStyle w:val="TableText"/>
              <w:rPr>
                <w:rFonts w:ascii="Tahoma" w:hAnsi="Tahoma" w:cs="Tahoma"/>
                <w:sz w:val="13"/>
              </w:rPr>
            </w:pPr>
          </w:p>
        </w:tc>
      </w:tr>
      <w:tr w:rsidR="001E79DE" w:rsidRPr="007B09EB" w14:paraId="789826A5" w14:textId="77777777" w:rsidTr="00BC631D">
        <w:trPr>
          <w:cantSplit/>
          <w:trHeight w:val="305"/>
        </w:trPr>
        <w:tc>
          <w:tcPr>
            <w:tcW w:w="2638" w:type="dxa"/>
            <w:shd w:val="clear" w:color="auto" w:fill="FABF8F"/>
            <w:vAlign w:val="center"/>
          </w:tcPr>
          <w:p w14:paraId="78982692" w14:textId="77777777" w:rsidR="007B2C93" w:rsidRPr="007B09EB" w:rsidRDefault="00AA1AC4" w:rsidP="00BC631D">
            <w:pPr>
              <w:pStyle w:val="Heading2"/>
              <w:spacing w:beforeLines="20" w:before="48" w:afterLines="20" w:after="48"/>
              <w:ind w:hanging="720"/>
              <w:rPr>
                <w:rFonts w:ascii="Tahoma" w:hAnsi="Tahoma" w:cs="Tahoma"/>
                <w:b w:val="0"/>
                <w:sz w:val="14"/>
                <w:szCs w:val="14"/>
              </w:rPr>
            </w:pPr>
            <w:bookmarkStart w:id="126" w:name="_Toc336337875"/>
            <w:bookmarkStart w:id="127" w:name="_Toc339370346"/>
            <w:bookmarkStart w:id="128" w:name="_Toc340792341"/>
            <w:bookmarkEnd w:id="126"/>
            <w:bookmarkEnd w:id="127"/>
            <w:r w:rsidRPr="007B09EB">
              <w:rPr>
                <w:rFonts w:ascii="Tahoma" w:hAnsi="Tahoma" w:cs="Tahoma"/>
                <w:b w:val="0"/>
                <w:sz w:val="14"/>
                <w:szCs w:val="14"/>
                <w:lang w:val="de-DE"/>
              </w:rPr>
              <w:t>Outlook für Mac 2011</w:t>
            </w:r>
            <w:bookmarkEnd w:id="128"/>
          </w:p>
        </w:tc>
        <w:tc>
          <w:tcPr>
            <w:tcW w:w="429" w:type="dxa"/>
            <w:shd w:val="clear" w:color="auto" w:fill="FABF8F"/>
            <w:vAlign w:val="center"/>
          </w:tcPr>
          <w:p w14:paraId="78982693"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2_Outlook_für" w:history="1">
              <w:r w:rsidR="00AA1AC4" w:rsidRPr="007B09EB">
                <w:rPr>
                  <w:rStyle w:val="Hyperlink"/>
                  <w:rFonts w:cs="Tahoma"/>
                  <w:b/>
                  <w:sz w:val="13"/>
                  <w:szCs w:val="13"/>
                </w:rPr>
                <w:t>12</w:t>
              </w:r>
            </w:hyperlink>
          </w:p>
        </w:tc>
        <w:tc>
          <w:tcPr>
            <w:tcW w:w="429" w:type="dxa"/>
            <w:shd w:val="clear" w:color="auto" w:fill="FABF8F"/>
            <w:vAlign w:val="center"/>
          </w:tcPr>
          <w:p w14:paraId="78982694"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09/10</w:t>
            </w:r>
          </w:p>
        </w:tc>
        <w:tc>
          <w:tcPr>
            <w:tcW w:w="429" w:type="dxa"/>
            <w:tcBorders>
              <w:right w:val="single" w:sz="18" w:space="0" w:color="auto"/>
            </w:tcBorders>
            <w:shd w:val="clear" w:color="auto" w:fill="FABF8F"/>
            <w:vAlign w:val="center"/>
          </w:tcPr>
          <w:p w14:paraId="78982695"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696"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97"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98"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99"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9A"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9B"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69C"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9D"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9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69F"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A0"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6A1"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6A2" w14:textId="77777777" w:rsidR="007B2C93" w:rsidRPr="007B09EB" w:rsidRDefault="00AA1AC4"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6A3"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6A4" w14:textId="77777777" w:rsidR="007B2C93" w:rsidRPr="007B09EB" w:rsidRDefault="007B2C93" w:rsidP="004B3534">
            <w:pPr>
              <w:pStyle w:val="TableText"/>
              <w:widowControl w:val="0"/>
              <w:rPr>
                <w:rFonts w:ascii="Tahoma" w:hAnsi="Tahoma" w:cs="Tahoma"/>
                <w:sz w:val="13"/>
              </w:rPr>
            </w:pPr>
          </w:p>
        </w:tc>
      </w:tr>
      <w:tr w:rsidR="007B2C93" w:rsidRPr="007B09EB" w14:paraId="789826B9" w14:textId="77777777" w:rsidTr="00BC631D">
        <w:trPr>
          <w:cantSplit/>
          <w:trHeight w:val="305"/>
        </w:trPr>
        <w:tc>
          <w:tcPr>
            <w:tcW w:w="2638" w:type="dxa"/>
            <w:shd w:val="clear" w:color="auto" w:fill="FABF8F"/>
            <w:vAlign w:val="center"/>
          </w:tcPr>
          <w:p w14:paraId="789826A6"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29" w:name="_Toc339370347"/>
            <w:bookmarkStart w:id="130" w:name="_Toc340792342"/>
            <w:bookmarkEnd w:id="129"/>
            <w:r w:rsidRPr="007B09EB">
              <w:rPr>
                <w:rFonts w:ascii="Tahoma" w:hAnsi="Tahoma" w:cs="Tahoma"/>
                <w:b w:val="0"/>
                <w:sz w:val="14"/>
                <w:szCs w:val="14"/>
                <w:lang w:val="de-DE"/>
              </w:rPr>
              <w:t>PowerPoint 2013</w:t>
            </w:r>
            <w:bookmarkEnd w:id="130"/>
          </w:p>
        </w:tc>
        <w:tc>
          <w:tcPr>
            <w:tcW w:w="429" w:type="dxa"/>
            <w:shd w:val="clear" w:color="auto" w:fill="FABF8F"/>
            <w:vAlign w:val="center"/>
          </w:tcPr>
          <w:p w14:paraId="789826A7"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6A8" w14:textId="77777777" w:rsidR="007B2C93" w:rsidRPr="007B09EB" w:rsidRDefault="00AA1AC4" w:rsidP="003328C8">
            <w:pPr>
              <w:pStyle w:val="TableText"/>
              <w:widowControl w:val="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6A9"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6AA"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AB"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AC"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AD"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AE"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AF"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6B0"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B1"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6B2"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6B3"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B4" w14:textId="77777777" w:rsidR="007B2C93" w:rsidRPr="007B09EB"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89826B5" w14:textId="77777777" w:rsidR="007B2C93" w:rsidRPr="007B09EB"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6B6" w14:textId="77777777" w:rsidR="007B2C93" w:rsidRPr="007B09EB" w:rsidRDefault="007B2C93" w:rsidP="004B3534">
            <w:pPr>
              <w:pStyle w:val="TableText"/>
              <w:widowControl w:val="0"/>
              <w:rPr>
                <w:rFonts w:ascii="Tahoma" w:hAnsi="Tahoma" w:cs="Tahoma"/>
                <w:sz w:val="13"/>
              </w:rPr>
            </w:pPr>
            <w:r w:rsidRPr="007B09EB">
              <w:rPr>
                <w:rFonts w:ascii="Tahoma" w:hAnsi="Tahoma" w:cs="Tahoma"/>
                <w:sz w:val="13"/>
                <w:lang w:val="de-DE"/>
              </w:rPr>
              <w:t>P</w:t>
            </w:r>
          </w:p>
        </w:tc>
        <w:tc>
          <w:tcPr>
            <w:tcW w:w="514" w:type="dxa"/>
            <w:shd w:val="clear" w:color="auto" w:fill="FABF8F"/>
          </w:tcPr>
          <w:p w14:paraId="789826B7" w14:textId="77777777" w:rsidR="007B2C93" w:rsidRPr="007B09EB" w:rsidRDefault="007B2C93" w:rsidP="004B3534">
            <w:pPr>
              <w:pStyle w:val="TableText"/>
              <w:widowControl w:val="0"/>
              <w:rPr>
                <w:rFonts w:ascii="Tahoma" w:hAnsi="Tahoma" w:cs="Tahoma"/>
                <w:sz w:val="13"/>
              </w:rPr>
            </w:pPr>
          </w:p>
        </w:tc>
        <w:tc>
          <w:tcPr>
            <w:tcW w:w="514" w:type="dxa"/>
            <w:shd w:val="clear" w:color="auto" w:fill="FABF8F"/>
            <w:vAlign w:val="center"/>
          </w:tcPr>
          <w:p w14:paraId="789826B8" w14:textId="77777777" w:rsidR="007B2C93" w:rsidRPr="007B09EB" w:rsidRDefault="007B2C93" w:rsidP="004B3534">
            <w:pPr>
              <w:pStyle w:val="TableText"/>
              <w:widowControl w:val="0"/>
              <w:rPr>
                <w:rFonts w:ascii="Tahoma" w:hAnsi="Tahoma" w:cs="Tahoma"/>
                <w:sz w:val="13"/>
              </w:rPr>
            </w:pPr>
          </w:p>
        </w:tc>
      </w:tr>
      <w:tr w:rsidR="007B2C93" w:rsidRPr="007B09EB" w14:paraId="789826CD" w14:textId="77777777" w:rsidTr="00BC631D">
        <w:trPr>
          <w:cantSplit/>
          <w:trHeight w:val="145"/>
        </w:trPr>
        <w:tc>
          <w:tcPr>
            <w:tcW w:w="2638" w:type="dxa"/>
            <w:shd w:val="clear" w:color="auto" w:fill="FFFFFF"/>
            <w:vAlign w:val="center"/>
          </w:tcPr>
          <w:p w14:paraId="789826BA"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31" w:name="_Toc336337878"/>
            <w:bookmarkStart w:id="132" w:name="_Toc339370348"/>
            <w:bookmarkStart w:id="133" w:name="_Toc340792343"/>
            <w:bookmarkEnd w:id="131"/>
            <w:bookmarkEnd w:id="132"/>
            <w:r w:rsidRPr="007B09EB">
              <w:rPr>
                <w:rFonts w:ascii="Tahoma" w:hAnsi="Tahoma" w:cs="Tahoma"/>
                <w:b w:val="0"/>
                <w:sz w:val="14"/>
                <w:szCs w:val="14"/>
                <w:lang w:val="de-DE"/>
              </w:rPr>
              <w:t>PowerPoint für Mac 2011</w:t>
            </w:r>
            <w:bookmarkEnd w:id="133"/>
          </w:p>
        </w:tc>
        <w:tc>
          <w:tcPr>
            <w:tcW w:w="429" w:type="dxa"/>
            <w:shd w:val="clear" w:color="auto" w:fill="FFFFFF"/>
            <w:vAlign w:val="center"/>
          </w:tcPr>
          <w:p w14:paraId="789826BB"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FFFFF"/>
            <w:vAlign w:val="center"/>
          </w:tcPr>
          <w:p w14:paraId="789826BC" w14:textId="77777777" w:rsidR="007B2C93" w:rsidRPr="007B09EB" w:rsidRDefault="00AA1AC4" w:rsidP="004B3534">
            <w:pPr>
              <w:pStyle w:val="TableText"/>
              <w:spacing w:before="60" w:after="60"/>
              <w:rPr>
                <w:rFonts w:ascii="Tahoma" w:hAnsi="Tahoma" w:cs="Tahoma"/>
                <w:sz w:val="13"/>
              </w:rPr>
            </w:pPr>
            <w:r w:rsidRPr="007B09EB">
              <w:rPr>
                <w:rFonts w:ascii="Tahoma" w:hAnsi="Tahoma" w:cs="Tahoma"/>
                <w:sz w:val="13"/>
              </w:rPr>
              <w:t>09/10</w:t>
            </w:r>
          </w:p>
        </w:tc>
        <w:tc>
          <w:tcPr>
            <w:tcW w:w="429" w:type="dxa"/>
            <w:tcBorders>
              <w:right w:val="single" w:sz="18" w:space="0" w:color="auto"/>
            </w:tcBorders>
            <w:shd w:val="clear" w:color="auto" w:fill="FFFFFF"/>
            <w:vAlign w:val="center"/>
          </w:tcPr>
          <w:p w14:paraId="789826B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6BE"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6BF"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FFFFF"/>
            <w:vAlign w:val="center"/>
          </w:tcPr>
          <w:p w14:paraId="789826C0"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6C1"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6C2"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FFFFF"/>
            <w:vAlign w:val="center"/>
          </w:tcPr>
          <w:p w14:paraId="789826C3"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6C4"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6C5"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FFFFF"/>
            <w:vAlign w:val="center"/>
          </w:tcPr>
          <w:p w14:paraId="789826C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FFFFF"/>
            <w:vAlign w:val="center"/>
          </w:tcPr>
          <w:p w14:paraId="789826C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FFFFF"/>
            <w:vAlign w:val="center"/>
          </w:tcPr>
          <w:p w14:paraId="789826C8"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14:paraId="789826C9"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89826CA"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FFFFF"/>
          </w:tcPr>
          <w:p w14:paraId="789826CB" w14:textId="77777777" w:rsidR="007B2C93" w:rsidRPr="007B09EB" w:rsidRDefault="007B2C93" w:rsidP="004B3534">
            <w:pPr>
              <w:pStyle w:val="TableText"/>
              <w:rPr>
                <w:rFonts w:ascii="Tahoma" w:hAnsi="Tahoma" w:cs="Tahoma"/>
                <w:sz w:val="13"/>
              </w:rPr>
            </w:pPr>
          </w:p>
        </w:tc>
        <w:tc>
          <w:tcPr>
            <w:tcW w:w="514" w:type="dxa"/>
            <w:shd w:val="clear" w:color="auto" w:fill="FFFFFF"/>
            <w:vAlign w:val="center"/>
          </w:tcPr>
          <w:p w14:paraId="789826CC" w14:textId="77777777" w:rsidR="007B2C93" w:rsidRPr="007B09EB" w:rsidRDefault="007B2C93" w:rsidP="004B3534">
            <w:pPr>
              <w:pStyle w:val="TableText"/>
              <w:rPr>
                <w:rFonts w:ascii="Tahoma" w:hAnsi="Tahoma" w:cs="Tahoma"/>
                <w:sz w:val="13"/>
              </w:rPr>
            </w:pPr>
          </w:p>
        </w:tc>
      </w:tr>
      <w:tr w:rsidR="007B2C93" w:rsidRPr="007B09EB" w14:paraId="789826E1" w14:textId="77777777" w:rsidTr="00BC631D">
        <w:trPr>
          <w:cantSplit/>
          <w:trHeight w:val="145"/>
        </w:trPr>
        <w:tc>
          <w:tcPr>
            <w:tcW w:w="2638" w:type="dxa"/>
            <w:shd w:val="clear" w:color="auto" w:fill="FABF8F"/>
            <w:vAlign w:val="center"/>
          </w:tcPr>
          <w:p w14:paraId="789826CE"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34" w:name="_Toc336337879"/>
            <w:bookmarkStart w:id="135" w:name="_Toc339370349"/>
            <w:bookmarkStart w:id="136" w:name="_Toc340792344"/>
            <w:bookmarkEnd w:id="134"/>
            <w:bookmarkEnd w:id="135"/>
            <w:r w:rsidRPr="007B09EB">
              <w:rPr>
                <w:rFonts w:ascii="Tahoma" w:hAnsi="Tahoma" w:cs="Tahoma"/>
                <w:b w:val="0"/>
                <w:sz w:val="14"/>
                <w:szCs w:val="14"/>
                <w:lang w:val="de-DE"/>
              </w:rPr>
              <w:t>Project 2013 Standard</w:t>
            </w:r>
            <w:bookmarkEnd w:id="136"/>
            <w:r w:rsidRPr="007B09EB">
              <w:rPr>
                <w:rFonts w:ascii="Tahoma" w:hAnsi="Tahoma" w:cs="Tahoma"/>
                <w:sz w:val="14"/>
                <w:szCs w:val="14"/>
              </w:rPr>
              <w:t xml:space="preserve"> </w:t>
            </w:r>
          </w:p>
        </w:tc>
        <w:tc>
          <w:tcPr>
            <w:tcW w:w="429" w:type="dxa"/>
            <w:shd w:val="clear" w:color="auto" w:fill="FABF8F"/>
            <w:vAlign w:val="center"/>
          </w:tcPr>
          <w:p w14:paraId="789826CF"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6D0"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6D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6D2"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D3" w14:textId="77777777" w:rsidR="007B2C93" w:rsidRPr="007B09EB" w:rsidRDefault="007B2C93" w:rsidP="004B3534">
            <w:pPr>
              <w:pStyle w:val="TableText"/>
              <w:rPr>
                <w:rFonts w:ascii="Tahoma" w:hAnsi="Tahoma" w:cs="Tahoma"/>
                <w:sz w:val="13"/>
              </w:rPr>
            </w:pPr>
            <w:r w:rsidRPr="007B09EB">
              <w:rPr>
                <w:rFonts w:ascii="Tahoma" w:hAnsi="Tahoma" w:cs="Tahoma"/>
                <w:sz w:val="13"/>
              </w:rPr>
              <w:t>5</w:t>
            </w:r>
          </w:p>
        </w:tc>
        <w:tc>
          <w:tcPr>
            <w:tcW w:w="429" w:type="dxa"/>
            <w:shd w:val="clear" w:color="auto" w:fill="FABF8F"/>
            <w:vAlign w:val="center"/>
          </w:tcPr>
          <w:p w14:paraId="789826D4" w14:textId="77777777" w:rsidR="007B2C93" w:rsidRPr="007B09EB" w:rsidRDefault="007B2C93" w:rsidP="004B3534">
            <w:pPr>
              <w:pStyle w:val="TableText"/>
              <w:rPr>
                <w:rFonts w:ascii="Tahoma" w:hAnsi="Tahoma" w:cs="Tahoma"/>
                <w:sz w:val="13"/>
              </w:rPr>
            </w:pPr>
            <w:r w:rsidRPr="007B09EB">
              <w:rPr>
                <w:rFonts w:ascii="Tahoma" w:hAnsi="Tahoma" w:cs="Tahoma"/>
                <w:sz w:val="13"/>
              </w:rPr>
              <w:t>4</w:t>
            </w:r>
          </w:p>
        </w:tc>
        <w:tc>
          <w:tcPr>
            <w:tcW w:w="429" w:type="dxa"/>
            <w:shd w:val="clear" w:color="auto" w:fill="FABF8F"/>
            <w:vAlign w:val="center"/>
          </w:tcPr>
          <w:p w14:paraId="789826D5"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D6"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6D7"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6D8"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6D9"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6DA" w14:textId="77777777" w:rsidR="007B2C93" w:rsidRPr="007B09EB" w:rsidRDefault="007B2C93" w:rsidP="004B3534">
            <w:pPr>
              <w:pStyle w:val="TableText"/>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ABF8F"/>
            <w:vAlign w:val="center"/>
          </w:tcPr>
          <w:p w14:paraId="789826DB"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ABF8F"/>
            <w:vAlign w:val="center"/>
          </w:tcPr>
          <w:p w14:paraId="789826D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6D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6DE"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6DF" w14:textId="77777777" w:rsidR="007B2C93" w:rsidRPr="007B09EB" w:rsidRDefault="007B2C93" w:rsidP="004B3534">
            <w:pPr>
              <w:pStyle w:val="TableText"/>
              <w:rPr>
                <w:rFonts w:ascii="Tahoma" w:hAnsi="Tahoma" w:cs="Tahoma"/>
                <w:sz w:val="13"/>
              </w:rPr>
            </w:pPr>
          </w:p>
        </w:tc>
        <w:tc>
          <w:tcPr>
            <w:tcW w:w="514" w:type="dxa"/>
            <w:shd w:val="clear" w:color="auto" w:fill="FABF8F"/>
            <w:vAlign w:val="center"/>
          </w:tcPr>
          <w:p w14:paraId="789826E0" w14:textId="77777777" w:rsidR="007B2C93" w:rsidRPr="007B09EB" w:rsidRDefault="007B2C93" w:rsidP="004B3534">
            <w:pPr>
              <w:pStyle w:val="TableText"/>
              <w:rPr>
                <w:rFonts w:ascii="Tahoma" w:hAnsi="Tahoma" w:cs="Tahoma"/>
                <w:sz w:val="13"/>
              </w:rPr>
            </w:pPr>
          </w:p>
        </w:tc>
      </w:tr>
      <w:tr w:rsidR="007B2C93" w:rsidRPr="007B09EB" w14:paraId="789826F5" w14:textId="77777777" w:rsidTr="00BC631D">
        <w:trPr>
          <w:cantSplit/>
          <w:trHeight w:val="145"/>
        </w:trPr>
        <w:tc>
          <w:tcPr>
            <w:tcW w:w="2638" w:type="dxa"/>
            <w:shd w:val="clear" w:color="auto" w:fill="FFFFFF"/>
            <w:vAlign w:val="center"/>
          </w:tcPr>
          <w:p w14:paraId="789826E2"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37" w:name="_Toc336337880"/>
            <w:bookmarkStart w:id="138" w:name="_Toc339370350"/>
            <w:bookmarkStart w:id="139" w:name="_Toc340792345"/>
            <w:bookmarkEnd w:id="137"/>
            <w:bookmarkEnd w:id="138"/>
            <w:r w:rsidRPr="007B09EB">
              <w:rPr>
                <w:rFonts w:ascii="Tahoma" w:hAnsi="Tahoma" w:cs="Tahoma"/>
                <w:b w:val="0"/>
                <w:sz w:val="14"/>
                <w:szCs w:val="14"/>
                <w:lang w:val="de-DE"/>
              </w:rPr>
              <w:t>Project 2013 Professional</w:t>
            </w:r>
            <w:bookmarkEnd w:id="139"/>
            <w:r w:rsidRPr="007B09EB">
              <w:rPr>
                <w:rFonts w:ascii="Tahoma" w:hAnsi="Tahoma" w:cs="Tahoma"/>
                <w:sz w:val="14"/>
                <w:szCs w:val="14"/>
              </w:rPr>
              <w:t xml:space="preserve"> </w:t>
            </w:r>
          </w:p>
        </w:tc>
        <w:tc>
          <w:tcPr>
            <w:tcW w:w="429" w:type="dxa"/>
            <w:shd w:val="clear" w:color="auto" w:fill="FFFFFF"/>
            <w:vAlign w:val="center"/>
          </w:tcPr>
          <w:p w14:paraId="789826E3"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3_Project_2013" w:history="1">
              <w:r w:rsidR="00AA1AC4" w:rsidRPr="007B09EB">
                <w:rPr>
                  <w:rStyle w:val="Hyperlink"/>
                  <w:rFonts w:cs="Tahoma"/>
                  <w:b/>
                  <w:sz w:val="13"/>
                  <w:szCs w:val="13"/>
                </w:rPr>
                <w:t>13</w:t>
              </w:r>
            </w:hyperlink>
          </w:p>
        </w:tc>
        <w:tc>
          <w:tcPr>
            <w:tcW w:w="429" w:type="dxa"/>
            <w:shd w:val="clear" w:color="auto" w:fill="FFFFFF"/>
            <w:vAlign w:val="center"/>
          </w:tcPr>
          <w:p w14:paraId="789826E4"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FFFFF"/>
            <w:vAlign w:val="center"/>
          </w:tcPr>
          <w:p w14:paraId="789826E5"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FFFFF"/>
            <w:vAlign w:val="center"/>
          </w:tcPr>
          <w:p w14:paraId="789826E6"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4</w:t>
            </w:r>
          </w:p>
        </w:tc>
        <w:tc>
          <w:tcPr>
            <w:tcW w:w="429" w:type="dxa"/>
            <w:shd w:val="clear" w:color="auto" w:fill="FFFFFF"/>
            <w:vAlign w:val="center"/>
          </w:tcPr>
          <w:p w14:paraId="789826E7"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10</w:t>
            </w:r>
          </w:p>
        </w:tc>
        <w:tc>
          <w:tcPr>
            <w:tcW w:w="429" w:type="dxa"/>
            <w:shd w:val="clear" w:color="auto" w:fill="FFFFFF"/>
            <w:vAlign w:val="center"/>
          </w:tcPr>
          <w:p w14:paraId="789826E8"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8</w:t>
            </w:r>
          </w:p>
        </w:tc>
        <w:tc>
          <w:tcPr>
            <w:tcW w:w="429" w:type="dxa"/>
            <w:shd w:val="clear" w:color="auto" w:fill="FFFFFF"/>
            <w:vAlign w:val="center"/>
          </w:tcPr>
          <w:p w14:paraId="789826E9"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6</w:t>
            </w:r>
          </w:p>
        </w:tc>
        <w:tc>
          <w:tcPr>
            <w:tcW w:w="429" w:type="dxa"/>
            <w:shd w:val="clear" w:color="auto" w:fill="FFFFFF"/>
            <w:vAlign w:val="center"/>
          </w:tcPr>
          <w:p w14:paraId="789826EA"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6</w:t>
            </w:r>
          </w:p>
        </w:tc>
        <w:tc>
          <w:tcPr>
            <w:tcW w:w="429" w:type="dxa"/>
            <w:shd w:val="clear" w:color="auto" w:fill="FFFFFF"/>
            <w:vAlign w:val="center"/>
          </w:tcPr>
          <w:p w14:paraId="789826EB"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4</w:t>
            </w:r>
          </w:p>
        </w:tc>
        <w:tc>
          <w:tcPr>
            <w:tcW w:w="429" w:type="dxa"/>
            <w:tcBorders>
              <w:right w:val="single" w:sz="18" w:space="0" w:color="auto"/>
            </w:tcBorders>
            <w:shd w:val="clear" w:color="auto" w:fill="FFFFFF"/>
            <w:vAlign w:val="center"/>
          </w:tcPr>
          <w:p w14:paraId="789826EC" w14:textId="77777777" w:rsidR="007B2C93" w:rsidRPr="007B09EB" w:rsidRDefault="007B2C93" w:rsidP="004B3534">
            <w:pPr>
              <w:pStyle w:val="TableText"/>
              <w:spacing w:after="120"/>
              <w:rPr>
                <w:rFonts w:ascii="Tahoma" w:hAnsi="Tahoma" w:cs="Tahoma"/>
                <w:sz w:val="13"/>
                <w:szCs w:val="13"/>
              </w:rPr>
            </w:pPr>
            <w:r w:rsidRPr="007B09EB">
              <w:rPr>
                <w:rFonts w:ascii="Tahoma" w:hAnsi="Tahoma" w:cs="Tahoma"/>
                <w:sz w:val="13"/>
                <w:szCs w:val="13"/>
              </w:rPr>
              <w:t>2</w:t>
            </w:r>
          </w:p>
        </w:tc>
        <w:tc>
          <w:tcPr>
            <w:tcW w:w="429" w:type="dxa"/>
            <w:tcBorders>
              <w:left w:val="single" w:sz="18" w:space="0" w:color="auto"/>
            </w:tcBorders>
            <w:shd w:val="clear" w:color="auto" w:fill="FFFFFF"/>
            <w:vAlign w:val="center"/>
          </w:tcPr>
          <w:p w14:paraId="789826ED"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4</w:t>
            </w:r>
          </w:p>
        </w:tc>
        <w:tc>
          <w:tcPr>
            <w:tcW w:w="429" w:type="dxa"/>
            <w:shd w:val="clear" w:color="auto" w:fill="FFFFFF"/>
            <w:vAlign w:val="center"/>
          </w:tcPr>
          <w:p w14:paraId="789826EE"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8</w:t>
            </w:r>
          </w:p>
        </w:tc>
        <w:tc>
          <w:tcPr>
            <w:tcW w:w="429" w:type="dxa"/>
            <w:tcBorders>
              <w:right w:val="single" w:sz="18" w:space="0" w:color="auto"/>
            </w:tcBorders>
            <w:shd w:val="clear" w:color="auto" w:fill="FFFFFF"/>
            <w:vAlign w:val="center"/>
          </w:tcPr>
          <w:p w14:paraId="789826EF"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4</w:t>
            </w:r>
          </w:p>
        </w:tc>
        <w:tc>
          <w:tcPr>
            <w:tcW w:w="429" w:type="dxa"/>
            <w:tcBorders>
              <w:left w:val="single" w:sz="18" w:space="0" w:color="auto"/>
            </w:tcBorders>
            <w:shd w:val="clear" w:color="auto" w:fill="FFFFFF"/>
            <w:vAlign w:val="center"/>
          </w:tcPr>
          <w:p w14:paraId="789826F0" w14:textId="77777777" w:rsidR="007B2C93" w:rsidRPr="007B09EB" w:rsidRDefault="00AA1AC4" w:rsidP="004B3534">
            <w:pPr>
              <w:pStyle w:val="TableText"/>
              <w:spacing w:after="120"/>
              <w:rPr>
                <w:rFonts w:ascii="Tahoma" w:hAnsi="Tahoma" w:cs="Tahoma"/>
                <w:sz w:val="13"/>
                <w:szCs w:val="13"/>
              </w:rPr>
            </w:pPr>
            <w:r w:rsidRPr="007B09EB">
              <w:rPr>
                <w:rFonts w:ascii="Tahoma" w:hAnsi="Tahoma" w:cs="Tahoma"/>
                <w:sz w:val="13"/>
              </w:rPr>
              <w:t>1</w:t>
            </w:r>
          </w:p>
        </w:tc>
        <w:tc>
          <w:tcPr>
            <w:tcW w:w="429" w:type="dxa"/>
            <w:tcBorders>
              <w:right w:val="single" w:sz="18" w:space="0" w:color="auto"/>
            </w:tcBorders>
            <w:shd w:val="clear" w:color="auto" w:fill="FFFFFF"/>
            <w:vAlign w:val="center"/>
          </w:tcPr>
          <w:p w14:paraId="789826F1"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FFFFF"/>
            <w:vAlign w:val="center"/>
          </w:tcPr>
          <w:p w14:paraId="789826F2"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FFFFF"/>
          </w:tcPr>
          <w:p w14:paraId="789826F3"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 AO, ST</w:t>
            </w:r>
          </w:p>
        </w:tc>
        <w:tc>
          <w:tcPr>
            <w:tcW w:w="514" w:type="dxa"/>
            <w:shd w:val="clear" w:color="auto" w:fill="FFFFFF"/>
            <w:vAlign w:val="center"/>
          </w:tcPr>
          <w:p w14:paraId="789826F4" w14:textId="77777777" w:rsidR="007B2C93" w:rsidRPr="007B09EB" w:rsidRDefault="007B2C93" w:rsidP="004B3534">
            <w:pPr>
              <w:pStyle w:val="TableText"/>
              <w:rPr>
                <w:rFonts w:ascii="Tahoma" w:hAnsi="Tahoma" w:cs="Tahoma"/>
                <w:sz w:val="13"/>
              </w:rPr>
            </w:pPr>
          </w:p>
        </w:tc>
      </w:tr>
      <w:tr w:rsidR="001E79DE" w:rsidRPr="007B09EB" w14:paraId="78982709" w14:textId="77777777" w:rsidTr="00BC631D">
        <w:trPr>
          <w:cantSplit/>
          <w:trHeight w:val="145"/>
        </w:trPr>
        <w:tc>
          <w:tcPr>
            <w:tcW w:w="2638" w:type="dxa"/>
            <w:shd w:val="clear" w:color="auto" w:fill="FABF8F"/>
            <w:vAlign w:val="center"/>
          </w:tcPr>
          <w:p w14:paraId="789826F6" w14:textId="77777777" w:rsidR="00527D48" w:rsidRPr="007B09EB" w:rsidRDefault="00AA1AC4" w:rsidP="00BC631D">
            <w:pPr>
              <w:pStyle w:val="Heading3"/>
              <w:spacing w:beforeLines="20" w:before="48" w:afterLines="20" w:after="48"/>
              <w:rPr>
                <w:rFonts w:ascii="Tahoma" w:hAnsi="Tahoma" w:cs="Tahoma"/>
                <w:b w:val="0"/>
                <w:sz w:val="14"/>
                <w:szCs w:val="14"/>
              </w:rPr>
            </w:pPr>
            <w:bookmarkStart w:id="140" w:name="_Toc339370351"/>
            <w:bookmarkStart w:id="141" w:name="_Toc340792346"/>
            <w:bookmarkEnd w:id="140"/>
            <w:r w:rsidRPr="007B09EB">
              <w:rPr>
                <w:rFonts w:ascii="Tahoma" w:hAnsi="Tahoma" w:cs="Tahoma"/>
                <w:b w:val="0"/>
                <w:sz w:val="14"/>
                <w:szCs w:val="14"/>
                <w:lang w:val="de-DE"/>
              </w:rPr>
              <w:t>Publisher 2013</w:t>
            </w:r>
            <w:bookmarkEnd w:id="141"/>
          </w:p>
        </w:tc>
        <w:tc>
          <w:tcPr>
            <w:tcW w:w="429" w:type="dxa"/>
            <w:shd w:val="clear" w:color="auto" w:fill="FABF8F"/>
            <w:vAlign w:val="center"/>
          </w:tcPr>
          <w:p w14:paraId="789826F7" w14:textId="77777777" w:rsidR="00527D48" w:rsidRPr="007B09EB" w:rsidRDefault="00527D48" w:rsidP="00BC631D">
            <w:pPr>
              <w:pStyle w:val="TableText"/>
              <w:widowControl w:val="0"/>
              <w:rPr>
                <w:rFonts w:cs="Tahoma"/>
                <w:b/>
                <w:color w:val="0000FF"/>
                <w:sz w:val="13"/>
                <w:szCs w:val="13"/>
                <w:u w:val="single"/>
              </w:rPr>
            </w:pPr>
            <w:bookmarkStart w:id="142" w:name="_Hlt335908485"/>
          </w:p>
        </w:tc>
        <w:bookmarkEnd w:id="142"/>
        <w:tc>
          <w:tcPr>
            <w:tcW w:w="429" w:type="dxa"/>
            <w:shd w:val="clear" w:color="auto" w:fill="FABF8F"/>
            <w:vAlign w:val="center"/>
          </w:tcPr>
          <w:p w14:paraId="789826F8" w14:textId="77777777" w:rsidR="00527D48" w:rsidRPr="007B09EB" w:rsidDel="00527D48"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6F9" w14:textId="77777777" w:rsidR="00527D48" w:rsidRPr="007B09EB"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6FA"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1</w:t>
            </w:r>
          </w:p>
        </w:tc>
        <w:tc>
          <w:tcPr>
            <w:tcW w:w="429" w:type="dxa"/>
            <w:shd w:val="clear" w:color="auto" w:fill="FABF8F"/>
            <w:vAlign w:val="center"/>
          </w:tcPr>
          <w:p w14:paraId="789826FB"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3</w:t>
            </w:r>
          </w:p>
        </w:tc>
        <w:tc>
          <w:tcPr>
            <w:tcW w:w="429" w:type="dxa"/>
            <w:shd w:val="clear" w:color="auto" w:fill="FABF8F"/>
            <w:vAlign w:val="center"/>
          </w:tcPr>
          <w:p w14:paraId="789826FC"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2</w:t>
            </w:r>
          </w:p>
        </w:tc>
        <w:tc>
          <w:tcPr>
            <w:tcW w:w="429" w:type="dxa"/>
            <w:shd w:val="clear" w:color="auto" w:fill="FABF8F"/>
            <w:vAlign w:val="center"/>
          </w:tcPr>
          <w:p w14:paraId="789826FD"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2</w:t>
            </w:r>
          </w:p>
        </w:tc>
        <w:tc>
          <w:tcPr>
            <w:tcW w:w="429" w:type="dxa"/>
            <w:shd w:val="clear" w:color="auto" w:fill="FABF8F"/>
            <w:vAlign w:val="center"/>
          </w:tcPr>
          <w:p w14:paraId="789826FE"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2</w:t>
            </w:r>
          </w:p>
        </w:tc>
        <w:tc>
          <w:tcPr>
            <w:tcW w:w="429" w:type="dxa"/>
            <w:shd w:val="clear" w:color="auto" w:fill="FABF8F"/>
            <w:vAlign w:val="center"/>
          </w:tcPr>
          <w:p w14:paraId="789826FF"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1</w:t>
            </w:r>
          </w:p>
        </w:tc>
        <w:tc>
          <w:tcPr>
            <w:tcW w:w="429" w:type="dxa"/>
            <w:tcBorders>
              <w:right w:val="single" w:sz="18" w:space="0" w:color="auto"/>
            </w:tcBorders>
            <w:shd w:val="clear" w:color="auto" w:fill="FABF8F"/>
            <w:vAlign w:val="center"/>
          </w:tcPr>
          <w:p w14:paraId="78982700" w14:textId="77777777" w:rsidR="00527D48" w:rsidRPr="007B09EB" w:rsidRDefault="00AA1AC4" w:rsidP="004B3534">
            <w:pPr>
              <w:pStyle w:val="TableText"/>
              <w:spacing w:after="120"/>
              <w:rPr>
                <w:rFonts w:ascii="Tahoma" w:hAnsi="Tahoma" w:cs="Tahoma"/>
                <w:sz w:val="13"/>
                <w:szCs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01"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1</w:t>
            </w:r>
          </w:p>
        </w:tc>
        <w:tc>
          <w:tcPr>
            <w:tcW w:w="429" w:type="dxa"/>
            <w:shd w:val="clear" w:color="auto" w:fill="FABF8F"/>
            <w:vAlign w:val="center"/>
          </w:tcPr>
          <w:p w14:paraId="78982702"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2</w:t>
            </w:r>
          </w:p>
        </w:tc>
        <w:tc>
          <w:tcPr>
            <w:tcW w:w="429" w:type="dxa"/>
            <w:tcBorders>
              <w:right w:val="single" w:sz="18" w:space="0" w:color="auto"/>
            </w:tcBorders>
            <w:shd w:val="clear" w:color="auto" w:fill="FABF8F"/>
            <w:vAlign w:val="center"/>
          </w:tcPr>
          <w:p w14:paraId="78982703" w14:textId="77777777" w:rsidR="00527D48" w:rsidRPr="007B09EB" w:rsidRDefault="00527D48" w:rsidP="004B3534">
            <w:pPr>
              <w:pStyle w:val="TableText"/>
              <w:spacing w:after="120"/>
              <w:rPr>
                <w:rFonts w:ascii="Tahoma" w:hAnsi="Tahoma" w:cs="Tahoma"/>
                <w:sz w:val="13"/>
                <w:szCs w:val="13"/>
              </w:rPr>
            </w:pPr>
            <w:r w:rsidRPr="007B09EB">
              <w:rPr>
                <w:rFonts w:ascii="Tahoma" w:hAnsi="Tahoma" w:cs="Tahoma"/>
                <w:sz w:val="13"/>
                <w:szCs w:val="13"/>
              </w:rPr>
              <w:t>1</w:t>
            </w:r>
          </w:p>
        </w:tc>
        <w:tc>
          <w:tcPr>
            <w:tcW w:w="429" w:type="dxa"/>
            <w:tcBorders>
              <w:left w:val="single" w:sz="18" w:space="0" w:color="auto"/>
            </w:tcBorders>
            <w:shd w:val="clear" w:color="auto" w:fill="FABF8F"/>
            <w:vAlign w:val="center"/>
          </w:tcPr>
          <w:p w14:paraId="78982704" w14:textId="77777777" w:rsidR="00527D48" w:rsidRPr="007B09EB" w:rsidRDefault="00527D48" w:rsidP="004B3534">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14:paraId="78982705" w14:textId="77777777" w:rsidR="00527D48" w:rsidRPr="007B09EB" w:rsidRDefault="00527D48"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706" w14:textId="77777777" w:rsidR="00527D48" w:rsidRPr="007B09EB" w:rsidRDefault="00527D48"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07" w14:textId="77777777" w:rsidR="00527D48" w:rsidRPr="007B09EB" w:rsidRDefault="00527D48" w:rsidP="00F22928">
            <w:pPr>
              <w:pStyle w:val="TableText"/>
              <w:rPr>
                <w:rFonts w:ascii="Tahoma" w:hAnsi="Tahoma" w:cs="Tahoma"/>
                <w:sz w:val="13"/>
              </w:rPr>
            </w:pPr>
          </w:p>
        </w:tc>
        <w:tc>
          <w:tcPr>
            <w:tcW w:w="514" w:type="dxa"/>
            <w:shd w:val="clear" w:color="auto" w:fill="FABF8F"/>
            <w:vAlign w:val="center"/>
          </w:tcPr>
          <w:p w14:paraId="78982708" w14:textId="77777777" w:rsidR="00527D48" w:rsidRPr="007B09EB" w:rsidRDefault="00527D48" w:rsidP="004B3534">
            <w:pPr>
              <w:pStyle w:val="TableText"/>
              <w:rPr>
                <w:rFonts w:ascii="Tahoma" w:hAnsi="Tahoma" w:cs="Tahoma"/>
                <w:sz w:val="13"/>
              </w:rPr>
            </w:pPr>
          </w:p>
        </w:tc>
      </w:tr>
      <w:tr w:rsidR="007B2C93" w:rsidRPr="007B09EB" w14:paraId="7898271D" w14:textId="77777777" w:rsidTr="00BC631D">
        <w:trPr>
          <w:cantSplit/>
          <w:trHeight w:val="145"/>
        </w:trPr>
        <w:tc>
          <w:tcPr>
            <w:tcW w:w="2638" w:type="dxa"/>
            <w:vAlign w:val="center"/>
          </w:tcPr>
          <w:p w14:paraId="7898270A" w14:textId="77777777" w:rsidR="007B2C93" w:rsidRPr="007B09EB" w:rsidRDefault="007B2C93" w:rsidP="00BC631D">
            <w:pPr>
              <w:pStyle w:val="Heading3"/>
              <w:spacing w:beforeLines="20" w:before="48" w:afterLines="20" w:after="48"/>
              <w:rPr>
                <w:rFonts w:ascii="Tahoma" w:hAnsi="Tahoma" w:cs="Tahoma"/>
                <w:b w:val="0"/>
                <w:sz w:val="14"/>
                <w:szCs w:val="14"/>
              </w:rPr>
            </w:pPr>
            <w:bookmarkStart w:id="143" w:name="_Toc336337882"/>
            <w:bookmarkStart w:id="144" w:name="_Toc339370352"/>
            <w:bookmarkStart w:id="145" w:name="_Toc340792347"/>
            <w:bookmarkEnd w:id="143"/>
            <w:bookmarkEnd w:id="144"/>
            <w:r w:rsidRPr="007B09EB">
              <w:rPr>
                <w:rFonts w:ascii="Tahoma" w:hAnsi="Tahoma" w:cs="Tahoma"/>
                <w:b w:val="0"/>
                <w:sz w:val="14"/>
                <w:szCs w:val="14"/>
                <w:lang w:val="de-DE"/>
              </w:rPr>
              <w:t>Vermietungsrechte für Office Standard</w:t>
            </w:r>
            <w:bookmarkEnd w:id="145"/>
          </w:p>
        </w:tc>
        <w:tc>
          <w:tcPr>
            <w:tcW w:w="429" w:type="dxa"/>
            <w:vAlign w:val="center"/>
          </w:tcPr>
          <w:p w14:paraId="7898270B"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4_Vermietungsrechte_für" w:history="1">
              <w:r w:rsidR="00AA1AC4" w:rsidRPr="007B09EB">
                <w:rPr>
                  <w:rStyle w:val="Hyperlink"/>
                  <w:rFonts w:cs="Tahoma"/>
                  <w:b/>
                  <w:sz w:val="13"/>
                  <w:szCs w:val="13"/>
                </w:rPr>
                <w:t>14</w:t>
              </w:r>
            </w:hyperlink>
          </w:p>
        </w:tc>
        <w:tc>
          <w:tcPr>
            <w:tcW w:w="429" w:type="dxa"/>
            <w:vAlign w:val="center"/>
          </w:tcPr>
          <w:p w14:paraId="7898270C" w14:textId="77777777" w:rsidR="007B2C93" w:rsidRPr="007B09EB" w:rsidRDefault="007B2C93" w:rsidP="004B3534">
            <w:pPr>
              <w:pStyle w:val="TableText"/>
              <w:spacing w:before="60" w:after="60"/>
              <w:rPr>
                <w:rFonts w:ascii="Tahoma" w:hAnsi="Tahoma" w:cs="Tahoma"/>
                <w:sz w:val="13"/>
              </w:rPr>
            </w:pPr>
            <w:r w:rsidRPr="007B09EB">
              <w:rPr>
                <w:rFonts w:ascii="Tahoma" w:hAnsi="Tahoma" w:cs="Tahoma"/>
                <w:sz w:val="13"/>
              </w:rPr>
              <w:t>4/09</w:t>
            </w:r>
          </w:p>
        </w:tc>
        <w:tc>
          <w:tcPr>
            <w:tcW w:w="429" w:type="dxa"/>
            <w:tcBorders>
              <w:right w:val="single" w:sz="18" w:space="0" w:color="auto"/>
            </w:tcBorders>
            <w:vAlign w:val="center"/>
          </w:tcPr>
          <w:p w14:paraId="7898270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70E"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0F" w14:textId="77777777" w:rsidR="007B2C93" w:rsidRPr="007B09EB" w:rsidRDefault="007B2C93" w:rsidP="004B3534">
            <w:pPr>
              <w:pStyle w:val="TableText"/>
              <w:rPr>
                <w:rFonts w:ascii="Tahoma" w:hAnsi="Tahoma" w:cs="Tahoma"/>
                <w:sz w:val="13"/>
              </w:rPr>
            </w:pPr>
          </w:p>
        </w:tc>
        <w:tc>
          <w:tcPr>
            <w:tcW w:w="429" w:type="dxa"/>
            <w:vAlign w:val="center"/>
          </w:tcPr>
          <w:p w14:paraId="78982710" w14:textId="77777777" w:rsidR="007B2C93" w:rsidRPr="007B09EB" w:rsidRDefault="007B2C93" w:rsidP="004B3534">
            <w:pPr>
              <w:pStyle w:val="TableText"/>
              <w:rPr>
                <w:rFonts w:ascii="Tahoma" w:hAnsi="Tahoma" w:cs="Tahoma"/>
                <w:sz w:val="13"/>
              </w:rPr>
            </w:pPr>
          </w:p>
        </w:tc>
        <w:tc>
          <w:tcPr>
            <w:tcW w:w="429" w:type="dxa"/>
            <w:vAlign w:val="center"/>
          </w:tcPr>
          <w:p w14:paraId="78982711" w14:textId="77777777" w:rsidR="007B2C93" w:rsidRPr="007B09EB" w:rsidRDefault="007B2C93" w:rsidP="004B3534">
            <w:pPr>
              <w:pStyle w:val="TableText"/>
              <w:rPr>
                <w:rFonts w:ascii="Tahoma" w:hAnsi="Tahoma" w:cs="Tahoma"/>
                <w:sz w:val="13"/>
              </w:rPr>
            </w:pPr>
          </w:p>
        </w:tc>
        <w:tc>
          <w:tcPr>
            <w:tcW w:w="429" w:type="dxa"/>
            <w:vAlign w:val="center"/>
          </w:tcPr>
          <w:p w14:paraId="78982712" w14:textId="77777777" w:rsidR="007B2C93" w:rsidRPr="007B09EB" w:rsidRDefault="007B2C93" w:rsidP="004B3534">
            <w:pPr>
              <w:pStyle w:val="TableText"/>
              <w:rPr>
                <w:rFonts w:ascii="Tahoma" w:hAnsi="Tahoma" w:cs="Tahoma"/>
                <w:sz w:val="13"/>
              </w:rPr>
            </w:pPr>
          </w:p>
        </w:tc>
        <w:tc>
          <w:tcPr>
            <w:tcW w:w="429" w:type="dxa"/>
            <w:vAlign w:val="center"/>
          </w:tcPr>
          <w:p w14:paraId="78982713"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714"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715"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16"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717"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718"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719"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898271A" w14:textId="77777777" w:rsidR="007B2C93" w:rsidRPr="007B09EB" w:rsidRDefault="007B2C93" w:rsidP="004B3534">
            <w:pPr>
              <w:pStyle w:val="TableText"/>
              <w:rPr>
                <w:rFonts w:ascii="Tahoma" w:hAnsi="Tahoma" w:cs="Tahoma"/>
                <w:sz w:val="13"/>
              </w:rPr>
            </w:pPr>
          </w:p>
        </w:tc>
        <w:tc>
          <w:tcPr>
            <w:tcW w:w="514" w:type="dxa"/>
          </w:tcPr>
          <w:p w14:paraId="7898271B" w14:textId="77777777" w:rsidR="007B2C93" w:rsidRPr="007B09EB" w:rsidRDefault="007B2C93" w:rsidP="004B3534">
            <w:pPr>
              <w:pStyle w:val="TableText"/>
              <w:rPr>
                <w:rFonts w:ascii="Tahoma" w:hAnsi="Tahoma" w:cs="Tahoma"/>
                <w:sz w:val="13"/>
              </w:rPr>
            </w:pPr>
          </w:p>
        </w:tc>
        <w:tc>
          <w:tcPr>
            <w:tcW w:w="514" w:type="dxa"/>
            <w:vAlign w:val="center"/>
          </w:tcPr>
          <w:p w14:paraId="7898271C" w14:textId="77777777" w:rsidR="007B2C93" w:rsidRPr="007B09EB" w:rsidRDefault="007B2C93" w:rsidP="004B3534">
            <w:pPr>
              <w:pStyle w:val="TableText"/>
              <w:rPr>
                <w:rFonts w:ascii="Tahoma" w:hAnsi="Tahoma" w:cs="Tahoma"/>
                <w:sz w:val="13"/>
              </w:rPr>
            </w:pPr>
          </w:p>
        </w:tc>
      </w:tr>
      <w:tr w:rsidR="001E79DE" w:rsidRPr="007B09EB" w14:paraId="78982731" w14:textId="77777777" w:rsidTr="00BC631D">
        <w:trPr>
          <w:cantSplit/>
          <w:trHeight w:val="145"/>
        </w:trPr>
        <w:tc>
          <w:tcPr>
            <w:tcW w:w="2638" w:type="dxa"/>
            <w:shd w:val="clear" w:color="auto" w:fill="FABF8F"/>
            <w:vAlign w:val="center"/>
          </w:tcPr>
          <w:p w14:paraId="7898271E" w14:textId="77777777" w:rsidR="007B2C93" w:rsidRPr="007B09EB" w:rsidRDefault="007B2C93" w:rsidP="00BC631D">
            <w:pPr>
              <w:pStyle w:val="Heading3"/>
              <w:spacing w:beforeLines="20" w:before="48" w:afterLines="20" w:after="48"/>
              <w:rPr>
                <w:rFonts w:ascii="Tahoma" w:hAnsi="Tahoma" w:cs="Tahoma"/>
                <w:b w:val="0"/>
                <w:sz w:val="14"/>
                <w:szCs w:val="14"/>
                <w:lang w:val="de-DE"/>
              </w:rPr>
            </w:pPr>
            <w:bookmarkStart w:id="146" w:name="_Toc339370353"/>
            <w:bookmarkStart w:id="147" w:name="_Toc340792348"/>
            <w:bookmarkEnd w:id="146"/>
            <w:r w:rsidRPr="007B09EB">
              <w:rPr>
                <w:rFonts w:ascii="Tahoma" w:hAnsi="Tahoma" w:cs="Tahoma"/>
                <w:b w:val="0"/>
                <w:sz w:val="14"/>
                <w:szCs w:val="14"/>
                <w:lang w:val="de-DE"/>
              </w:rPr>
              <w:t>Vermietungsrechte für Office Professional Plus</w:t>
            </w:r>
            <w:bookmarkEnd w:id="147"/>
          </w:p>
        </w:tc>
        <w:bookmarkStart w:id="148" w:name="_Hlt335908495"/>
        <w:bookmarkEnd w:id="148"/>
        <w:tc>
          <w:tcPr>
            <w:tcW w:w="429" w:type="dxa"/>
            <w:shd w:val="clear" w:color="auto" w:fill="FABF8F"/>
            <w:vAlign w:val="center"/>
          </w:tcPr>
          <w:p w14:paraId="7898271F" w14:textId="77777777" w:rsidR="007B2C93" w:rsidRPr="007B09EB" w:rsidRDefault="00AA1AC4" w:rsidP="00BC631D">
            <w:pPr>
              <w:pStyle w:val="TableText"/>
              <w:widowControl w:val="0"/>
              <w:rPr>
                <w:rStyle w:val="EndnoteReference"/>
                <w:rFonts w:cs="Tahoma"/>
                <w:b w:val="0"/>
                <w:color w:val="0000FF"/>
                <w:sz w:val="13"/>
                <w:szCs w:val="13"/>
                <w:u w:val="single"/>
              </w:rPr>
            </w:pPr>
            <w:r w:rsidRPr="007B09EB">
              <w:rPr>
                <w:rFonts w:cs="Tahoma"/>
                <w:b/>
                <w:sz w:val="13"/>
                <w:szCs w:val="13"/>
              </w:rPr>
              <w:fldChar w:fldCharType="begin"/>
            </w:r>
            <w:r w:rsidR="005F4525" w:rsidRPr="007B09EB">
              <w:rPr>
                <w:rFonts w:cs="Tahoma"/>
                <w:b/>
                <w:sz w:val="13"/>
                <w:szCs w:val="13"/>
              </w:rPr>
              <w:instrText>HYPERLINK  \l "_Toc336338272"</w:instrText>
            </w:r>
            <w:r w:rsidRPr="007B09EB">
              <w:rPr>
                <w:rFonts w:cs="Tahoma"/>
                <w:b/>
                <w:sz w:val="13"/>
                <w:szCs w:val="13"/>
              </w:rPr>
              <w:fldChar w:fldCharType="separate"/>
            </w:r>
            <w:r w:rsidRPr="007B09EB">
              <w:rPr>
                <w:rStyle w:val="Hyperlink"/>
                <w:rFonts w:cs="Tahoma"/>
                <w:b/>
                <w:sz w:val="13"/>
                <w:szCs w:val="13"/>
              </w:rPr>
              <w:t>14</w:t>
            </w:r>
            <w:r w:rsidRPr="007B09EB">
              <w:rPr>
                <w:rFonts w:cs="Tahoma"/>
                <w:b/>
                <w:sz w:val="13"/>
                <w:szCs w:val="13"/>
              </w:rPr>
              <w:fldChar w:fldCharType="end"/>
            </w:r>
          </w:p>
        </w:tc>
        <w:tc>
          <w:tcPr>
            <w:tcW w:w="429" w:type="dxa"/>
            <w:shd w:val="clear" w:color="auto" w:fill="FABF8F"/>
            <w:vAlign w:val="center"/>
          </w:tcPr>
          <w:p w14:paraId="78982720" w14:textId="77777777" w:rsidR="007B2C93" w:rsidRPr="007B09EB" w:rsidRDefault="007B2C93" w:rsidP="004B3534">
            <w:pPr>
              <w:pStyle w:val="TableText"/>
              <w:spacing w:before="60" w:after="60"/>
              <w:rPr>
                <w:rFonts w:ascii="Tahoma" w:hAnsi="Tahoma" w:cs="Tahoma"/>
                <w:sz w:val="13"/>
              </w:rPr>
            </w:pPr>
            <w:r w:rsidRPr="007B09EB">
              <w:rPr>
                <w:rFonts w:ascii="Tahoma" w:hAnsi="Tahoma" w:cs="Tahoma"/>
                <w:sz w:val="13"/>
              </w:rPr>
              <w:t>4/09</w:t>
            </w:r>
          </w:p>
        </w:tc>
        <w:tc>
          <w:tcPr>
            <w:tcW w:w="429" w:type="dxa"/>
            <w:tcBorders>
              <w:right w:val="single" w:sz="18" w:space="0" w:color="auto"/>
            </w:tcBorders>
            <w:shd w:val="clear" w:color="auto" w:fill="FABF8F"/>
            <w:vAlign w:val="center"/>
          </w:tcPr>
          <w:p w14:paraId="7898272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22"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723"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24"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25"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26"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27"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28"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729"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72A"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2B"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898272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2D"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72E" w14:textId="77777777" w:rsidR="007B2C93" w:rsidRPr="007B09EB" w:rsidRDefault="007B2C93" w:rsidP="004B3534">
            <w:pPr>
              <w:pStyle w:val="TableText"/>
              <w:rPr>
                <w:rFonts w:ascii="Tahoma" w:hAnsi="Tahoma" w:cs="Tahoma"/>
                <w:sz w:val="13"/>
              </w:rPr>
            </w:pPr>
          </w:p>
        </w:tc>
        <w:tc>
          <w:tcPr>
            <w:tcW w:w="514" w:type="dxa"/>
            <w:shd w:val="clear" w:color="auto" w:fill="FABF8F"/>
          </w:tcPr>
          <w:p w14:paraId="7898272F" w14:textId="77777777" w:rsidR="007B2C93" w:rsidRPr="007B09EB" w:rsidRDefault="007B2C93" w:rsidP="004B3534">
            <w:pPr>
              <w:pStyle w:val="TableText"/>
              <w:rPr>
                <w:rFonts w:ascii="Tahoma" w:hAnsi="Tahoma" w:cs="Tahoma"/>
                <w:sz w:val="13"/>
              </w:rPr>
            </w:pPr>
          </w:p>
        </w:tc>
        <w:tc>
          <w:tcPr>
            <w:tcW w:w="514" w:type="dxa"/>
            <w:shd w:val="clear" w:color="auto" w:fill="FABF8F"/>
            <w:vAlign w:val="center"/>
          </w:tcPr>
          <w:p w14:paraId="78982730" w14:textId="77777777" w:rsidR="007B2C93" w:rsidRPr="007B09EB" w:rsidRDefault="007B2C93" w:rsidP="004B3534">
            <w:pPr>
              <w:pStyle w:val="TableText"/>
              <w:rPr>
                <w:rFonts w:ascii="Tahoma" w:hAnsi="Tahoma" w:cs="Tahoma"/>
                <w:sz w:val="13"/>
              </w:rPr>
            </w:pPr>
          </w:p>
        </w:tc>
      </w:tr>
      <w:tr w:rsidR="007B2C93" w:rsidRPr="007B09EB" w14:paraId="78982745" w14:textId="77777777" w:rsidTr="00BC631D">
        <w:trPr>
          <w:cantSplit/>
          <w:trHeight w:val="145"/>
        </w:trPr>
        <w:tc>
          <w:tcPr>
            <w:tcW w:w="2638" w:type="dxa"/>
            <w:vAlign w:val="center"/>
          </w:tcPr>
          <w:p w14:paraId="78982732"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49" w:name="_Toc336337884"/>
            <w:bookmarkStart w:id="150" w:name="_Toc339370354"/>
            <w:bookmarkStart w:id="151" w:name="_Toc340792349"/>
            <w:bookmarkEnd w:id="149"/>
            <w:bookmarkEnd w:id="150"/>
            <w:r w:rsidRPr="007B09EB">
              <w:rPr>
                <w:rFonts w:ascii="Tahoma" w:hAnsi="Tahoma" w:cs="Tahoma"/>
                <w:b w:val="0"/>
                <w:sz w:val="14"/>
                <w:szCs w:val="14"/>
                <w:lang w:val="de-DE"/>
              </w:rPr>
              <w:t>Streets and Trips 2013</w:t>
            </w:r>
            <w:bookmarkEnd w:id="151"/>
          </w:p>
        </w:tc>
        <w:tc>
          <w:tcPr>
            <w:tcW w:w="429" w:type="dxa"/>
            <w:vAlign w:val="center"/>
          </w:tcPr>
          <w:p w14:paraId="78982733"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vAlign w:val="center"/>
          </w:tcPr>
          <w:p w14:paraId="78982734" w14:textId="77777777" w:rsidR="007B2C93" w:rsidRPr="007B09EB" w:rsidRDefault="00AA1AC4" w:rsidP="00097B90">
            <w:pPr>
              <w:pStyle w:val="TableText"/>
              <w:spacing w:before="60" w:after="60"/>
              <w:rPr>
                <w:rFonts w:ascii="Tahoma" w:hAnsi="Tahoma" w:cs="Tahoma"/>
                <w:sz w:val="13"/>
              </w:rPr>
            </w:pPr>
            <w:r w:rsidRPr="007B09EB">
              <w:rPr>
                <w:rFonts w:ascii="Tahoma" w:hAnsi="Tahoma" w:cs="Tahoma"/>
                <w:sz w:val="13"/>
              </w:rPr>
              <w:t>03/11</w:t>
            </w:r>
          </w:p>
        </w:tc>
        <w:tc>
          <w:tcPr>
            <w:tcW w:w="429" w:type="dxa"/>
            <w:tcBorders>
              <w:right w:val="single" w:sz="18" w:space="0" w:color="auto"/>
            </w:tcBorders>
            <w:vAlign w:val="center"/>
          </w:tcPr>
          <w:p w14:paraId="78982735"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736"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37"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vAlign w:val="center"/>
          </w:tcPr>
          <w:p w14:paraId="78982738"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39"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3A"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3B"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73C"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73D"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3E"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73F"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740"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74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vAlign w:val="center"/>
          </w:tcPr>
          <w:p w14:paraId="78982742"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743"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A,ST</w:t>
            </w:r>
          </w:p>
        </w:tc>
        <w:tc>
          <w:tcPr>
            <w:tcW w:w="514" w:type="dxa"/>
            <w:vAlign w:val="center"/>
          </w:tcPr>
          <w:p w14:paraId="78982744" w14:textId="77777777" w:rsidR="007B2C93" w:rsidRPr="007B09EB" w:rsidRDefault="007B2C93" w:rsidP="004B3534">
            <w:pPr>
              <w:pStyle w:val="TableText"/>
              <w:rPr>
                <w:rFonts w:ascii="Tahoma" w:hAnsi="Tahoma" w:cs="Tahoma"/>
                <w:sz w:val="13"/>
              </w:rPr>
            </w:pPr>
          </w:p>
        </w:tc>
      </w:tr>
      <w:tr w:rsidR="001E79DE" w:rsidRPr="007B09EB" w14:paraId="78982759" w14:textId="77777777" w:rsidTr="00BC631D">
        <w:trPr>
          <w:cantSplit/>
          <w:trHeight w:val="145"/>
        </w:trPr>
        <w:tc>
          <w:tcPr>
            <w:tcW w:w="2638" w:type="dxa"/>
            <w:shd w:val="clear" w:color="auto" w:fill="FABF8F"/>
            <w:vAlign w:val="center"/>
          </w:tcPr>
          <w:p w14:paraId="78982746"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52" w:name="_Toc336337886"/>
            <w:bookmarkStart w:id="153" w:name="_Toc339370355"/>
            <w:bookmarkStart w:id="154" w:name="_Toc340792350"/>
            <w:bookmarkEnd w:id="152"/>
            <w:bookmarkEnd w:id="153"/>
            <w:r w:rsidRPr="007B09EB">
              <w:rPr>
                <w:rFonts w:ascii="Tahoma" w:hAnsi="Tahoma" w:cs="Tahoma"/>
                <w:b w:val="0"/>
                <w:sz w:val="14"/>
                <w:szCs w:val="14"/>
                <w:lang w:val="de-DE"/>
              </w:rPr>
              <w:t>Visio</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 Professional</w:t>
            </w:r>
            <w:bookmarkEnd w:id="154"/>
            <w:r w:rsidR="00AA2C39" w:rsidRPr="007B09EB">
              <w:rPr>
                <w:rFonts w:ascii="Tahoma" w:hAnsi="Tahoma" w:cs="Tahoma"/>
                <w:sz w:val="14"/>
                <w:szCs w:val="14"/>
              </w:rPr>
              <w:t xml:space="preserve"> </w:t>
            </w:r>
          </w:p>
        </w:tc>
        <w:tc>
          <w:tcPr>
            <w:tcW w:w="429" w:type="dxa"/>
            <w:shd w:val="clear" w:color="auto" w:fill="FABF8F"/>
            <w:vAlign w:val="center"/>
          </w:tcPr>
          <w:p w14:paraId="78982747"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5_Visio_Professional" w:history="1">
              <w:r w:rsidR="00AA1AC4" w:rsidRPr="007B09EB">
                <w:rPr>
                  <w:rStyle w:val="Hyperlink"/>
                  <w:rFonts w:cs="Tahoma"/>
                  <w:b/>
                  <w:sz w:val="13"/>
                  <w:szCs w:val="13"/>
                </w:rPr>
                <w:t>15</w:t>
              </w:r>
            </w:hyperlink>
          </w:p>
        </w:tc>
        <w:tc>
          <w:tcPr>
            <w:tcW w:w="429" w:type="dxa"/>
            <w:shd w:val="clear" w:color="auto" w:fill="FABF8F"/>
            <w:vAlign w:val="center"/>
          </w:tcPr>
          <w:p w14:paraId="78982748"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749"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4A"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4B" w14:textId="77777777" w:rsidR="007B2C93" w:rsidRPr="007B09EB" w:rsidRDefault="007B2C93" w:rsidP="004B3534">
            <w:pPr>
              <w:pStyle w:val="TableText"/>
              <w:rPr>
                <w:rFonts w:ascii="Tahoma" w:hAnsi="Tahoma" w:cs="Tahoma"/>
                <w:sz w:val="13"/>
              </w:rPr>
            </w:pPr>
            <w:r w:rsidRPr="007B09EB">
              <w:rPr>
                <w:rFonts w:ascii="Tahoma" w:hAnsi="Tahoma" w:cs="Tahoma"/>
                <w:sz w:val="13"/>
              </w:rPr>
              <w:t>5</w:t>
            </w:r>
          </w:p>
        </w:tc>
        <w:tc>
          <w:tcPr>
            <w:tcW w:w="429" w:type="dxa"/>
            <w:shd w:val="clear" w:color="auto" w:fill="FABF8F"/>
            <w:vAlign w:val="center"/>
          </w:tcPr>
          <w:p w14:paraId="7898274C" w14:textId="77777777" w:rsidR="007B2C93" w:rsidRPr="007B09EB" w:rsidRDefault="007B2C93" w:rsidP="004B3534">
            <w:pPr>
              <w:pStyle w:val="TableText"/>
              <w:rPr>
                <w:rFonts w:ascii="Tahoma" w:hAnsi="Tahoma" w:cs="Tahoma"/>
                <w:sz w:val="13"/>
              </w:rPr>
            </w:pPr>
            <w:r w:rsidRPr="007B09EB">
              <w:rPr>
                <w:rFonts w:ascii="Tahoma" w:hAnsi="Tahoma" w:cs="Tahoma"/>
                <w:sz w:val="13"/>
              </w:rPr>
              <w:t>4</w:t>
            </w:r>
          </w:p>
        </w:tc>
        <w:tc>
          <w:tcPr>
            <w:tcW w:w="429" w:type="dxa"/>
            <w:shd w:val="clear" w:color="auto" w:fill="FABF8F"/>
            <w:vAlign w:val="center"/>
          </w:tcPr>
          <w:p w14:paraId="7898274D"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4E"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4F"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750"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51"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52" w14:textId="77777777" w:rsidR="007B2C93" w:rsidRPr="007B09EB" w:rsidRDefault="007B2C93" w:rsidP="004B3534">
            <w:pPr>
              <w:pStyle w:val="TableText"/>
              <w:rPr>
                <w:rFonts w:ascii="Tahoma" w:hAnsi="Tahoma" w:cs="Tahoma"/>
                <w:sz w:val="13"/>
              </w:rPr>
            </w:pPr>
            <w:r w:rsidRPr="007B09EB">
              <w:rPr>
                <w:rFonts w:ascii="Tahoma" w:hAnsi="Tahoma" w:cs="Tahoma"/>
                <w:sz w:val="13"/>
              </w:rPr>
              <w:t>4</w:t>
            </w:r>
          </w:p>
        </w:tc>
        <w:tc>
          <w:tcPr>
            <w:tcW w:w="429" w:type="dxa"/>
            <w:tcBorders>
              <w:right w:val="single" w:sz="18" w:space="0" w:color="auto"/>
            </w:tcBorders>
            <w:shd w:val="clear" w:color="auto" w:fill="FABF8F"/>
            <w:vAlign w:val="center"/>
          </w:tcPr>
          <w:p w14:paraId="78982753"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left w:val="single" w:sz="18" w:space="0" w:color="auto"/>
            </w:tcBorders>
            <w:shd w:val="clear" w:color="auto" w:fill="FABF8F"/>
            <w:vAlign w:val="center"/>
          </w:tcPr>
          <w:p w14:paraId="78982754"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55"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756"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57" w14:textId="77777777" w:rsidR="007B2C93" w:rsidRPr="007B09EB" w:rsidRDefault="007B2C93" w:rsidP="004B3534">
            <w:pPr>
              <w:pStyle w:val="TableText"/>
              <w:rPr>
                <w:rFonts w:ascii="Tahoma" w:hAnsi="Tahoma" w:cs="Tahoma"/>
                <w:sz w:val="13"/>
              </w:rPr>
            </w:pPr>
          </w:p>
        </w:tc>
        <w:tc>
          <w:tcPr>
            <w:tcW w:w="514" w:type="dxa"/>
            <w:shd w:val="clear" w:color="auto" w:fill="FABF8F"/>
            <w:vAlign w:val="center"/>
          </w:tcPr>
          <w:p w14:paraId="78982758" w14:textId="77777777" w:rsidR="007B2C93" w:rsidRPr="007B09EB" w:rsidRDefault="007B2C93" w:rsidP="004B3534">
            <w:pPr>
              <w:pStyle w:val="TableText"/>
              <w:rPr>
                <w:rFonts w:ascii="Tahoma" w:hAnsi="Tahoma" w:cs="Tahoma"/>
                <w:sz w:val="13"/>
              </w:rPr>
            </w:pPr>
          </w:p>
        </w:tc>
      </w:tr>
      <w:tr w:rsidR="007B2C93" w:rsidRPr="007B09EB" w14:paraId="7898276D" w14:textId="77777777" w:rsidTr="00BC631D">
        <w:trPr>
          <w:cantSplit/>
          <w:trHeight w:val="145"/>
        </w:trPr>
        <w:tc>
          <w:tcPr>
            <w:tcW w:w="2638" w:type="dxa"/>
            <w:vAlign w:val="center"/>
          </w:tcPr>
          <w:p w14:paraId="7898275A" w14:textId="77777777" w:rsidR="007B2C93" w:rsidRPr="007B09EB" w:rsidRDefault="00AA1AC4" w:rsidP="00BC631D">
            <w:pPr>
              <w:pStyle w:val="Heading3"/>
              <w:spacing w:beforeLines="20" w:before="48" w:afterLines="20" w:after="48"/>
              <w:rPr>
                <w:rFonts w:ascii="Tahoma" w:hAnsi="Tahoma" w:cs="Tahoma"/>
                <w:b w:val="0"/>
                <w:sz w:val="14"/>
                <w:szCs w:val="14"/>
              </w:rPr>
            </w:pPr>
            <w:bookmarkStart w:id="155" w:name="_Toc336337887"/>
            <w:bookmarkStart w:id="156" w:name="_Toc339370356"/>
            <w:bookmarkStart w:id="157" w:name="_Toc340792351"/>
            <w:bookmarkEnd w:id="155"/>
            <w:bookmarkEnd w:id="156"/>
            <w:r w:rsidRPr="007B09EB">
              <w:rPr>
                <w:rFonts w:ascii="Tahoma" w:hAnsi="Tahoma" w:cs="Tahoma"/>
                <w:b w:val="0"/>
                <w:sz w:val="14"/>
                <w:szCs w:val="14"/>
                <w:lang w:val="de-DE"/>
              </w:rPr>
              <w:t>Visio</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2013 Standard</w:t>
            </w:r>
            <w:bookmarkEnd w:id="157"/>
            <w:r w:rsidRPr="007B09EB">
              <w:rPr>
                <w:rFonts w:ascii="Tahoma" w:hAnsi="Tahoma" w:cs="Tahoma"/>
                <w:sz w:val="14"/>
                <w:szCs w:val="14"/>
              </w:rPr>
              <w:t xml:space="preserve"> </w:t>
            </w:r>
          </w:p>
        </w:tc>
        <w:tc>
          <w:tcPr>
            <w:tcW w:w="429" w:type="dxa"/>
            <w:vAlign w:val="center"/>
          </w:tcPr>
          <w:p w14:paraId="7898275B"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vAlign w:val="center"/>
          </w:tcPr>
          <w:p w14:paraId="7898275C"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vAlign w:val="center"/>
          </w:tcPr>
          <w:p w14:paraId="7898275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75E"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5F"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vAlign w:val="center"/>
          </w:tcPr>
          <w:p w14:paraId="78982760"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61"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62"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763"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764"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765"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76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76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768"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769"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vAlign w:val="center"/>
          </w:tcPr>
          <w:p w14:paraId="7898276A"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76B" w14:textId="77777777" w:rsidR="007B2C93" w:rsidRPr="007B09EB" w:rsidRDefault="007B2C93" w:rsidP="004B3534">
            <w:pPr>
              <w:pStyle w:val="TableText"/>
              <w:rPr>
                <w:rFonts w:ascii="Tahoma" w:hAnsi="Tahoma" w:cs="Tahoma"/>
                <w:sz w:val="13"/>
              </w:rPr>
            </w:pPr>
          </w:p>
        </w:tc>
        <w:tc>
          <w:tcPr>
            <w:tcW w:w="514" w:type="dxa"/>
            <w:vAlign w:val="center"/>
          </w:tcPr>
          <w:p w14:paraId="7898276C" w14:textId="77777777" w:rsidR="007B2C93" w:rsidRPr="007B09EB" w:rsidRDefault="007B2C93" w:rsidP="004B3534">
            <w:pPr>
              <w:pStyle w:val="TableText"/>
              <w:rPr>
                <w:rFonts w:ascii="Tahoma" w:hAnsi="Tahoma" w:cs="Tahoma"/>
                <w:sz w:val="13"/>
              </w:rPr>
            </w:pPr>
          </w:p>
        </w:tc>
      </w:tr>
      <w:tr w:rsidR="001E79DE" w:rsidRPr="007B09EB" w14:paraId="78982781" w14:textId="77777777" w:rsidTr="00BC631D">
        <w:trPr>
          <w:cantSplit/>
          <w:trHeight w:val="145"/>
        </w:trPr>
        <w:tc>
          <w:tcPr>
            <w:tcW w:w="2638" w:type="dxa"/>
            <w:shd w:val="clear" w:color="auto" w:fill="FABF8F"/>
            <w:vAlign w:val="center"/>
          </w:tcPr>
          <w:p w14:paraId="7898276E" w14:textId="77777777" w:rsidR="007B2C93" w:rsidRPr="007B09EB" w:rsidRDefault="007B2C93" w:rsidP="00BC631D">
            <w:pPr>
              <w:pStyle w:val="ProductNames"/>
              <w:spacing w:beforeLines="20" w:before="48" w:afterLines="20" w:after="48"/>
              <w:rPr>
                <w:rFonts w:ascii="Tahoma" w:hAnsi="Tahoma" w:cs="Tahoma"/>
                <w:sz w:val="14"/>
                <w:szCs w:val="14"/>
              </w:rPr>
            </w:pPr>
            <w:bookmarkStart w:id="158" w:name="_Toc336337888"/>
            <w:bookmarkStart w:id="159" w:name="_Toc339370357"/>
            <w:bookmarkStart w:id="160" w:name="_Toc340792352"/>
            <w:bookmarkEnd w:id="158"/>
            <w:bookmarkEnd w:id="159"/>
            <w:r w:rsidRPr="007B09EB">
              <w:rPr>
                <w:rFonts w:ascii="Tahoma" w:hAnsi="Tahoma" w:cs="Tahoma"/>
                <w:sz w:val="14"/>
                <w:szCs w:val="14"/>
                <w:lang w:val="de-DE"/>
              </w:rPr>
              <w:t>TechNet Plus Direct</w:t>
            </w:r>
            <w:bookmarkEnd w:id="160"/>
            <w:r w:rsidRPr="007B09EB">
              <w:rPr>
                <w:rFonts w:ascii="Tahoma" w:hAnsi="Tahoma" w:cs="Tahoma"/>
                <w:sz w:val="14"/>
                <w:szCs w:val="14"/>
              </w:rPr>
              <w:t xml:space="preserve"> </w:t>
            </w:r>
          </w:p>
        </w:tc>
        <w:tc>
          <w:tcPr>
            <w:tcW w:w="429" w:type="dxa"/>
            <w:shd w:val="clear" w:color="auto" w:fill="FABF8F"/>
            <w:vAlign w:val="center"/>
          </w:tcPr>
          <w:p w14:paraId="7898276F"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770" w14:textId="77777777" w:rsidR="007B2C93" w:rsidRPr="007B09EB" w:rsidRDefault="007B2C93" w:rsidP="004B3534">
            <w:pPr>
              <w:pStyle w:val="TableText"/>
              <w:spacing w:before="60" w:after="60"/>
              <w:rPr>
                <w:rFonts w:ascii="Tahoma" w:hAnsi="Tahoma" w:cs="Tahoma"/>
                <w:sz w:val="13"/>
              </w:rPr>
            </w:pPr>
            <w:r w:rsidRPr="007B09EB">
              <w:rPr>
                <w:rFonts w:ascii="Tahoma" w:hAnsi="Tahoma" w:cs="Tahoma"/>
                <w:sz w:val="13"/>
              </w:rPr>
              <w:t>08/06</w:t>
            </w:r>
          </w:p>
        </w:tc>
        <w:tc>
          <w:tcPr>
            <w:tcW w:w="429" w:type="dxa"/>
            <w:tcBorders>
              <w:right w:val="single" w:sz="18" w:space="0" w:color="auto"/>
            </w:tcBorders>
            <w:shd w:val="clear" w:color="auto" w:fill="FABF8F"/>
            <w:vAlign w:val="center"/>
          </w:tcPr>
          <w:p w14:paraId="7898277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72"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73" w14:textId="77777777" w:rsidR="007B2C93" w:rsidRPr="007B09EB" w:rsidRDefault="007B2C93" w:rsidP="004B3534">
            <w:pPr>
              <w:pStyle w:val="TableText"/>
              <w:rPr>
                <w:rFonts w:ascii="Tahoma" w:hAnsi="Tahoma" w:cs="Tahoma"/>
                <w:sz w:val="13"/>
              </w:rPr>
            </w:pPr>
            <w:r w:rsidRPr="007B09EB">
              <w:rPr>
                <w:rFonts w:ascii="Tahoma" w:hAnsi="Tahoma" w:cs="Tahoma"/>
                <w:sz w:val="13"/>
              </w:rPr>
              <w:t>5</w:t>
            </w:r>
          </w:p>
        </w:tc>
        <w:tc>
          <w:tcPr>
            <w:tcW w:w="429" w:type="dxa"/>
            <w:shd w:val="clear" w:color="auto" w:fill="FABF8F"/>
            <w:vAlign w:val="center"/>
          </w:tcPr>
          <w:p w14:paraId="78982774" w14:textId="77777777" w:rsidR="007B2C93" w:rsidRPr="007B09EB" w:rsidRDefault="007B2C93" w:rsidP="004B3534">
            <w:pPr>
              <w:pStyle w:val="TableText"/>
              <w:rPr>
                <w:rFonts w:ascii="Tahoma" w:hAnsi="Tahoma" w:cs="Tahoma"/>
                <w:sz w:val="13"/>
              </w:rPr>
            </w:pPr>
            <w:r w:rsidRPr="007B09EB">
              <w:rPr>
                <w:rFonts w:ascii="Tahoma" w:hAnsi="Tahoma" w:cs="Tahoma"/>
                <w:sz w:val="13"/>
              </w:rPr>
              <w:t>4</w:t>
            </w:r>
          </w:p>
        </w:tc>
        <w:tc>
          <w:tcPr>
            <w:tcW w:w="429" w:type="dxa"/>
            <w:shd w:val="clear" w:color="auto" w:fill="FABF8F"/>
            <w:vAlign w:val="center"/>
          </w:tcPr>
          <w:p w14:paraId="78982775"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76"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77"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778"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79" w14:textId="77777777" w:rsidR="007B2C93" w:rsidRPr="007B09EB" w:rsidRDefault="007B2C93" w:rsidP="004B3534">
            <w:pPr>
              <w:pStyle w:val="TableText"/>
              <w:rPr>
                <w:rFonts w:ascii="Tahoma" w:hAnsi="Tahoma" w:cs="Tahoma"/>
                <w:sz w:val="13"/>
              </w:rPr>
            </w:pPr>
          </w:p>
        </w:tc>
        <w:tc>
          <w:tcPr>
            <w:tcW w:w="429" w:type="dxa"/>
            <w:shd w:val="clear" w:color="auto" w:fill="FABF8F"/>
            <w:vAlign w:val="center"/>
          </w:tcPr>
          <w:p w14:paraId="7898277A" w14:textId="77777777" w:rsidR="007B2C93" w:rsidRPr="007B09EB" w:rsidRDefault="00AA1AC4"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77B"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7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7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A</w:t>
            </w:r>
          </w:p>
        </w:tc>
        <w:tc>
          <w:tcPr>
            <w:tcW w:w="429" w:type="dxa"/>
            <w:tcBorders>
              <w:left w:val="single" w:sz="18" w:space="0" w:color="auto"/>
              <w:right w:val="single" w:sz="18" w:space="0" w:color="auto"/>
            </w:tcBorders>
            <w:shd w:val="clear" w:color="auto" w:fill="FABF8F"/>
            <w:vAlign w:val="center"/>
          </w:tcPr>
          <w:p w14:paraId="7898277E"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7F"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780"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OL</w:t>
            </w:r>
          </w:p>
        </w:tc>
      </w:tr>
      <w:tr w:rsidR="007B2C93" w:rsidRPr="007B09EB" w14:paraId="78982795" w14:textId="77777777" w:rsidTr="00BC631D">
        <w:trPr>
          <w:cantSplit/>
          <w:trHeight w:val="145"/>
        </w:trPr>
        <w:tc>
          <w:tcPr>
            <w:tcW w:w="2638" w:type="dxa"/>
            <w:vAlign w:val="center"/>
          </w:tcPr>
          <w:p w14:paraId="78982782" w14:textId="77777777" w:rsidR="007B2C93" w:rsidRPr="007B09EB" w:rsidRDefault="00AA1AC4" w:rsidP="00BC631D">
            <w:pPr>
              <w:pStyle w:val="ProductNames"/>
              <w:spacing w:beforeLines="20" w:before="48" w:afterLines="20" w:after="48"/>
              <w:rPr>
                <w:rFonts w:ascii="Tahoma" w:hAnsi="Tahoma" w:cs="Tahoma"/>
                <w:sz w:val="14"/>
                <w:szCs w:val="14"/>
              </w:rPr>
            </w:pPr>
            <w:bookmarkStart w:id="161" w:name="_Toc336337889"/>
            <w:bookmarkStart w:id="162" w:name="_Toc339370358"/>
            <w:bookmarkStart w:id="163" w:name="_Toc340792353"/>
            <w:bookmarkEnd w:id="161"/>
            <w:bookmarkEnd w:id="162"/>
            <w:r w:rsidRPr="007B09EB">
              <w:rPr>
                <w:rFonts w:ascii="Tahoma" w:hAnsi="Tahoma" w:cs="Tahoma"/>
                <w:sz w:val="14"/>
                <w:szCs w:val="14"/>
                <w:lang w:val="de-DE"/>
              </w:rPr>
              <w:t>Visual Studio</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Professional 2012</w:t>
            </w:r>
            <w:bookmarkEnd w:id="163"/>
          </w:p>
        </w:tc>
        <w:bookmarkStart w:id="164" w:name="_Hlt335908514"/>
        <w:bookmarkEnd w:id="164"/>
        <w:tc>
          <w:tcPr>
            <w:tcW w:w="429" w:type="dxa"/>
            <w:vAlign w:val="center"/>
          </w:tcPr>
          <w:p w14:paraId="78982783" w14:textId="77777777" w:rsidR="007B2C93" w:rsidRPr="007B09EB"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5F4525" w:rsidRPr="007B09EB">
              <w:rPr>
                <w:rFonts w:cs="Tahoma"/>
                <w:b/>
                <w:sz w:val="13"/>
                <w:szCs w:val="13"/>
              </w:rPr>
              <w:instrText>HYPERLINK  \l "_16_Visual_Studio"</w:instrText>
            </w:r>
            <w:r w:rsidRPr="007B09EB">
              <w:rPr>
                <w:rFonts w:cs="Tahoma"/>
                <w:b/>
                <w:sz w:val="13"/>
                <w:szCs w:val="13"/>
              </w:rPr>
              <w:fldChar w:fldCharType="separate"/>
            </w:r>
            <w:r w:rsidRPr="007B09EB">
              <w:rPr>
                <w:rStyle w:val="Hyperlink"/>
                <w:rFonts w:cs="Tahoma"/>
                <w:b/>
                <w:sz w:val="13"/>
                <w:szCs w:val="13"/>
              </w:rPr>
              <w:t>16</w:t>
            </w:r>
            <w:r w:rsidRPr="007B09EB">
              <w:rPr>
                <w:rFonts w:cs="Tahoma"/>
                <w:b/>
                <w:sz w:val="13"/>
                <w:szCs w:val="13"/>
              </w:rPr>
              <w:fldChar w:fldCharType="end"/>
            </w:r>
          </w:p>
        </w:tc>
        <w:tc>
          <w:tcPr>
            <w:tcW w:w="429" w:type="dxa"/>
            <w:vAlign w:val="center"/>
          </w:tcPr>
          <w:p w14:paraId="78982784" w14:textId="77777777" w:rsidR="007B2C93" w:rsidRPr="007B09EB" w:rsidRDefault="00AA1AC4" w:rsidP="0090699E">
            <w:pPr>
              <w:pStyle w:val="TableText"/>
              <w:spacing w:before="60" w:after="60"/>
              <w:rPr>
                <w:rFonts w:ascii="Tahoma" w:hAnsi="Tahoma" w:cs="Tahoma"/>
                <w:sz w:val="13"/>
              </w:rPr>
            </w:pPr>
            <w:r w:rsidRPr="007B09EB">
              <w:rPr>
                <w:rFonts w:ascii="Tahoma" w:hAnsi="Tahoma" w:cs="Tahoma"/>
                <w:sz w:val="13"/>
              </w:rPr>
              <w:t>08/12</w:t>
            </w:r>
          </w:p>
        </w:tc>
        <w:tc>
          <w:tcPr>
            <w:tcW w:w="429" w:type="dxa"/>
            <w:tcBorders>
              <w:right w:val="single" w:sz="18" w:space="0" w:color="auto"/>
            </w:tcBorders>
            <w:vAlign w:val="center"/>
          </w:tcPr>
          <w:p w14:paraId="78982785" w14:textId="77777777" w:rsidR="007B2C93" w:rsidRPr="007B09EB" w:rsidRDefault="007B2C93" w:rsidP="004B3534">
            <w:pPr>
              <w:pStyle w:val="TableText"/>
              <w:rPr>
                <w:rFonts w:ascii="Tahoma" w:hAnsi="Tahoma" w:cs="Tahoma"/>
                <w:sz w:val="13"/>
              </w:rPr>
            </w:pPr>
          </w:p>
        </w:tc>
        <w:tc>
          <w:tcPr>
            <w:tcW w:w="429" w:type="dxa"/>
            <w:tcBorders>
              <w:left w:val="single" w:sz="18" w:space="0" w:color="auto"/>
            </w:tcBorders>
            <w:vAlign w:val="center"/>
          </w:tcPr>
          <w:p w14:paraId="78982786" w14:textId="77777777" w:rsidR="007B2C93" w:rsidRPr="007B09EB" w:rsidRDefault="007B2C93" w:rsidP="004B3534">
            <w:pPr>
              <w:pStyle w:val="TableText"/>
              <w:spacing w:after="120"/>
              <w:rPr>
                <w:rFonts w:ascii="Tahoma" w:hAnsi="Tahoma" w:cs="Tahoma"/>
                <w:sz w:val="13"/>
              </w:rPr>
            </w:pPr>
            <w:r w:rsidRPr="007B09EB">
              <w:rPr>
                <w:rFonts w:ascii="Tahoma" w:hAnsi="Tahoma" w:cs="Tahoma"/>
                <w:sz w:val="13"/>
              </w:rPr>
              <w:t>2</w:t>
            </w:r>
          </w:p>
        </w:tc>
        <w:tc>
          <w:tcPr>
            <w:tcW w:w="429" w:type="dxa"/>
            <w:vAlign w:val="center"/>
          </w:tcPr>
          <w:p w14:paraId="78982787"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88"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89"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8A"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8B" w14:textId="77777777" w:rsidR="007B2C93" w:rsidRPr="007B09EB"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7898278C" w14:textId="77777777" w:rsidR="007B2C93" w:rsidRPr="007B09EB"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7898278D" w14:textId="77777777" w:rsidR="007B2C93" w:rsidRPr="007B09EB" w:rsidRDefault="007B2C93" w:rsidP="004B3534">
            <w:pPr>
              <w:pStyle w:val="TableText"/>
              <w:spacing w:after="120"/>
              <w:rPr>
                <w:rFonts w:ascii="Tahoma" w:hAnsi="Tahoma" w:cs="Tahoma"/>
                <w:sz w:val="13"/>
              </w:rPr>
            </w:pPr>
            <w:r w:rsidRPr="007B09EB">
              <w:rPr>
                <w:rFonts w:ascii="Tahoma" w:hAnsi="Tahoma" w:cs="Tahoma"/>
                <w:sz w:val="13"/>
              </w:rPr>
              <w:t>2</w:t>
            </w:r>
          </w:p>
        </w:tc>
        <w:tc>
          <w:tcPr>
            <w:tcW w:w="429" w:type="dxa"/>
            <w:vAlign w:val="center"/>
          </w:tcPr>
          <w:p w14:paraId="7898278E" w14:textId="77777777" w:rsidR="007B2C93" w:rsidRPr="007B09EB"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7898278F" w14:textId="77777777" w:rsidR="007B2C93" w:rsidRPr="007B09EB"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78982790" w14:textId="77777777" w:rsidR="007B2C93" w:rsidRPr="007B09EB" w:rsidRDefault="007B2C93" w:rsidP="004B3534">
            <w:pPr>
              <w:pStyle w:val="TableText"/>
              <w:spacing w:before="120" w:after="120"/>
              <w:rPr>
                <w:rFonts w:ascii="Tahoma" w:hAnsi="Tahoma" w:cs="Tahoma"/>
                <w:sz w:val="13"/>
              </w:rPr>
            </w:pPr>
          </w:p>
        </w:tc>
        <w:tc>
          <w:tcPr>
            <w:tcW w:w="429" w:type="dxa"/>
            <w:tcBorders>
              <w:right w:val="single" w:sz="18" w:space="0" w:color="auto"/>
            </w:tcBorders>
            <w:vAlign w:val="center"/>
          </w:tcPr>
          <w:p w14:paraId="78982791"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8982792" w14:textId="77777777" w:rsidR="007B2C93" w:rsidRPr="007B09EB" w:rsidRDefault="007B2C93" w:rsidP="004B3534">
            <w:pPr>
              <w:pStyle w:val="TableText"/>
              <w:rPr>
                <w:rFonts w:ascii="Tahoma" w:hAnsi="Tahoma" w:cs="Tahoma"/>
                <w:sz w:val="13"/>
              </w:rPr>
            </w:pPr>
          </w:p>
        </w:tc>
        <w:tc>
          <w:tcPr>
            <w:tcW w:w="514" w:type="dxa"/>
          </w:tcPr>
          <w:p w14:paraId="78982793"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A,AO, ST</w:t>
            </w:r>
          </w:p>
        </w:tc>
        <w:tc>
          <w:tcPr>
            <w:tcW w:w="514" w:type="dxa"/>
            <w:vAlign w:val="center"/>
          </w:tcPr>
          <w:p w14:paraId="78982794" w14:textId="77777777" w:rsidR="007B2C93" w:rsidRPr="007B09EB" w:rsidRDefault="007B2C93" w:rsidP="004B3534">
            <w:pPr>
              <w:pStyle w:val="TableText"/>
              <w:rPr>
                <w:rFonts w:ascii="Tahoma" w:hAnsi="Tahoma" w:cs="Tahoma"/>
                <w:sz w:val="13"/>
              </w:rPr>
            </w:pPr>
          </w:p>
        </w:tc>
      </w:tr>
      <w:tr w:rsidR="001E79DE" w:rsidRPr="007B09EB" w14:paraId="789827AA" w14:textId="77777777" w:rsidTr="00BC631D">
        <w:trPr>
          <w:cantSplit/>
          <w:trHeight w:val="145"/>
        </w:trPr>
        <w:tc>
          <w:tcPr>
            <w:tcW w:w="2638" w:type="dxa"/>
            <w:shd w:val="clear" w:color="auto" w:fill="FABF8F"/>
            <w:vAlign w:val="center"/>
          </w:tcPr>
          <w:p w14:paraId="78982796" w14:textId="77777777" w:rsidR="007B2C93" w:rsidRPr="007B09EB" w:rsidRDefault="00AA1AC4" w:rsidP="00BC631D">
            <w:pPr>
              <w:pStyle w:val="ProductNames"/>
              <w:spacing w:beforeLines="20" w:before="48" w:afterLines="20" w:after="48"/>
              <w:rPr>
                <w:rFonts w:ascii="Tahoma" w:hAnsi="Tahoma" w:cs="Tahoma"/>
                <w:sz w:val="14"/>
                <w:szCs w:val="14"/>
              </w:rPr>
            </w:pPr>
            <w:bookmarkStart w:id="165" w:name="_Toc336337890"/>
            <w:bookmarkStart w:id="166" w:name="_Toc339370359"/>
            <w:bookmarkStart w:id="167" w:name="_Toc340792354"/>
            <w:bookmarkEnd w:id="165"/>
            <w:bookmarkEnd w:id="166"/>
            <w:r w:rsidRPr="007B09EB">
              <w:rPr>
                <w:rFonts w:ascii="Tahoma" w:hAnsi="Tahoma" w:cs="Tahoma"/>
                <w:sz w:val="14"/>
                <w:szCs w:val="14"/>
                <w:lang w:val="de-DE"/>
              </w:rPr>
              <w:t>Visual Studio</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Professional 2012 mit</w:t>
            </w:r>
            <w:r w:rsidR="00BC631D" w:rsidRPr="007B09EB">
              <w:rPr>
                <w:rFonts w:ascii="Tahoma" w:hAnsi="Tahoma" w:cs="Tahoma"/>
                <w:sz w:val="14"/>
                <w:szCs w:val="14"/>
                <w:lang w:val="de-DE"/>
              </w:rPr>
              <w:t> </w:t>
            </w:r>
            <w:r w:rsidRPr="007B09EB">
              <w:rPr>
                <w:rFonts w:ascii="Tahoma" w:hAnsi="Tahoma" w:cs="Tahoma"/>
                <w:sz w:val="14"/>
                <w:szCs w:val="14"/>
                <w:lang w:val="de-DE"/>
              </w:rPr>
              <w:t>MSDN</w:t>
            </w:r>
            <w:bookmarkEnd w:id="167"/>
            <w:r w:rsidRPr="007B09EB">
              <w:rPr>
                <w:rFonts w:ascii="Tahoma" w:hAnsi="Tahoma" w:cs="Tahoma"/>
                <w:sz w:val="14"/>
                <w:szCs w:val="14"/>
              </w:rPr>
              <w:t xml:space="preserve"> </w:t>
            </w:r>
          </w:p>
        </w:tc>
        <w:tc>
          <w:tcPr>
            <w:tcW w:w="429" w:type="dxa"/>
            <w:shd w:val="clear" w:color="auto" w:fill="FABF8F"/>
            <w:vAlign w:val="center"/>
          </w:tcPr>
          <w:p w14:paraId="78982797" w14:textId="77777777" w:rsidR="007B2C93" w:rsidRPr="007B09EB" w:rsidRDefault="00F15FBF" w:rsidP="00BC631D">
            <w:pPr>
              <w:pStyle w:val="TableText"/>
              <w:widowControl w:val="0"/>
              <w:rPr>
                <w:rStyle w:val="EndnoteReference"/>
                <w:rFonts w:cs="Tahoma"/>
                <w:b w:val="0"/>
                <w:color w:val="0000FF"/>
                <w:sz w:val="13"/>
                <w:szCs w:val="13"/>
                <w:u w:val="single"/>
              </w:rPr>
            </w:pPr>
            <w:hyperlink w:anchor="_17_Visual_Studio" w:history="1">
              <w:r w:rsidR="00AA1AC4" w:rsidRPr="007B09EB">
                <w:rPr>
                  <w:rStyle w:val="Hyperlink"/>
                  <w:rFonts w:cs="Tahoma"/>
                  <w:b/>
                  <w:sz w:val="13"/>
                  <w:szCs w:val="13"/>
                </w:rPr>
                <w:t>17</w:t>
              </w:r>
            </w:hyperlink>
          </w:p>
        </w:tc>
        <w:tc>
          <w:tcPr>
            <w:tcW w:w="429" w:type="dxa"/>
            <w:shd w:val="clear" w:color="auto" w:fill="FABF8F"/>
            <w:vAlign w:val="center"/>
          </w:tcPr>
          <w:p w14:paraId="78982798" w14:textId="77777777" w:rsidR="007B2C93" w:rsidRPr="007B09EB" w:rsidRDefault="00AA1AC4" w:rsidP="00A1729A">
            <w:pPr>
              <w:pStyle w:val="TableText"/>
              <w:spacing w:before="60" w:after="60"/>
              <w:rPr>
                <w:rFonts w:ascii="Tahoma" w:hAnsi="Tahoma" w:cs="Tahoma"/>
                <w:sz w:val="13"/>
              </w:rPr>
            </w:pPr>
            <w:r w:rsidRPr="007B09EB">
              <w:rPr>
                <w:rFonts w:ascii="Tahoma" w:hAnsi="Tahoma" w:cs="Tahoma"/>
                <w:sz w:val="13"/>
              </w:rPr>
              <w:t>09/12</w:t>
            </w:r>
          </w:p>
        </w:tc>
        <w:tc>
          <w:tcPr>
            <w:tcW w:w="429" w:type="dxa"/>
            <w:tcBorders>
              <w:right w:val="single" w:sz="18" w:space="0" w:color="auto"/>
            </w:tcBorders>
            <w:shd w:val="clear" w:color="auto" w:fill="FABF8F"/>
            <w:vAlign w:val="center"/>
          </w:tcPr>
          <w:p w14:paraId="78982799"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9A" w14:textId="77777777" w:rsidR="007B2C93" w:rsidRPr="007B09EB" w:rsidRDefault="007B2C93" w:rsidP="004B3534">
            <w:pPr>
              <w:pStyle w:val="TableText"/>
              <w:spacing w:after="120"/>
              <w:rPr>
                <w:rFonts w:ascii="Tahoma" w:hAnsi="Tahoma" w:cs="Tahoma"/>
                <w:sz w:val="13"/>
              </w:rPr>
            </w:pPr>
          </w:p>
        </w:tc>
        <w:tc>
          <w:tcPr>
            <w:tcW w:w="429" w:type="dxa"/>
            <w:shd w:val="clear" w:color="auto" w:fill="FABF8F"/>
            <w:vAlign w:val="center"/>
          </w:tcPr>
          <w:p w14:paraId="7898279B"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9C"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9D"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9E"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9F"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7A0"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A1" w14:textId="77777777" w:rsidR="007B2C93" w:rsidRPr="007B09EB" w:rsidRDefault="007B2C93" w:rsidP="004B3534">
            <w:pPr>
              <w:pStyle w:val="TableText"/>
              <w:spacing w:after="120"/>
              <w:rPr>
                <w:rFonts w:ascii="Tahoma" w:hAnsi="Tahoma" w:cs="Tahoma"/>
                <w:sz w:val="13"/>
              </w:rPr>
            </w:pPr>
          </w:p>
        </w:tc>
        <w:tc>
          <w:tcPr>
            <w:tcW w:w="429" w:type="dxa"/>
            <w:shd w:val="clear" w:color="auto" w:fill="FABF8F"/>
            <w:vAlign w:val="center"/>
          </w:tcPr>
          <w:p w14:paraId="789827A2"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7A3"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A4"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7A5"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 S</w:t>
            </w:r>
          </w:p>
        </w:tc>
        <w:tc>
          <w:tcPr>
            <w:tcW w:w="429" w:type="dxa"/>
            <w:tcBorders>
              <w:left w:val="single" w:sz="18" w:space="0" w:color="auto"/>
              <w:right w:val="single" w:sz="18" w:space="0" w:color="auto"/>
            </w:tcBorders>
            <w:shd w:val="clear" w:color="auto" w:fill="FABF8F"/>
            <w:vAlign w:val="center"/>
          </w:tcPr>
          <w:p w14:paraId="789827A6"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A7"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7A8" w14:textId="77777777" w:rsidR="007B2C93" w:rsidRPr="007B09EB" w:rsidRDefault="00AA1AC4" w:rsidP="004B3534">
            <w:pPr>
              <w:pStyle w:val="TableText"/>
              <w:rPr>
                <w:rFonts w:ascii="Tahoma" w:hAnsi="Tahoma" w:cs="Tahoma"/>
              </w:rPr>
            </w:pPr>
            <w:r w:rsidRPr="007B09EB">
              <w:rPr>
                <w:rFonts w:ascii="Tahoma" w:hAnsi="Tahoma" w:cs="Tahoma"/>
                <w:sz w:val="13"/>
                <w:lang w:val="de-DE"/>
              </w:rPr>
              <w:t>OL/SA/</w:t>
            </w:r>
          </w:p>
          <w:p w14:paraId="789827A9"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OV</w:t>
            </w:r>
          </w:p>
        </w:tc>
      </w:tr>
      <w:tr w:rsidR="007B2C93" w:rsidRPr="007B09EB" w14:paraId="789827BF" w14:textId="77777777" w:rsidTr="00BC631D">
        <w:trPr>
          <w:cantSplit/>
          <w:trHeight w:val="145"/>
        </w:trPr>
        <w:tc>
          <w:tcPr>
            <w:tcW w:w="2638" w:type="dxa"/>
            <w:vAlign w:val="center"/>
          </w:tcPr>
          <w:p w14:paraId="789827AB" w14:textId="77777777" w:rsidR="007B2C93" w:rsidRPr="007B09EB" w:rsidRDefault="00AA2C39" w:rsidP="00BC631D">
            <w:pPr>
              <w:pStyle w:val="Heading2"/>
              <w:spacing w:beforeLines="20" w:before="48" w:afterLines="20" w:after="48"/>
              <w:ind w:left="0"/>
              <w:rPr>
                <w:rFonts w:ascii="Tahoma" w:hAnsi="Tahoma" w:cs="Tahoma"/>
                <w:b w:val="0"/>
                <w:sz w:val="14"/>
                <w:szCs w:val="14"/>
              </w:rPr>
            </w:pPr>
            <w:bookmarkStart w:id="168" w:name="_Toc336337891"/>
            <w:bookmarkStart w:id="169" w:name="_Toc339370360"/>
            <w:bookmarkStart w:id="170" w:name="_Toc340792355"/>
            <w:bookmarkEnd w:id="168"/>
            <w:bookmarkEnd w:id="169"/>
            <w:r w:rsidRPr="007B09EB">
              <w:rPr>
                <w:rFonts w:ascii="Tahoma" w:hAnsi="Tahoma" w:cs="Tahoma"/>
                <w:b w:val="0"/>
                <w:sz w:val="14"/>
                <w:szCs w:val="14"/>
              </w:rPr>
              <w:t>Visual Studio</w:t>
            </w:r>
            <w:r w:rsidR="004F2DF4" w:rsidRPr="007B09EB">
              <w:rPr>
                <w:rFonts w:ascii="Tahoma" w:hAnsi="Tahoma" w:cs="Tahoma"/>
                <w:sz w:val="14"/>
                <w:szCs w:val="14"/>
                <w:vertAlign w:val="superscript"/>
              </w:rPr>
              <w:t>®</w:t>
            </w:r>
            <w:r w:rsidRPr="007B09EB">
              <w:rPr>
                <w:rFonts w:ascii="Tahoma" w:hAnsi="Tahoma" w:cs="Tahoma"/>
                <w:b w:val="0"/>
                <w:sz w:val="14"/>
                <w:szCs w:val="14"/>
              </w:rPr>
              <w:t xml:space="preserve"> Premium 2012 </w:t>
            </w:r>
            <w:proofErr w:type="spellStart"/>
            <w:r w:rsidRPr="007B09EB">
              <w:rPr>
                <w:rFonts w:ascii="Tahoma" w:hAnsi="Tahoma" w:cs="Tahoma"/>
                <w:b w:val="0"/>
                <w:sz w:val="14"/>
                <w:szCs w:val="14"/>
              </w:rPr>
              <w:t>mit</w:t>
            </w:r>
            <w:proofErr w:type="spellEnd"/>
            <w:r w:rsidRPr="007B09EB">
              <w:rPr>
                <w:rFonts w:ascii="Tahoma" w:hAnsi="Tahoma" w:cs="Tahoma"/>
                <w:b w:val="0"/>
                <w:sz w:val="14"/>
                <w:szCs w:val="14"/>
              </w:rPr>
              <w:t xml:space="preserve"> MSDN</w:t>
            </w:r>
            <w:bookmarkEnd w:id="170"/>
          </w:p>
        </w:tc>
        <w:tc>
          <w:tcPr>
            <w:tcW w:w="429" w:type="dxa"/>
            <w:vAlign w:val="center"/>
          </w:tcPr>
          <w:p w14:paraId="789827AC" w14:textId="77777777" w:rsidR="007B2C93" w:rsidRPr="007B09EB" w:rsidRDefault="00F15FBF" w:rsidP="00BC631D">
            <w:pPr>
              <w:pStyle w:val="TableText"/>
              <w:widowControl w:val="0"/>
              <w:rPr>
                <w:rFonts w:cs="Tahoma"/>
                <w:b/>
                <w:sz w:val="13"/>
                <w:szCs w:val="13"/>
                <w:u w:val="single"/>
              </w:rPr>
            </w:pPr>
            <w:hyperlink w:anchor="_18_Visual_Studio" w:history="1">
              <w:r w:rsidR="00AA1AC4" w:rsidRPr="007B09EB">
                <w:rPr>
                  <w:rStyle w:val="Hyperlink"/>
                  <w:rFonts w:cs="Tahoma"/>
                  <w:b/>
                  <w:sz w:val="13"/>
                  <w:szCs w:val="13"/>
                </w:rPr>
                <w:t>18</w:t>
              </w:r>
            </w:hyperlink>
          </w:p>
        </w:tc>
        <w:tc>
          <w:tcPr>
            <w:tcW w:w="429" w:type="dxa"/>
            <w:vAlign w:val="center"/>
          </w:tcPr>
          <w:p w14:paraId="789827AD" w14:textId="77777777" w:rsidR="007B2C93" w:rsidRPr="007B09EB" w:rsidRDefault="00AA1AC4" w:rsidP="000C622E">
            <w:pPr>
              <w:pStyle w:val="TableText"/>
              <w:spacing w:before="60" w:after="60"/>
              <w:rPr>
                <w:rFonts w:ascii="Tahoma" w:hAnsi="Tahoma" w:cs="Tahoma"/>
                <w:sz w:val="13"/>
              </w:rPr>
            </w:pPr>
            <w:r w:rsidRPr="007B09EB">
              <w:rPr>
                <w:rFonts w:ascii="Tahoma" w:hAnsi="Tahoma" w:cs="Tahoma"/>
                <w:sz w:val="13"/>
              </w:rPr>
              <w:t>09/12</w:t>
            </w:r>
          </w:p>
        </w:tc>
        <w:tc>
          <w:tcPr>
            <w:tcW w:w="429" w:type="dxa"/>
            <w:tcBorders>
              <w:right w:val="single" w:sz="18" w:space="0" w:color="auto"/>
            </w:tcBorders>
            <w:vAlign w:val="center"/>
          </w:tcPr>
          <w:p w14:paraId="789827AE"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7AF"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B0"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38</w:t>
            </w:r>
          </w:p>
        </w:tc>
        <w:tc>
          <w:tcPr>
            <w:tcW w:w="429" w:type="dxa"/>
            <w:vAlign w:val="center"/>
          </w:tcPr>
          <w:p w14:paraId="789827B1"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30</w:t>
            </w:r>
          </w:p>
        </w:tc>
        <w:tc>
          <w:tcPr>
            <w:tcW w:w="429" w:type="dxa"/>
            <w:vAlign w:val="center"/>
          </w:tcPr>
          <w:p w14:paraId="789827B2"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23</w:t>
            </w:r>
          </w:p>
        </w:tc>
        <w:tc>
          <w:tcPr>
            <w:tcW w:w="429" w:type="dxa"/>
            <w:vAlign w:val="center"/>
          </w:tcPr>
          <w:p w14:paraId="789827B3"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23</w:t>
            </w:r>
          </w:p>
        </w:tc>
        <w:tc>
          <w:tcPr>
            <w:tcW w:w="429" w:type="dxa"/>
            <w:vAlign w:val="center"/>
          </w:tcPr>
          <w:p w14:paraId="789827B4"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15</w:t>
            </w:r>
          </w:p>
        </w:tc>
        <w:tc>
          <w:tcPr>
            <w:tcW w:w="429" w:type="dxa"/>
            <w:tcBorders>
              <w:right w:val="single" w:sz="18" w:space="0" w:color="auto"/>
            </w:tcBorders>
            <w:vAlign w:val="center"/>
          </w:tcPr>
          <w:p w14:paraId="789827B5"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8</w:t>
            </w:r>
          </w:p>
        </w:tc>
        <w:tc>
          <w:tcPr>
            <w:tcW w:w="429" w:type="dxa"/>
            <w:tcBorders>
              <w:left w:val="single" w:sz="18" w:space="0" w:color="auto"/>
            </w:tcBorders>
            <w:vAlign w:val="center"/>
          </w:tcPr>
          <w:p w14:paraId="789827B6"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B7"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30</w:t>
            </w:r>
          </w:p>
        </w:tc>
        <w:tc>
          <w:tcPr>
            <w:tcW w:w="429" w:type="dxa"/>
            <w:tcBorders>
              <w:right w:val="single" w:sz="18" w:space="0" w:color="auto"/>
            </w:tcBorders>
            <w:vAlign w:val="center"/>
          </w:tcPr>
          <w:p w14:paraId="789827B8" w14:textId="77777777" w:rsidR="007B2C93" w:rsidRPr="007B09EB" w:rsidRDefault="00AA1AC4" w:rsidP="000C622E">
            <w:pPr>
              <w:pStyle w:val="TableText"/>
              <w:spacing w:after="120"/>
              <w:rPr>
                <w:rFonts w:ascii="Tahoma" w:hAnsi="Tahoma" w:cs="Tahoma"/>
                <w:sz w:val="13"/>
              </w:rPr>
            </w:pPr>
            <w:r w:rsidRPr="007B09EB">
              <w:rPr>
                <w:rFonts w:ascii="Tahoma" w:hAnsi="Tahoma" w:cs="Tahoma"/>
                <w:sz w:val="13"/>
              </w:rPr>
              <w:t>15</w:t>
            </w:r>
          </w:p>
        </w:tc>
        <w:tc>
          <w:tcPr>
            <w:tcW w:w="429" w:type="dxa"/>
            <w:tcBorders>
              <w:left w:val="single" w:sz="18" w:space="0" w:color="auto"/>
            </w:tcBorders>
            <w:vAlign w:val="center"/>
          </w:tcPr>
          <w:p w14:paraId="789827B9"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7BA"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 S</w:t>
            </w:r>
          </w:p>
        </w:tc>
        <w:tc>
          <w:tcPr>
            <w:tcW w:w="429" w:type="dxa"/>
            <w:tcBorders>
              <w:left w:val="single" w:sz="18" w:space="0" w:color="auto"/>
              <w:right w:val="single" w:sz="18" w:space="0" w:color="auto"/>
            </w:tcBorders>
            <w:vAlign w:val="center"/>
          </w:tcPr>
          <w:p w14:paraId="789827BB"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7BC"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vAlign w:val="center"/>
          </w:tcPr>
          <w:p w14:paraId="789827BD" w14:textId="77777777" w:rsidR="007B2C93" w:rsidRPr="007B09EB" w:rsidRDefault="00AA1AC4" w:rsidP="00036150">
            <w:pPr>
              <w:pStyle w:val="TableText"/>
              <w:rPr>
                <w:rFonts w:ascii="Tahoma" w:hAnsi="Tahoma" w:cs="Tahoma"/>
              </w:rPr>
            </w:pPr>
            <w:r w:rsidRPr="007B09EB">
              <w:rPr>
                <w:rFonts w:ascii="Tahoma" w:hAnsi="Tahoma" w:cs="Tahoma"/>
                <w:sz w:val="13"/>
                <w:lang w:val="de-DE"/>
              </w:rPr>
              <w:t>OL/SA/</w:t>
            </w:r>
          </w:p>
          <w:p w14:paraId="789827BE" w14:textId="77777777" w:rsidR="007B2C93" w:rsidRPr="007B09EB" w:rsidRDefault="007B2C93" w:rsidP="00036150">
            <w:pPr>
              <w:pStyle w:val="TableText"/>
              <w:rPr>
                <w:rFonts w:ascii="Tahoma" w:hAnsi="Tahoma" w:cs="Tahoma"/>
                <w:sz w:val="13"/>
              </w:rPr>
            </w:pPr>
            <w:r w:rsidRPr="007B09EB">
              <w:rPr>
                <w:rFonts w:ascii="Tahoma" w:hAnsi="Tahoma" w:cs="Tahoma"/>
                <w:sz w:val="13"/>
                <w:lang w:val="de-DE"/>
              </w:rPr>
              <w:t>OV</w:t>
            </w:r>
          </w:p>
        </w:tc>
      </w:tr>
      <w:tr w:rsidR="001E79DE" w:rsidRPr="007B09EB" w14:paraId="789827D4" w14:textId="77777777" w:rsidTr="00BC631D">
        <w:trPr>
          <w:cantSplit/>
          <w:trHeight w:val="145"/>
        </w:trPr>
        <w:tc>
          <w:tcPr>
            <w:tcW w:w="2638" w:type="dxa"/>
            <w:shd w:val="clear" w:color="auto" w:fill="FABF8F"/>
            <w:vAlign w:val="center"/>
          </w:tcPr>
          <w:p w14:paraId="789827C0" w14:textId="77777777" w:rsidR="007B2C93" w:rsidRPr="00D73F4F" w:rsidRDefault="00AA2C39" w:rsidP="00BC631D">
            <w:pPr>
              <w:pStyle w:val="Heading2"/>
              <w:spacing w:beforeLines="20" w:before="48" w:afterLines="20" w:after="48"/>
              <w:ind w:left="0"/>
              <w:rPr>
                <w:rFonts w:ascii="Tahoma" w:hAnsi="Tahoma" w:cs="Tahoma"/>
                <w:b w:val="0"/>
                <w:sz w:val="14"/>
                <w:szCs w:val="14"/>
                <w:lang w:val="it-IT"/>
              </w:rPr>
            </w:pPr>
            <w:bookmarkStart w:id="171" w:name="_Toc336337892"/>
            <w:bookmarkStart w:id="172" w:name="_Toc339370361"/>
            <w:bookmarkStart w:id="173" w:name="_Toc340792356"/>
            <w:bookmarkEnd w:id="171"/>
            <w:bookmarkEnd w:id="172"/>
            <w:r w:rsidRPr="00D73F4F">
              <w:rPr>
                <w:rFonts w:ascii="Tahoma" w:hAnsi="Tahoma" w:cs="Tahoma"/>
                <w:b w:val="0"/>
                <w:sz w:val="14"/>
                <w:szCs w:val="14"/>
                <w:lang w:val="it-IT"/>
              </w:rPr>
              <w:t>Visual Studio</w:t>
            </w:r>
            <w:r w:rsidR="004F2DF4" w:rsidRPr="00D73F4F">
              <w:rPr>
                <w:rFonts w:ascii="Tahoma" w:hAnsi="Tahoma" w:cs="Tahoma"/>
                <w:sz w:val="14"/>
                <w:szCs w:val="14"/>
                <w:vertAlign w:val="superscript"/>
                <w:lang w:val="it-IT"/>
              </w:rPr>
              <w:t>®</w:t>
            </w:r>
            <w:r w:rsidRPr="00D73F4F">
              <w:rPr>
                <w:rFonts w:ascii="Tahoma" w:hAnsi="Tahoma" w:cs="Tahoma"/>
                <w:b w:val="0"/>
                <w:sz w:val="14"/>
                <w:szCs w:val="14"/>
                <w:lang w:val="it-IT"/>
              </w:rPr>
              <w:t xml:space="preserve"> Ultimate 2012 mit MSDN</w:t>
            </w:r>
            <w:bookmarkEnd w:id="173"/>
          </w:p>
        </w:tc>
        <w:tc>
          <w:tcPr>
            <w:tcW w:w="429" w:type="dxa"/>
            <w:shd w:val="clear" w:color="auto" w:fill="FABF8F"/>
            <w:vAlign w:val="center"/>
          </w:tcPr>
          <w:p w14:paraId="789827C1" w14:textId="77777777" w:rsidR="007B2C93" w:rsidRPr="007B09EB" w:rsidRDefault="00F15FBF" w:rsidP="00BC631D">
            <w:pPr>
              <w:pStyle w:val="TableText"/>
              <w:widowControl w:val="0"/>
              <w:rPr>
                <w:rFonts w:cs="Tahoma"/>
                <w:b/>
                <w:sz w:val="13"/>
                <w:szCs w:val="13"/>
                <w:u w:val="single"/>
              </w:rPr>
            </w:pPr>
            <w:hyperlink w:anchor="_19_Visual_Studio" w:history="1">
              <w:r w:rsidR="00AA1AC4" w:rsidRPr="007B09EB">
                <w:rPr>
                  <w:rStyle w:val="Hyperlink"/>
                  <w:rFonts w:cs="Tahoma"/>
                  <w:b/>
                  <w:sz w:val="13"/>
                  <w:szCs w:val="13"/>
                </w:rPr>
                <w:t>19</w:t>
              </w:r>
            </w:hyperlink>
          </w:p>
        </w:tc>
        <w:tc>
          <w:tcPr>
            <w:tcW w:w="429" w:type="dxa"/>
            <w:shd w:val="clear" w:color="auto" w:fill="FABF8F"/>
            <w:vAlign w:val="center"/>
          </w:tcPr>
          <w:p w14:paraId="789827C2" w14:textId="77777777" w:rsidR="007B2C93" w:rsidRPr="007B09EB" w:rsidRDefault="00AA1AC4" w:rsidP="00E46F60">
            <w:pPr>
              <w:pStyle w:val="TableText"/>
              <w:spacing w:before="60" w:after="60"/>
              <w:rPr>
                <w:rFonts w:ascii="Tahoma" w:hAnsi="Tahoma" w:cs="Tahoma"/>
                <w:sz w:val="13"/>
              </w:rPr>
            </w:pPr>
            <w:r w:rsidRPr="007B09EB">
              <w:rPr>
                <w:rFonts w:ascii="Tahoma" w:hAnsi="Tahoma" w:cs="Tahoma"/>
                <w:sz w:val="13"/>
              </w:rPr>
              <w:t>09/12</w:t>
            </w:r>
          </w:p>
        </w:tc>
        <w:tc>
          <w:tcPr>
            <w:tcW w:w="429" w:type="dxa"/>
            <w:tcBorders>
              <w:right w:val="single" w:sz="18" w:space="0" w:color="auto"/>
            </w:tcBorders>
            <w:shd w:val="clear" w:color="auto" w:fill="FABF8F"/>
            <w:vAlign w:val="center"/>
          </w:tcPr>
          <w:p w14:paraId="789827C3"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C4" w14:textId="77777777" w:rsidR="007B2C93" w:rsidRPr="007B09EB" w:rsidRDefault="007B2C93" w:rsidP="004B3534">
            <w:pPr>
              <w:pStyle w:val="TableText"/>
              <w:spacing w:after="120"/>
              <w:rPr>
                <w:rFonts w:ascii="Tahoma" w:hAnsi="Tahoma" w:cs="Tahoma"/>
                <w:sz w:val="13"/>
              </w:rPr>
            </w:pPr>
          </w:p>
        </w:tc>
        <w:tc>
          <w:tcPr>
            <w:tcW w:w="429" w:type="dxa"/>
            <w:shd w:val="clear" w:color="auto" w:fill="FABF8F"/>
            <w:vAlign w:val="center"/>
          </w:tcPr>
          <w:p w14:paraId="789827C5" w14:textId="77777777" w:rsidR="007B2C93" w:rsidRPr="007B09EB" w:rsidRDefault="00AA1AC4" w:rsidP="00956432">
            <w:pPr>
              <w:pStyle w:val="TableText"/>
              <w:spacing w:after="120"/>
              <w:rPr>
                <w:rFonts w:ascii="Tahoma" w:hAnsi="Tahoma" w:cs="Tahoma"/>
                <w:sz w:val="13"/>
              </w:rPr>
            </w:pPr>
            <w:r w:rsidRPr="007B09EB">
              <w:rPr>
                <w:rFonts w:ascii="Tahoma" w:hAnsi="Tahoma" w:cs="Tahoma"/>
                <w:sz w:val="13"/>
              </w:rPr>
              <w:t>83</w:t>
            </w:r>
          </w:p>
        </w:tc>
        <w:tc>
          <w:tcPr>
            <w:tcW w:w="429" w:type="dxa"/>
            <w:shd w:val="clear" w:color="auto" w:fill="FABF8F"/>
            <w:vAlign w:val="center"/>
          </w:tcPr>
          <w:p w14:paraId="789827C6" w14:textId="77777777" w:rsidR="007B2C93" w:rsidRPr="007B09EB" w:rsidRDefault="00AA1AC4" w:rsidP="00E46F60">
            <w:pPr>
              <w:pStyle w:val="TableText"/>
              <w:spacing w:after="120"/>
              <w:rPr>
                <w:rFonts w:ascii="Tahoma" w:hAnsi="Tahoma" w:cs="Tahoma"/>
                <w:sz w:val="13"/>
              </w:rPr>
            </w:pPr>
            <w:r w:rsidRPr="007B09EB">
              <w:rPr>
                <w:rFonts w:ascii="Tahoma" w:hAnsi="Tahoma" w:cs="Tahoma"/>
                <w:sz w:val="13"/>
              </w:rPr>
              <w:t>66</w:t>
            </w:r>
          </w:p>
        </w:tc>
        <w:tc>
          <w:tcPr>
            <w:tcW w:w="429" w:type="dxa"/>
            <w:shd w:val="clear" w:color="auto" w:fill="FABF8F"/>
            <w:vAlign w:val="center"/>
          </w:tcPr>
          <w:p w14:paraId="789827C7"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50</w:t>
            </w:r>
          </w:p>
        </w:tc>
        <w:tc>
          <w:tcPr>
            <w:tcW w:w="429" w:type="dxa"/>
            <w:shd w:val="clear" w:color="auto" w:fill="FABF8F"/>
            <w:vAlign w:val="center"/>
          </w:tcPr>
          <w:p w14:paraId="789827C8"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50</w:t>
            </w:r>
          </w:p>
        </w:tc>
        <w:tc>
          <w:tcPr>
            <w:tcW w:w="429" w:type="dxa"/>
            <w:shd w:val="clear" w:color="auto" w:fill="FABF8F"/>
            <w:vAlign w:val="center"/>
          </w:tcPr>
          <w:p w14:paraId="789827C9" w14:textId="77777777" w:rsidR="007B2C93" w:rsidRPr="007B09EB" w:rsidRDefault="00AA1AC4" w:rsidP="00E46F60">
            <w:pPr>
              <w:pStyle w:val="TableText"/>
              <w:spacing w:after="120"/>
              <w:rPr>
                <w:rFonts w:ascii="Tahoma" w:hAnsi="Tahoma" w:cs="Tahoma"/>
                <w:sz w:val="13"/>
              </w:rPr>
            </w:pPr>
            <w:r w:rsidRPr="007B09EB">
              <w:rPr>
                <w:rFonts w:ascii="Tahoma" w:hAnsi="Tahoma" w:cs="Tahoma"/>
                <w:sz w:val="13"/>
              </w:rPr>
              <w:t>33</w:t>
            </w:r>
          </w:p>
        </w:tc>
        <w:tc>
          <w:tcPr>
            <w:tcW w:w="429" w:type="dxa"/>
            <w:tcBorders>
              <w:right w:val="single" w:sz="18" w:space="0" w:color="auto"/>
            </w:tcBorders>
            <w:shd w:val="clear" w:color="auto" w:fill="FABF8F"/>
            <w:vAlign w:val="center"/>
          </w:tcPr>
          <w:p w14:paraId="789827CA" w14:textId="77777777" w:rsidR="007B2C93" w:rsidRPr="007B09EB" w:rsidRDefault="00AA1AC4" w:rsidP="00E46F60">
            <w:pPr>
              <w:pStyle w:val="TableText"/>
              <w:spacing w:after="120"/>
              <w:rPr>
                <w:rFonts w:ascii="Tahoma" w:hAnsi="Tahoma" w:cs="Tahoma"/>
                <w:sz w:val="13"/>
              </w:rPr>
            </w:pPr>
            <w:r w:rsidRPr="007B09EB">
              <w:rPr>
                <w:rFonts w:ascii="Tahoma" w:hAnsi="Tahoma" w:cs="Tahoma"/>
                <w:sz w:val="13"/>
              </w:rPr>
              <w:t>17</w:t>
            </w:r>
          </w:p>
        </w:tc>
        <w:tc>
          <w:tcPr>
            <w:tcW w:w="429" w:type="dxa"/>
            <w:tcBorders>
              <w:left w:val="single" w:sz="18" w:space="0" w:color="auto"/>
            </w:tcBorders>
            <w:shd w:val="clear" w:color="auto" w:fill="FABF8F"/>
            <w:vAlign w:val="center"/>
          </w:tcPr>
          <w:p w14:paraId="789827CB" w14:textId="77777777" w:rsidR="007B2C93" w:rsidRPr="007B09EB" w:rsidRDefault="007B2C93" w:rsidP="004B3534">
            <w:pPr>
              <w:pStyle w:val="TableText"/>
              <w:spacing w:after="120"/>
              <w:rPr>
                <w:rFonts w:ascii="Tahoma" w:hAnsi="Tahoma" w:cs="Tahoma"/>
                <w:sz w:val="13"/>
              </w:rPr>
            </w:pPr>
          </w:p>
        </w:tc>
        <w:tc>
          <w:tcPr>
            <w:tcW w:w="429" w:type="dxa"/>
            <w:shd w:val="clear" w:color="auto" w:fill="FABF8F"/>
            <w:vAlign w:val="center"/>
          </w:tcPr>
          <w:p w14:paraId="789827CC" w14:textId="77777777" w:rsidR="007B2C93" w:rsidRPr="007B09EB" w:rsidRDefault="00AA1AC4" w:rsidP="00E46F60">
            <w:pPr>
              <w:pStyle w:val="TableText"/>
              <w:spacing w:after="120"/>
              <w:rPr>
                <w:rFonts w:ascii="Tahoma" w:hAnsi="Tahoma" w:cs="Tahoma"/>
                <w:sz w:val="13"/>
              </w:rPr>
            </w:pPr>
            <w:r w:rsidRPr="007B09EB">
              <w:rPr>
                <w:rFonts w:ascii="Tahoma" w:hAnsi="Tahoma" w:cs="Tahoma"/>
                <w:sz w:val="13"/>
              </w:rPr>
              <w:t>66</w:t>
            </w:r>
          </w:p>
        </w:tc>
        <w:tc>
          <w:tcPr>
            <w:tcW w:w="429" w:type="dxa"/>
            <w:tcBorders>
              <w:right w:val="single" w:sz="18" w:space="0" w:color="auto"/>
            </w:tcBorders>
            <w:shd w:val="clear" w:color="auto" w:fill="FABF8F"/>
            <w:vAlign w:val="center"/>
          </w:tcPr>
          <w:p w14:paraId="789827CD" w14:textId="77777777" w:rsidR="007B2C93" w:rsidRPr="007B09EB" w:rsidRDefault="00AA1AC4" w:rsidP="00E46F60">
            <w:pPr>
              <w:pStyle w:val="TableText"/>
              <w:spacing w:after="120"/>
              <w:rPr>
                <w:rFonts w:ascii="Tahoma" w:hAnsi="Tahoma" w:cs="Tahoma"/>
                <w:sz w:val="13"/>
              </w:rPr>
            </w:pPr>
            <w:r w:rsidRPr="007B09EB">
              <w:rPr>
                <w:rFonts w:ascii="Tahoma" w:hAnsi="Tahoma" w:cs="Tahoma"/>
                <w:sz w:val="13"/>
              </w:rPr>
              <w:t>33</w:t>
            </w:r>
          </w:p>
        </w:tc>
        <w:tc>
          <w:tcPr>
            <w:tcW w:w="429" w:type="dxa"/>
            <w:tcBorders>
              <w:left w:val="single" w:sz="18" w:space="0" w:color="auto"/>
            </w:tcBorders>
            <w:shd w:val="clear" w:color="auto" w:fill="FABF8F"/>
            <w:vAlign w:val="center"/>
          </w:tcPr>
          <w:p w14:paraId="789827CE"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7CF"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 S</w:t>
            </w:r>
          </w:p>
        </w:tc>
        <w:tc>
          <w:tcPr>
            <w:tcW w:w="429" w:type="dxa"/>
            <w:tcBorders>
              <w:left w:val="single" w:sz="18" w:space="0" w:color="auto"/>
              <w:right w:val="single" w:sz="18" w:space="0" w:color="auto"/>
            </w:tcBorders>
            <w:shd w:val="clear" w:color="auto" w:fill="FABF8F"/>
            <w:vAlign w:val="center"/>
          </w:tcPr>
          <w:p w14:paraId="789827D0"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D1"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shd w:val="clear" w:color="auto" w:fill="FABF8F"/>
            <w:vAlign w:val="center"/>
          </w:tcPr>
          <w:p w14:paraId="789827D2" w14:textId="77777777" w:rsidR="007B2C93" w:rsidRPr="007B09EB" w:rsidRDefault="00AA1AC4" w:rsidP="00036150">
            <w:pPr>
              <w:pStyle w:val="TableText"/>
              <w:rPr>
                <w:rFonts w:ascii="Tahoma" w:hAnsi="Tahoma" w:cs="Tahoma"/>
              </w:rPr>
            </w:pPr>
            <w:r w:rsidRPr="007B09EB">
              <w:rPr>
                <w:rFonts w:ascii="Tahoma" w:hAnsi="Tahoma" w:cs="Tahoma"/>
                <w:sz w:val="13"/>
                <w:lang w:val="de-DE"/>
              </w:rPr>
              <w:t>OL/SA/</w:t>
            </w:r>
          </w:p>
          <w:p w14:paraId="789827D3" w14:textId="77777777" w:rsidR="007B2C93" w:rsidRPr="007B09EB" w:rsidRDefault="007B2C93" w:rsidP="00036150">
            <w:pPr>
              <w:pStyle w:val="TableText"/>
              <w:rPr>
                <w:rFonts w:ascii="Tahoma" w:hAnsi="Tahoma" w:cs="Tahoma"/>
                <w:sz w:val="13"/>
              </w:rPr>
            </w:pPr>
            <w:r w:rsidRPr="007B09EB">
              <w:rPr>
                <w:rFonts w:ascii="Tahoma" w:hAnsi="Tahoma" w:cs="Tahoma"/>
                <w:sz w:val="13"/>
                <w:lang w:val="de-DE"/>
              </w:rPr>
              <w:t>OV</w:t>
            </w:r>
          </w:p>
        </w:tc>
      </w:tr>
      <w:tr w:rsidR="007B2C93" w:rsidRPr="007B09EB" w14:paraId="789827E9" w14:textId="77777777" w:rsidTr="00BC631D">
        <w:trPr>
          <w:cantSplit/>
          <w:trHeight w:val="145"/>
        </w:trPr>
        <w:tc>
          <w:tcPr>
            <w:tcW w:w="2638" w:type="dxa"/>
            <w:vAlign w:val="center"/>
          </w:tcPr>
          <w:p w14:paraId="789827D5" w14:textId="77777777" w:rsidR="007B2C93" w:rsidRPr="007B09EB" w:rsidRDefault="00AA2C39" w:rsidP="00BC631D">
            <w:pPr>
              <w:pStyle w:val="Heading2"/>
              <w:spacing w:beforeLines="20" w:before="48" w:afterLines="20" w:after="48"/>
              <w:ind w:left="0"/>
              <w:rPr>
                <w:rFonts w:ascii="Tahoma" w:hAnsi="Tahoma" w:cs="Tahoma"/>
                <w:b w:val="0"/>
                <w:sz w:val="14"/>
                <w:szCs w:val="14"/>
              </w:rPr>
            </w:pPr>
            <w:bookmarkStart w:id="174" w:name="_Toc336337893"/>
            <w:bookmarkStart w:id="175" w:name="_Toc339370362"/>
            <w:bookmarkStart w:id="176" w:name="_Toc340792357"/>
            <w:bookmarkEnd w:id="174"/>
            <w:bookmarkEnd w:id="175"/>
            <w:r w:rsidRPr="007B09EB">
              <w:rPr>
                <w:rFonts w:ascii="Tahoma" w:hAnsi="Tahoma" w:cs="Tahoma"/>
                <w:b w:val="0"/>
                <w:sz w:val="14"/>
                <w:szCs w:val="14"/>
              </w:rPr>
              <w:t>Visual Studio</w:t>
            </w:r>
            <w:r w:rsidR="004F2DF4" w:rsidRPr="007B09EB">
              <w:rPr>
                <w:rFonts w:ascii="Tahoma" w:hAnsi="Tahoma" w:cs="Tahoma"/>
                <w:sz w:val="14"/>
                <w:szCs w:val="14"/>
                <w:vertAlign w:val="superscript"/>
              </w:rPr>
              <w:t>®</w:t>
            </w:r>
            <w:r w:rsidRPr="007B09EB">
              <w:rPr>
                <w:rFonts w:ascii="Tahoma" w:hAnsi="Tahoma" w:cs="Tahoma"/>
                <w:b w:val="0"/>
                <w:sz w:val="14"/>
                <w:szCs w:val="14"/>
              </w:rPr>
              <w:t xml:space="preserve"> Test Professional 2012 </w:t>
            </w:r>
            <w:proofErr w:type="spellStart"/>
            <w:r w:rsidRPr="007B09EB">
              <w:rPr>
                <w:rFonts w:ascii="Tahoma" w:hAnsi="Tahoma" w:cs="Tahoma"/>
                <w:b w:val="0"/>
                <w:sz w:val="14"/>
                <w:szCs w:val="14"/>
              </w:rPr>
              <w:t>mit</w:t>
            </w:r>
            <w:proofErr w:type="spellEnd"/>
            <w:r w:rsidR="00BC631D" w:rsidRPr="007B09EB">
              <w:rPr>
                <w:rFonts w:ascii="Tahoma" w:hAnsi="Tahoma" w:cs="Tahoma"/>
                <w:b w:val="0"/>
                <w:sz w:val="14"/>
                <w:szCs w:val="14"/>
              </w:rPr>
              <w:t> </w:t>
            </w:r>
            <w:r w:rsidRPr="007B09EB">
              <w:rPr>
                <w:rFonts w:ascii="Tahoma" w:hAnsi="Tahoma" w:cs="Tahoma"/>
                <w:b w:val="0"/>
                <w:sz w:val="14"/>
                <w:szCs w:val="14"/>
              </w:rPr>
              <w:t>MSDN</w:t>
            </w:r>
            <w:bookmarkEnd w:id="176"/>
          </w:p>
        </w:tc>
        <w:bookmarkStart w:id="177" w:name="_Hlt335908536"/>
        <w:bookmarkEnd w:id="177"/>
        <w:tc>
          <w:tcPr>
            <w:tcW w:w="429" w:type="dxa"/>
            <w:vAlign w:val="center"/>
          </w:tcPr>
          <w:p w14:paraId="789827D6" w14:textId="77777777" w:rsidR="007B2C93" w:rsidRPr="007B09EB" w:rsidRDefault="00AA1AC4" w:rsidP="00BC631D">
            <w:pPr>
              <w:pStyle w:val="TableText"/>
              <w:widowControl w:val="0"/>
              <w:rPr>
                <w:rFonts w:cs="Tahoma"/>
                <w:b/>
                <w:sz w:val="13"/>
                <w:szCs w:val="13"/>
                <w:u w:val="single"/>
              </w:rPr>
            </w:pPr>
            <w:r w:rsidRPr="007B09EB">
              <w:rPr>
                <w:rFonts w:cs="Tahoma"/>
                <w:b/>
                <w:sz w:val="13"/>
                <w:szCs w:val="13"/>
              </w:rPr>
              <w:fldChar w:fldCharType="begin"/>
            </w:r>
            <w:r w:rsidR="005F4525" w:rsidRPr="007B09EB">
              <w:rPr>
                <w:rFonts w:cs="Tahoma"/>
                <w:b/>
                <w:sz w:val="13"/>
                <w:szCs w:val="13"/>
              </w:rPr>
              <w:instrText>HYPERLINK  \l "_20_Visual_Studio"</w:instrText>
            </w:r>
            <w:r w:rsidRPr="007B09EB">
              <w:rPr>
                <w:rFonts w:cs="Tahoma"/>
                <w:b/>
                <w:sz w:val="13"/>
                <w:szCs w:val="13"/>
              </w:rPr>
              <w:fldChar w:fldCharType="separate"/>
            </w:r>
            <w:r w:rsidRPr="007B09EB">
              <w:rPr>
                <w:rStyle w:val="Hyperlink"/>
                <w:rFonts w:cs="Tahoma"/>
                <w:b/>
                <w:sz w:val="13"/>
                <w:szCs w:val="13"/>
              </w:rPr>
              <w:t>20</w:t>
            </w:r>
            <w:r w:rsidRPr="007B09EB">
              <w:rPr>
                <w:rFonts w:cs="Tahoma"/>
                <w:b/>
                <w:sz w:val="13"/>
                <w:szCs w:val="13"/>
              </w:rPr>
              <w:fldChar w:fldCharType="end"/>
            </w:r>
          </w:p>
        </w:tc>
        <w:tc>
          <w:tcPr>
            <w:tcW w:w="429" w:type="dxa"/>
            <w:vAlign w:val="center"/>
          </w:tcPr>
          <w:p w14:paraId="789827D7" w14:textId="77777777" w:rsidR="007B2C93" w:rsidRPr="007B09EB" w:rsidRDefault="00AA1AC4" w:rsidP="00E46F60">
            <w:pPr>
              <w:pStyle w:val="TableText"/>
              <w:spacing w:before="60" w:after="60"/>
              <w:rPr>
                <w:rFonts w:ascii="Tahoma" w:hAnsi="Tahoma" w:cs="Tahoma"/>
                <w:sz w:val="13"/>
              </w:rPr>
            </w:pPr>
            <w:r w:rsidRPr="007B09EB">
              <w:rPr>
                <w:rFonts w:ascii="Tahoma" w:hAnsi="Tahoma" w:cs="Tahoma"/>
                <w:sz w:val="13"/>
              </w:rPr>
              <w:t>09/12</w:t>
            </w:r>
          </w:p>
        </w:tc>
        <w:tc>
          <w:tcPr>
            <w:tcW w:w="429" w:type="dxa"/>
            <w:tcBorders>
              <w:right w:val="single" w:sz="18" w:space="0" w:color="auto"/>
            </w:tcBorders>
            <w:vAlign w:val="center"/>
          </w:tcPr>
          <w:p w14:paraId="789827D8"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7D9"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DA"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15</w:t>
            </w:r>
          </w:p>
        </w:tc>
        <w:tc>
          <w:tcPr>
            <w:tcW w:w="429" w:type="dxa"/>
            <w:vAlign w:val="center"/>
          </w:tcPr>
          <w:p w14:paraId="789827DB"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12</w:t>
            </w:r>
          </w:p>
        </w:tc>
        <w:tc>
          <w:tcPr>
            <w:tcW w:w="429" w:type="dxa"/>
            <w:vAlign w:val="center"/>
          </w:tcPr>
          <w:p w14:paraId="789827DC"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9</w:t>
            </w:r>
          </w:p>
        </w:tc>
        <w:tc>
          <w:tcPr>
            <w:tcW w:w="429" w:type="dxa"/>
            <w:vAlign w:val="center"/>
          </w:tcPr>
          <w:p w14:paraId="789827DD"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9</w:t>
            </w:r>
          </w:p>
        </w:tc>
        <w:tc>
          <w:tcPr>
            <w:tcW w:w="429" w:type="dxa"/>
            <w:vAlign w:val="center"/>
          </w:tcPr>
          <w:p w14:paraId="789827DE"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6</w:t>
            </w:r>
          </w:p>
        </w:tc>
        <w:tc>
          <w:tcPr>
            <w:tcW w:w="429" w:type="dxa"/>
            <w:tcBorders>
              <w:right w:val="single" w:sz="18" w:space="0" w:color="auto"/>
            </w:tcBorders>
            <w:vAlign w:val="center"/>
          </w:tcPr>
          <w:p w14:paraId="789827DF"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3</w:t>
            </w:r>
          </w:p>
        </w:tc>
        <w:tc>
          <w:tcPr>
            <w:tcW w:w="429" w:type="dxa"/>
            <w:tcBorders>
              <w:left w:val="single" w:sz="18" w:space="0" w:color="auto"/>
            </w:tcBorders>
            <w:vAlign w:val="center"/>
          </w:tcPr>
          <w:p w14:paraId="789827E0" w14:textId="77777777" w:rsidR="007B2C93" w:rsidRPr="007B09EB" w:rsidRDefault="007B2C93" w:rsidP="004B3534">
            <w:pPr>
              <w:pStyle w:val="TableText"/>
              <w:spacing w:after="120"/>
              <w:rPr>
                <w:rFonts w:ascii="Tahoma" w:hAnsi="Tahoma" w:cs="Tahoma"/>
                <w:sz w:val="13"/>
              </w:rPr>
            </w:pPr>
          </w:p>
        </w:tc>
        <w:tc>
          <w:tcPr>
            <w:tcW w:w="429" w:type="dxa"/>
            <w:vAlign w:val="center"/>
          </w:tcPr>
          <w:p w14:paraId="789827E1"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12</w:t>
            </w:r>
          </w:p>
        </w:tc>
        <w:tc>
          <w:tcPr>
            <w:tcW w:w="429" w:type="dxa"/>
            <w:tcBorders>
              <w:right w:val="single" w:sz="18" w:space="0" w:color="auto"/>
            </w:tcBorders>
            <w:vAlign w:val="center"/>
          </w:tcPr>
          <w:p w14:paraId="789827E2" w14:textId="77777777" w:rsidR="007B2C93" w:rsidRPr="007B09EB" w:rsidRDefault="00AA1AC4" w:rsidP="004B3534">
            <w:pPr>
              <w:pStyle w:val="TableText"/>
              <w:spacing w:after="120"/>
              <w:rPr>
                <w:rFonts w:ascii="Tahoma" w:hAnsi="Tahoma" w:cs="Tahoma"/>
                <w:sz w:val="13"/>
              </w:rPr>
            </w:pPr>
            <w:r w:rsidRPr="007B09EB">
              <w:rPr>
                <w:rFonts w:ascii="Tahoma" w:hAnsi="Tahoma" w:cs="Tahoma"/>
                <w:sz w:val="13"/>
              </w:rPr>
              <w:t>6</w:t>
            </w:r>
          </w:p>
        </w:tc>
        <w:tc>
          <w:tcPr>
            <w:tcW w:w="429" w:type="dxa"/>
            <w:tcBorders>
              <w:left w:val="single" w:sz="18" w:space="0" w:color="auto"/>
            </w:tcBorders>
            <w:vAlign w:val="center"/>
          </w:tcPr>
          <w:p w14:paraId="789827E3" w14:textId="77777777" w:rsidR="007B2C93" w:rsidRPr="007B09EB" w:rsidRDefault="00AA1AC4"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7E4"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A, S</w:t>
            </w:r>
          </w:p>
        </w:tc>
        <w:tc>
          <w:tcPr>
            <w:tcW w:w="429" w:type="dxa"/>
            <w:tcBorders>
              <w:left w:val="single" w:sz="18" w:space="0" w:color="auto"/>
              <w:right w:val="single" w:sz="18" w:space="0" w:color="auto"/>
            </w:tcBorders>
            <w:vAlign w:val="center"/>
          </w:tcPr>
          <w:p w14:paraId="789827E5" w14:textId="77777777" w:rsidR="007B2C93" w:rsidRPr="007B09EB" w:rsidRDefault="00AA1AC4"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7E6" w14:textId="77777777" w:rsidR="007B2C93" w:rsidRPr="007B09EB" w:rsidRDefault="00AA1AC4" w:rsidP="00F22928">
            <w:pPr>
              <w:pStyle w:val="TableText"/>
              <w:rPr>
                <w:rFonts w:ascii="Tahoma" w:hAnsi="Tahoma" w:cs="Tahoma"/>
                <w:sz w:val="13"/>
              </w:rPr>
            </w:pPr>
            <w:r w:rsidRPr="007B09EB">
              <w:rPr>
                <w:rFonts w:ascii="Tahoma" w:hAnsi="Tahoma" w:cs="Tahoma"/>
                <w:sz w:val="13"/>
                <w:lang w:val="de-DE"/>
              </w:rPr>
              <w:t>A</w:t>
            </w:r>
          </w:p>
        </w:tc>
        <w:tc>
          <w:tcPr>
            <w:tcW w:w="514" w:type="dxa"/>
            <w:vAlign w:val="center"/>
          </w:tcPr>
          <w:p w14:paraId="789827E7" w14:textId="77777777" w:rsidR="007B2C93" w:rsidRPr="007B09EB" w:rsidRDefault="00AA1AC4" w:rsidP="00036150">
            <w:pPr>
              <w:pStyle w:val="TableText"/>
              <w:rPr>
                <w:rFonts w:ascii="Tahoma" w:hAnsi="Tahoma" w:cs="Tahoma"/>
              </w:rPr>
            </w:pPr>
            <w:r w:rsidRPr="007B09EB">
              <w:rPr>
                <w:rFonts w:ascii="Tahoma" w:hAnsi="Tahoma" w:cs="Tahoma"/>
                <w:sz w:val="13"/>
                <w:lang w:val="de-DE"/>
              </w:rPr>
              <w:t>OL/SA/</w:t>
            </w:r>
          </w:p>
          <w:p w14:paraId="789827E8" w14:textId="77777777" w:rsidR="007B2C93" w:rsidRPr="007B09EB" w:rsidRDefault="007B2C93" w:rsidP="00036150">
            <w:pPr>
              <w:pStyle w:val="TableText"/>
              <w:rPr>
                <w:rFonts w:ascii="Tahoma" w:hAnsi="Tahoma" w:cs="Tahoma"/>
                <w:sz w:val="13"/>
              </w:rPr>
            </w:pPr>
            <w:r w:rsidRPr="007B09EB">
              <w:rPr>
                <w:rFonts w:ascii="Tahoma" w:hAnsi="Tahoma" w:cs="Tahoma"/>
                <w:sz w:val="13"/>
                <w:lang w:val="de-DE"/>
              </w:rPr>
              <w:t>OV</w:t>
            </w:r>
          </w:p>
        </w:tc>
      </w:tr>
      <w:tr w:rsidR="001E79DE" w:rsidRPr="007B09EB" w14:paraId="789827FD" w14:textId="77777777" w:rsidTr="00BC631D">
        <w:trPr>
          <w:cantSplit/>
          <w:trHeight w:val="70"/>
        </w:trPr>
        <w:tc>
          <w:tcPr>
            <w:tcW w:w="2638" w:type="dxa"/>
            <w:shd w:val="clear" w:color="auto" w:fill="FABF8F"/>
            <w:vAlign w:val="center"/>
          </w:tcPr>
          <w:p w14:paraId="789827EA"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78" w:name="_Toc336337894"/>
            <w:bookmarkStart w:id="179" w:name="_Toc339370363"/>
            <w:bookmarkStart w:id="180" w:name="_Toc340792358"/>
            <w:bookmarkEnd w:id="178"/>
            <w:bookmarkEnd w:id="179"/>
            <w:r w:rsidRPr="007B09EB">
              <w:rPr>
                <w:rFonts w:ascii="Tahoma" w:hAnsi="Tahoma" w:cs="Tahoma"/>
                <w:b w:val="0"/>
                <w:sz w:val="14"/>
                <w:szCs w:val="14"/>
                <w:lang w:val="de-DE"/>
              </w:rPr>
              <w:t>Word 2013</w:t>
            </w:r>
            <w:bookmarkEnd w:id="180"/>
          </w:p>
        </w:tc>
        <w:tc>
          <w:tcPr>
            <w:tcW w:w="429" w:type="dxa"/>
            <w:shd w:val="clear" w:color="auto" w:fill="FABF8F"/>
            <w:vAlign w:val="center"/>
          </w:tcPr>
          <w:p w14:paraId="789827EB" w14:textId="77777777" w:rsidR="007B2C93" w:rsidRPr="007B09EB" w:rsidRDefault="007B2C93" w:rsidP="00BC631D">
            <w:pPr>
              <w:pStyle w:val="TableText"/>
              <w:widowControl w:val="0"/>
              <w:rPr>
                <w:rStyle w:val="EndnoteReference"/>
                <w:rFonts w:cs="Tahoma"/>
                <w:color w:val="0000FF"/>
                <w:sz w:val="13"/>
                <w:szCs w:val="13"/>
                <w:u w:val="single"/>
              </w:rPr>
            </w:pPr>
          </w:p>
        </w:tc>
        <w:tc>
          <w:tcPr>
            <w:tcW w:w="429" w:type="dxa"/>
            <w:shd w:val="clear" w:color="auto" w:fill="FABF8F"/>
            <w:vAlign w:val="center"/>
          </w:tcPr>
          <w:p w14:paraId="789827EC" w14:textId="77777777" w:rsidR="007B2C93" w:rsidRPr="007B09EB" w:rsidRDefault="00AA1AC4" w:rsidP="003328C8">
            <w:pPr>
              <w:pStyle w:val="TableText"/>
              <w:spacing w:before="60" w:after="60"/>
              <w:rPr>
                <w:rFonts w:ascii="Tahoma" w:hAnsi="Tahoma" w:cs="Tahoma"/>
                <w:sz w:val="13"/>
              </w:rPr>
            </w:pPr>
            <w:r w:rsidRPr="007B09EB">
              <w:rPr>
                <w:rFonts w:ascii="Tahoma" w:hAnsi="Tahoma" w:cs="Tahoma"/>
                <w:sz w:val="13"/>
              </w:rPr>
              <w:t>1</w:t>
            </w:r>
            <w:r w:rsidR="003328C8">
              <w:rPr>
                <w:rFonts w:ascii="Tahoma" w:hAnsi="Tahoma" w:cs="Tahoma"/>
                <w:sz w:val="13"/>
              </w:rPr>
              <w:t>0</w:t>
            </w:r>
            <w:r w:rsidRPr="007B09EB">
              <w:rPr>
                <w:rFonts w:ascii="Tahoma" w:hAnsi="Tahoma" w:cs="Tahoma"/>
                <w:sz w:val="13"/>
              </w:rPr>
              <w:t>/12</w:t>
            </w:r>
          </w:p>
        </w:tc>
        <w:tc>
          <w:tcPr>
            <w:tcW w:w="429" w:type="dxa"/>
            <w:tcBorders>
              <w:right w:val="single" w:sz="18" w:space="0" w:color="auto"/>
            </w:tcBorders>
            <w:shd w:val="clear" w:color="auto" w:fill="FABF8F"/>
            <w:vAlign w:val="center"/>
          </w:tcPr>
          <w:p w14:paraId="789827ED"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shd w:val="clear" w:color="auto" w:fill="FABF8F"/>
            <w:vAlign w:val="center"/>
          </w:tcPr>
          <w:p w14:paraId="789827EE" w14:textId="77777777" w:rsidR="007B2C93" w:rsidRPr="007B09EB" w:rsidRDefault="007B2C93" w:rsidP="004B3534">
            <w:pPr>
              <w:pStyle w:val="TableText"/>
              <w:spacing w:after="120"/>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7EF"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shd w:val="clear" w:color="auto" w:fill="FABF8F"/>
            <w:vAlign w:val="center"/>
          </w:tcPr>
          <w:p w14:paraId="789827F0"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F1"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F2"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shd w:val="clear" w:color="auto" w:fill="FABF8F"/>
            <w:vAlign w:val="center"/>
          </w:tcPr>
          <w:p w14:paraId="789827F3"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shd w:val="clear" w:color="auto" w:fill="FABF8F"/>
            <w:vAlign w:val="center"/>
          </w:tcPr>
          <w:p w14:paraId="789827F4"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F5"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shd w:val="clear" w:color="auto" w:fill="FABF8F"/>
            <w:vAlign w:val="center"/>
          </w:tcPr>
          <w:p w14:paraId="789827F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shd w:val="clear" w:color="auto" w:fill="FABF8F"/>
            <w:vAlign w:val="center"/>
          </w:tcPr>
          <w:p w14:paraId="789827F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shd w:val="clear" w:color="auto" w:fill="FABF8F"/>
            <w:vAlign w:val="center"/>
          </w:tcPr>
          <w:p w14:paraId="789827F8"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89827F9"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89827FA"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shd w:val="clear" w:color="auto" w:fill="FABF8F"/>
          </w:tcPr>
          <w:p w14:paraId="789827FB" w14:textId="77777777" w:rsidR="007B2C93" w:rsidRPr="007B09EB" w:rsidRDefault="007B2C93" w:rsidP="004B3534">
            <w:pPr>
              <w:pStyle w:val="TableText"/>
              <w:rPr>
                <w:rFonts w:ascii="Tahoma" w:hAnsi="Tahoma" w:cs="Tahoma"/>
                <w:sz w:val="13"/>
              </w:rPr>
            </w:pPr>
          </w:p>
        </w:tc>
        <w:tc>
          <w:tcPr>
            <w:tcW w:w="514" w:type="dxa"/>
            <w:shd w:val="clear" w:color="auto" w:fill="FABF8F"/>
            <w:vAlign w:val="center"/>
          </w:tcPr>
          <w:p w14:paraId="789827FC" w14:textId="77777777" w:rsidR="007B2C93" w:rsidRPr="007B09EB" w:rsidRDefault="007B2C93" w:rsidP="004B3534">
            <w:pPr>
              <w:pStyle w:val="TableText"/>
              <w:rPr>
                <w:rFonts w:ascii="Tahoma" w:hAnsi="Tahoma" w:cs="Tahoma"/>
                <w:sz w:val="13"/>
              </w:rPr>
            </w:pPr>
          </w:p>
        </w:tc>
      </w:tr>
      <w:tr w:rsidR="007B2C93" w:rsidRPr="007B09EB" w14:paraId="78982811" w14:textId="77777777" w:rsidTr="00BC631D">
        <w:trPr>
          <w:cantSplit/>
          <w:trHeight w:val="323"/>
        </w:trPr>
        <w:tc>
          <w:tcPr>
            <w:tcW w:w="2638" w:type="dxa"/>
            <w:vAlign w:val="center"/>
          </w:tcPr>
          <w:p w14:paraId="789827FE" w14:textId="77777777" w:rsidR="007B2C93" w:rsidRPr="007B09EB" w:rsidRDefault="00AA1AC4" w:rsidP="00BC631D">
            <w:pPr>
              <w:pStyle w:val="Heading2"/>
              <w:spacing w:beforeLines="20" w:before="48" w:afterLines="20" w:after="48"/>
              <w:ind w:left="0"/>
              <w:rPr>
                <w:rFonts w:ascii="Tahoma" w:hAnsi="Tahoma" w:cs="Tahoma"/>
                <w:b w:val="0"/>
                <w:sz w:val="14"/>
                <w:szCs w:val="14"/>
              </w:rPr>
            </w:pPr>
            <w:bookmarkStart w:id="181" w:name="_Toc336337895"/>
            <w:bookmarkStart w:id="182" w:name="_Toc339370364"/>
            <w:bookmarkStart w:id="183" w:name="_Toc340792359"/>
            <w:bookmarkEnd w:id="181"/>
            <w:bookmarkEnd w:id="182"/>
            <w:r w:rsidRPr="007B09EB">
              <w:rPr>
                <w:rFonts w:ascii="Tahoma" w:hAnsi="Tahoma" w:cs="Tahoma"/>
                <w:b w:val="0"/>
                <w:sz w:val="14"/>
                <w:szCs w:val="14"/>
                <w:lang w:val="de-DE"/>
              </w:rPr>
              <w:t>Word für Mac 2011</w:t>
            </w:r>
            <w:bookmarkEnd w:id="183"/>
          </w:p>
        </w:tc>
        <w:tc>
          <w:tcPr>
            <w:tcW w:w="429" w:type="dxa"/>
            <w:vAlign w:val="center"/>
          </w:tcPr>
          <w:p w14:paraId="789827FF" w14:textId="77777777" w:rsidR="007B2C93" w:rsidRPr="007B09EB" w:rsidRDefault="007B2C93" w:rsidP="00BC631D">
            <w:pPr>
              <w:pStyle w:val="TableText"/>
              <w:widowControl w:val="0"/>
              <w:rPr>
                <w:rStyle w:val="EndnoteReference"/>
                <w:rFonts w:cs="Tahoma"/>
                <w:color w:val="0000FF"/>
                <w:sz w:val="13"/>
                <w:szCs w:val="13"/>
              </w:rPr>
            </w:pPr>
          </w:p>
        </w:tc>
        <w:tc>
          <w:tcPr>
            <w:tcW w:w="429" w:type="dxa"/>
            <w:vAlign w:val="center"/>
          </w:tcPr>
          <w:p w14:paraId="78982800" w14:textId="77777777" w:rsidR="007B2C93" w:rsidRPr="007B09EB" w:rsidRDefault="00AA1AC4" w:rsidP="004B3534">
            <w:pPr>
              <w:pStyle w:val="TableText"/>
              <w:spacing w:before="60" w:after="60"/>
              <w:rPr>
                <w:rFonts w:ascii="Tahoma" w:hAnsi="Tahoma" w:cs="Tahoma"/>
                <w:sz w:val="13"/>
              </w:rPr>
            </w:pPr>
            <w:r w:rsidRPr="007B09EB">
              <w:rPr>
                <w:rFonts w:ascii="Tahoma" w:hAnsi="Tahoma" w:cs="Tahoma"/>
                <w:sz w:val="13"/>
              </w:rPr>
              <w:t>09/10</w:t>
            </w:r>
          </w:p>
        </w:tc>
        <w:tc>
          <w:tcPr>
            <w:tcW w:w="429" w:type="dxa"/>
            <w:tcBorders>
              <w:right w:val="single" w:sz="18" w:space="0" w:color="auto"/>
            </w:tcBorders>
            <w:vAlign w:val="center"/>
          </w:tcPr>
          <w:p w14:paraId="78982801"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DT</w:t>
            </w:r>
          </w:p>
        </w:tc>
        <w:tc>
          <w:tcPr>
            <w:tcW w:w="429" w:type="dxa"/>
            <w:tcBorders>
              <w:left w:val="single" w:sz="18" w:space="0" w:color="auto"/>
            </w:tcBorders>
            <w:vAlign w:val="center"/>
          </w:tcPr>
          <w:p w14:paraId="78982802" w14:textId="77777777" w:rsidR="007B2C93" w:rsidRPr="007B09EB" w:rsidRDefault="007B2C93" w:rsidP="004B3534">
            <w:pPr>
              <w:pStyle w:val="TableText"/>
              <w:spacing w:after="120"/>
              <w:rPr>
                <w:rFonts w:ascii="Tahoma" w:hAnsi="Tahoma" w:cs="Tahoma"/>
                <w:sz w:val="13"/>
              </w:rPr>
            </w:pPr>
            <w:r w:rsidRPr="007B09EB">
              <w:rPr>
                <w:rFonts w:ascii="Tahoma" w:hAnsi="Tahoma" w:cs="Tahoma"/>
                <w:sz w:val="13"/>
              </w:rPr>
              <w:t>1</w:t>
            </w:r>
          </w:p>
        </w:tc>
        <w:tc>
          <w:tcPr>
            <w:tcW w:w="429" w:type="dxa"/>
            <w:vAlign w:val="center"/>
          </w:tcPr>
          <w:p w14:paraId="78982803" w14:textId="77777777" w:rsidR="007B2C93" w:rsidRPr="007B09EB" w:rsidRDefault="007B2C93" w:rsidP="004B3534">
            <w:pPr>
              <w:pStyle w:val="TableText"/>
              <w:rPr>
                <w:rFonts w:ascii="Tahoma" w:hAnsi="Tahoma" w:cs="Tahoma"/>
                <w:sz w:val="13"/>
              </w:rPr>
            </w:pPr>
            <w:r w:rsidRPr="007B09EB">
              <w:rPr>
                <w:rFonts w:ascii="Tahoma" w:hAnsi="Tahoma" w:cs="Tahoma"/>
                <w:sz w:val="13"/>
              </w:rPr>
              <w:t>3</w:t>
            </w:r>
          </w:p>
        </w:tc>
        <w:tc>
          <w:tcPr>
            <w:tcW w:w="429" w:type="dxa"/>
            <w:vAlign w:val="center"/>
          </w:tcPr>
          <w:p w14:paraId="78982804"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805"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806"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vAlign w:val="center"/>
          </w:tcPr>
          <w:p w14:paraId="78982807"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right w:val="single" w:sz="18" w:space="0" w:color="auto"/>
            </w:tcBorders>
            <w:vAlign w:val="center"/>
          </w:tcPr>
          <w:p w14:paraId="78982808"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809"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vAlign w:val="center"/>
          </w:tcPr>
          <w:p w14:paraId="7898280A" w14:textId="77777777" w:rsidR="007B2C93" w:rsidRPr="007B09EB" w:rsidRDefault="007B2C93" w:rsidP="004B3534">
            <w:pPr>
              <w:pStyle w:val="TableText"/>
              <w:rPr>
                <w:rFonts w:ascii="Tahoma" w:hAnsi="Tahoma" w:cs="Tahoma"/>
                <w:sz w:val="13"/>
              </w:rPr>
            </w:pPr>
            <w:r w:rsidRPr="007B09EB">
              <w:rPr>
                <w:rFonts w:ascii="Tahoma" w:hAnsi="Tahoma" w:cs="Tahoma"/>
                <w:sz w:val="13"/>
              </w:rPr>
              <w:t>2</w:t>
            </w:r>
          </w:p>
        </w:tc>
        <w:tc>
          <w:tcPr>
            <w:tcW w:w="429" w:type="dxa"/>
            <w:tcBorders>
              <w:right w:val="single" w:sz="18" w:space="0" w:color="auto"/>
            </w:tcBorders>
            <w:vAlign w:val="center"/>
          </w:tcPr>
          <w:p w14:paraId="7898280B" w14:textId="77777777" w:rsidR="007B2C93" w:rsidRPr="007B09EB" w:rsidRDefault="007B2C93" w:rsidP="004B3534">
            <w:pPr>
              <w:pStyle w:val="TableText"/>
              <w:rPr>
                <w:rFonts w:ascii="Tahoma" w:hAnsi="Tahoma" w:cs="Tahoma"/>
                <w:sz w:val="13"/>
              </w:rPr>
            </w:pPr>
            <w:r w:rsidRPr="007B09EB">
              <w:rPr>
                <w:rFonts w:ascii="Tahoma" w:hAnsi="Tahoma" w:cs="Tahoma"/>
                <w:sz w:val="13"/>
              </w:rPr>
              <w:t>1</w:t>
            </w:r>
          </w:p>
        </w:tc>
        <w:tc>
          <w:tcPr>
            <w:tcW w:w="429" w:type="dxa"/>
            <w:tcBorders>
              <w:left w:val="single" w:sz="18" w:space="0" w:color="auto"/>
            </w:tcBorders>
            <w:vAlign w:val="center"/>
          </w:tcPr>
          <w:p w14:paraId="7898280C" w14:textId="77777777" w:rsidR="007B2C93" w:rsidRPr="007B09EB" w:rsidRDefault="007B2C93" w:rsidP="004B3534">
            <w:pPr>
              <w:pStyle w:val="TableText"/>
              <w:rPr>
                <w:rFonts w:ascii="Tahoma" w:hAnsi="Tahoma" w:cs="Tahoma"/>
                <w:sz w:val="13"/>
              </w:rPr>
            </w:pPr>
          </w:p>
        </w:tc>
        <w:tc>
          <w:tcPr>
            <w:tcW w:w="429" w:type="dxa"/>
            <w:tcBorders>
              <w:right w:val="single" w:sz="18" w:space="0" w:color="auto"/>
            </w:tcBorders>
            <w:vAlign w:val="center"/>
          </w:tcPr>
          <w:p w14:paraId="7898280D" w14:textId="77777777" w:rsidR="007B2C93" w:rsidRPr="007B09EB"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898280E" w14:textId="77777777" w:rsidR="007B2C93" w:rsidRPr="007B09EB" w:rsidRDefault="007B2C93" w:rsidP="004B3534">
            <w:pPr>
              <w:pStyle w:val="TableText"/>
              <w:rPr>
                <w:rFonts w:ascii="Tahoma" w:hAnsi="Tahoma" w:cs="Tahoma"/>
                <w:sz w:val="13"/>
              </w:rPr>
            </w:pPr>
            <w:r w:rsidRPr="007B09EB">
              <w:rPr>
                <w:rFonts w:ascii="Tahoma" w:hAnsi="Tahoma" w:cs="Tahoma"/>
                <w:sz w:val="13"/>
                <w:lang w:val="de-DE"/>
              </w:rPr>
              <w:t>P</w:t>
            </w:r>
          </w:p>
        </w:tc>
        <w:tc>
          <w:tcPr>
            <w:tcW w:w="514" w:type="dxa"/>
          </w:tcPr>
          <w:p w14:paraId="7898280F" w14:textId="77777777" w:rsidR="007B2C93" w:rsidRPr="007B09EB" w:rsidRDefault="007B2C93" w:rsidP="004B3534">
            <w:pPr>
              <w:pStyle w:val="TableText"/>
              <w:rPr>
                <w:rFonts w:ascii="Tahoma" w:hAnsi="Tahoma" w:cs="Tahoma"/>
                <w:sz w:val="13"/>
              </w:rPr>
            </w:pPr>
          </w:p>
        </w:tc>
        <w:tc>
          <w:tcPr>
            <w:tcW w:w="514" w:type="dxa"/>
            <w:vAlign w:val="center"/>
          </w:tcPr>
          <w:p w14:paraId="78982810" w14:textId="77777777" w:rsidR="007B2C93" w:rsidRPr="007B09EB" w:rsidRDefault="007B2C93" w:rsidP="004B3534">
            <w:pPr>
              <w:pStyle w:val="TableText"/>
              <w:rPr>
                <w:rFonts w:ascii="Tahoma" w:hAnsi="Tahoma" w:cs="Tahoma"/>
                <w:sz w:val="13"/>
              </w:rPr>
            </w:pPr>
          </w:p>
        </w:tc>
      </w:tr>
    </w:tbl>
    <w:p w14:paraId="78982812" w14:textId="77777777" w:rsidR="00023FE7" w:rsidRPr="007B09EB" w:rsidRDefault="000F031A">
      <w:pPr>
        <w:pStyle w:val="Bodywithspace"/>
        <w:ind w:left="0"/>
        <w:rPr>
          <w:rFonts w:ascii="Tahoma" w:hAnsi="Tahoma" w:cs="Tahoma"/>
        </w:rPr>
      </w:pPr>
      <w:r w:rsidRPr="007B09EB">
        <w:rPr>
          <w:rFonts w:ascii="Tahoma" w:hAnsi="Tahoma" w:cs="Tahoma"/>
          <w:noProof/>
        </w:rPr>
        <mc:AlternateContent>
          <mc:Choice Requires="wps">
            <w:drawing>
              <wp:anchor distT="0" distB="0" distL="114300" distR="114300" simplePos="0" relativeHeight="251654656" behindDoc="0" locked="0" layoutInCell="1" allowOverlap="1" wp14:anchorId="789855C1" wp14:editId="789855C2">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855E6" w14:textId="77777777" w:rsidR="00FB5FC0" w:rsidRPr="00CB023A" w:rsidRDefault="00FB5FC0">
                            <w:pPr>
                              <w:rPr>
                                <w:rFonts w:cs="Tahoma"/>
                                <w:i/>
                                <w:color w:val="000000"/>
                                <w:sz w:val="14"/>
                                <w:szCs w:val="14"/>
                                <w:lang w:val="de-DE"/>
                              </w:rPr>
                            </w:pPr>
                            <w:r>
                              <w:rPr>
                                <w:rFonts w:cs="Tahoma"/>
                                <w:i/>
                                <w:color w:val="000000"/>
                                <w:sz w:val="14"/>
                                <w:szCs w:val="14"/>
                                <w:lang w:val="de-DE"/>
                              </w:rPr>
                              <w:t>Anmerkung:</w:t>
                            </w:r>
                            <w:r w:rsidRPr="00CB023A">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14:paraId="789855E7" w14:textId="77777777" w:rsidR="00FB5FC0" w:rsidRPr="00CB023A" w:rsidRDefault="00FB5FC0">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14:paraId="789855E8" w14:textId="77777777" w:rsidR="00FB5FC0" w:rsidRPr="00CB023A" w:rsidRDefault="00FB5FC0">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89855C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89855E6" w14:textId="77777777" w:rsidR="00FB5FC0" w:rsidRPr="00CB023A" w:rsidRDefault="00FB5FC0">
                      <w:pPr>
                        <w:rPr>
                          <w:rFonts w:cs="Tahoma"/>
                          <w:i/>
                          <w:color w:val="000000"/>
                          <w:sz w:val="14"/>
                          <w:szCs w:val="14"/>
                          <w:lang w:val="de-DE"/>
                        </w:rPr>
                      </w:pPr>
                      <w:r>
                        <w:rPr>
                          <w:rFonts w:cs="Tahoma"/>
                          <w:i/>
                          <w:color w:val="000000"/>
                          <w:sz w:val="14"/>
                          <w:szCs w:val="14"/>
                          <w:lang w:val="de-DE"/>
                        </w:rPr>
                        <w:t>Anmerkung:</w:t>
                      </w:r>
                      <w:r w:rsidRPr="00CB023A">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14:paraId="789855E7" w14:textId="77777777" w:rsidR="00FB5FC0" w:rsidRPr="00CB023A" w:rsidRDefault="00FB5FC0">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14:paraId="789855E8" w14:textId="77777777" w:rsidR="00FB5FC0" w:rsidRPr="00CB023A" w:rsidRDefault="00FB5FC0">
                      <w:pPr>
                        <w:rPr>
                          <w:lang w:val="de-DE"/>
                        </w:rPr>
                      </w:pPr>
                    </w:p>
                  </w:txbxContent>
                </v:textbox>
              </v:shape>
            </w:pict>
          </mc:Fallback>
        </mc:AlternateContent>
      </w:r>
    </w:p>
    <w:p w14:paraId="78982813" w14:textId="77777777" w:rsidR="00023FE7" w:rsidRPr="007B09EB" w:rsidRDefault="00023FE7">
      <w:pPr>
        <w:pStyle w:val="ProductPool"/>
        <w:rPr>
          <w:rFonts w:ascii="Tahoma" w:hAnsi="Tahoma" w:cs="Tahoma"/>
        </w:rPr>
      </w:pPr>
    </w:p>
    <w:p w14:paraId="78982814" w14:textId="77777777" w:rsidR="00023FE7" w:rsidRPr="007B09EB" w:rsidRDefault="00AA1AC4" w:rsidP="005F4525">
      <w:pPr>
        <w:pStyle w:val="Heading3"/>
        <w:pageBreakBefore/>
        <w:rPr>
          <w:rFonts w:ascii="Tahoma" w:hAnsi="Tahoma" w:cs="Tahoma"/>
        </w:rPr>
      </w:pPr>
      <w:bookmarkStart w:id="184" w:name="_Toc336337896"/>
      <w:bookmarkStart w:id="185" w:name="_Toc339370365"/>
      <w:bookmarkStart w:id="186" w:name="_Toc340792360"/>
      <w:bookmarkEnd w:id="184"/>
      <w:bookmarkEnd w:id="185"/>
      <w:r w:rsidRPr="007B09EB">
        <w:rPr>
          <w:rFonts w:ascii="Tahoma" w:hAnsi="Tahoma" w:cs="Tahoma"/>
          <w:sz w:val="22"/>
          <w:lang w:val="de-DE"/>
        </w:rPr>
        <w:lastRenderedPageBreak/>
        <w:t>SYSTEM-POOL</w:t>
      </w:r>
      <w:bookmarkEnd w:id="186"/>
    </w:p>
    <w:p w14:paraId="78982815" w14:textId="77777777" w:rsidR="00023FE7" w:rsidRPr="007B09EB"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7B09EB" w14:paraId="78982821" w14:textId="77777777" w:rsidTr="00BC631D">
        <w:trPr>
          <w:cantSplit/>
          <w:trHeight w:val="389"/>
          <w:tblHeader/>
        </w:trPr>
        <w:tc>
          <w:tcPr>
            <w:tcW w:w="2610" w:type="dxa"/>
            <w:vMerge w:val="restart"/>
            <w:tcBorders>
              <w:top w:val="single" w:sz="4" w:space="0" w:color="FFFFFF"/>
              <w:left w:val="single" w:sz="4" w:space="0" w:color="FFFFFF"/>
            </w:tcBorders>
          </w:tcPr>
          <w:p w14:paraId="78982816" w14:textId="77777777" w:rsidR="00B27742" w:rsidRPr="007B09EB" w:rsidRDefault="000F031A">
            <w:pPr>
              <w:rPr>
                <w:rFonts w:cs="Tahoma"/>
                <w:sz w:val="20"/>
              </w:rPr>
            </w:pPr>
            <w:r w:rsidRPr="007B09EB">
              <w:rPr>
                <w:rFonts w:cs="Tahoma"/>
                <w:noProof/>
              </w:rPr>
              <mc:AlternateContent>
                <mc:Choice Requires="wps">
                  <w:drawing>
                    <wp:anchor distT="0" distB="0" distL="114300" distR="114300" simplePos="0" relativeHeight="251656704" behindDoc="0" locked="0" layoutInCell="1" allowOverlap="1" wp14:anchorId="789855C3" wp14:editId="789855C4">
                      <wp:simplePos x="0" y="0"/>
                      <wp:positionH relativeFrom="column">
                        <wp:posOffset>1568450</wp:posOffset>
                      </wp:positionH>
                      <wp:positionV relativeFrom="paragraph">
                        <wp:posOffset>767715</wp:posOffset>
                      </wp:positionV>
                      <wp:extent cx="418465" cy="213995"/>
                      <wp:effectExtent l="0" t="0" r="4445"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46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855E9" w14:textId="77777777" w:rsidR="00FB5FC0" w:rsidRDefault="00FB5FC0">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89855C3" id="Text Box 61" o:spid="_x0000_s1027" type="#_x0000_t202" style="position:absolute;margin-left:123.5pt;margin-top:60.45pt;width:32.95pt;height:1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" filled="f" stroked="f">
                      <v:textbox style="mso-fit-shape-to-text:t">
                        <w:txbxContent>
                          <w:p w14:paraId="789855E9" w14:textId="77777777" w:rsidR="00FB5FC0" w:rsidRDefault="00FB5FC0">
                            <w:pPr>
                              <w:rPr>
                                <w:color w:val="0000FF"/>
                                <w:sz w:val="20"/>
                              </w:rPr>
                            </w:pPr>
                            <w:r>
                              <w:rPr>
                                <w:b/>
                                <w:color w:val="0000FF"/>
                                <w:sz w:val="8"/>
                                <w:lang w:val="de-DE"/>
                              </w:rPr>
                              <w:t>(Strg + Klick)</w:t>
                            </w:r>
                          </w:p>
                        </w:txbxContent>
                      </v:textbox>
                    </v:shape>
                  </w:pict>
                </mc:Fallback>
              </mc:AlternateContent>
            </w:r>
          </w:p>
        </w:tc>
        <w:tc>
          <w:tcPr>
            <w:tcW w:w="360" w:type="dxa"/>
            <w:vMerge w:val="restart"/>
            <w:tcBorders>
              <w:top w:val="single" w:sz="12" w:space="0" w:color="auto"/>
            </w:tcBorders>
            <w:textDirection w:val="btLr"/>
            <w:vAlign w:val="center"/>
          </w:tcPr>
          <w:p w14:paraId="78982817" w14:textId="77777777" w:rsidR="00B27742" w:rsidRPr="007B09EB" w:rsidRDefault="00AA1AC4" w:rsidP="00BC631D">
            <w:pPr>
              <w:pStyle w:val="TableVerticalText"/>
              <w:rPr>
                <w:rFonts w:ascii="Tahoma" w:hAnsi="Tahoma" w:cs="Tahoma"/>
                <w:sz w:val="9"/>
              </w:rPr>
            </w:pPr>
            <w:r w:rsidRPr="007B09EB">
              <w:rPr>
                <w:rFonts w:ascii="Tahoma" w:hAnsi="Tahoma" w:cs="Tahoma"/>
                <w:sz w:val="9"/>
                <w:lang w:val="de-DE"/>
              </w:rPr>
              <w:t>Produkthinweise</w:t>
            </w:r>
          </w:p>
        </w:tc>
        <w:tc>
          <w:tcPr>
            <w:tcW w:w="450" w:type="dxa"/>
            <w:vMerge w:val="restart"/>
            <w:tcBorders>
              <w:top w:val="single" w:sz="12" w:space="0" w:color="auto"/>
            </w:tcBorders>
            <w:textDirection w:val="btLr"/>
            <w:vAlign w:val="center"/>
          </w:tcPr>
          <w:p w14:paraId="78982818"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14:paraId="78982819"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SAV</w:t>
            </w:r>
          </w:p>
        </w:tc>
        <w:tc>
          <w:tcPr>
            <w:tcW w:w="3060" w:type="dxa"/>
            <w:gridSpan w:val="7"/>
            <w:tcBorders>
              <w:top w:val="single" w:sz="12" w:space="0" w:color="auto"/>
              <w:left w:val="single" w:sz="18" w:space="0" w:color="auto"/>
              <w:right w:val="single" w:sz="18" w:space="0" w:color="auto"/>
            </w:tcBorders>
            <w:vAlign w:val="center"/>
          </w:tcPr>
          <w:p w14:paraId="7898281A" w14:textId="77777777" w:rsidR="00B27742" w:rsidRPr="007B09EB" w:rsidRDefault="00B27742">
            <w:pPr>
              <w:pStyle w:val="TableHeadingsBlack"/>
              <w:rPr>
                <w:rFonts w:ascii="Tahoma" w:hAnsi="Tahoma" w:cs="Tahoma"/>
                <w:sz w:val="9"/>
              </w:rPr>
            </w:pPr>
            <w:r w:rsidRPr="007B09EB">
              <w:rPr>
                <w:rFonts w:ascii="Tahoma" w:hAnsi="Tahoma" w:cs="Tahoma"/>
                <w:sz w:val="9"/>
                <w:lang w:val="de-DE"/>
              </w:rPr>
              <w:t>Select</w:t>
            </w:r>
          </w:p>
        </w:tc>
        <w:tc>
          <w:tcPr>
            <w:tcW w:w="1350" w:type="dxa"/>
            <w:gridSpan w:val="3"/>
            <w:tcBorders>
              <w:top w:val="single" w:sz="12" w:space="0" w:color="auto"/>
              <w:left w:val="single" w:sz="18" w:space="0" w:color="auto"/>
              <w:right w:val="single" w:sz="18" w:space="0" w:color="auto"/>
            </w:tcBorders>
            <w:vAlign w:val="center"/>
          </w:tcPr>
          <w:p w14:paraId="7898281B" w14:textId="77777777" w:rsidR="00B27742" w:rsidRPr="007B09EB" w:rsidRDefault="00AA1AC4">
            <w:pPr>
              <w:pStyle w:val="TableHeadingsBlack"/>
              <w:rPr>
                <w:rFonts w:ascii="Tahoma" w:hAnsi="Tahoma" w:cs="Tahoma"/>
                <w:sz w:val="9"/>
              </w:rPr>
            </w:pPr>
            <w:r w:rsidRPr="007B09EB">
              <w:rPr>
                <w:rFonts w:ascii="Tahoma" w:hAnsi="Tahoma" w:cs="Tahoma"/>
                <w:sz w:val="9"/>
                <w:lang w:val="de-DE"/>
              </w:rPr>
              <w:t>Open-Lizenz</w:t>
            </w:r>
          </w:p>
        </w:tc>
        <w:tc>
          <w:tcPr>
            <w:tcW w:w="450" w:type="dxa"/>
            <w:vMerge w:val="restart"/>
            <w:tcBorders>
              <w:top w:val="single" w:sz="12" w:space="0" w:color="auto"/>
              <w:left w:val="single" w:sz="18" w:space="0" w:color="auto"/>
            </w:tcBorders>
            <w:textDirection w:val="btLr"/>
            <w:vAlign w:val="center"/>
          </w:tcPr>
          <w:p w14:paraId="7898281C"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Campus- und School-Einheiten</w:t>
            </w:r>
          </w:p>
        </w:tc>
        <w:tc>
          <w:tcPr>
            <w:tcW w:w="450" w:type="dxa"/>
            <w:vMerge w:val="restart"/>
            <w:tcBorders>
              <w:top w:val="single" w:sz="12" w:space="0" w:color="auto"/>
              <w:right w:val="single" w:sz="18" w:space="0" w:color="auto"/>
            </w:tcBorders>
            <w:textDirection w:val="btLr"/>
            <w:vAlign w:val="center"/>
          </w:tcPr>
          <w:p w14:paraId="7898281D"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7898281E"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OV/OVS</w:t>
            </w:r>
          </w:p>
        </w:tc>
        <w:tc>
          <w:tcPr>
            <w:tcW w:w="450" w:type="dxa"/>
            <w:vMerge w:val="restart"/>
            <w:tcBorders>
              <w:top w:val="single" w:sz="12" w:space="0" w:color="auto"/>
            </w:tcBorders>
            <w:textDirection w:val="btLr"/>
            <w:vAlign w:val="center"/>
          </w:tcPr>
          <w:p w14:paraId="7898281F" w14:textId="77777777" w:rsidR="00B27742" w:rsidRPr="007B09EB" w:rsidRDefault="00AA1AC4" w:rsidP="00BC631D">
            <w:pPr>
              <w:pStyle w:val="TableVerticalText"/>
              <w:rPr>
                <w:rFonts w:ascii="Tahoma" w:hAnsi="Tahoma" w:cs="Tahoma"/>
                <w:sz w:val="9"/>
              </w:rPr>
            </w:pPr>
            <w:r w:rsidRPr="007B09EB">
              <w:rPr>
                <w:rFonts w:ascii="Tahoma" w:hAnsi="Tahoma" w:cs="Tahoma"/>
                <w:sz w:val="9"/>
                <w:lang w:val="de-DE"/>
              </w:rPr>
              <w:t>EES/OVS-ES</w:t>
            </w:r>
          </w:p>
        </w:tc>
        <w:tc>
          <w:tcPr>
            <w:tcW w:w="540" w:type="dxa"/>
            <w:vMerge w:val="restart"/>
            <w:tcBorders>
              <w:top w:val="single" w:sz="12" w:space="0" w:color="auto"/>
            </w:tcBorders>
            <w:textDirection w:val="btLr"/>
            <w:vAlign w:val="center"/>
          </w:tcPr>
          <w:p w14:paraId="78982820" w14:textId="77777777" w:rsidR="00B27742" w:rsidRPr="007B09EB" w:rsidRDefault="00B27742" w:rsidP="00BC631D">
            <w:pPr>
              <w:pStyle w:val="TableVerticalText"/>
              <w:rPr>
                <w:rFonts w:ascii="Tahoma" w:hAnsi="Tahoma" w:cs="Tahoma"/>
                <w:sz w:val="9"/>
              </w:rPr>
            </w:pPr>
            <w:r w:rsidRPr="007B09EB">
              <w:rPr>
                <w:rFonts w:ascii="Tahoma" w:hAnsi="Tahoma" w:cs="Tahoma"/>
                <w:sz w:val="9"/>
                <w:lang w:val="de-DE"/>
              </w:rPr>
              <w:t>Mindestmenge bei Open-Programmen</w:t>
            </w:r>
          </w:p>
        </w:tc>
      </w:tr>
      <w:tr w:rsidR="00CE5AB1" w:rsidRPr="007B09EB" w14:paraId="78982831" w14:textId="77777777" w:rsidTr="00AF4B30">
        <w:trPr>
          <w:cantSplit/>
          <w:trHeight w:val="262"/>
          <w:tblHeader/>
        </w:trPr>
        <w:tc>
          <w:tcPr>
            <w:tcW w:w="2610" w:type="dxa"/>
            <w:vMerge/>
            <w:tcBorders>
              <w:left w:val="single" w:sz="4" w:space="0" w:color="FFFFFF"/>
            </w:tcBorders>
          </w:tcPr>
          <w:p w14:paraId="78982822" w14:textId="77777777" w:rsidR="00B27742" w:rsidRPr="007B09EB" w:rsidRDefault="00B27742">
            <w:pPr>
              <w:rPr>
                <w:rFonts w:cs="Tahoma"/>
                <w:sz w:val="20"/>
              </w:rPr>
            </w:pPr>
          </w:p>
        </w:tc>
        <w:tc>
          <w:tcPr>
            <w:tcW w:w="360" w:type="dxa"/>
            <w:vMerge/>
          </w:tcPr>
          <w:p w14:paraId="78982823" w14:textId="77777777" w:rsidR="00B27742" w:rsidRPr="007B09EB" w:rsidRDefault="00B27742">
            <w:pPr>
              <w:rPr>
                <w:rFonts w:cs="Tahoma"/>
                <w:b/>
                <w:sz w:val="20"/>
              </w:rPr>
            </w:pPr>
          </w:p>
        </w:tc>
        <w:tc>
          <w:tcPr>
            <w:tcW w:w="450" w:type="dxa"/>
            <w:vMerge/>
          </w:tcPr>
          <w:p w14:paraId="78982824" w14:textId="77777777" w:rsidR="00B27742" w:rsidRPr="007B09EB" w:rsidRDefault="00B27742">
            <w:pPr>
              <w:rPr>
                <w:rFonts w:cs="Tahoma"/>
                <w:sz w:val="20"/>
              </w:rPr>
            </w:pPr>
          </w:p>
        </w:tc>
        <w:tc>
          <w:tcPr>
            <w:tcW w:w="360" w:type="dxa"/>
            <w:vMerge/>
            <w:tcBorders>
              <w:right w:val="single" w:sz="18" w:space="0" w:color="auto"/>
            </w:tcBorders>
          </w:tcPr>
          <w:p w14:paraId="78982825" w14:textId="77777777" w:rsidR="00B27742" w:rsidRPr="007B09EB" w:rsidRDefault="00B27742">
            <w:pPr>
              <w:rPr>
                <w:rFonts w:cs="Tahoma"/>
                <w:sz w:val="20"/>
              </w:rPr>
            </w:pPr>
          </w:p>
        </w:tc>
        <w:tc>
          <w:tcPr>
            <w:tcW w:w="450" w:type="dxa"/>
            <w:vMerge w:val="restart"/>
            <w:tcBorders>
              <w:left w:val="single" w:sz="18" w:space="0" w:color="auto"/>
            </w:tcBorders>
            <w:vAlign w:val="center"/>
          </w:tcPr>
          <w:p w14:paraId="78982826" w14:textId="77777777" w:rsidR="00B27742" w:rsidRPr="007B09EB" w:rsidRDefault="00B27742">
            <w:pPr>
              <w:pStyle w:val="TableHeadingsRed"/>
              <w:rPr>
                <w:rFonts w:ascii="Tahoma" w:hAnsi="Tahoma" w:cs="Tahoma"/>
                <w:sz w:val="9"/>
              </w:rPr>
            </w:pPr>
            <w:r w:rsidRPr="007B09EB">
              <w:rPr>
                <w:rFonts w:ascii="Tahoma" w:hAnsi="Tahoma" w:cs="Tahoma"/>
                <w:sz w:val="9"/>
                <w:lang w:val="de-DE"/>
              </w:rPr>
              <w:t>L</w:t>
            </w:r>
          </w:p>
        </w:tc>
        <w:tc>
          <w:tcPr>
            <w:tcW w:w="1350" w:type="dxa"/>
            <w:gridSpan w:val="3"/>
            <w:vAlign w:val="center"/>
          </w:tcPr>
          <w:p w14:paraId="78982827" w14:textId="77777777" w:rsidR="00B27742" w:rsidRPr="007B09EB" w:rsidRDefault="00B27742">
            <w:pPr>
              <w:pStyle w:val="TableHeadingsGreen"/>
              <w:rPr>
                <w:rFonts w:ascii="Tahoma" w:hAnsi="Tahoma" w:cs="Tahoma"/>
                <w:sz w:val="9"/>
              </w:rPr>
            </w:pPr>
            <w:r w:rsidRPr="007B09EB">
              <w:rPr>
                <w:rFonts w:ascii="Tahoma" w:hAnsi="Tahoma" w:cs="Tahoma"/>
                <w:sz w:val="9"/>
                <w:lang w:val="de-DE"/>
              </w:rPr>
              <w:t>L&amp;SA</w:t>
            </w:r>
          </w:p>
        </w:tc>
        <w:tc>
          <w:tcPr>
            <w:tcW w:w="1260" w:type="dxa"/>
            <w:gridSpan w:val="3"/>
            <w:tcBorders>
              <w:right w:val="single" w:sz="18" w:space="0" w:color="auto"/>
            </w:tcBorders>
            <w:vAlign w:val="center"/>
          </w:tcPr>
          <w:p w14:paraId="78982828" w14:textId="77777777" w:rsidR="00B27742" w:rsidRPr="007B09EB" w:rsidRDefault="00B27742">
            <w:pPr>
              <w:pStyle w:val="TableHeadingsBlue"/>
              <w:rPr>
                <w:rFonts w:ascii="Tahoma" w:hAnsi="Tahoma" w:cs="Tahoma"/>
                <w:sz w:val="9"/>
              </w:rPr>
            </w:pPr>
            <w:r w:rsidRPr="007B09EB">
              <w:rPr>
                <w:rFonts w:ascii="Tahoma" w:hAnsi="Tahoma" w:cs="Tahoma"/>
                <w:sz w:val="9"/>
                <w:lang w:val="de-DE"/>
              </w:rPr>
              <w:t>SA</w:t>
            </w:r>
          </w:p>
        </w:tc>
        <w:tc>
          <w:tcPr>
            <w:tcW w:w="450" w:type="dxa"/>
            <w:vMerge w:val="restart"/>
            <w:tcBorders>
              <w:left w:val="single" w:sz="18" w:space="0" w:color="auto"/>
            </w:tcBorders>
            <w:vAlign w:val="center"/>
          </w:tcPr>
          <w:p w14:paraId="78982829" w14:textId="77777777" w:rsidR="00B27742" w:rsidRPr="007B09EB" w:rsidRDefault="00B27742">
            <w:pPr>
              <w:pStyle w:val="TableHeadingsRed"/>
              <w:rPr>
                <w:rFonts w:ascii="Tahoma" w:hAnsi="Tahoma" w:cs="Tahoma"/>
                <w:sz w:val="9"/>
              </w:rPr>
            </w:pPr>
            <w:r w:rsidRPr="007B09EB">
              <w:rPr>
                <w:rFonts w:ascii="Tahoma" w:hAnsi="Tahoma" w:cs="Tahoma"/>
                <w:sz w:val="9"/>
                <w:lang w:val="de-DE"/>
              </w:rPr>
              <w:t>L</w:t>
            </w:r>
          </w:p>
        </w:tc>
        <w:tc>
          <w:tcPr>
            <w:tcW w:w="450" w:type="dxa"/>
            <w:vAlign w:val="center"/>
          </w:tcPr>
          <w:p w14:paraId="7898282A" w14:textId="77777777" w:rsidR="00B27742" w:rsidRPr="007B09EB" w:rsidRDefault="00B27742">
            <w:pPr>
              <w:pStyle w:val="TableHeadingsGreen"/>
              <w:rPr>
                <w:rFonts w:ascii="Tahoma" w:hAnsi="Tahoma" w:cs="Tahoma"/>
                <w:sz w:val="9"/>
              </w:rPr>
            </w:pPr>
            <w:r w:rsidRPr="007B09EB">
              <w:rPr>
                <w:rFonts w:ascii="Tahoma" w:hAnsi="Tahoma" w:cs="Tahoma"/>
                <w:sz w:val="9"/>
                <w:lang w:val="de-DE"/>
              </w:rPr>
              <w:t>L&amp;SA</w:t>
            </w:r>
          </w:p>
        </w:tc>
        <w:tc>
          <w:tcPr>
            <w:tcW w:w="450" w:type="dxa"/>
            <w:vMerge w:val="restart"/>
            <w:tcBorders>
              <w:right w:val="single" w:sz="18" w:space="0" w:color="auto"/>
            </w:tcBorders>
            <w:vAlign w:val="center"/>
          </w:tcPr>
          <w:p w14:paraId="7898282B" w14:textId="77777777" w:rsidR="00B27742" w:rsidRPr="007B09EB" w:rsidRDefault="00B27742">
            <w:pPr>
              <w:pStyle w:val="TableHeadingsBlue"/>
              <w:rPr>
                <w:rFonts w:ascii="Tahoma" w:hAnsi="Tahoma" w:cs="Tahoma"/>
                <w:sz w:val="9"/>
              </w:rPr>
            </w:pPr>
            <w:r w:rsidRPr="007B09EB">
              <w:rPr>
                <w:rFonts w:ascii="Tahoma" w:hAnsi="Tahoma" w:cs="Tahoma"/>
                <w:sz w:val="9"/>
                <w:lang w:val="de-DE"/>
              </w:rPr>
              <w:t>SA</w:t>
            </w:r>
          </w:p>
        </w:tc>
        <w:tc>
          <w:tcPr>
            <w:tcW w:w="450" w:type="dxa"/>
            <w:vMerge/>
            <w:tcBorders>
              <w:left w:val="single" w:sz="18" w:space="0" w:color="auto"/>
            </w:tcBorders>
          </w:tcPr>
          <w:p w14:paraId="7898282C" w14:textId="77777777" w:rsidR="00B27742" w:rsidRPr="007B09EB" w:rsidRDefault="00B27742">
            <w:pPr>
              <w:rPr>
                <w:rFonts w:cs="Tahoma"/>
                <w:sz w:val="20"/>
              </w:rPr>
            </w:pPr>
          </w:p>
        </w:tc>
        <w:tc>
          <w:tcPr>
            <w:tcW w:w="450" w:type="dxa"/>
            <w:vMerge/>
            <w:tcBorders>
              <w:right w:val="single" w:sz="18" w:space="0" w:color="auto"/>
            </w:tcBorders>
          </w:tcPr>
          <w:p w14:paraId="7898282D" w14:textId="77777777" w:rsidR="00B27742" w:rsidRPr="007B09EB" w:rsidRDefault="00B27742">
            <w:pPr>
              <w:rPr>
                <w:rFonts w:cs="Tahoma"/>
                <w:sz w:val="20"/>
              </w:rPr>
            </w:pPr>
          </w:p>
        </w:tc>
        <w:tc>
          <w:tcPr>
            <w:tcW w:w="450" w:type="dxa"/>
            <w:vMerge/>
            <w:tcBorders>
              <w:left w:val="single" w:sz="18" w:space="0" w:color="auto"/>
              <w:right w:val="single" w:sz="18" w:space="0" w:color="auto"/>
            </w:tcBorders>
          </w:tcPr>
          <w:p w14:paraId="7898282E" w14:textId="77777777" w:rsidR="00B27742" w:rsidRPr="007B09EB" w:rsidRDefault="00B27742">
            <w:pPr>
              <w:rPr>
                <w:rFonts w:cs="Tahoma"/>
                <w:sz w:val="20"/>
              </w:rPr>
            </w:pPr>
          </w:p>
        </w:tc>
        <w:tc>
          <w:tcPr>
            <w:tcW w:w="450" w:type="dxa"/>
            <w:vMerge/>
          </w:tcPr>
          <w:p w14:paraId="7898282F" w14:textId="77777777" w:rsidR="00B27742" w:rsidRPr="007B09EB" w:rsidRDefault="00B27742">
            <w:pPr>
              <w:rPr>
                <w:rFonts w:cs="Tahoma"/>
                <w:sz w:val="20"/>
              </w:rPr>
            </w:pPr>
          </w:p>
        </w:tc>
        <w:tc>
          <w:tcPr>
            <w:tcW w:w="540" w:type="dxa"/>
            <w:vMerge/>
          </w:tcPr>
          <w:p w14:paraId="78982830" w14:textId="77777777" w:rsidR="00B27742" w:rsidRPr="007B09EB" w:rsidRDefault="00B27742">
            <w:pPr>
              <w:rPr>
                <w:rFonts w:cs="Tahoma"/>
                <w:sz w:val="20"/>
              </w:rPr>
            </w:pPr>
          </w:p>
        </w:tc>
      </w:tr>
      <w:tr w:rsidR="00AF4B30" w:rsidRPr="007B09EB" w14:paraId="78982845" w14:textId="77777777" w:rsidTr="00BC631D">
        <w:trPr>
          <w:cantSplit/>
          <w:trHeight w:val="984"/>
          <w:tblHeader/>
        </w:trPr>
        <w:tc>
          <w:tcPr>
            <w:tcW w:w="2610" w:type="dxa"/>
            <w:vMerge/>
            <w:tcBorders>
              <w:left w:val="single" w:sz="4" w:space="0" w:color="FFFFFF"/>
            </w:tcBorders>
          </w:tcPr>
          <w:p w14:paraId="78982832" w14:textId="77777777" w:rsidR="00B27742" w:rsidRPr="007B09EB" w:rsidRDefault="00B27742">
            <w:pPr>
              <w:rPr>
                <w:rFonts w:cs="Tahoma"/>
                <w:sz w:val="20"/>
              </w:rPr>
            </w:pPr>
          </w:p>
        </w:tc>
        <w:tc>
          <w:tcPr>
            <w:tcW w:w="360" w:type="dxa"/>
            <w:vMerge/>
          </w:tcPr>
          <w:p w14:paraId="78982833" w14:textId="77777777" w:rsidR="00B27742" w:rsidRPr="007B09EB" w:rsidRDefault="00B27742">
            <w:pPr>
              <w:rPr>
                <w:rFonts w:cs="Tahoma"/>
                <w:b/>
                <w:sz w:val="20"/>
              </w:rPr>
            </w:pPr>
          </w:p>
        </w:tc>
        <w:tc>
          <w:tcPr>
            <w:tcW w:w="450" w:type="dxa"/>
            <w:vMerge/>
          </w:tcPr>
          <w:p w14:paraId="78982834" w14:textId="77777777" w:rsidR="00B27742" w:rsidRPr="007B09EB" w:rsidRDefault="00B27742">
            <w:pPr>
              <w:rPr>
                <w:rFonts w:cs="Tahoma"/>
                <w:sz w:val="20"/>
              </w:rPr>
            </w:pPr>
          </w:p>
        </w:tc>
        <w:tc>
          <w:tcPr>
            <w:tcW w:w="360" w:type="dxa"/>
            <w:vMerge/>
            <w:tcBorders>
              <w:right w:val="single" w:sz="18" w:space="0" w:color="auto"/>
            </w:tcBorders>
          </w:tcPr>
          <w:p w14:paraId="78982835" w14:textId="77777777" w:rsidR="00B27742" w:rsidRPr="007B09EB" w:rsidRDefault="00B27742">
            <w:pPr>
              <w:rPr>
                <w:rFonts w:cs="Tahoma"/>
                <w:sz w:val="20"/>
              </w:rPr>
            </w:pPr>
          </w:p>
        </w:tc>
        <w:tc>
          <w:tcPr>
            <w:tcW w:w="450" w:type="dxa"/>
            <w:vMerge/>
            <w:tcBorders>
              <w:left w:val="single" w:sz="18" w:space="0" w:color="auto"/>
            </w:tcBorders>
            <w:vAlign w:val="center"/>
          </w:tcPr>
          <w:p w14:paraId="78982836" w14:textId="77777777" w:rsidR="00B27742" w:rsidRPr="007B09EB" w:rsidRDefault="00B27742">
            <w:pPr>
              <w:jc w:val="center"/>
              <w:rPr>
                <w:rFonts w:cs="Tahoma"/>
                <w:sz w:val="20"/>
              </w:rPr>
            </w:pPr>
          </w:p>
        </w:tc>
        <w:tc>
          <w:tcPr>
            <w:tcW w:w="450" w:type="dxa"/>
            <w:vAlign w:val="center"/>
          </w:tcPr>
          <w:p w14:paraId="78982837" w14:textId="77777777" w:rsidR="00B27742" w:rsidRPr="007B09EB" w:rsidRDefault="00B27742">
            <w:pPr>
              <w:pStyle w:val="TableHeadingsGreen"/>
              <w:rPr>
                <w:rFonts w:ascii="Tahoma" w:hAnsi="Tahoma" w:cs="Tahoma"/>
                <w:sz w:val="9"/>
              </w:rPr>
            </w:pPr>
            <w:r w:rsidRPr="007B09EB">
              <w:rPr>
                <w:rFonts w:ascii="Tahoma" w:hAnsi="Tahoma" w:cs="Tahoma"/>
                <w:sz w:val="9"/>
                <w:lang w:val="de-DE"/>
              </w:rPr>
              <w:t>3 Jahre</w:t>
            </w:r>
          </w:p>
        </w:tc>
        <w:tc>
          <w:tcPr>
            <w:tcW w:w="450" w:type="dxa"/>
            <w:vAlign w:val="center"/>
          </w:tcPr>
          <w:p w14:paraId="78982838" w14:textId="77777777" w:rsidR="00B27742" w:rsidRPr="007B09EB" w:rsidRDefault="00B27742">
            <w:pPr>
              <w:pStyle w:val="TableHeadingsGreen"/>
              <w:rPr>
                <w:rFonts w:ascii="Tahoma" w:hAnsi="Tahoma" w:cs="Tahoma"/>
                <w:sz w:val="9"/>
              </w:rPr>
            </w:pPr>
            <w:r w:rsidRPr="007B09EB">
              <w:rPr>
                <w:rFonts w:ascii="Tahoma" w:hAnsi="Tahoma" w:cs="Tahoma"/>
                <w:sz w:val="9"/>
                <w:lang w:val="de-DE"/>
              </w:rPr>
              <w:t>2 Jahre</w:t>
            </w:r>
          </w:p>
        </w:tc>
        <w:tc>
          <w:tcPr>
            <w:tcW w:w="450" w:type="dxa"/>
            <w:vAlign w:val="center"/>
          </w:tcPr>
          <w:p w14:paraId="78982839" w14:textId="77777777" w:rsidR="00B27742" w:rsidRPr="007B09EB" w:rsidRDefault="00B27742">
            <w:pPr>
              <w:pStyle w:val="TableHeadingsGreen"/>
              <w:rPr>
                <w:rFonts w:ascii="Tahoma" w:hAnsi="Tahoma" w:cs="Tahoma"/>
                <w:sz w:val="9"/>
              </w:rPr>
            </w:pPr>
            <w:r w:rsidRPr="007B09EB">
              <w:rPr>
                <w:rFonts w:ascii="Tahoma" w:hAnsi="Tahoma" w:cs="Tahoma"/>
                <w:sz w:val="9"/>
                <w:lang w:val="de-DE"/>
              </w:rPr>
              <w:t>1 Jahr</w:t>
            </w:r>
          </w:p>
        </w:tc>
        <w:tc>
          <w:tcPr>
            <w:tcW w:w="450" w:type="dxa"/>
            <w:vAlign w:val="center"/>
          </w:tcPr>
          <w:p w14:paraId="7898283A" w14:textId="77777777" w:rsidR="00B27742" w:rsidRPr="007B09EB" w:rsidRDefault="00B27742">
            <w:pPr>
              <w:pStyle w:val="TableHeadingsBlue"/>
              <w:rPr>
                <w:rFonts w:ascii="Tahoma" w:hAnsi="Tahoma" w:cs="Tahoma"/>
                <w:sz w:val="9"/>
              </w:rPr>
            </w:pPr>
            <w:r w:rsidRPr="007B09EB">
              <w:rPr>
                <w:rFonts w:ascii="Tahoma" w:hAnsi="Tahoma" w:cs="Tahoma"/>
                <w:sz w:val="9"/>
                <w:lang w:val="de-DE"/>
              </w:rPr>
              <w:t>3 Jahre</w:t>
            </w:r>
          </w:p>
        </w:tc>
        <w:tc>
          <w:tcPr>
            <w:tcW w:w="450" w:type="dxa"/>
            <w:vAlign w:val="center"/>
          </w:tcPr>
          <w:p w14:paraId="7898283B" w14:textId="77777777" w:rsidR="00B27742" w:rsidRPr="007B09EB" w:rsidRDefault="00B27742">
            <w:pPr>
              <w:pStyle w:val="TableHeadingsBlue"/>
              <w:rPr>
                <w:rFonts w:ascii="Tahoma" w:hAnsi="Tahoma" w:cs="Tahoma"/>
                <w:sz w:val="9"/>
              </w:rPr>
            </w:pPr>
            <w:r w:rsidRPr="007B09EB">
              <w:rPr>
                <w:rFonts w:ascii="Tahoma" w:hAnsi="Tahoma" w:cs="Tahoma"/>
                <w:sz w:val="9"/>
                <w:lang w:val="de-DE"/>
              </w:rPr>
              <w:t>2 Jahre</w:t>
            </w:r>
          </w:p>
        </w:tc>
        <w:tc>
          <w:tcPr>
            <w:tcW w:w="360" w:type="dxa"/>
            <w:tcBorders>
              <w:right w:val="single" w:sz="18" w:space="0" w:color="auto"/>
            </w:tcBorders>
            <w:vAlign w:val="center"/>
          </w:tcPr>
          <w:p w14:paraId="7898283C" w14:textId="77777777" w:rsidR="00B27742" w:rsidRPr="007B09EB" w:rsidRDefault="00B27742">
            <w:pPr>
              <w:pStyle w:val="TableHeadingsBlue"/>
              <w:rPr>
                <w:rFonts w:ascii="Tahoma" w:hAnsi="Tahoma" w:cs="Tahoma"/>
                <w:sz w:val="9"/>
              </w:rPr>
            </w:pPr>
            <w:r w:rsidRPr="007B09EB">
              <w:rPr>
                <w:rFonts w:ascii="Tahoma" w:hAnsi="Tahoma" w:cs="Tahoma"/>
                <w:sz w:val="9"/>
                <w:lang w:val="de-DE"/>
              </w:rPr>
              <w:t>1 Jahr</w:t>
            </w:r>
          </w:p>
        </w:tc>
        <w:tc>
          <w:tcPr>
            <w:tcW w:w="450" w:type="dxa"/>
            <w:vMerge/>
            <w:tcBorders>
              <w:left w:val="single" w:sz="18" w:space="0" w:color="auto"/>
            </w:tcBorders>
            <w:vAlign w:val="center"/>
          </w:tcPr>
          <w:p w14:paraId="7898283D" w14:textId="77777777" w:rsidR="00B27742" w:rsidRPr="007B09EB" w:rsidRDefault="00B27742">
            <w:pPr>
              <w:jc w:val="center"/>
              <w:rPr>
                <w:rFonts w:cs="Tahoma"/>
                <w:sz w:val="20"/>
              </w:rPr>
            </w:pPr>
          </w:p>
        </w:tc>
        <w:tc>
          <w:tcPr>
            <w:tcW w:w="450" w:type="dxa"/>
            <w:vAlign w:val="center"/>
          </w:tcPr>
          <w:p w14:paraId="7898283E" w14:textId="77777777" w:rsidR="00B27742" w:rsidRPr="007B09EB" w:rsidRDefault="00B27742">
            <w:pPr>
              <w:pStyle w:val="TableHeadingsGreen"/>
              <w:rPr>
                <w:rFonts w:ascii="Tahoma" w:hAnsi="Tahoma" w:cs="Tahoma"/>
                <w:sz w:val="9"/>
              </w:rPr>
            </w:pPr>
            <w:r w:rsidRPr="007B09EB">
              <w:rPr>
                <w:rFonts w:ascii="Tahoma" w:hAnsi="Tahoma" w:cs="Tahoma"/>
                <w:sz w:val="9"/>
                <w:lang w:val="de-DE"/>
              </w:rPr>
              <w:t>P</w:t>
            </w:r>
          </w:p>
        </w:tc>
        <w:tc>
          <w:tcPr>
            <w:tcW w:w="450" w:type="dxa"/>
            <w:vMerge/>
            <w:tcBorders>
              <w:right w:val="single" w:sz="18" w:space="0" w:color="auto"/>
            </w:tcBorders>
            <w:vAlign w:val="center"/>
          </w:tcPr>
          <w:p w14:paraId="7898283F" w14:textId="77777777" w:rsidR="00B27742" w:rsidRPr="007B09EB" w:rsidRDefault="00B27742">
            <w:pPr>
              <w:jc w:val="center"/>
              <w:rPr>
                <w:rFonts w:cs="Tahoma"/>
                <w:sz w:val="20"/>
              </w:rPr>
            </w:pPr>
          </w:p>
        </w:tc>
        <w:tc>
          <w:tcPr>
            <w:tcW w:w="450" w:type="dxa"/>
            <w:vMerge/>
            <w:tcBorders>
              <w:left w:val="single" w:sz="18" w:space="0" w:color="auto"/>
            </w:tcBorders>
          </w:tcPr>
          <w:p w14:paraId="78982840" w14:textId="77777777" w:rsidR="00B27742" w:rsidRPr="007B09EB" w:rsidRDefault="00B27742">
            <w:pPr>
              <w:rPr>
                <w:rFonts w:cs="Tahoma"/>
                <w:sz w:val="20"/>
              </w:rPr>
            </w:pPr>
          </w:p>
        </w:tc>
        <w:tc>
          <w:tcPr>
            <w:tcW w:w="450" w:type="dxa"/>
            <w:vMerge/>
            <w:tcBorders>
              <w:right w:val="single" w:sz="18" w:space="0" w:color="auto"/>
            </w:tcBorders>
          </w:tcPr>
          <w:p w14:paraId="78982841" w14:textId="77777777" w:rsidR="00B27742" w:rsidRPr="007B09EB" w:rsidRDefault="00B27742">
            <w:pPr>
              <w:rPr>
                <w:rFonts w:cs="Tahoma"/>
                <w:sz w:val="20"/>
              </w:rPr>
            </w:pPr>
          </w:p>
        </w:tc>
        <w:tc>
          <w:tcPr>
            <w:tcW w:w="450" w:type="dxa"/>
            <w:vMerge/>
            <w:tcBorders>
              <w:left w:val="single" w:sz="18" w:space="0" w:color="auto"/>
              <w:right w:val="single" w:sz="18" w:space="0" w:color="auto"/>
            </w:tcBorders>
          </w:tcPr>
          <w:p w14:paraId="78982842" w14:textId="77777777" w:rsidR="00B27742" w:rsidRPr="007B09EB" w:rsidRDefault="00B27742">
            <w:pPr>
              <w:rPr>
                <w:rFonts w:cs="Tahoma"/>
                <w:sz w:val="20"/>
              </w:rPr>
            </w:pPr>
          </w:p>
        </w:tc>
        <w:tc>
          <w:tcPr>
            <w:tcW w:w="450" w:type="dxa"/>
            <w:vMerge/>
          </w:tcPr>
          <w:p w14:paraId="78982843" w14:textId="77777777" w:rsidR="00B27742" w:rsidRPr="007B09EB" w:rsidRDefault="00B27742">
            <w:pPr>
              <w:rPr>
                <w:rFonts w:cs="Tahoma"/>
                <w:sz w:val="20"/>
              </w:rPr>
            </w:pPr>
          </w:p>
        </w:tc>
        <w:tc>
          <w:tcPr>
            <w:tcW w:w="540" w:type="dxa"/>
            <w:vMerge/>
          </w:tcPr>
          <w:p w14:paraId="78982844" w14:textId="77777777" w:rsidR="00B27742" w:rsidRPr="007B09EB" w:rsidRDefault="00B27742">
            <w:pPr>
              <w:rPr>
                <w:rFonts w:cs="Tahoma"/>
                <w:sz w:val="20"/>
              </w:rPr>
            </w:pPr>
          </w:p>
        </w:tc>
      </w:tr>
      <w:tr w:rsidR="002854D4" w:rsidRPr="007B09EB" w14:paraId="78982853" w14:textId="77777777" w:rsidTr="00BC631D">
        <w:trPr>
          <w:trHeight w:val="145"/>
        </w:trPr>
        <w:tc>
          <w:tcPr>
            <w:tcW w:w="2610" w:type="dxa"/>
            <w:shd w:val="clear" w:color="auto" w:fill="FABF8F"/>
          </w:tcPr>
          <w:p w14:paraId="78982846" w14:textId="77777777" w:rsidR="002854D4" w:rsidRPr="007B09EB" w:rsidRDefault="00AA1AC4" w:rsidP="00DC00BC">
            <w:pPr>
              <w:pStyle w:val="ProductNames"/>
              <w:rPr>
                <w:rFonts w:ascii="Tahoma" w:hAnsi="Tahoma" w:cs="Tahoma"/>
                <w:sz w:val="14"/>
              </w:rPr>
            </w:pPr>
            <w:bookmarkStart w:id="187" w:name="_Toc336337897"/>
            <w:bookmarkStart w:id="188" w:name="_Toc339370366"/>
            <w:bookmarkStart w:id="189" w:name="_Toc340792361"/>
            <w:bookmarkEnd w:id="187"/>
            <w:bookmarkEnd w:id="188"/>
            <w:r w:rsidRPr="007B09EB">
              <w:rPr>
                <w:rFonts w:ascii="Tahoma" w:hAnsi="Tahoma" w:cs="Tahoma"/>
                <w:sz w:val="14"/>
                <w:lang w:val="de-DE"/>
              </w:rPr>
              <w:t>Windows Companion-Abonnementlizenz</w:t>
            </w:r>
            <w:bookmarkEnd w:id="189"/>
          </w:p>
        </w:tc>
        <w:bookmarkStart w:id="190" w:name="_Hlt335908440"/>
        <w:bookmarkStart w:id="191" w:name="_Hlt335908548"/>
        <w:bookmarkStart w:id="192" w:name="_Hlt336250917"/>
        <w:bookmarkEnd w:id="190"/>
        <w:bookmarkEnd w:id="191"/>
        <w:bookmarkEnd w:id="192"/>
        <w:tc>
          <w:tcPr>
            <w:tcW w:w="360" w:type="dxa"/>
            <w:shd w:val="clear" w:color="auto" w:fill="FABF8F"/>
            <w:vAlign w:val="center"/>
          </w:tcPr>
          <w:p w14:paraId="78982847" w14:textId="77777777" w:rsidR="002854D4" w:rsidRPr="007B09EB" w:rsidRDefault="00AA1AC4" w:rsidP="00BC631D">
            <w:pPr>
              <w:pStyle w:val="TableText"/>
              <w:widowControl w:val="0"/>
              <w:rPr>
                <w:rFonts w:cs="Tahoma"/>
                <w:color w:val="0000FF"/>
                <w:sz w:val="13"/>
                <w:szCs w:val="13"/>
                <w:u w:val="single"/>
              </w:rPr>
            </w:pPr>
            <w:r w:rsidRPr="007B09EB">
              <w:rPr>
                <w:rFonts w:cs="Tahoma"/>
                <w:sz w:val="13"/>
                <w:szCs w:val="13"/>
              </w:rPr>
              <w:fldChar w:fldCharType="begin"/>
            </w:r>
            <w:r w:rsidR="005F4525" w:rsidRPr="007B09EB">
              <w:rPr>
                <w:rFonts w:cs="Tahoma"/>
                <w:sz w:val="13"/>
                <w:szCs w:val="13"/>
              </w:rPr>
              <w:instrText>HYPERLINK  \l "_21_Windows®_Companion-Abonnementliz"</w:instrText>
            </w:r>
            <w:r w:rsidRPr="007B09EB">
              <w:rPr>
                <w:rFonts w:cs="Tahoma"/>
                <w:sz w:val="13"/>
                <w:szCs w:val="13"/>
              </w:rPr>
              <w:fldChar w:fldCharType="separate"/>
            </w:r>
            <w:r w:rsidRPr="007B09EB">
              <w:rPr>
                <w:rStyle w:val="Hyperlink"/>
                <w:rFonts w:cs="Tahoma"/>
                <w:sz w:val="13"/>
                <w:szCs w:val="13"/>
              </w:rPr>
              <w:t>21</w:t>
            </w:r>
            <w:r w:rsidRPr="007B09EB">
              <w:rPr>
                <w:rFonts w:cs="Tahoma"/>
                <w:sz w:val="13"/>
                <w:szCs w:val="13"/>
              </w:rPr>
              <w:fldChar w:fldCharType="end"/>
            </w:r>
          </w:p>
        </w:tc>
        <w:tc>
          <w:tcPr>
            <w:tcW w:w="450" w:type="dxa"/>
            <w:shd w:val="clear" w:color="auto" w:fill="FABF8F"/>
          </w:tcPr>
          <w:p w14:paraId="78982848" w14:textId="77777777" w:rsidR="002854D4" w:rsidRPr="007B09EB" w:rsidRDefault="002854D4" w:rsidP="00384940">
            <w:pPr>
              <w:pStyle w:val="TableText"/>
              <w:rPr>
                <w:rFonts w:ascii="Tahoma" w:hAnsi="Tahoma" w:cs="Tahoma"/>
                <w:sz w:val="13"/>
              </w:rPr>
            </w:pPr>
            <w:r w:rsidRPr="007B09EB">
              <w:rPr>
                <w:rFonts w:ascii="Tahoma" w:hAnsi="Tahoma" w:cs="Tahoma"/>
                <w:sz w:val="13"/>
              </w:rPr>
              <w:t>10/12</w:t>
            </w:r>
          </w:p>
        </w:tc>
        <w:tc>
          <w:tcPr>
            <w:tcW w:w="360" w:type="dxa"/>
            <w:tcBorders>
              <w:right w:val="single" w:sz="18" w:space="0" w:color="auto"/>
            </w:tcBorders>
            <w:shd w:val="clear" w:color="auto" w:fill="FABF8F"/>
            <w:vAlign w:val="center"/>
          </w:tcPr>
          <w:p w14:paraId="78982849" w14:textId="77777777" w:rsidR="002854D4" w:rsidRPr="007B09EB"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7898284A" w14:textId="77777777" w:rsidR="002854D4" w:rsidRPr="007B09EB" w:rsidRDefault="002854D4">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shd w:val="clear" w:color="auto" w:fill="FABF8F"/>
            <w:vAlign w:val="center"/>
          </w:tcPr>
          <w:p w14:paraId="7898284B" w14:textId="77777777" w:rsidR="002854D4" w:rsidRPr="007B09EB" w:rsidRDefault="002854D4">
            <w:pPr>
              <w:pStyle w:val="TableText"/>
              <w:rPr>
                <w:rFonts w:ascii="Tahoma" w:hAnsi="Tahoma" w:cs="Tahoma"/>
                <w:sz w:val="13"/>
              </w:rPr>
            </w:pPr>
          </w:p>
        </w:tc>
        <w:tc>
          <w:tcPr>
            <w:tcW w:w="450" w:type="dxa"/>
            <w:shd w:val="clear" w:color="auto" w:fill="FABF8F"/>
            <w:vAlign w:val="center"/>
          </w:tcPr>
          <w:p w14:paraId="7898284C" w14:textId="77777777" w:rsidR="002854D4" w:rsidRPr="007B09EB" w:rsidRDefault="002854D4">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4D" w14:textId="77777777" w:rsidR="002854D4" w:rsidRPr="007B09EB" w:rsidRDefault="002854D4">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4E" w14:textId="77777777" w:rsidR="002854D4" w:rsidRPr="007B09EB" w:rsidRDefault="00AA1AC4" w:rsidP="004479EA">
            <w:pPr>
              <w:pStyle w:val="TableText"/>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84F" w14:textId="77777777" w:rsidR="002854D4" w:rsidRPr="007B09EB" w:rsidRDefault="00AA1AC4" w:rsidP="008925CF">
            <w:pPr>
              <w:pStyle w:val="TableText"/>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78982850" w14:textId="77777777" w:rsidR="002854D4" w:rsidRPr="007B09EB" w:rsidRDefault="002854D4">
            <w:pPr>
              <w:pStyle w:val="TableText"/>
              <w:rPr>
                <w:rFonts w:ascii="Tahoma" w:hAnsi="Tahoma" w:cs="Tahoma"/>
                <w:sz w:val="13"/>
              </w:rPr>
            </w:pPr>
          </w:p>
        </w:tc>
        <w:tc>
          <w:tcPr>
            <w:tcW w:w="450" w:type="dxa"/>
            <w:shd w:val="clear" w:color="auto" w:fill="FABF8F"/>
          </w:tcPr>
          <w:p w14:paraId="78982851" w14:textId="77777777" w:rsidR="002854D4" w:rsidRPr="007B09EB" w:rsidRDefault="00AA1AC4">
            <w:pPr>
              <w:pStyle w:val="TableText"/>
              <w:rPr>
                <w:rFonts w:ascii="Tahoma" w:hAnsi="Tahoma" w:cs="Tahoma"/>
                <w:sz w:val="13"/>
              </w:rPr>
            </w:pPr>
            <w:r w:rsidRPr="007B09EB">
              <w:rPr>
                <w:rFonts w:ascii="Tahoma" w:hAnsi="Tahoma" w:cs="Tahoma"/>
                <w:sz w:val="13"/>
                <w:lang w:val="de-DE"/>
              </w:rPr>
              <w:t>A (nur EES)</w:t>
            </w:r>
          </w:p>
        </w:tc>
        <w:tc>
          <w:tcPr>
            <w:tcW w:w="540" w:type="dxa"/>
            <w:shd w:val="clear" w:color="auto" w:fill="FABF8F"/>
            <w:vAlign w:val="center"/>
          </w:tcPr>
          <w:p w14:paraId="78982852" w14:textId="77777777" w:rsidR="002854D4" w:rsidRPr="007B09EB" w:rsidRDefault="002854D4">
            <w:pPr>
              <w:pStyle w:val="TableText"/>
              <w:rPr>
                <w:rFonts w:ascii="Tahoma" w:hAnsi="Tahoma" w:cs="Tahoma"/>
                <w:sz w:val="13"/>
              </w:rPr>
            </w:pPr>
          </w:p>
        </w:tc>
      </w:tr>
      <w:tr w:rsidR="00CE5AB1" w:rsidRPr="007B09EB" w14:paraId="78982861" w14:textId="77777777" w:rsidTr="00BC631D">
        <w:trPr>
          <w:trHeight w:val="145"/>
        </w:trPr>
        <w:tc>
          <w:tcPr>
            <w:tcW w:w="2610" w:type="dxa"/>
          </w:tcPr>
          <w:p w14:paraId="78982854" w14:textId="77777777" w:rsidR="008357AC" w:rsidRPr="007B09EB" w:rsidRDefault="008357AC" w:rsidP="00DC00BC">
            <w:pPr>
              <w:pStyle w:val="ProductNames"/>
              <w:rPr>
                <w:rFonts w:ascii="Tahoma" w:hAnsi="Tahoma" w:cs="Tahoma"/>
                <w:sz w:val="14"/>
              </w:rPr>
            </w:pPr>
            <w:bookmarkStart w:id="193" w:name="_Toc336337898"/>
            <w:bookmarkStart w:id="194" w:name="_Toc339370367"/>
            <w:bookmarkStart w:id="195" w:name="_Toc340792362"/>
            <w:bookmarkEnd w:id="193"/>
            <w:bookmarkEnd w:id="194"/>
            <w:r w:rsidRPr="007B09EB">
              <w:rPr>
                <w:rFonts w:ascii="Tahoma" w:hAnsi="Tahoma" w:cs="Tahoma"/>
                <w:sz w:val="14"/>
              </w:rPr>
              <w:t>Windows Vista DVD Playback Pack</w:t>
            </w:r>
            <w:bookmarkEnd w:id="195"/>
            <w:r w:rsidRPr="007B09EB">
              <w:rPr>
                <w:rFonts w:ascii="Tahoma" w:hAnsi="Tahoma" w:cs="Tahoma"/>
                <w:sz w:val="14"/>
              </w:rPr>
              <w:t xml:space="preserve"> </w:t>
            </w:r>
          </w:p>
        </w:tc>
        <w:tc>
          <w:tcPr>
            <w:tcW w:w="360" w:type="dxa"/>
            <w:vAlign w:val="center"/>
          </w:tcPr>
          <w:p w14:paraId="78982855" w14:textId="77777777" w:rsidR="008357AC" w:rsidRPr="007B09EB" w:rsidRDefault="00F15FBF" w:rsidP="00BC631D">
            <w:pPr>
              <w:pStyle w:val="TableText"/>
              <w:widowControl w:val="0"/>
              <w:rPr>
                <w:rFonts w:cs="Tahoma"/>
                <w:color w:val="0000FF"/>
                <w:sz w:val="13"/>
                <w:szCs w:val="13"/>
                <w:u w:val="single"/>
              </w:rPr>
            </w:pPr>
            <w:hyperlink w:anchor="_22_Windows_Vista" w:history="1">
              <w:r w:rsidR="00AA1AC4" w:rsidRPr="007B09EB">
                <w:rPr>
                  <w:rStyle w:val="Hyperlink"/>
                  <w:rFonts w:cs="Tahoma"/>
                  <w:sz w:val="13"/>
                  <w:szCs w:val="13"/>
                </w:rPr>
                <w:t>22</w:t>
              </w:r>
            </w:hyperlink>
          </w:p>
        </w:tc>
        <w:tc>
          <w:tcPr>
            <w:tcW w:w="450" w:type="dxa"/>
          </w:tcPr>
          <w:p w14:paraId="78982856" w14:textId="77777777" w:rsidR="008357AC" w:rsidRPr="007B09EB" w:rsidDel="00587D23" w:rsidRDefault="00AA1AC4" w:rsidP="00384940">
            <w:pPr>
              <w:pStyle w:val="TableText"/>
              <w:rPr>
                <w:rFonts w:ascii="Tahoma" w:hAnsi="Tahoma" w:cs="Tahoma"/>
                <w:sz w:val="13"/>
              </w:rPr>
            </w:pPr>
            <w:r w:rsidRPr="007B09EB">
              <w:rPr>
                <w:rFonts w:ascii="Tahoma" w:hAnsi="Tahoma" w:cs="Tahoma"/>
                <w:sz w:val="13"/>
              </w:rPr>
              <w:t>03/11</w:t>
            </w:r>
          </w:p>
        </w:tc>
        <w:tc>
          <w:tcPr>
            <w:tcW w:w="360" w:type="dxa"/>
            <w:tcBorders>
              <w:right w:val="single" w:sz="18" w:space="0" w:color="auto"/>
            </w:tcBorders>
            <w:vAlign w:val="center"/>
          </w:tcPr>
          <w:p w14:paraId="78982857" w14:textId="77777777" w:rsidR="008357AC" w:rsidRPr="007B09EB"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78982858" w14:textId="77777777" w:rsidR="008357AC" w:rsidRPr="007B09EB" w:rsidRDefault="00AA1AC4">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vAlign w:val="center"/>
          </w:tcPr>
          <w:p w14:paraId="78982859" w14:textId="77777777" w:rsidR="008357AC" w:rsidRPr="007B09EB" w:rsidRDefault="00AA1AC4">
            <w:pPr>
              <w:pStyle w:val="TableText"/>
              <w:rPr>
                <w:rFonts w:ascii="Tahoma" w:hAnsi="Tahoma" w:cs="Tahoma"/>
                <w:sz w:val="13"/>
              </w:rPr>
            </w:pPr>
            <w:r w:rsidRPr="007B09EB">
              <w:rPr>
                <w:rFonts w:ascii="Tahoma" w:hAnsi="Tahoma" w:cs="Tahoma"/>
                <w:sz w:val="13"/>
              </w:rPr>
              <w:t>2</w:t>
            </w:r>
          </w:p>
        </w:tc>
        <w:tc>
          <w:tcPr>
            <w:tcW w:w="450" w:type="dxa"/>
            <w:vAlign w:val="center"/>
          </w:tcPr>
          <w:p w14:paraId="7898285A" w14:textId="77777777" w:rsidR="008357AC" w:rsidRPr="007B09EB" w:rsidRDefault="008357AC">
            <w:pPr>
              <w:pStyle w:val="TableText"/>
              <w:rPr>
                <w:rFonts w:ascii="Tahoma" w:hAnsi="Tahoma" w:cs="Tahoma"/>
                <w:sz w:val="13"/>
              </w:rPr>
            </w:pPr>
          </w:p>
        </w:tc>
        <w:tc>
          <w:tcPr>
            <w:tcW w:w="450" w:type="dxa"/>
            <w:tcBorders>
              <w:right w:val="single" w:sz="18" w:space="0" w:color="auto"/>
            </w:tcBorders>
            <w:vAlign w:val="center"/>
          </w:tcPr>
          <w:p w14:paraId="7898285B" w14:textId="77777777" w:rsidR="008357AC" w:rsidRPr="007B09EB" w:rsidRDefault="008357AC">
            <w:pPr>
              <w:pStyle w:val="TableText"/>
              <w:rPr>
                <w:rFonts w:ascii="Tahoma" w:hAnsi="Tahoma" w:cs="Tahoma"/>
                <w:sz w:val="13"/>
              </w:rPr>
            </w:pPr>
          </w:p>
        </w:tc>
        <w:tc>
          <w:tcPr>
            <w:tcW w:w="450" w:type="dxa"/>
            <w:tcBorders>
              <w:left w:val="single" w:sz="18" w:space="0" w:color="auto"/>
            </w:tcBorders>
            <w:vAlign w:val="center"/>
          </w:tcPr>
          <w:p w14:paraId="7898285C" w14:textId="77777777" w:rsidR="008357AC" w:rsidRPr="007B09EB" w:rsidRDefault="008357AC" w:rsidP="004479EA">
            <w:pPr>
              <w:pStyle w:val="TableText"/>
              <w:rPr>
                <w:rFonts w:ascii="Tahoma" w:hAnsi="Tahoma" w:cs="Tahoma"/>
                <w:sz w:val="13"/>
              </w:rPr>
            </w:pPr>
          </w:p>
        </w:tc>
        <w:tc>
          <w:tcPr>
            <w:tcW w:w="450" w:type="dxa"/>
            <w:tcBorders>
              <w:right w:val="single" w:sz="18" w:space="0" w:color="auto"/>
            </w:tcBorders>
            <w:vAlign w:val="center"/>
          </w:tcPr>
          <w:p w14:paraId="7898285D" w14:textId="77777777" w:rsidR="008357AC" w:rsidRPr="007B09EB"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vAlign w:val="center"/>
          </w:tcPr>
          <w:p w14:paraId="7898285E" w14:textId="77777777" w:rsidR="008357AC" w:rsidRPr="007B09EB" w:rsidRDefault="008357AC">
            <w:pPr>
              <w:pStyle w:val="TableText"/>
              <w:rPr>
                <w:rFonts w:ascii="Tahoma" w:hAnsi="Tahoma" w:cs="Tahoma"/>
                <w:sz w:val="13"/>
              </w:rPr>
            </w:pPr>
          </w:p>
        </w:tc>
        <w:tc>
          <w:tcPr>
            <w:tcW w:w="450" w:type="dxa"/>
          </w:tcPr>
          <w:p w14:paraId="7898285F" w14:textId="77777777" w:rsidR="008357AC" w:rsidRPr="007B09EB" w:rsidRDefault="008357AC">
            <w:pPr>
              <w:pStyle w:val="TableText"/>
              <w:rPr>
                <w:rFonts w:ascii="Tahoma" w:hAnsi="Tahoma" w:cs="Tahoma"/>
                <w:sz w:val="13"/>
              </w:rPr>
            </w:pPr>
          </w:p>
        </w:tc>
        <w:tc>
          <w:tcPr>
            <w:tcW w:w="540" w:type="dxa"/>
            <w:vAlign w:val="center"/>
          </w:tcPr>
          <w:p w14:paraId="78982860" w14:textId="77777777" w:rsidR="008357AC" w:rsidRPr="007B09EB" w:rsidRDefault="008357AC">
            <w:pPr>
              <w:pStyle w:val="TableText"/>
              <w:rPr>
                <w:rFonts w:ascii="Tahoma" w:hAnsi="Tahoma" w:cs="Tahoma"/>
                <w:sz w:val="13"/>
              </w:rPr>
            </w:pPr>
          </w:p>
        </w:tc>
      </w:tr>
      <w:tr w:rsidR="00CE5AB1" w:rsidRPr="007B09EB" w14:paraId="7898286F" w14:textId="77777777" w:rsidTr="00BC631D">
        <w:trPr>
          <w:trHeight w:val="145"/>
        </w:trPr>
        <w:tc>
          <w:tcPr>
            <w:tcW w:w="2610" w:type="dxa"/>
            <w:shd w:val="clear" w:color="auto" w:fill="FABF8F"/>
          </w:tcPr>
          <w:p w14:paraId="78982862" w14:textId="77777777" w:rsidR="00B27742" w:rsidRPr="007B09EB" w:rsidRDefault="00AA1AC4" w:rsidP="00670296">
            <w:pPr>
              <w:pStyle w:val="ProductNames"/>
              <w:rPr>
                <w:rFonts w:ascii="Tahoma" w:hAnsi="Tahoma" w:cs="Tahoma"/>
                <w:sz w:val="14"/>
              </w:rPr>
            </w:pPr>
            <w:bookmarkStart w:id="196" w:name="_Toc336337899"/>
            <w:bookmarkStart w:id="197" w:name="_Toc339370368"/>
            <w:bookmarkStart w:id="198" w:name="_Toc340792363"/>
            <w:bookmarkEnd w:id="196"/>
            <w:bookmarkEnd w:id="197"/>
            <w:r w:rsidRPr="007B09EB">
              <w:rPr>
                <w:rFonts w:ascii="Tahoma" w:hAnsi="Tahoma" w:cs="Tahoma"/>
                <w:sz w:val="14"/>
              </w:rPr>
              <w:t xml:space="preserve">Microsoft Desktop Optimization Pack </w:t>
            </w:r>
            <w:proofErr w:type="spellStart"/>
            <w:r w:rsidRPr="007B09EB">
              <w:rPr>
                <w:rFonts w:ascii="Tahoma" w:hAnsi="Tahoma" w:cs="Tahoma"/>
                <w:sz w:val="14"/>
              </w:rPr>
              <w:t>für</w:t>
            </w:r>
            <w:proofErr w:type="spellEnd"/>
            <w:r w:rsidRPr="007B09EB">
              <w:rPr>
                <w:rFonts w:ascii="Tahoma" w:hAnsi="Tahoma" w:cs="Tahoma"/>
                <w:sz w:val="14"/>
              </w:rPr>
              <w:t xml:space="preserve"> Software Assurance</w:t>
            </w:r>
            <w:bookmarkEnd w:id="198"/>
          </w:p>
        </w:tc>
        <w:bookmarkStart w:id="199" w:name="_Hlt336247928"/>
        <w:bookmarkStart w:id="200" w:name="_Hlt336247929"/>
        <w:bookmarkEnd w:id="199"/>
        <w:bookmarkEnd w:id="200"/>
        <w:tc>
          <w:tcPr>
            <w:tcW w:w="360" w:type="dxa"/>
            <w:shd w:val="clear" w:color="auto" w:fill="FABF8F"/>
            <w:vAlign w:val="center"/>
          </w:tcPr>
          <w:p w14:paraId="78982863" w14:textId="77777777" w:rsidR="00B27742" w:rsidRPr="007B09EB" w:rsidRDefault="00AA1AC4" w:rsidP="00BC631D">
            <w:pPr>
              <w:pStyle w:val="TableText"/>
              <w:widowControl w:val="0"/>
              <w:rPr>
                <w:rStyle w:val="EndnoteReference"/>
                <w:rFonts w:cs="Tahoma"/>
                <w:color w:val="0000FF"/>
                <w:sz w:val="13"/>
                <w:szCs w:val="13"/>
                <w:u w:val="single"/>
              </w:rPr>
            </w:pPr>
            <w:r w:rsidRPr="007B09EB">
              <w:rPr>
                <w:rFonts w:cs="Tahoma"/>
                <w:sz w:val="13"/>
                <w:szCs w:val="13"/>
              </w:rPr>
              <w:fldChar w:fldCharType="begin"/>
            </w:r>
            <w:r w:rsidR="005F4525" w:rsidRPr="007B09EB">
              <w:rPr>
                <w:rFonts w:cs="Tahoma"/>
                <w:sz w:val="13"/>
                <w:szCs w:val="13"/>
              </w:rPr>
              <w:instrText>HYPERLINK  \l "_23_Microsoft_Desktop"</w:instrText>
            </w:r>
            <w:r w:rsidRPr="007B09EB">
              <w:rPr>
                <w:rFonts w:cs="Tahoma"/>
                <w:sz w:val="13"/>
                <w:szCs w:val="13"/>
              </w:rPr>
              <w:fldChar w:fldCharType="separate"/>
            </w:r>
            <w:r w:rsidRPr="007B09EB">
              <w:rPr>
                <w:rStyle w:val="Hyperlink"/>
                <w:rFonts w:cs="Tahoma"/>
                <w:sz w:val="13"/>
                <w:szCs w:val="13"/>
              </w:rPr>
              <w:t>23</w:t>
            </w:r>
            <w:r w:rsidRPr="007B09EB">
              <w:rPr>
                <w:rFonts w:cs="Tahoma"/>
                <w:sz w:val="13"/>
                <w:szCs w:val="13"/>
              </w:rPr>
              <w:fldChar w:fldCharType="end"/>
            </w:r>
          </w:p>
        </w:tc>
        <w:tc>
          <w:tcPr>
            <w:tcW w:w="450" w:type="dxa"/>
            <w:shd w:val="clear" w:color="auto" w:fill="FABF8F"/>
          </w:tcPr>
          <w:p w14:paraId="78982864" w14:textId="77777777" w:rsidR="00B27742" w:rsidRPr="007B09EB" w:rsidRDefault="00AA1AC4" w:rsidP="00E721EC">
            <w:pPr>
              <w:pStyle w:val="TableText"/>
              <w:spacing w:before="120"/>
              <w:rPr>
                <w:rFonts w:ascii="Tahoma" w:hAnsi="Tahoma" w:cs="Tahoma"/>
                <w:sz w:val="13"/>
              </w:rPr>
            </w:pPr>
            <w:r w:rsidRPr="007B09EB">
              <w:rPr>
                <w:rFonts w:ascii="Tahoma" w:hAnsi="Tahoma" w:cs="Tahoma"/>
                <w:sz w:val="13"/>
              </w:rPr>
              <w:t>03/11</w:t>
            </w:r>
          </w:p>
        </w:tc>
        <w:tc>
          <w:tcPr>
            <w:tcW w:w="360" w:type="dxa"/>
            <w:tcBorders>
              <w:right w:val="single" w:sz="18" w:space="0" w:color="auto"/>
            </w:tcBorders>
            <w:shd w:val="clear" w:color="auto" w:fill="FABF8F"/>
            <w:vAlign w:val="center"/>
          </w:tcPr>
          <w:p w14:paraId="78982865" w14:textId="77777777" w:rsidR="00B27742" w:rsidRPr="007B09EB" w:rsidRDefault="00B27742">
            <w:pPr>
              <w:pStyle w:val="TableText"/>
              <w:rPr>
                <w:rFonts w:ascii="Tahoma" w:hAnsi="Tahoma" w:cs="Tahoma"/>
                <w:sz w:val="13"/>
              </w:rPr>
            </w:pPr>
            <w:r w:rsidRPr="007B09EB">
              <w:rPr>
                <w:rFonts w:ascii="Tahoma" w:hAnsi="Tahoma" w:cs="Tahoma"/>
                <w:sz w:val="13"/>
                <w:lang w:val="de-DE"/>
              </w:rPr>
              <w:t>DT</w:t>
            </w:r>
          </w:p>
        </w:tc>
        <w:tc>
          <w:tcPr>
            <w:tcW w:w="3060" w:type="dxa"/>
            <w:gridSpan w:val="7"/>
            <w:tcBorders>
              <w:left w:val="single" w:sz="18" w:space="0" w:color="auto"/>
              <w:right w:val="single" w:sz="18" w:space="0" w:color="auto"/>
            </w:tcBorders>
            <w:shd w:val="clear" w:color="auto" w:fill="FABF8F"/>
            <w:vAlign w:val="center"/>
          </w:tcPr>
          <w:p w14:paraId="78982866"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shd w:val="clear" w:color="auto" w:fill="FABF8F"/>
            <w:vAlign w:val="center"/>
          </w:tcPr>
          <w:p w14:paraId="78982867"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68" w14:textId="77777777" w:rsidR="00B27742" w:rsidRPr="007B09EB"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69"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6A" w14:textId="77777777" w:rsidR="00B27742" w:rsidRPr="007B09EB" w:rsidRDefault="00AA1AC4" w:rsidP="004479EA">
            <w:pPr>
              <w:pStyle w:val="TableText"/>
              <w:rPr>
                <w:rFonts w:ascii="Tahoma" w:hAnsi="Tahoma" w:cs="Tahoma"/>
                <w:sz w:val="13"/>
              </w:rPr>
            </w:pPr>
            <w:r w:rsidRPr="007B09EB">
              <w:rPr>
                <w:rFonts w:ascii="Tahoma" w:hAnsi="Tahoma" w:cs="Tahoma"/>
                <w:sz w:val="13"/>
                <w:lang w:val="de-DE"/>
              </w:rPr>
              <w:t>2, E</w:t>
            </w:r>
          </w:p>
        </w:tc>
        <w:tc>
          <w:tcPr>
            <w:tcW w:w="450" w:type="dxa"/>
            <w:tcBorders>
              <w:right w:val="single" w:sz="18" w:space="0" w:color="auto"/>
            </w:tcBorders>
            <w:shd w:val="clear" w:color="auto" w:fill="FABF8F"/>
            <w:vAlign w:val="center"/>
          </w:tcPr>
          <w:p w14:paraId="7898286B" w14:textId="77777777" w:rsidR="00B27742" w:rsidRPr="007B09EB" w:rsidRDefault="00B27742" w:rsidP="008925CF">
            <w:pPr>
              <w:pStyle w:val="TableText"/>
              <w:rPr>
                <w:rFonts w:ascii="Tahoma" w:hAnsi="Tahoma" w:cs="Tahoma"/>
                <w:sz w:val="13"/>
              </w:rPr>
            </w:pPr>
            <w:r w:rsidRPr="007B09EB">
              <w:rPr>
                <w:rFonts w:ascii="Tahoma" w:hAnsi="Tahoma" w:cs="Tahoma"/>
                <w:sz w:val="13"/>
                <w:lang w:val="de-DE"/>
              </w:rPr>
              <w:t>E, A</w:t>
            </w:r>
          </w:p>
        </w:tc>
        <w:tc>
          <w:tcPr>
            <w:tcW w:w="450" w:type="dxa"/>
            <w:tcBorders>
              <w:left w:val="single" w:sz="18" w:space="0" w:color="auto"/>
              <w:right w:val="single" w:sz="18" w:space="0" w:color="auto"/>
            </w:tcBorders>
            <w:shd w:val="clear" w:color="auto" w:fill="FABF8F"/>
            <w:vAlign w:val="center"/>
          </w:tcPr>
          <w:p w14:paraId="7898286C" w14:textId="77777777" w:rsidR="00B27742" w:rsidRPr="007B09EB" w:rsidRDefault="00B27742">
            <w:pPr>
              <w:pStyle w:val="TableText"/>
              <w:rPr>
                <w:rFonts w:ascii="Tahoma" w:hAnsi="Tahoma" w:cs="Tahoma"/>
                <w:sz w:val="13"/>
              </w:rPr>
            </w:pPr>
            <w:r w:rsidRPr="007B09EB">
              <w:rPr>
                <w:rFonts w:ascii="Tahoma" w:hAnsi="Tahoma" w:cs="Tahoma"/>
                <w:sz w:val="13"/>
                <w:lang w:val="de-DE"/>
              </w:rPr>
              <w:t>P</w:t>
            </w:r>
          </w:p>
        </w:tc>
        <w:tc>
          <w:tcPr>
            <w:tcW w:w="450" w:type="dxa"/>
            <w:shd w:val="clear" w:color="auto" w:fill="FABF8F"/>
          </w:tcPr>
          <w:p w14:paraId="7898286D" w14:textId="77777777" w:rsidR="00B27742" w:rsidRPr="007B09EB" w:rsidRDefault="00AA1AC4" w:rsidP="00A0765A">
            <w:pPr>
              <w:pStyle w:val="TableText"/>
              <w:spacing w:before="12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286E" w14:textId="77777777" w:rsidR="00B27742" w:rsidRPr="007B09EB" w:rsidRDefault="00B27742">
            <w:pPr>
              <w:pStyle w:val="TableText"/>
              <w:rPr>
                <w:rFonts w:ascii="Tahoma" w:hAnsi="Tahoma" w:cs="Tahoma"/>
                <w:sz w:val="13"/>
              </w:rPr>
            </w:pPr>
          </w:p>
        </w:tc>
      </w:tr>
      <w:tr w:rsidR="00435C04" w:rsidRPr="007B09EB" w14:paraId="7898287D" w14:textId="77777777" w:rsidTr="00BC631D">
        <w:trPr>
          <w:trHeight w:val="145"/>
        </w:trPr>
        <w:tc>
          <w:tcPr>
            <w:tcW w:w="2610" w:type="dxa"/>
          </w:tcPr>
          <w:p w14:paraId="78982870" w14:textId="77777777" w:rsidR="00435C04" w:rsidRPr="007B09EB" w:rsidRDefault="00435C04" w:rsidP="00670296">
            <w:pPr>
              <w:pStyle w:val="ProductNames"/>
              <w:rPr>
                <w:rFonts w:ascii="Tahoma" w:hAnsi="Tahoma" w:cs="Tahoma"/>
                <w:sz w:val="14"/>
              </w:rPr>
            </w:pPr>
            <w:bookmarkStart w:id="201" w:name="_Toc336337900"/>
            <w:bookmarkStart w:id="202" w:name="_Toc339370369"/>
            <w:bookmarkStart w:id="203" w:name="_Toc340792364"/>
            <w:bookmarkEnd w:id="201"/>
            <w:bookmarkEnd w:id="202"/>
            <w:r w:rsidRPr="007B09EB">
              <w:rPr>
                <w:rFonts w:ascii="Tahoma" w:hAnsi="Tahoma" w:cs="Tahoma"/>
                <w:sz w:val="14"/>
              </w:rPr>
              <w:t xml:space="preserve">Microsoft Desktop Optimization Pack 2012 </w:t>
            </w:r>
            <w:proofErr w:type="spellStart"/>
            <w:r w:rsidRPr="007B09EB">
              <w:rPr>
                <w:rFonts w:ascii="Tahoma" w:hAnsi="Tahoma" w:cs="Tahoma"/>
                <w:sz w:val="14"/>
              </w:rPr>
              <w:t>für</w:t>
            </w:r>
            <w:proofErr w:type="spellEnd"/>
            <w:r w:rsidRPr="007B09EB">
              <w:rPr>
                <w:rFonts w:ascii="Tahoma" w:hAnsi="Tahoma" w:cs="Tahoma"/>
                <w:sz w:val="14"/>
              </w:rPr>
              <w:t xml:space="preserve"> Software Assurance</w:t>
            </w:r>
            <w:bookmarkEnd w:id="203"/>
          </w:p>
        </w:tc>
        <w:tc>
          <w:tcPr>
            <w:tcW w:w="360" w:type="dxa"/>
            <w:vAlign w:val="center"/>
          </w:tcPr>
          <w:p w14:paraId="78982871" w14:textId="77777777" w:rsidR="00435C04" w:rsidRPr="007B09EB" w:rsidRDefault="00435C04" w:rsidP="00BC631D">
            <w:pPr>
              <w:pStyle w:val="TableText"/>
              <w:widowControl w:val="0"/>
              <w:rPr>
                <w:rFonts w:cs="Tahoma"/>
                <w:color w:val="0000FF"/>
                <w:sz w:val="13"/>
                <w:szCs w:val="13"/>
                <w:u w:val="single"/>
              </w:rPr>
            </w:pPr>
          </w:p>
        </w:tc>
        <w:tc>
          <w:tcPr>
            <w:tcW w:w="450" w:type="dxa"/>
          </w:tcPr>
          <w:p w14:paraId="78982872" w14:textId="77777777" w:rsidR="00435C04" w:rsidRPr="007B09EB" w:rsidRDefault="00435C04" w:rsidP="00E721EC">
            <w:pPr>
              <w:pStyle w:val="TableText"/>
              <w:spacing w:before="120"/>
              <w:rPr>
                <w:rFonts w:ascii="Tahoma" w:hAnsi="Tahoma" w:cs="Tahoma"/>
                <w:sz w:val="13"/>
              </w:rPr>
            </w:pPr>
            <w:r w:rsidRPr="007B09EB">
              <w:rPr>
                <w:rFonts w:ascii="Tahoma" w:hAnsi="Tahoma" w:cs="Tahoma"/>
                <w:sz w:val="13"/>
              </w:rPr>
              <w:t>11/12</w:t>
            </w:r>
          </w:p>
        </w:tc>
        <w:tc>
          <w:tcPr>
            <w:tcW w:w="360" w:type="dxa"/>
            <w:tcBorders>
              <w:right w:val="single" w:sz="18" w:space="0" w:color="auto"/>
            </w:tcBorders>
            <w:vAlign w:val="center"/>
          </w:tcPr>
          <w:p w14:paraId="78982873" w14:textId="77777777" w:rsidR="00435C04" w:rsidRPr="007B09EB"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78982874" w14:textId="77777777" w:rsidR="00435C04" w:rsidRPr="007B09EB" w:rsidRDefault="00AA1AC4">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vAlign w:val="center"/>
          </w:tcPr>
          <w:p w14:paraId="78982875" w14:textId="77777777" w:rsidR="00435C04" w:rsidRPr="007B09EB" w:rsidRDefault="00435C04">
            <w:pPr>
              <w:pStyle w:val="TableText"/>
              <w:rPr>
                <w:rFonts w:ascii="Tahoma" w:hAnsi="Tahoma" w:cs="Tahoma"/>
                <w:sz w:val="13"/>
              </w:rPr>
            </w:pPr>
          </w:p>
        </w:tc>
        <w:tc>
          <w:tcPr>
            <w:tcW w:w="450" w:type="dxa"/>
            <w:vAlign w:val="center"/>
          </w:tcPr>
          <w:p w14:paraId="78982876" w14:textId="77777777" w:rsidR="00435C04" w:rsidRPr="007B09EB" w:rsidRDefault="00435C04">
            <w:pPr>
              <w:pStyle w:val="TableText"/>
              <w:rPr>
                <w:rFonts w:ascii="Tahoma" w:hAnsi="Tahoma" w:cs="Tahoma"/>
                <w:sz w:val="13"/>
              </w:rPr>
            </w:pPr>
          </w:p>
        </w:tc>
        <w:tc>
          <w:tcPr>
            <w:tcW w:w="450" w:type="dxa"/>
            <w:tcBorders>
              <w:right w:val="single" w:sz="18" w:space="0" w:color="auto"/>
            </w:tcBorders>
            <w:vAlign w:val="center"/>
          </w:tcPr>
          <w:p w14:paraId="78982877" w14:textId="77777777" w:rsidR="00435C04" w:rsidRPr="007B09EB" w:rsidRDefault="00435C04">
            <w:pPr>
              <w:pStyle w:val="TableText"/>
              <w:rPr>
                <w:rFonts w:ascii="Tahoma" w:hAnsi="Tahoma" w:cs="Tahoma"/>
                <w:sz w:val="13"/>
              </w:rPr>
            </w:pPr>
          </w:p>
        </w:tc>
        <w:tc>
          <w:tcPr>
            <w:tcW w:w="450" w:type="dxa"/>
            <w:tcBorders>
              <w:left w:val="single" w:sz="18" w:space="0" w:color="auto"/>
            </w:tcBorders>
            <w:vAlign w:val="center"/>
          </w:tcPr>
          <w:p w14:paraId="78982878" w14:textId="77777777" w:rsidR="00435C04" w:rsidRPr="007B09EB" w:rsidRDefault="00AA1AC4" w:rsidP="004479EA">
            <w:pPr>
              <w:pStyle w:val="TableText"/>
              <w:rPr>
                <w:rFonts w:ascii="Tahoma" w:hAnsi="Tahoma" w:cs="Tahoma"/>
                <w:sz w:val="13"/>
              </w:rPr>
            </w:pPr>
            <w:r w:rsidRPr="007B09EB">
              <w:rPr>
                <w:rFonts w:ascii="Tahoma" w:hAnsi="Tahoma" w:cs="Tahoma"/>
                <w:sz w:val="13"/>
                <w:lang w:val="de-DE"/>
              </w:rPr>
              <w:t>1, E</w:t>
            </w:r>
          </w:p>
        </w:tc>
        <w:tc>
          <w:tcPr>
            <w:tcW w:w="450" w:type="dxa"/>
            <w:tcBorders>
              <w:right w:val="single" w:sz="18" w:space="0" w:color="auto"/>
            </w:tcBorders>
            <w:vAlign w:val="center"/>
          </w:tcPr>
          <w:p w14:paraId="78982879" w14:textId="77777777" w:rsidR="00435C04" w:rsidRPr="007B09EB" w:rsidRDefault="00AA1AC4" w:rsidP="008925CF">
            <w:pPr>
              <w:pStyle w:val="TableText"/>
              <w:rPr>
                <w:rFonts w:ascii="Tahoma" w:hAnsi="Tahoma" w:cs="Tahoma"/>
                <w:sz w:val="13"/>
              </w:rPr>
            </w:pPr>
            <w:r w:rsidRPr="007B09EB">
              <w:rPr>
                <w:rFonts w:ascii="Tahoma" w:hAnsi="Tahoma" w:cs="Tahoma"/>
                <w:sz w:val="13"/>
                <w:lang w:val="de-DE"/>
              </w:rPr>
              <w:t>E,A</w:t>
            </w:r>
          </w:p>
        </w:tc>
        <w:tc>
          <w:tcPr>
            <w:tcW w:w="450" w:type="dxa"/>
            <w:tcBorders>
              <w:left w:val="single" w:sz="18" w:space="0" w:color="auto"/>
              <w:right w:val="single" w:sz="18" w:space="0" w:color="auto"/>
            </w:tcBorders>
            <w:vAlign w:val="center"/>
          </w:tcPr>
          <w:p w14:paraId="7898287A" w14:textId="77777777" w:rsidR="00435C04" w:rsidRPr="007B09EB" w:rsidRDefault="00AA1AC4">
            <w:pPr>
              <w:pStyle w:val="TableText"/>
              <w:rPr>
                <w:rFonts w:ascii="Tahoma" w:hAnsi="Tahoma" w:cs="Tahoma"/>
                <w:sz w:val="13"/>
              </w:rPr>
            </w:pPr>
            <w:r w:rsidRPr="007B09EB">
              <w:rPr>
                <w:rFonts w:ascii="Tahoma" w:hAnsi="Tahoma" w:cs="Tahoma"/>
                <w:sz w:val="13"/>
                <w:lang w:val="de-DE"/>
              </w:rPr>
              <w:t>P</w:t>
            </w:r>
          </w:p>
        </w:tc>
        <w:tc>
          <w:tcPr>
            <w:tcW w:w="450" w:type="dxa"/>
          </w:tcPr>
          <w:p w14:paraId="7898287B" w14:textId="77777777" w:rsidR="00435C04" w:rsidRPr="007B09EB" w:rsidRDefault="00435C04" w:rsidP="00A0765A">
            <w:pPr>
              <w:pStyle w:val="TableText"/>
              <w:spacing w:before="120"/>
              <w:rPr>
                <w:rFonts w:ascii="Tahoma" w:hAnsi="Tahoma" w:cs="Tahoma"/>
                <w:sz w:val="13"/>
              </w:rPr>
            </w:pPr>
            <w:r w:rsidRPr="007B09EB">
              <w:rPr>
                <w:rFonts w:ascii="Tahoma" w:hAnsi="Tahoma" w:cs="Tahoma"/>
                <w:sz w:val="13"/>
                <w:lang w:val="de-DE"/>
              </w:rPr>
              <w:t>A,ST</w:t>
            </w:r>
          </w:p>
        </w:tc>
        <w:tc>
          <w:tcPr>
            <w:tcW w:w="540" w:type="dxa"/>
            <w:vAlign w:val="center"/>
          </w:tcPr>
          <w:p w14:paraId="7898287C" w14:textId="77777777" w:rsidR="00435C04" w:rsidRPr="007B09EB" w:rsidRDefault="00435C04">
            <w:pPr>
              <w:pStyle w:val="TableText"/>
              <w:rPr>
                <w:rFonts w:ascii="Tahoma" w:hAnsi="Tahoma" w:cs="Tahoma"/>
                <w:sz w:val="13"/>
              </w:rPr>
            </w:pPr>
          </w:p>
        </w:tc>
      </w:tr>
      <w:tr w:rsidR="001E79DE" w:rsidRPr="007B09EB" w14:paraId="78982891" w14:textId="77777777" w:rsidTr="00BC631D">
        <w:trPr>
          <w:trHeight w:val="145"/>
        </w:trPr>
        <w:tc>
          <w:tcPr>
            <w:tcW w:w="2610" w:type="dxa"/>
            <w:shd w:val="clear" w:color="auto" w:fill="FABF8F"/>
          </w:tcPr>
          <w:p w14:paraId="7898287E" w14:textId="77777777" w:rsidR="00B27742" w:rsidRPr="007B09EB" w:rsidRDefault="00B27742" w:rsidP="00E56D21">
            <w:pPr>
              <w:pStyle w:val="ProductNames"/>
              <w:rPr>
                <w:rFonts w:ascii="Tahoma" w:hAnsi="Tahoma" w:cs="Tahoma"/>
                <w:sz w:val="14"/>
              </w:rPr>
            </w:pPr>
            <w:bookmarkStart w:id="204" w:name="_Toc336337901"/>
            <w:bookmarkStart w:id="205" w:name="_Toc339370370"/>
            <w:bookmarkStart w:id="206" w:name="_Toc340792365"/>
            <w:bookmarkEnd w:id="204"/>
            <w:bookmarkEnd w:id="205"/>
            <w:r w:rsidRPr="007B09EB">
              <w:rPr>
                <w:rFonts w:ascii="Tahoma" w:hAnsi="Tahoma" w:cs="Tahoma"/>
                <w:sz w:val="14"/>
                <w:lang w:val="de-DE"/>
              </w:rPr>
              <w:t>Vermietungsrechte für Windows</w:t>
            </w:r>
            <w:bookmarkEnd w:id="206"/>
          </w:p>
        </w:tc>
        <w:tc>
          <w:tcPr>
            <w:tcW w:w="360" w:type="dxa"/>
            <w:shd w:val="clear" w:color="auto" w:fill="FABF8F"/>
            <w:vAlign w:val="center"/>
          </w:tcPr>
          <w:p w14:paraId="7898287F" w14:textId="77777777" w:rsidR="00B27742" w:rsidRPr="007B09EB" w:rsidRDefault="00B27742" w:rsidP="00BC631D">
            <w:pPr>
              <w:pStyle w:val="TableText"/>
              <w:widowControl w:val="0"/>
              <w:rPr>
                <w:rFonts w:cs="Tahoma"/>
                <w:sz w:val="13"/>
                <w:szCs w:val="13"/>
              </w:rPr>
            </w:pPr>
          </w:p>
        </w:tc>
        <w:tc>
          <w:tcPr>
            <w:tcW w:w="450" w:type="dxa"/>
            <w:shd w:val="clear" w:color="auto" w:fill="FABF8F"/>
          </w:tcPr>
          <w:p w14:paraId="78982880" w14:textId="77777777" w:rsidR="00B27742" w:rsidRPr="007B09EB" w:rsidRDefault="00B27742" w:rsidP="00C269C5">
            <w:pPr>
              <w:pStyle w:val="TableText"/>
              <w:rPr>
                <w:rFonts w:ascii="Tahoma" w:hAnsi="Tahoma" w:cs="Tahoma"/>
                <w:sz w:val="13"/>
              </w:rPr>
            </w:pPr>
            <w:r w:rsidRPr="007B09EB">
              <w:rPr>
                <w:rFonts w:ascii="Tahoma" w:hAnsi="Tahoma" w:cs="Tahoma"/>
                <w:sz w:val="13"/>
              </w:rPr>
              <w:t>04/09</w:t>
            </w:r>
          </w:p>
        </w:tc>
        <w:tc>
          <w:tcPr>
            <w:tcW w:w="360" w:type="dxa"/>
            <w:tcBorders>
              <w:right w:val="single" w:sz="18" w:space="0" w:color="auto"/>
            </w:tcBorders>
            <w:shd w:val="clear" w:color="auto" w:fill="FABF8F"/>
            <w:vAlign w:val="center"/>
          </w:tcPr>
          <w:p w14:paraId="78982881"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82" w14:textId="77777777" w:rsidR="00B27742" w:rsidRPr="007B09EB" w:rsidRDefault="00AA1AC4">
            <w:pPr>
              <w:pStyle w:val="TableText"/>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883"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84"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85"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86"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87" w14:textId="77777777" w:rsidR="00B27742" w:rsidRPr="007B09EB"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78982888"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89" w14:textId="77777777" w:rsidR="00B27742" w:rsidRPr="007B09EB" w:rsidRDefault="00AA1AC4">
            <w:pPr>
              <w:pStyle w:val="TableText"/>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88A" w14:textId="77777777" w:rsidR="00B27742" w:rsidRPr="007B09EB"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8B"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8C" w14:textId="77777777" w:rsidR="00B27742" w:rsidRPr="007B09EB"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8D" w14:textId="77777777" w:rsidR="00B27742" w:rsidRPr="007B09EB"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88E" w14:textId="77777777" w:rsidR="00B27742" w:rsidRPr="007B09EB" w:rsidRDefault="00B27742">
            <w:pPr>
              <w:pStyle w:val="TableText"/>
              <w:rPr>
                <w:rFonts w:ascii="Tahoma" w:hAnsi="Tahoma" w:cs="Tahoma"/>
                <w:sz w:val="13"/>
              </w:rPr>
            </w:pPr>
          </w:p>
        </w:tc>
        <w:tc>
          <w:tcPr>
            <w:tcW w:w="450" w:type="dxa"/>
            <w:shd w:val="clear" w:color="auto" w:fill="FABF8F"/>
          </w:tcPr>
          <w:p w14:paraId="7898288F" w14:textId="77777777" w:rsidR="00B27742" w:rsidRPr="007B09EB" w:rsidRDefault="00B27742" w:rsidP="00A0765A">
            <w:pPr>
              <w:pStyle w:val="TableText"/>
              <w:spacing w:before="120"/>
              <w:rPr>
                <w:rFonts w:ascii="Tahoma" w:hAnsi="Tahoma" w:cs="Tahoma"/>
                <w:sz w:val="13"/>
              </w:rPr>
            </w:pPr>
          </w:p>
        </w:tc>
        <w:tc>
          <w:tcPr>
            <w:tcW w:w="540" w:type="dxa"/>
            <w:shd w:val="clear" w:color="auto" w:fill="FABF8F"/>
            <w:vAlign w:val="center"/>
          </w:tcPr>
          <w:p w14:paraId="78982890" w14:textId="77777777" w:rsidR="00B27742" w:rsidRPr="007B09EB" w:rsidRDefault="00B27742">
            <w:pPr>
              <w:pStyle w:val="TableText"/>
              <w:rPr>
                <w:rFonts w:ascii="Tahoma" w:hAnsi="Tahoma" w:cs="Tahoma"/>
                <w:sz w:val="13"/>
              </w:rPr>
            </w:pPr>
          </w:p>
        </w:tc>
      </w:tr>
      <w:tr w:rsidR="009447FB" w:rsidRPr="007B09EB" w14:paraId="789828A5" w14:textId="77777777" w:rsidTr="00BC631D">
        <w:trPr>
          <w:trHeight w:val="145"/>
        </w:trPr>
        <w:tc>
          <w:tcPr>
            <w:tcW w:w="2610" w:type="dxa"/>
          </w:tcPr>
          <w:p w14:paraId="78982892" w14:textId="77777777" w:rsidR="009447FB" w:rsidRPr="007B09EB" w:rsidRDefault="00AA1AC4" w:rsidP="00BC631D">
            <w:pPr>
              <w:pStyle w:val="ProductNames"/>
              <w:rPr>
                <w:rFonts w:ascii="Tahoma" w:hAnsi="Tahoma" w:cs="Tahoma"/>
                <w:sz w:val="14"/>
              </w:rPr>
            </w:pPr>
            <w:bookmarkStart w:id="207" w:name="_Toc336337902"/>
            <w:bookmarkStart w:id="208" w:name="_Toc339370371"/>
            <w:bookmarkStart w:id="209" w:name="_Toc340792366"/>
            <w:bookmarkEnd w:id="207"/>
            <w:bookmarkEnd w:id="208"/>
            <w:r w:rsidRPr="007B09EB">
              <w:rPr>
                <w:rFonts w:ascii="Tahoma" w:hAnsi="Tahoma" w:cs="Tahoma"/>
                <w:sz w:val="14"/>
                <w:lang w:val="de-DE"/>
              </w:rPr>
              <w:t>Windows 8 Enterprise Sideloading (100</w:t>
            </w:r>
            <w:r w:rsidR="00BC631D" w:rsidRPr="007B09EB">
              <w:rPr>
                <w:rFonts w:ascii="Tahoma" w:hAnsi="Tahoma" w:cs="Tahoma"/>
                <w:sz w:val="14"/>
                <w:lang w:val="de-DE"/>
              </w:rPr>
              <w:t> </w:t>
            </w:r>
            <w:r w:rsidRPr="007B09EB">
              <w:rPr>
                <w:rFonts w:ascii="Tahoma" w:hAnsi="Tahoma" w:cs="Tahoma"/>
                <w:sz w:val="14"/>
                <w:lang w:val="de-DE"/>
              </w:rPr>
              <w:t>Pack)</w:t>
            </w:r>
            <w:bookmarkEnd w:id="209"/>
          </w:p>
        </w:tc>
        <w:tc>
          <w:tcPr>
            <w:tcW w:w="360" w:type="dxa"/>
            <w:vAlign w:val="center"/>
          </w:tcPr>
          <w:p w14:paraId="78982893" w14:textId="77777777" w:rsidR="009447FB" w:rsidRPr="007B09EB" w:rsidRDefault="00F15FBF" w:rsidP="00BC631D">
            <w:pPr>
              <w:pStyle w:val="TableText"/>
              <w:widowControl w:val="0"/>
              <w:rPr>
                <w:rFonts w:cs="Tahoma"/>
                <w:sz w:val="13"/>
                <w:szCs w:val="13"/>
              </w:rPr>
            </w:pPr>
            <w:hyperlink w:anchor="_Toc336338284" w:history="1">
              <w:r w:rsidR="00AA1AC4" w:rsidRPr="007B09EB">
                <w:rPr>
                  <w:rStyle w:val="Hyperlink"/>
                  <w:rFonts w:cs="Tahoma"/>
                  <w:sz w:val="13"/>
                  <w:szCs w:val="13"/>
                </w:rPr>
                <w:t>24</w:t>
              </w:r>
            </w:hyperlink>
          </w:p>
        </w:tc>
        <w:tc>
          <w:tcPr>
            <w:tcW w:w="450" w:type="dxa"/>
          </w:tcPr>
          <w:p w14:paraId="78982894" w14:textId="77777777" w:rsidR="009447FB" w:rsidRPr="007B09EB" w:rsidRDefault="00AA1AC4" w:rsidP="009124DC">
            <w:pPr>
              <w:pStyle w:val="TableText"/>
              <w:spacing w:before="120"/>
              <w:rPr>
                <w:rFonts w:ascii="Tahoma" w:hAnsi="Tahoma" w:cs="Tahoma"/>
                <w:sz w:val="13"/>
              </w:rPr>
            </w:pPr>
            <w:r w:rsidRPr="007B09EB">
              <w:rPr>
                <w:rFonts w:ascii="Tahoma" w:hAnsi="Tahoma" w:cs="Tahoma"/>
                <w:sz w:val="13"/>
              </w:rPr>
              <w:t>09/12</w:t>
            </w:r>
          </w:p>
        </w:tc>
        <w:tc>
          <w:tcPr>
            <w:tcW w:w="360" w:type="dxa"/>
            <w:tcBorders>
              <w:right w:val="single" w:sz="18" w:space="0" w:color="auto"/>
            </w:tcBorders>
            <w:vAlign w:val="center"/>
          </w:tcPr>
          <w:p w14:paraId="78982895" w14:textId="77777777" w:rsidR="009447FB" w:rsidRPr="007B09EB" w:rsidRDefault="00AA1AC4">
            <w:pPr>
              <w:pStyle w:val="TableText"/>
              <w:rPr>
                <w:rFonts w:ascii="Tahoma" w:hAnsi="Tahoma" w:cs="Tahoma"/>
                <w:sz w:val="13"/>
              </w:rPr>
            </w:pPr>
            <w:r w:rsidRPr="007B09EB">
              <w:rPr>
                <w:rFonts w:ascii="Tahoma" w:hAnsi="Tahoma" w:cs="Tahoma"/>
                <w:sz w:val="13"/>
                <w:lang w:val="de-DE"/>
              </w:rPr>
              <w:t>DT</w:t>
            </w:r>
          </w:p>
        </w:tc>
        <w:tc>
          <w:tcPr>
            <w:tcW w:w="450" w:type="dxa"/>
            <w:tcBorders>
              <w:left w:val="single" w:sz="18" w:space="0" w:color="auto"/>
            </w:tcBorders>
            <w:vAlign w:val="center"/>
          </w:tcPr>
          <w:p w14:paraId="78982896" w14:textId="77777777" w:rsidR="009447FB" w:rsidRPr="007B09EB" w:rsidRDefault="00AA1AC4">
            <w:pPr>
              <w:pStyle w:val="TableText"/>
              <w:rPr>
                <w:rFonts w:ascii="Tahoma" w:hAnsi="Tahoma" w:cs="Tahoma"/>
                <w:sz w:val="13"/>
              </w:rPr>
            </w:pPr>
            <w:r w:rsidRPr="007B09EB">
              <w:rPr>
                <w:rFonts w:ascii="Tahoma" w:hAnsi="Tahoma" w:cs="Tahoma"/>
                <w:sz w:val="13"/>
              </w:rPr>
              <w:t>2</w:t>
            </w:r>
          </w:p>
        </w:tc>
        <w:tc>
          <w:tcPr>
            <w:tcW w:w="450" w:type="dxa"/>
            <w:vAlign w:val="center"/>
          </w:tcPr>
          <w:p w14:paraId="78982897" w14:textId="77777777" w:rsidR="009447FB" w:rsidRPr="007B09EB" w:rsidRDefault="009447FB">
            <w:pPr>
              <w:pStyle w:val="TableText"/>
              <w:rPr>
                <w:rFonts w:ascii="Tahoma" w:hAnsi="Tahoma" w:cs="Tahoma"/>
                <w:sz w:val="13"/>
              </w:rPr>
            </w:pPr>
          </w:p>
        </w:tc>
        <w:tc>
          <w:tcPr>
            <w:tcW w:w="450" w:type="dxa"/>
            <w:vAlign w:val="center"/>
          </w:tcPr>
          <w:p w14:paraId="78982898" w14:textId="77777777" w:rsidR="009447FB" w:rsidRPr="007B09EB" w:rsidRDefault="009447FB">
            <w:pPr>
              <w:pStyle w:val="TableText"/>
              <w:rPr>
                <w:rFonts w:ascii="Tahoma" w:hAnsi="Tahoma" w:cs="Tahoma"/>
                <w:sz w:val="13"/>
              </w:rPr>
            </w:pPr>
          </w:p>
        </w:tc>
        <w:tc>
          <w:tcPr>
            <w:tcW w:w="450" w:type="dxa"/>
            <w:vAlign w:val="center"/>
          </w:tcPr>
          <w:p w14:paraId="78982899" w14:textId="77777777" w:rsidR="009447FB" w:rsidRPr="007B09EB" w:rsidRDefault="009447FB">
            <w:pPr>
              <w:pStyle w:val="TableText"/>
              <w:rPr>
                <w:rFonts w:ascii="Tahoma" w:hAnsi="Tahoma" w:cs="Tahoma"/>
                <w:sz w:val="13"/>
              </w:rPr>
            </w:pPr>
          </w:p>
        </w:tc>
        <w:tc>
          <w:tcPr>
            <w:tcW w:w="450" w:type="dxa"/>
            <w:vAlign w:val="center"/>
          </w:tcPr>
          <w:p w14:paraId="7898289A" w14:textId="77777777" w:rsidR="009447FB" w:rsidRPr="007B09EB" w:rsidRDefault="009447FB">
            <w:pPr>
              <w:pStyle w:val="TableText"/>
              <w:rPr>
                <w:rFonts w:ascii="Tahoma" w:hAnsi="Tahoma" w:cs="Tahoma"/>
                <w:sz w:val="13"/>
              </w:rPr>
            </w:pPr>
          </w:p>
        </w:tc>
        <w:tc>
          <w:tcPr>
            <w:tcW w:w="450" w:type="dxa"/>
            <w:vAlign w:val="center"/>
          </w:tcPr>
          <w:p w14:paraId="7898289B" w14:textId="77777777" w:rsidR="009447FB" w:rsidRPr="007B09EB" w:rsidRDefault="009447FB">
            <w:pPr>
              <w:pStyle w:val="TableText"/>
              <w:rPr>
                <w:rFonts w:ascii="Tahoma" w:hAnsi="Tahoma" w:cs="Tahoma"/>
                <w:sz w:val="13"/>
              </w:rPr>
            </w:pPr>
          </w:p>
        </w:tc>
        <w:tc>
          <w:tcPr>
            <w:tcW w:w="360" w:type="dxa"/>
            <w:tcBorders>
              <w:right w:val="single" w:sz="18" w:space="0" w:color="auto"/>
            </w:tcBorders>
            <w:vAlign w:val="center"/>
          </w:tcPr>
          <w:p w14:paraId="7898289C" w14:textId="77777777" w:rsidR="009447FB" w:rsidRPr="007B09EB" w:rsidRDefault="009447FB">
            <w:pPr>
              <w:pStyle w:val="TableText"/>
              <w:rPr>
                <w:rFonts w:ascii="Tahoma" w:hAnsi="Tahoma" w:cs="Tahoma"/>
                <w:sz w:val="13"/>
              </w:rPr>
            </w:pPr>
          </w:p>
        </w:tc>
        <w:tc>
          <w:tcPr>
            <w:tcW w:w="450" w:type="dxa"/>
            <w:tcBorders>
              <w:left w:val="single" w:sz="18" w:space="0" w:color="auto"/>
            </w:tcBorders>
            <w:vAlign w:val="center"/>
          </w:tcPr>
          <w:p w14:paraId="7898289D" w14:textId="77777777" w:rsidR="009447FB" w:rsidRPr="007B09EB" w:rsidRDefault="00AA1AC4">
            <w:pPr>
              <w:pStyle w:val="TableText"/>
              <w:rPr>
                <w:rFonts w:ascii="Tahoma" w:hAnsi="Tahoma" w:cs="Tahoma"/>
                <w:sz w:val="13"/>
              </w:rPr>
            </w:pPr>
            <w:r w:rsidRPr="007B09EB">
              <w:rPr>
                <w:rFonts w:ascii="Tahoma" w:hAnsi="Tahoma" w:cs="Tahoma"/>
                <w:sz w:val="13"/>
              </w:rPr>
              <w:t>2</w:t>
            </w:r>
          </w:p>
        </w:tc>
        <w:tc>
          <w:tcPr>
            <w:tcW w:w="450" w:type="dxa"/>
            <w:vAlign w:val="center"/>
          </w:tcPr>
          <w:p w14:paraId="7898289E" w14:textId="77777777" w:rsidR="009447FB" w:rsidRPr="007B09EB" w:rsidRDefault="009447FB">
            <w:pPr>
              <w:pStyle w:val="TableText"/>
              <w:rPr>
                <w:rFonts w:ascii="Tahoma" w:hAnsi="Tahoma" w:cs="Tahoma"/>
                <w:sz w:val="13"/>
              </w:rPr>
            </w:pPr>
          </w:p>
        </w:tc>
        <w:tc>
          <w:tcPr>
            <w:tcW w:w="450" w:type="dxa"/>
            <w:tcBorders>
              <w:right w:val="single" w:sz="18" w:space="0" w:color="auto"/>
            </w:tcBorders>
            <w:vAlign w:val="center"/>
          </w:tcPr>
          <w:p w14:paraId="7898289F" w14:textId="77777777" w:rsidR="009447FB" w:rsidRPr="007B09EB" w:rsidRDefault="009447FB">
            <w:pPr>
              <w:pStyle w:val="TableText"/>
              <w:rPr>
                <w:rFonts w:ascii="Tahoma" w:hAnsi="Tahoma" w:cs="Tahoma"/>
                <w:sz w:val="13"/>
              </w:rPr>
            </w:pPr>
          </w:p>
        </w:tc>
        <w:tc>
          <w:tcPr>
            <w:tcW w:w="450" w:type="dxa"/>
            <w:tcBorders>
              <w:left w:val="single" w:sz="18" w:space="0" w:color="auto"/>
            </w:tcBorders>
            <w:vAlign w:val="center"/>
          </w:tcPr>
          <w:p w14:paraId="789828A0" w14:textId="77777777" w:rsidR="009447FB" w:rsidRPr="007B09EB" w:rsidRDefault="009447FB">
            <w:pPr>
              <w:pStyle w:val="TableText"/>
              <w:rPr>
                <w:rFonts w:ascii="Tahoma" w:hAnsi="Tahoma" w:cs="Tahoma"/>
                <w:sz w:val="13"/>
              </w:rPr>
            </w:pPr>
          </w:p>
        </w:tc>
        <w:tc>
          <w:tcPr>
            <w:tcW w:w="450" w:type="dxa"/>
            <w:tcBorders>
              <w:right w:val="single" w:sz="18" w:space="0" w:color="auto"/>
            </w:tcBorders>
            <w:vAlign w:val="center"/>
          </w:tcPr>
          <w:p w14:paraId="789828A1" w14:textId="77777777" w:rsidR="009447FB" w:rsidRPr="007B09EB" w:rsidRDefault="009447FB">
            <w:pPr>
              <w:pStyle w:val="TableText"/>
              <w:rPr>
                <w:rFonts w:ascii="Tahoma" w:hAnsi="Tahoma" w:cs="Tahoma"/>
                <w:sz w:val="13"/>
              </w:rPr>
            </w:pPr>
          </w:p>
        </w:tc>
        <w:tc>
          <w:tcPr>
            <w:tcW w:w="450" w:type="dxa"/>
            <w:tcBorders>
              <w:left w:val="single" w:sz="18" w:space="0" w:color="auto"/>
              <w:right w:val="single" w:sz="18" w:space="0" w:color="auto"/>
            </w:tcBorders>
            <w:vAlign w:val="center"/>
          </w:tcPr>
          <w:p w14:paraId="789828A2" w14:textId="77777777" w:rsidR="009447FB" w:rsidRPr="007B09EB" w:rsidRDefault="009447FB">
            <w:pPr>
              <w:pStyle w:val="TableText"/>
              <w:rPr>
                <w:rFonts w:ascii="Tahoma" w:hAnsi="Tahoma" w:cs="Tahoma"/>
                <w:sz w:val="13"/>
              </w:rPr>
            </w:pPr>
          </w:p>
        </w:tc>
        <w:tc>
          <w:tcPr>
            <w:tcW w:w="450" w:type="dxa"/>
          </w:tcPr>
          <w:p w14:paraId="789828A3" w14:textId="77777777" w:rsidR="009447FB" w:rsidRPr="007B09EB" w:rsidRDefault="009447FB" w:rsidP="00A0765A">
            <w:pPr>
              <w:pStyle w:val="TableText"/>
              <w:spacing w:before="120"/>
              <w:rPr>
                <w:rFonts w:ascii="Tahoma" w:hAnsi="Tahoma" w:cs="Tahoma"/>
                <w:sz w:val="13"/>
              </w:rPr>
            </w:pPr>
          </w:p>
        </w:tc>
        <w:tc>
          <w:tcPr>
            <w:tcW w:w="540" w:type="dxa"/>
            <w:vAlign w:val="center"/>
          </w:tcPr>
          <w:p w14:paraId="789828A4" w14:textId="77777777" w:rsidR="009447FB" w:rsidRPr="007B09EB" w:rsidRDefault="00AA1AC4">
            <w:pPr>
              <w:pStyle w:val="TableText"/>
              <w:rPr>
                <w:rFonts w:ascii="Tahoma" w:hAnsi="Tahoma" w:cs="Tahoma"/>
                <w:sz w:val="13"/>
              </w:rPr>
            </w:pPr>
            <w:r w:rsidRPr="007B09EB">
              <w:rPr>
                <w:rFonts w:ascii="Tahoma" w:hAnsi="Tahoma" w:cs="Tahoma"/>
                <w:sz w:val="13"/>
                <w:lang w:val="de-DE"/>
              </w:rPr>
              <w:t>OL</w:t>
            </w:r>
          </w:p>
        </w:tc>
      </w:tr>
      <w:tr w:rsidR="001E79DE" w:rsidRPr="007B09EB" w14:paraId="789828B9" w14:textId="77777777" w:rsidTr="00BC631D">
        <w:trPr>
          <w:trHeight w:val="145"/>
        </w:trPr>
        <w:tc>
          <w:tcPr>
            <w:tcW w:w="2610" w:type="dxa"/>
            <w:shd w:val="clear" w:color="auto" w:fill="FABF8F"/>
          </w:tcPr>
          <w:p w14:paraId="789828A6" w14:textId="77777777" w:rsidR="00B27742" w:rsidRPr="007B09EB" w:rsidRDefault="00B27742" w:rsidP="00E56D21">
            <w:pPr>
              <w:pStyle w:val="ProductNames"/>
              <w:rPr>
                <w:rFonts w:ascii="Tahoma" w:hAnsi="Tahoma" w:cs="Tahoma"/>
                <w:sz w:val="14"/>
              </w:rPr>
            </w:pPr>
            <w:bookmarkStart w:id="210" w:name="_Toc336337903"/>
            <w:bookmarkStart w:id="211" w:name="_Toc339370372"/>
            <w:bookmarkStart w:id="212" w:name="_Toc340792367"/>
            <w:bookmarkEnd w:id="210"/>
            <w:bookmarkEnd w:id="211"/>
            <w:r w:rsidRPr="007B09EB">
              <w:rPr>
                <w:rFonts w:ascii="Tahoma" w:hAnsi="Tahoma" w:cs="Tahoma"/>
                <w:sz w:val="14"/>
                <w:lang w:val="de-DE"/>
              </w:rPr>
              <w:t>Windows</w:t>
            </w:r>
            <w:r w:rsidR="004F2DF4" w:rsidRPr="007B09EB">
              <w:rPr>
                <w:rFonts w:ascii="Tahoma" w:hAnsi="Tahoma" w:cs="Tahoma"/>
                <w:sz w:val="14"/>
                <w:vertAlign w:val="superscript"/>
                <w:lang w:val="de-DE"/>
              </w:rPr>
              <w:t>®</w:t>
            </w:r>
            <w:r w:rsidRPr="007B09EB">
              <w:rPr>
                <w:rFonts w:ascii="Tahoma" w:hAnsi="Tahoma" w:cs="Tahoma"/>
                <w:sz w:val="14"/>
                <w:lang w:val="de-DE"/>
              </w:rPr>
              <w:t xml:space="preserve"> 7 Partners in Learning</w:t>
            </w:r>
            <w:bookmarkEnd w:id="212"/>
          </w:p>
        </w:tc>
        <w:tc>
          <w:tcPr>
            <w:tcW w:w="360" w:type="dxa"/>
            <w:shd w:val="clear" w:color="auto" w:fill="FABF8F"/>
            <w:vAlign w:val="center"/>
          </w:tcPr>
          <w:p w14:paraId="789828A7" w14:textId="77777777" w:rsidR="00B27742" w:rsidRPr="007B09EB" w:rsidRDefault="00F15FBF" w:rsidP="00BC631D">
            <w:pPr>
              <w:pStyle w:val="TableText"/>
              <w:widowControl w:val="0"/>
              <w:rPr>
                <w:rFonts w:cs="Tahoma"/>
                <w:sz w:val="13"/>
                <w:szCs w:val="13"/>
              </w:rPr>
            </w:pPr>
            <w:hyperlink w:anchor="Sys_25WindowsPartnersLearning" w:history="1">
              <w:r w:rsidR="00AA1AC4" w:rsidRPr="007B09EB">
                <w:rPr>
                  <w:rStyle w:val="Hyperlink"/>
                  <w:rFonts w:cs="Tahoma"/>
                  <w:sz w:val="13"/>
                  <w:szCs w:val="13"/>
                </w:rPr>
                <w:t>25</w:t>
              </w:r>
            </w:hyperlink>
          </w:p>
        </w:tc>
        <w:tc>
          <w:tcPr>
            <w:tcW w:w="450" w:type="dxa"/>
            <w:shd w:val="clear" w:color="auto" w:fill="FABF8F"/>
          </w:tcPr>
          <w:p w14:paraId="789828A8" w14:textId="77777777" w:rsidR="00B27742" w:rsidRPr="007B09EB" w:rsidRDefault="00B27742" w:rsidP="009124DC">
            <w:pPr>
              <w:pStyle w:val="TableText"/>
              <w:spacing w:before="120"/>
              <w:rPr>
                <w:rFonts w:ascii="Tahoma" w:hAnsi="Tahoma" w:cs="Tahoma"/>
                <w:sz w:val="13"/>
              </w:rPr>
            </w:pPr>
            <w:r w:rsidRPr="007B09EB">
              <w:rPr>
                <w:rFonts w:ascii="Tahoma" w:hAnsi="Tahoma" w:cs="Tahoma"/>
                <w:sz w:val="13"/>
              </w:rPr>
              <w:t>11/09</w:t>
            </w:r>
          </w:p>
        </w:tc>
        <w:tc>
          <w:tcPr>
            <w:tcW w:w="360" w:type="dxa"/>
            <w:tcBorders>
              <w:right w:val="single" w:sz="18" w:space="0" w:color="auto"/>
            </w:tcBorders>
            <w:shd w:val="clear" w:color="auto" w:fill="FABF8F"/>
            <w:vAlign w:val="center"/>
          </w:tcPr>
          <w:p w14:paraId="789828A9"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AA"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AB"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AC"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AD"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AE"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AF" w14:textId="77777777" w:rsidR="00B27742" w:rsidRPr="007B09EB"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789828B0"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B1" w14:textId="77777777" w:rsidR="00B27742" w:rsidRPr="007B09EB" w:rsidRDefault="00B27742">
            <w:pPr>
              <w:pStyle w:val="TableText"/>
              <w:rPr>
                <w:rFonts w:ascii="Tahoma" w:hAnsi="Tahoma" w:cs="Tahoma"/>
                <w:sz w:val="13"/>
              </w:rPr>
            </w:pPr>
          </w:p>
        </w:tc>
        <w:tc>
          <w:tcPr>
            <w:tcW w:w="450" w:type="dxa"/>
            <w:shd w:val="clear" w:color="auto" w:fill="FABF8F"/>
            <w:vAlign w:val="center"/>
          </w:tcPr>
          <w:p w14:paraId="789828B2" w14:textId="77777777" w:rsidR="00B27742" w:rsidRPr="007B09EB"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B3" w14:textId="77777777" w:rsidR="00B27742" w:rsidRPr="007B09EB"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B4" w14:textId="77777777" w:rsidR="00B27742" w:rsidRPr="007B09EB" w:rsidRDefault="00AA1AC4">
            <w:pPr>
              <w:pStyle w:val="TableText"/>
              <w:rPr>
                <w:rFonts w:ascii="Tahoma" w:hAnsi="Tahoma" w:cs="Tahoma"/>
                <w:sz w:val="13"/>
              </w:rPr>
            </w:pPr>
            <w:r w:rsidRPr="007B09EB">
              <w:rPr>
                <w:rFonts w:ascii="Tahoma" w:hAnsi="Tahoma" w:cs="Tahoma"/>
                <w:sz w:val="13"/>
                <w:lang w:val="de-DE"/>
              </w:rPr>
              <w:t xml:space="preserve">2 </w:t>
            </w:r>
            <w:r w:rsidRPr="007B09EB">
              <w:rPr>
                <w:rFonts w:ascii="Tahoma" w:hAnsi="Tahoma" w:cs="Tahoma"/>
                <w:sz w:val="10"/>
                <w:lang w:val="de-DE"/>
              </w:rPr>
              <w:t>(nur School)</w:t>
            </w:r>
          </w:p>
        </w:tc>
        <w:tc>
          <w:tcPr>
            <w:tcW w:w="450" w:type="dxa"/>
            <w:tcBorders>
              <w:right w:val="single" w:sz="18" w:space="0" w:color="auto"/>
            </w:tcBorders>
            <w:shd w:val="clear" w:color="auto" w:fill="FABF8F"/>
            <w:vAlign w:val="center"/>
          </w:tcPr>
          <w:p w14:paraId="789828B5" w14:textId="77777777" w:rsidR="00B27742" w:rsidRPr="007B09EB"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8B6" w14:textId="77777777" w:rsidR="00B27742" w:rsidRPr="007B09EB" w:rsidRDefault="00B27742">
            <w:pPr>
              <w:pStyle w:val="TableText"/>
              <w:rPr>
                <w:rFonts w:ascii="Tahoma" w:hAnsi="Tahoma" w:cs="Tahoma"/>
                <w:sz w:val="13"/>
              </w:rPr>
            </w:pPr>
          </w:p>
        </w:tc>
        <w:tc>
          <w:tcPr>
            <w:tcW w:w="450" w:type="dxa"/>
            <w:shd w:val="clear" w:color="auto" w:fill="FABF8F"/>
          </w:tcPr>
          <w:p w14:paraId="789828B7" w14:textId="77777777" w:rsidR="00B27742" w:rsidRPr="007B09EB" w:rsidRDefault="00B27742" w:rsidP="00A0765A">
            <w:pPr>
              <w:pStyle w:val="TableText"/>
              <w:spacing w:before="120"/>
              <w:rPr>
                <w:rFonts w:ascii="Tahoma" w:hAnsi="Tahoma" w:cs="Tahoma"/>
                <w:sz w:val="13"/>
              </w:rPr>
            </w:pPr>
          </w:p>
        </w:tc>
        <w:tc>
          <w:tcPr>
            <w:tcW w:w="540" w:type="dxa"/>
            <w:shd w:val="clear" w:color="auto" w:fill="FABF8F"/>
            <w:vAlign w:val="center"/>
          </w:tcPr>
          <w:p w14:paraId="789828B8" w14:textId="77777777" w:rsidR="00B27742" w:rsidRPr="007B09EB" w:rsidRDefault="00B27742">
            <w:pPr>
              <w:pStyle w:val="TableText"/>
              <w:rPr>
                <w:rFonts w:ascii="Tahoma" w:hAnsi="Tahoma" w:cs="Tahoma"/>
                <w:sz w:val="13"/>
              </w:rPr>
            </w:pPr>
          </w:p>
        </w:tc>
      </w:tr>
      <w:tr w:rsidR="009447FB" w:rsidRPr="007B09EB" w14:paraId="789828CD" w14:textId="77777777" w:rsidTr="00BC631D">
        <w:trPr>
          <w:trHeight w:val="145"/>
        </w:trPr>
        <w:tc>
          <w:tcPr>
            <w:tcW w:w="2610" w:type="dxa"/>
          </w:tcPr>
          <w:p w14:paraId="789828BA" w14:textId="77777777" w:rsidR="00B27742" w:rsidRPr="007B09EB" w:rsidRDefault="00AA1AC4" w:rsidP="00FC7674">
            <w:pPr>
              <w:pStyle w:val="ProductNames"/>
              <w:rPr>
                <w:rFonts w:ascii="Tahoma" w:hAnsi="Tahoma" w:cs="Tahoma"/>
                <w:sz w:val="14"/>
              </w:rPr>
            </w:pPr>
            <w:bookmarkStart w:id="213" w:name="_Toc336337904"/>
            <w:bookmarkStart w:id="214" w:name="_Toc339370373"/>
            <w:bookmarkStart w:id="215" w:name="_Toc340792368"/>
            <w:bookmarkEnd w:id="213"/>
            <w:bookmarkEnd w:id="214"/>
            <w:r w:rsidRPr="007B09EB">
              <w:rPr>
                <w:rFonts w:ascii="Tahoma" w:hAnsi="Tahoma" w:cs="Tahoma"/>
                <w:sz w:val="14"/>
                <w:lang w:val="de-DE"/>
              </w:rPr>
              <w:t>Windows</w:t>
            </w:r>
            <w:r w:rsidR="004F2DF4" w:rsidRPr="007B09EB">
              <w:rPr>
                <w:rFonts w:ascii="Tahoma" w:hAnsi="Tahoma" w:cs="Tahoma"/>
                <w:sz w:val="14"/>
                <w:vertAlign w:val="superscript"/>
                <w:lang w:val="de-DE"/>
              </w:rPr>
              <w:t>®</w:t>
            </w:r>
            <w:r w:rsidRPr="007B09EB">
              <w:rPr>
                <w:rFonts w:ascii="Tahoma" w:hAnsi="Tahoma" w:cs="Tahoma"/>
                <w:sz w:val="14"/>
                <w:lang w:val="de-DE"/>
              </w:rPr>
              <w:t xml:space="preserve"> 8 Pro</w:t>
            </w:r>
            <w:bookmarkEnd w:id="215"/>
            <w:r w:rsidRPr="007B09EB">
              <w:rPr>
                <w:rFonts w:ascii="Tahoma" w:hAnsi="Tahoma" w:cs="Tahoma"/>
              </w:rPr>
              <w:t xml:space="preserve"> </w:t>
            </w:r>
          </w:p>
        </w:tc>
        <w:bookmarkStart w:id="216" w:name="_Hlt336250941"/>
        <w:bookmarkEnd w:id="216"/>
        <w:tc>
          <w:tcPr>
            <w:tcW w:w="360" w:type="dxa"/>
            <w:vAlign w:val="center"/>
          </w:tcPr>
          <w:p w14:paraId="789828BB" w14:textId="77777777" w:rsidR="00B27742" w:rsidRPr="007B09EB" w:rsidRDefault="00AA1AC4" w:rsidP="00BC631D">
            <w:pPr>
              <w:pStyle w:val="TableText"/>
              <w:widowControl w:val="0"/>
              <w:rPr>
                <w:rStyle w:val="EndnoteReference"/>
                <w:rFonts w:cs="Tahoma"/>
                <w:color w:val="0000FF"/>
                <w:sz w:val="13"/>
                <w:szCs w:val="13"/>
                <w:u w:val="single"/>
              </w:rPr>
            </w:pPr>
            <w:r w:rsidRPr="007B09EB">
              <w:rPr>
                <w:rFonts w:cs="Tahoma"/>
                <w:sz w:val="13"/>
                <w:szCs w:val="13"/>
              </w:rPr>
              <w:fldChar w:fldCharType="begin"/>
            </w:r>
            <w:r w:rsidR="005F4525" w:rsidRPr="007B09EB">
              <w:rPr>
                <w:rFonts w:cs="Tahoma"/>
                <w:sz w:val="13"/>
                <w:szCs w:val="13"/>
              </w:rPr>
              <w:instrText>HYPERLINK  \l "_26_Windows®_8"</w:instrText>
            </w:r>
            <w:r w:rsidRPr="007B09EB">
              <w:rPr>
                <w:rFonts w:cs="Tahoma"/>
                <w:sz w:val="13"/>
                <w:szCs w:val="13"/>
              </w:rPr>
              <w:fldChar w:fldCharType="separate"/>
            </w:r>
            <w:r w:rsidRPr="007B09EB">
              <w:rPr>
                <w:rStyle w:val="Hyperlink"/>
                <w:rFonts w:cs="Tahoma"/>
                <w:sz w:val="13"/>
                <w:szCs w:val="13"/>
              </w:rPr>
              <w:t>26</w:t>
            </w:r>
            <w:r w:rsidRPr="007B09EB">
              <w:rPr>
                <w:rFonts w:cs="Tahoma"/>
                <w:sz w:val="13"/>
                <w:szCs w:val="13"/>
              </w:rPr>
              <w:fldChar w:fldCharType="end"/>
            </w:r>
          </w:p>
        </w:tc>
        <w:tc>
          <w:tcPr>
            <w:tcW w:w="450" w:type="dxa"/>
          </w:tcPr>
          <w:p w14:paraId="789828BC" w14:textId="77777777" w:rsidR="00B27742" w:rsidRPr="007B09EB" w:rsidRDefault="00AA1AC4" w:rsidP="009124DC">
            <w:pPr>
              <w:pStyle w:val="TableText"/>
              <w:spacing w:before="120"/>
              <w:rPr>
                <w:rFonts w:ascii="Tahoma" w:hAnsi="Tahoma" w:cs="Tahoma"/>
                <w:sz w:val="13"/>
              </w:rPr>
            </w:pPr>
            <w:r w:rsidRPr="007B09EB">
              <w:rPr>
                <w:rFonts w:ascii="Tahoma" w:hAnsi="Tahoma" w:cs="Tahoma"/>
                <w:sz w:val="13"/>
              </w:rPr>
              <w:t>08/12</w:t>
            </w:r>
          </w:p>
        </w:tc>
        <w:tc>
          <w:tcPr>
            <w:tcW w:w="360" w:type="dxa"/>
            <w:tcBorders>
              <w:right w:val="single" w:sz="18" w:space="0" w:color="auto"/>
            </w:tcBorders>
            <w:vAlign w:val="center"/>
          </w:tcPr>
          <w:p w14:paraId="789828BD" w14:textId="77777777" w:rsidR="00B27742" w:rsidRPr="007B09EB" w:rsidRDefault="00B27742">
            <w:pPr>
              <w:pStyle w:val="TableText"/>
              <w:rPr>
                <w:rFonts w:ascii="Tahoma" w:hAnsi="Tahoma" w:cs="Tahoma"/>
                <w:sz w:val="13"/>
              </w:rPr>
            </w:pPr>
            <w:r w:rsidRPr="007B09EB">
              <w:rPr>
                <w:rFonts w:ascii="Tahoma" w:hAnsi="Tahoma" w:cs="Tahoma"/>
                <w:sz w:val="13"/>
                <w:lang w:val="de-DE"/>
              </w:rPr>
              <w:t>DT</w:t>
            </w:r>
          </w:p>
        </w:tc>
        <w:tc>
          <w:tcPr>
            <w:tcW w:w="450" w:type="dxa"/>
            <w:tcBorders>
              <w:left w:val="single" w:sz="18" w:space="0" w:color="auto"/>
            </w:tcBorders>
            <w:vAlign w:val="center"/>
          </w:tcPr>
          <w:p w14:paraId="789828BE"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450" w:type="dxa"/>
            <w:vAlign w:val="center"/>
          </w:tcPr>
          <w:p w14:paraId="789828BF" w14:textId="77777777" w:rsidR="00B27742" w:rsidRPr="007B09EB" w:rsidRDefault="00B27742">
            <w:pPr>
              <w:pStyle w:val="TableText"/>
              <w:rPr>
                <w:rFonts w:ascii="Tahoma" w:hAnsi="Tahoma" w:cs="Tahoma"/>
                <w:sz w:val="13"/>
              </w:rPr>
            </w:pPr>
            <w:r w:rsidRPr="007B09EB">
              <w:rPr>
                <w:rFonts w:ascii="Tahoma" w:hAnsi="Tahoma" w:cs="Tahoma"/>
                <w:sz w:val="13"/>
              </w:rPr>
              <w:t>5</w:t>
            </w:r>
          </w:p>
        </w:tc>
        <w:tc>
          <w:tcPr>
            <w:tcW w:w="450" w:type="dxa"/>
            <w:vAlign w:val="center"/>
          </w:tcPr>
          <w:p w14:paraId="789828C0" w14:textId="77777777" w:rsidR="00B27742" w:rsidRPr="007B09EB" w:rsidRDefault="00B27742">
            <w:pPr>
              <w:pStyle w:val="TableText"/>
              <w:rPr>
                <w:rFonts w:ascii="Tahoma" w:hAnsi="Tahoma" w:cs="Tahoma"/>
                <w:sz w:val="13"/>
              </w:rPr>
            </w:pPr>
            <w:r w:rsidRPr="007B09EB">
              <w:rPr>
                <w:rFonts w:ascii="Tahoma" w:hAnsi="Tahoma" w:cs="Tahoma"/>
                <w:sz w:val="13"/>
              </w:rPr>
              <w:t>4</w:t>
            </w:r>
          </w:p>
        </w:tc>
        <w:tc>
          <w:tcPr>
            <w:tcW w:w="450" w:type="dxa"/>
            <w:vAlign w:val="center"/>
          </w:tcPr>
          <w:p w14:paraId="789828C1" w14:textId="77777777" w:rsidR="00B27742" w:rsidRPr="007B09EB" w:rsidRDefault="00B27742">
            <w:pPr>
              <w:pStyle w:val="TableText"/>
              <w:rPr>
                <w:rFonts w:ascii="Tahoma" w:hAnsi="Tahoma" w:cs="Tahoma"/>
                <w:sz w:val="13"/>
              </w:rPr>
            </w:pPr>
            <w:r w:rsidRPr="007B09EB">
              <w:rPr>
                <w:rFonts w:ascii="Tahoma" w:hAnsi="Tahoma" w:cs="Tahoma"/>
                <w:sz w:val="13"/>
              </w:rPr>
              <w:t>3</w:t>
            </w:r>
          </w:p>
        </w:tc>
        <w:tc>
          <w:tcPr>
            <w:tcW w:w="450" w:type="dxa"/>
            <w:vAlign w:val="center"/>
          </w:tcPr>
          <w:p w14:paraId="789828C2" w14:textId="77777777" w:rsidR="00B27742" w:rsidRPr="007B09EB" w:rsidRDefault="00B27742">
            <w:pPr>
              <w:pStyle w:val="TableText"/>
              <w:rPr>
                <w:rFonts w:ascii="Tahoma" w:hAnsi="Tahoma" w:cs="Tahoma"/>
                <w:sz w:val="13"/>
              </w:rPr>
            </w:pPr>
            <w:r w:rsidRPr="007B09EB">
              <w:rPr>
                <w:rFonts w:ascii="Tahoma" w:hAnsi="Tahoma" w:cs="Tahoma"/>
                <w:sz w:val="13"/>
              </w:rPr>
              <w:t>3</w:t>
            </w:r>
          </w:p>
        </w:tc>
        <w:tc>
          <w:tcPr>
            <w:tcW w:w="450" w:type="dxa"/>
            <w:vAlign w:val="center"/>
          </w:tcPr>
          <w:p w14:paraId="789828C3"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360" w:type="dxa"/>
            <w:tcBorders>
              <w:right w:val="single" w:sz="18" w:space="0" w:color="auto"/>
            </w:tcBorders>
            <w:vAlign w:val="center"/>
          </w:tcPr>
          <w:p w14:paraId="789828C4" w14:textId="77777777" w:rsidR="00B27742" w:rsidRPr="007B09EB" w:rsidRDefault="00B27742">
            <w:pPr>
              <w:pStyle w:val="TableText"/>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28C5"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450" w:type="dxa"/>
            <w:vAlign w:val="center"/>
          </w:tcPr>
          <w:p w14:paraId="789828C6" w14:textId="77777777" w:rsidR="00B27742" w:rsidRPr="007B09EB" w:rsidRDefault="00B27742">
            <w:pPr>
              <w:pStyle w:val="TableText"/>
              <w:rPr>
                <w:rFonts w:ascii="Tahoma" w:hAnsi="Tahoma" w:cs="Tahoma"/>
                <w:sz w:val="13"/>
              </w:rPr>
            </w:pPr>
            <w:r w:rsidRPr="007B09EB">
              <w:rPr>
                <w:rFonts w:ascii="Tahoma" w:hAnsi="Tahoma" w:cs="Tahoma"/>
                <w:sz w:val="13"/>
              </w:rPr>
              <w:t>4</w:t>
            </w:r>
          </w:p>
        </w:tc>
        <w:tc>
          <w:tcPr>
            <w:tcW w:w="450" w:type="dxa"/>
            <w:tcBorders>
              <w:right w:val="single" w:sz="18" w:space="0" w:color="auto"/>
            </w:tcBorders>
            <w:vAlign w:val="center"/>
          </w:tcPr>
          <w:p w14:paraId="789828C7"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vAlign w:val="center"/>
          </w:tcPr>
          <w:p w14:paraId="789828C8" w14:textId="77777777" w:rsidR="00B27742" w:rsidRPr="007B09EB" w:rsidRDefault="00AA1AC4">
            <w:pPr>
              <w:pStyle w:val="TableText"/>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8C9" w14:textId="77777777" w:rsidR="00B27742" w:rsidRPr="007B09EB" w:rsidRDefault="00B27742">
            <w:pPr>
              <w:pStyle w:val="TableText"/>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vAlign w:val="center"/>
          </w:tcPr>
          <w:p w14:paraId="789828CA" w14:textId="77777777" w:rsidR="00B27742" w:rsidRPr="007B09EB" w:rsidRDefault="00B27742">
            <w:pPr>
              <w:pStyle w:val="TableText"/>
              <w:rPr>
                <w:rFonts w:ascii="Tahoma" w:hAnsi="Tahoma" w:cs="Tahoma"/>
                <w:sz w:val="13"/>
              </w:rPr>
            </w:pPr>
            <w:r w:rsidRPr="007B09EB">
              <w:rPr>
                <w:rFonts w:ascii="Tahoma" w:hAnsi="Tahoma" w:cs="Tahoma"/>
                <w:sz w:val="13"/>
                <w:lang w:val="de-DE"/>
              </w:rPr>
              <w:t>E, P</w:t>
            </w:r>
          </w:p>
        </w:tc>
        <w:tc>
          <w:tcPr>
            <w:tcW w:w="450" w:type="dxa"/>
          </w:tcPr>
          <w:p w14:paraId="789828CB" w14:textId="77777777" w:rsidR="00B27742" w:rsidRPr="007B09EB" w:rsidRDefault="00AA1AC4" w:rsidP="00A0765A">
            <w:pPr>
              <w:pStyle w:val="TableText"/>
              <w:spacing w:after="120"/>
              <w:rPr>
                <w:rFonts w:ascii="Tahoma" w:hAnsi="Tahoma" w:cs="Tahoma"/>
                <w:sz w:val="13"/>
              </w:rPr>
            </w:pPr>
            <w:r w:rsidRPr="007B09EB">
              <w:rPr>
                <w:rFonts w:ascii="Tahoma" w:hAnsi="Tahoma" w:cs="Tahoma"/>
                <w:sz w:val="13"/>
                <w:lang w:val="de-DE"/>
              </w:rPr>
              <w:t>E,ST</w:t>
            </w:r>
          </w:p>
        </w:tc>
        <w:tc>
          <w:tcPr>
            <w:tcW w:w="540" w:type="dxa"/>
            <w:vAlign w:val="center"/>
          </w:tcPr>
          <w:p w14:paraId="789828CC" w14:textId="77777777" w:rsidR="00B27742" w:rsidRPr="007B09EB" w:rsidRDefault="00B27742">
            <w:pPr>
              <w:pStyle w:val="TableText"/>
              <w:rPr>
                <w:rFonts w:ascii="Tahoma" w:hAnsi="Tahoma" w:cs="Tahoma"/>
                <w:sz w:val="13"/>
              </w:rPr>
            </w:pPr>
          </w:p>
        </w:tc>
      </w:tr>
      <w:tr w:rsidR="001E79DE" w:rsidRPr="007B09EB" w14:paraId="789828E1" w14:textId="77777777" w:rsidTr="00BC631D">
        <w:trPr>
          <w:trHeight w:val="145"/>
        </w:trPr>
        <w:tc>
          <w:tcPr>
            <w:tcW w:w="2610" w:type="dxa"/>
            <w:shd w:val="clear" w:color="auto" w:fill="FABF8F"/>
          </w:tcPr>
          <w:p w14:paraId="789828CE" w14:textId="77777777" w:rsidR="00B27742" w:rsidRPr="007B09EB" w:rsidRDefault="00AA1AC4" w:rsidP="00433F5F">
            <w:pPr>
              <w:pStyle w:val="ProductNames"/>
              <w:rPr>
                <w:rFonts w:ascii="Tahoma" w:hAnsi="Tahoma" w:cs="Tahoma"/>
                <w:sz w:val="14"/>
              </w:rPr>
            </w:pPr>
            <w:bookmarkStart w:id="217" w:name="_Toc336337905"/>
            <w:bookmarkStart w:id="218" w:name="_Toc339370374"/>
            <w:bookmarkStart w:id="219" w:name="_Toc340792369"/>
            <w:bookmarkEnd w:id="217"/>
            <w:bookmarkEnd w:id="218"/>
            <w:r w:rsidRPr="007B09EB">
              <w:rPr>
                <w:rFonts w:ascii="Tahoma" w:hAnsi="Tahoma" w:cs="Tahoma"/>
                <w:sz w:val="14"/>
                <w:lang w:val="de-DE"/>
              </w:rPr>
              <w:t>Windows</w:t>
            </w:r>
            <w:r w:rsidR="004F2DF4" w:rsidRPr="007B09EB">
              <w:rPr>
                <w:rFonts w:ascii="Tahoma" w:hAnsi="Tahoma" w:cs="Tahoma"/>
                <w:sz w:val="14"/>
                <w:vertAlign w:val="superscript"/>
                <w:lang w:val="de-DE"/>
              </w:rPr>
              <w:t>®</w:t>
            </w:r>
            <w:r w:rsidRPr="007B09EB">
              <w:rPr>
                <w:rFonts w:ascii="Tahoma" w:hAnsi="Tahoma" w:cs="Tahoma"/>
                <w:sz w:val="14"/>
                <w:lang w:val="de-DE"/>
              </w:rPr>
              <w:t xml:space="preserve"> 8 Pro mit MDOP</w:t>
            </w:r>
            <w:bookmarkEnd w:id="219"/>
            <w:r w:rsidRPr="007B09EB">
              <w:rPr>
                <w:rFonts w:ascii="Tahoma" w:hAnsi="Tahoma" w:cs="Tahoma"/>
              </w:rPr>
              <w:t xml:space="preserve"> </w:t>
            </w:r>
          </w:p>
        </w:tc>
        <w:tc>
          <w:tcPr>
            <w:tcW w:w="360" w:type="dxa"/>
            <w:shd w:val="clear" w:color="auto" w:fill="FABF8F"/>
            <w:vAlign w:val="center"/>
          </w:tcPr>
          <w:p w14:paraId="789828CF" w14:textId="77777777" w:rsidR="00B27742" w:rsidRPr="007B09EB" w:rsidRDefault="00B27742" w:rsidP="00BC631D">
            <w:pPr>
              <w:pStyle w:val="TableText"/>
              <w:widowControl w:val="0"/>
              <w:rPr>
                <w:rStyle w:val="EndnoteReference"/>
                <w:rFonts w:cs="Tahoma"/>
                <w:color w:val="0000FF"/>
                <w:sz w:val="13"/>
                <w:szCs w:val="13"/>
                <w:u w:val="single"/>
              </w:rPr>
            </w:pPr>
          </w:p>
        </w:tc>
        <w:tc>
          <w:tcPr>
            <w:tcW w:w="450" w:type="dxa"/>
            <w:shd w:val="clear" w:color="auto" w:fill="FABF8F"/>
          </w:tcPr>
          <w:p w14:paraId="789828D0" w14:textId="77777777" w:rsidR="00B27742" w:rsidRPr="007B09EB" w:rsidRDefault="00AA1AC4" w:rsidP="00690165">
            <w:pPr>
              <w:pStyle w:val="TableText"/>
              <w:spacing w:before="120"/>
              <w:rPr>
                <w:rFonts w:ascii="Tahoma" w:hAnsi="Tahoma" w:cs="Tahoma"/>
                <w:sz w:val="13"/>
              </w:rPr>
            </w:pPr>
            <w:r w:rsidRPr="007B09EB">
              <w:rPr>
                <w:rFonts w:ascii="Tahoma" w:hAnsi="Tahoma" w:cs="Tahoma"/>
                <w:sz w:val="13"/>
              </w:rPr>
              <w:t>12/12</w:t>
            </w:r>
          </w:p>
        </w:tc>
        <w:tc>
          <w:tcPr>
            <w:tcW w:w="360" w:type="dxa"/>
            <w:tcBorders>
              <w:right w:val="single" w:sz="18" w:space="0" w:color="auto"/>
            </w:tcBorders>
            <w:shd w:val="clear" w:color="auto" w:fill="FABF8F"/>
            <w:vAlign w:val="center"/>
          </w:tcPr>
          <w:p w14:paraId="789828D1" w14:textId="77777777" w:rsidR="00B27742" w:rsidRPr="007B09EB" w:rsidRDefault="00B27742" w:rsidP="005D1AD1">
            <w:pPr>
              <w:pStyle w:val="TableText"/>
              <w:rPr>
                <w:rFonts w:ascii="Tahoma" w:hAnsi="Tahoma" w:cs="Tahoma"/>
                <w:sz w:val="13"/>
              </w:rPr>
            </w:pPr>
            <w:r w:rsidRPr="007B09EB">
              <w:rPr>
                <w:rFonts w:ascii="Tahoma" w:hAnsi="Tahoma" w:cs="Tahoma"/>
                <w:sz w:val="13"/>
                <w:lang w:val="de-DE"/>
              </w:rPr>
              <w:t>DT</w:t>
            </w:r>
          </w:p>
        </w:tc>
        <w:tc>
          <w:tcPr>
            <w:tcW w:w="450" w:type="dxa"/>
            <w:tcBorders>
              <w:left w:val="single" w:sz="18" w:space="0" w:color="auto"/>
            </w:tcBorders>
            <w:shd w:val="clear" w:color="auto" w:fill="FABF8F"/>
            <w:vAlign w:val="center"/>
          </w:tcPr>
          <w:p w14:paraId="789828D2" w14:textId="77777777" w:rsidR="00B27742" w:rsidRPr="007B09EB" w:rsidRDefault="00B27742" w:rsidP="005D1AD1">
            <w:pPr>
              <w:pStyle w:val="TableText"/>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8D3" w14:textId="77777777" w:rsidR="00B27742" w:rsidRPr="007B09EB" w:rsidRDefault="00B27742" w:rsidP="005D1AD1">
            <w:pPr>
              <w:pStyle w:val="TableText"/>
              <w:rPr>
                <w:rFonts w:ascii="Tahoma" w:hAnsi="Tahoma" w:cs="Tahoma"/>
                <w:sz w:val="13"/>
              </w:rPr>
            </w:pPr>
            <w:r w:rsidRPr="007B09EB">
              <w:rPr>
                <w:rFonts w:ascii="Tahoma" w:hAnsi="Tahoma" w:cs="Tahoma"/>
                <w:sz w:val="13"/>
              </w:rPr>
              <w:t>5</w:t>
            </w:r>
          </w:p>
        </w:tc>
        <w:tc>
          <w:tcPr>
            <w:tcW w:w="450" w:type="dxa"/>
            <w:shd w:val="clear" w:color="auto" w:fill="FABF8F"/>
            <w:vAlign w:val="center"/>
          </w:tcPr>
          <w:p w14:paraId="789828D4" w14:textId="77777777" w:rsidR="00B27742" w:rsidRPr="007B09EB" w:rsidRDefault="00B27742" w:rsidP="005D1AD1">
            <w:pPr>
              <w:pStyle w:val="TableText"/>
              <w:rPr>
                <w:rFonts w:ascii="Tahoma" w:hAnsi="Tahoma" w:cs="Tahoma"/>
                <w:sz w:val="13"/>
              </w:rPr>
            </w:pPr>
            <w:r w:rsidRPr="007B09EB">
              <w:rPr>
                <w:rFonts w:ascii="Tahoma" w:hAnsi="Tahoma" w:cs="Tahoma"/>
                <w:sz w:val="13"/>
              </w:rPr>
              <w:t>4</w:t>
            </w:r>
          </w:p>
        </w:tc>
        <w:tc>
          <w:tcPr>
            <w:tcW w:w="450" w:type="dxa"/>
            <w:shd w:val="clear" w:color="auto" w:fill="FABF8F"/>
            <w:vAlign w:val="center"/>
          </w:tcPr>
          <w:p w14:paraId="789828D5" w14:textId="77777777" w:rsidR="00B27742" w:rsidRPr="007B09EB" w:rsidRDefault="00B27742" w:rsidP="005D1AD1">
            <w:pPr>
              <w:pStyle w:val="TableText"/>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28D6" w14:textId="77777777" w:rsidR="00B27742" w:rsidRPr="007B09EB" w:rsidRDefault="00B27742" w:rsidP="005D1AD1">
            <w:pPr>
              <w:pStyle w:val="TableText"/>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28D7" w14:textId="77777777" w:rsidR="00B27742" w:rsidRPr="007B09EB" w:rsidRDefault="00B27742" w:rsidP="005D1AD1">
            <w:pPr>
              <w:pStyle w:val="TableText"/>
              <w:rPr>
                <w:rFonts w:ascii="Tahoma" w:hAnsi="Tahoma" w:cs="Tahoma"/>
                <w:sz w:val="13"/>
              </w:rPr>
            </w:pPr>
            <w:r w:rsidRPr="007B09EB">
              <w:rPr>
                <w:rFonts w:ascii="Tahoma" w:hAnsi="Tahoma" w:cs="Tahoma"/>
                <w:sz w:val="13"/>
              </w:rPr>
              <w:t>2</w:t>
            </w:r>
          </w:p>
        </w:tc>
        <w:tc>
          <w:tcPr>
            <w:tcW w:w="360" w:type="dxa"/>
            <w:tcBorders>
              <w:right w:val="single" w:sz="18" w:space="0" w:color="auto"/>
            </w:tcBorders>
            <w:shd w:val="clear" w:color="auto" w:fill="FABF8F"/>
            <w:vAlign w:val="center"/>
          </w:tcPr>
          <w:p w14:paraId="789828D8" w14:textId="77777777" w:rsidR="00B27742" w:rsidRPr="007B09EB" w:rsidRDefault="00B27742" w:rsidP="005D1AD1">
            <w:pPr>
              <w:pStyle w:val="TableText"/>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8D9" w14:textId="77777777" w:rsidR="00B27742" w:rsidRPr="007B09EB" w:rsidRDefault="00B27742" w:rsidP="005D1AD1">
            <w:pPr>
              <w:pStyle w:val="TableText"/>
              <w:rPr>
                <w:rFonts w:ascii="Tahoma" w:hAnsi="Tahoma" w:cs="Tahoma"/>
                <w:sz w:val="13"/>
              </w:rPr>
            </w:pPr>
          </w:p>
        </w:tc>
        <w:tc>
          <w:tcPr>
            <w:tcW w:w="450" w:type="dxa"/>
            <w:shd w:val="clear" w:color="auto" w:fill="FABF8F"/>
            <w:vAlign w:val="center"/>
          </w:tcPr>
          <w:p w14:paraId="789828DA" w14:textId="77777777" w:rsidR="00B27742" w:rsidRPr="007B09EB"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14:paraId="789828DB" w14:textId="77777777" w:rsidR="00B27742" w:rsidRPr="007B09EB" w:rsidRDefault="00B27742" w:rsidP="005D1AD1">
            <w:pPr>
              <w:pStyle w:val="TableText"/>
              <w:rPr>
                <w:rFonts w:ascii="Tahoma" w:hAnsi="Tahoma" w:cs="Tahoma"/>
                <w:sz w:val="13"/>
              </w:rPr>
            </w:pPr>
          </w:p>
        </w:tc>
        <w:tc>
          <w:tcPr>
            <w:tcW w:w="450" w:type="dxa"/>
            <w:tcBorders>
              <w:left w:val="single" w:sz="18" w:space="0" w:color="auto"/>
            </w:tcBorders>
            <w:shd w:val="clear" w:color="auto" w:fill="FABF8F"/>
            <w:vAlign w:val="center"/>
          </w:tcPr>
          <w:p w14:paraId="789828DC" w14:textId="77777777" w:rsidR="00B27742" w:rsidRPr="007B09EB" w:rsidRDefault="00AA1AC4" w:rsidP="005D1AD1">
            <w:pPr>
              <w:pStyle w:val="TableText"/>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28DD" w14:textId="77777777" w:rsidR="00B27742" w:rsidRPr="007B09EB" w:rsidRDefault="00B27742" w:rsidP="005D1AD1">
            <w:pPr>
              <w:pStyle w:val="TableText"/>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789828DE" w14:textId="77777777" w:rsidR="00B27742" w:rsidRPr="007B09EB" w:rsidRDefault="00B27742" w:rsidP="005D1AD1">
            <w:pPr>
              <w:pStyle w:val="TableText"/>
              <w:rPr>
                <w:rFonts w:ascii="Tahoma" w:hAnsi="Tahoma" w:cs="Tahoma"/>
                <w:sz w:val="13"/>
              </w:rPr>
            </w:pPr>
            <w:r w:rsidRPr="007B09EB">
              <w:rPr>
                <w:rFonts w:ascii="Tahoma" w:hAnsi="Tahoma" w:cs="Tahoma"/>
                <w:sz w:val="13"/>
                <w:lang w:val="de-DE"/>
              </w:rPr>
              <w:t>E, P</w:t>
            </w:r>
          </w:p>
        </w:tc>
        <w:tc>
          <w:tcPr>
            <w:tcW w:w="450" w:type="dxa"/>
            <w:shd w:val="clear" w:color="auto" w:fill="FABF8F"/>
          </w:tcPr>
          <w:p w14:paraId="789828DF" w14:textId="77777777" w:rsidR="00B27742" w:rsidRPr="007B09EB" w:rsidRDefault="00AA1AC4" w:rsidP="00A0765A">
            <w:pPr>
              <w:pStyle w:val="TableText"/>
              <w:spacing w:after="120"/>
              <w:rPr>
                <w:rFonts w:ascii="Tahoma" w:hAnsi="Tahoma" w:cs="Tahoma"/>
                <w:sz w:val="13"/>
              </w:rPr>
            </w:pPr>
            <w:r w:rsidRPr="007B09EB">
              <w:rPr>
                <w:rFonts w:ascii="Tahoma" w:hAnsi="Tahoma" w:cs="Tahoma"/>
                <w:sz w:val="13"/>
                <w:lang w:val="de-DE"/>
              </w:rPr>
              <w:t>E,ST</w:t>
            </w:r>
          </w:p>
        </w:tc>
        <w:tc>
          <w:tcPr>
            <w:tcW w:w="540" w:type="dxa"/>
            <w:shd w:val="clear" w:color="auto" w:fill="FABF8F"/>
            <w:vAlign w:val="center"/>
          </w:tcPr>
          <w:p w14:paraId="789828E0" w14:textId="77777777" w:rsidR="00B27742" w:rsidRPr="007B09EB" w:rsidRDefault="00B27742" w:rsidP="005D1AD1">
            <w:pPr>
              <w:pStyle w:val="TableText"/>
              <w:rPr>
                <w:rFonts w:ascii="Tahoma" w:hAnsi="Tahoma" w:cs="Tahoma"/>
                <w:sz w:val="13"/>
              </w:rPr>
            </w:pPr>
          </w:p>
        </w:tc>
      </w:tr>
      <w:tr w:rsidR="00CE5AB1" w:rsidRPr="007B09EB" w14:paraId="789828EF" w14:textId="77777777" w:rsidTr="00BC631D">
        <w:trPr>
          <w:trHeight w:val="123"/>
        </w:trPr>
        <w:tc>
          <w:tcPr>
            <w:tcW w:w="2610" w:type="dxa"/>
          </w:tcPr>
          <w:p w14:paraId="789828E2" w14:textId="77777777" w:rsidR="00B27742" w:rsidRPr="007B09EB" w:rsidRDefault="00B27742" w:rsidP="007C1D14">
            <w:pPr>
              <w:pStyle w:val="ProductNames"/>
              <w:rPr>
                <w:rFonts w:ascii="Tahoma" w:hAnsi="Tahoma" w:cs="Tahoma"/>
                <w:sz w:val="14"/>
              </w:rPr>
            </w:pPr>
            <w:bookmarkStart w:id="220" w:name="_Toc336337906"/>
            <w:bookmarkStart w:id="221" w:name="_Toc339370375"/>
            <w:bookmarkStart w:id="222" w:name="_Toc340792370"/>
            <w:bookmarkEnd w:id="220"/>
            <w:bookmarkEnd w:id="221"/>
            <w:r w:rsidRPr="007B09EB">
              <w:rPr>
                <w:rFonts w:ascii="Tahoma" w:hAnsi="Tahoma" w:cs="Tahoma"/>
                <w:sz w:val="14"/>
              </w:rPr>
              <w:t>Windows Virtual Desktop Access (VDA)</w:t>
            </w:r>
            <w:bookmarkEnd w:id="222"/>
          </w:p>
        </w:tc>
        <w:tc>
          <w:tcPr>
            <w:tcW w:w="360" w:type="dxa"/>
            <w:vAlign w:val="center"/>
          </w:tcPr>
          <w:p w14:paraId="789828E3" w14:textId="77777777" w:rsidR="00B27742" w:rsidRPr="007B09EB" w:rsidRDefault="00B27742" w:rsidP="00BC631D">
            <w:pPr>
              <w:pStyle w:val="TableText"/>
              <w:widowControl w:val="0"/>
              <w:rPr>
                <w:rStyle w:val="EndnoteReference"/>
                <w:rFonts w:cs="Tahoma"/>
                <w:color w:val="0000FF"/>
                <w:sz w:val="13"/>
                <w:szCs w:val="13"/>
              </w:rPr>
            </w:pPr>
          </w:p>
        </w:tc>
        <w:tc>
          <w:tcPr>
            <w:tcW w:w="450" w:type="dxa"/>
          </w:tcPr>
          <w:p w14:paraId="789828E4" w14:textId="77777777" w:rsidR="00B27742" w:rsidRPr="007B09EB" w:rsidRDefault="00AA1AC4" w:rsidP="006640D1">
            <w:pPr>
              <w:pStyle w:val="TableText"/>
              <w:spacing w:before="120"/>
              <w:rPr>
                <w:rFonts w:ascii="Tahoma" w:hAnsi="Tahoma" w:cs="Tahoma"/>
                <w:sz w:val="13"/>
              </w:rPr>
            </w:pPr>
            <w:r w:rsidRPr="007B09EB">
              <w:rPr>
                <w:rFonts w:ascii="Tahoma" w:hAnsi="Tahoma" w:cs="Tahoma"/>
                <w:sz w:val="13"/>
              </w:rPr>
              <w:t>07/10</w:t>
            </w:r>
          </w:p>
        </w:tc>
        <w:tc>
          <w:tcPr>
            <w:tcW w:w="360" w:type="dxa"/>
            <w:tcBorders>
              <w:right w:val="single" w:sz="18" w:space="0" w:color="auto"/>
            </w:tcBorders>
            <w:vAlign w:val="center"/>
          </w:tcPr>
          <w:p w14:paraId="789828E5" w14:textId="77777777" w:rsidR="00B27742" w:rsidRPr="007B09EB" w:rsidRDefault="00B27742">
            <w:pPr>
              <w:pStyle w:val="TableText"/>
              <w:rPr>
                <w:rFonts w:ascii="Tahoma" w:hAnsi="Tahoma" w:cs="Tahoma"/>
                <w:sz w:val="13"/>
              </w:rPr>
            </w:pPr>
            <w:r w:rsidRPr="007B09EB">
              <w:rPr>
                <w:rFonts w:ascii="Tahoma" w:hAnsi="Tahoma" w:cs="Tahoma"/>
                <w:sz w:val="13"/>
                <w:lang w:val="de-DE"/>
              </w:rPr>
              <w:t>DT</w:t>
            </w:r>
          </w:p>
        </w:tc>
        <w:tc>
          <w:tcPr>
            <w:tcW w:w="3060" w:type="dxa"/>
            <w:gridSpan w:val="7"/>
            <w:tcBorders>
              <w:left w:val="single" w:sz="18" w:space="0" w:color="auto"/>
              <w:right w:val="single" w:sz="18" w:space="0" w:color="auto"/>
            </w:tcBorders>
            <w:vAlign w:val="center"/>
          </w:tcPr>
          <w:p w14:paraId="789828E6" w14:textId="77777777" w:rsidR="00B27742" w:rsidRPr="007B09EB" w:rsidRDefault="00B27742">
            <w:pPr>
              <w:pStyle w:val="TableText"/>
              <w:rPr>
                <w:rFonts w:ascii="Tahoma" w:hAnsi="Tahoma" w:cs="Tahoma"/>
                <w:sz w:val="13"/>
              </w:rPr>
            </w:pPr>
            <w:r w:rsidRPr="007B09EB">
              <w:rPr>
                <w:rFonts w:ascii="Tahoma" w:hAnsi="Tahoma" w:cs="Tahoma"/>
                <w:sz w:val="13"/>
              </w:rPr>
              <w:t>2</w:t>
            </w:r>
          </w:p>
        </w:tc>
        <w:tc>
          <w:tcPr>
            <w:tcW w:w="450" w:type="dxa"/>
            <w:tcBorders>
              <w:left w:val="single" w:sz="18" w:space="0" w:color="auto"/>
            </w:tcBorders>
            <w:vAlign w:val="center"/>
          </w:tcPr>
          <w:p w14:paraId="789828E7" w14:textId="77777777" w:rsidR="00B27742" w:rsidRPr="007B09EB" w:rsidRDefault="00B27742">
            <w:pPr>
              <w:pStyle w:val="TableText"/>
              <w:rPr>
                <w:rFonts w:ascii="Tahoma" w:hAnsi="Tahoma" w:cs="Tahoma"/>
                <w:sz w:val="13"/>
              </w:rPr>
            </w:pPr>
          </w:p>
        </w:tc>
        <w:tc>
          <w:tcPr>
            <w:tcW w:w="450" w:type="dxa"/>
            <w:vAlign w:val="center"/>
          </w:tcPr>
          <w:p w14:paraId="789828E8" w14:textId="77777777" w:rsidR="00B27742" w:rsidRPr="007B09EB" w:rsidRDefault="00B27742">
            <w:pPr>
              <w:pStyle w:val="TableText"/>
              <w:rPr>
                <w:rFonts w:ascii="Tahoma" w:hAnsi="Tahoma" w:cs="Tahoma"/>
                <w:sz w:val="13"/>
              </w:rPr>
            </w:pPr>
          </w:p>
        </w:tc>
        <w:tc>
          <w:tcPr>
            <w:tcW w:w="450" w:type="dxa"/>
            <w:tcBorders>
              <w:right w:val="single" w:sz="18" w:space="0" w:color="auto"/>
            </w:tcBorders>
            <w:vAlign w:val="center"/>
          </w:tcPr>
          <w:p w14:paraId="789828E9" w14:textId="77777777" w:rsidR="00B27742" w:rsidRPr="007B09EB" w:rsidRDefault="00B27742">
            <w:pPr>
              <w:pStyle w:val="TableText"/>
              <w:rPr>
                <w:rFonts w:ascii="Tahoma" w:hAnsi="Tahoma" w:cs="Tahoma"/>
                <w:sz w:val="13"/>
              </w:rPr>
            </w:pPr>
          </w:p>
        </w:tc>
        <w:tc>
          <w:tcPr>
            <w:tcW w:w="450" w:type="dxa"/>
            <w:tcBorders>
              <w:left w:val="single" w:sz="18" w:space="0" w:color="auto"/>
            </w:tcBorders>
            <w:vAlign w:val="center"/>
          </w:tcPr>
          <w:p w14:paraId="789828EA" w14:textId="77777777" w:rsidR="00B27742" w:rsidRPr="007B09EB" w:rsidRDefault="00AA1AC4">
            <w:pPr>
              <w:pStyle w:val="TableText"/>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8EB" w14:textId="77777777" w:rsidR="00B27742" w:rsidRPr="007B09EB" w:rsidRDefault="00B27742" w:rsidP="00BD5039">
            <w:pPr>
              <w:pStyle w:val="TableText"/>
              <w:rPr>
                <w:rFonts w:ascii="Tahoma" w:hAnsi="Tahoma" w:cs="Tahoma"/>
                <w:sz w:val="13"/>
              </w:rPr>
            </w:pPr>
            <w:r w:rsidRPr="007B09EB">
              <w:rPr>
                <w:rFonts w:ascii="Tahoma" w:hAnsi="Tahoma" w:cs="Tahoma"/>
                <w:sz w:val="13"/>
                <w:lang w:val="de-DE"/>
              </w:rPr>
              <w:t>E, A</w:t>
            </w:r>
          </w:p>
        </w:tc>
        <w:tc>
          <w:tcPr>
            <w:tcW w:w="450" w:type="dxa"/>
            <w:tcBorders>
              <w:left w:val="single" w:sz="18" w:space="0" w:color="auto"/>
              <w:right w:val="single" w:sz="18" w:space="0" w:color="auto"/>
            </w:tcBorders>
            <w:vAlign w:val="center"/>
          </w:tcPr>
          <w:p w14:paraId="789828EC" w14:textId="77777777" w:rsidR="00B27742" w:rsidRPr="007B09EB" w:rsidRDefault="00B27742">
            <w:pPr>
              <w:pStyle w:val="TableText"/>
              <w:rPr>
                <w:rFonts w:ascii="Tahoma" w:hAnsi="Tahoma" w:cs="Tahoma"/>
                <w:sz w:val="13"/>
              </w:rPr>
            </w:pPr>
            <w:r w:rsidRPr="007B09EB">
              <w:rPr>
                <w:rFonts w:ascii="Tahoma" w:hAnsi="Tahoma" w:cs="Tahoma"/>
                <w:sz w:val="13"/>
                <w:lang w:val="de-DE"/>
              </w:rPr>
              <w:t>P</w:t>
            </w:r>
          </w:p>
        </w:tc>
        <w:tc>
          <w:tcPr>
            <w:tcW w:w="450" w:type="dxa"/>
          </w:tcPr>
          <w:p w14:paraId="789828ED" w14:textId="77777777" w:rsidR="00B27742" w:rsidRPr="007B09EB" w:rsidRDefault="00AA1AC4">
            <w:pPr>
              <w:pStyle w:val="TableText"/>
              <w:rPr>
                <w:rFonts w:ascii="Tahoma" w:hAnsi="Tahoma" w:cs="Tahoma"/>
                <w:sz w:val="13"/>
              </w:rPr>
            </w:pPr>
            <w:r w:rsidRPr="007B09EB">
              <w:rPr>
                <w:rFonts w:ascii="Tahoma" w:hAnsi="Tahoma" w:cs="Tahoma"/>
                <w:sz w:val="13"/>
                <w:lang w:val="de-DE"/>
              </w:rPr>
              <w:t>A</w:t>
            </w:r>
          </w:p>
        </w:tc>
        <w:tc>
          <w:tcPr>
            <w:tcW w:w="540" w:type="dxa"/>
            <w:vAlign w:val="center"/>
          </w:tcPr>
          <w:p w14:paraId="789828EE" w14:textId="77777777" w:rsidR="00B27742" w:rsidRPr="007B09EB" w:rsidRDefault="00B27742">
            <w:pPr>
              <w:pStyle w:val="TableText"/>
              <w:rPr>
                <w:rFonts w:ascii="Tahoma" w:hAnsi="Tahoma" w:cs="Tahoma"/>
                <w:sz w:val="13"/>
              </w:rPr>
            </w:pPr>
          </w:p>
        </w:tc>
      </w:tr>
      <w:tr w:rsidR="006F741C" w:rsidRPr="007B09EB" w14:paraId="789828FD" w14:textId="77777777" w:rsidTr="00BC631D">
        <w:trPr>
          <w:trHeight w:val="123"/>
        </w:trPr>
        <w:tc>
          <w:tcPr>
            <w:tcW w:w="2610" w:type="dxa"/>
          </w:tcPr>
          <w:p w14:paraId="789828F0" w14:textId="77777777" w:rsidR="006F741C" w:rsidRPr="007B09EB" w:rsidRDefault="00AA2C39" w:rsidP="007C1D14">
            <w:pPr>
              <w:pStyle w:val="ProductNames"/>
              <w:rPr>
                <w:rFonts w:ascii="Tahoma" w:hAnsi="Tahoma" w:cs="Tahoma"/>
                <w:sz w:val="14"/>
              </w:rPr>
            </w:pPr>
            <w:bookmarkStart w:id="223" w:name="_Toc339370376"/>
            <w:bookmarkStart w:id="224" w:name="_Toc340792371"/>
            <w:bookmarkEnd w:id="223"/>
            <w:r w:rsidRPr="007B09EB">
              <w:rPr>
                <w:rFonts w:ascii="Tahoma" w:hAnsi="Tahoma" w:cs="Tahoma"/>
                <w:position w:val="-6"/>
                <w:sz w:val="14"/>
              </w:rPr>
              <w:t xml:space="preserve">Windows Intune (Pro </w:t>
            </w:r>
            <w:proofErr w:type="spellStart"/>
            <w:r w:rsidRPr="007B09EB">
              <w:rPr>
                <w:rFonts w:ascii="Tahoma" w:hAnsi="Tahoma" w:cs="Tahoma"/>
                <w:position w:val="-6"/>
                <w:sz w:val="14"/>
              </w:rPr>
              <w:t>Gerät</w:t>
            </w:r>
            <w:proofErr w:type="spellEnd"/>
            <w:r w:rsidRPr="007B09EB">
              <w:rPr>
                <w:rFonts w:ascii="Tahoma" w:hAnsi="Tahoma" w:cs="Tahoma"/>
                <w:position w:val="-6"/>
                <w:sz w:val="14"/>
              </w:rPr>
              <w:t>)</w:t>
            </w:r>
            <w:bookmarkEnd w:id="224"/>
          </w:p>
        </w:tc>
        <w:tc>
          <w:tcPr>
            <w:tcW w:w="360" w:type="dxa"/>
            <w:vAlign w:val="center"/>
          </w:tcPr>
          <w:p w14:paraId="789828F1" w14:textId="77777777" w:rsidR="006F741C" w:rsidRPr="007B09EB" w:rsidRDefault="00F15FBF" w:rsidP="00BC631D">
            <w:pPr>
              <w:pStyle w:val="TableText"/>
              <w:widowControl w:val="0"/>
              <w:rPr>
                <w:rStyle w:val="EndnoteReference"/>
                <w:rFonts w:cs="Tahoma"/>
                <w:color w:val="0000FF"/>
                <w:sz w:val="13"/>
                <w:szCs w:val="13"/>
              </w:rPr>
            </w:pPr>
            <w:hyperlink w:anchor="_98Windows_Intune_Add-on" w:history="1">
              <w:r w:rsidR="00AA1AC4" w:rsidRPr="007B09EB">
                <w:rPr>
                  <w:rStyle w:val="Hyperlink"/>
                  <w:rFonts w:cs="Tahoma"/>
                  <w:sz w:val="13"/>
                  <w:szCs w:val="13"/>
                </w:rPr>
                <w:t>98</w:t>
              </w:r>
            </w:hyperlink>
          </w:p>
        </w:tc>
        <w:tc>
          <w:tcPr>
            <w:tcW w:w="450" w:type="dxa"/>
          </w:tcPr>
          <w:p w14:paraId="789828F2" w14:textId="77777777" w:rsidR="006F741C" w:rsidRPr="007B09EB" w:rsidRDefault="006F741C" w:rsidP="006640D1">
            <w:pPr>
              <w:pStyle w:val="TableText"/>
              <w:spacing w:before="120"/>
              <w:rPr>
                <w:rFonts w:ascii="Tahoma" w:hAnsi="Tahoma" w:cs="Tahoma"/>
                <w:sz w:val="13"/>
              </w:rPr>
            </w:pPr>
            <w:r w:rsidRPr="007B09EB">
              <w:rPr>
                <w:rFonts w:ascii="Tahoma" w:hAnsi="Tahoma" w:cs="Tahoma"/>
                <w:sz w:val="13"/>
              </w:rPr>
              <w:t>4/11</w:t>
            </w:r>
          </w:p>
        </w:tc>
        <w:tc>
          <w:tcPr>
            <w:tcW w:w="360" w:type="dxa"/>
            <w:tcBorders>
              <w:right w:val="single" w:sz="18" w:space="0" w:color="auto"/>
            </w:tcBorders>
            <w:vAlign w:val="center"/>
          </w:tcPr>
          <w:p w14:paraId="789828F3" w14:textId="77777777" w:rsidR="006F741C" w:rsidRPr="007B09EB"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789828F4" w14:textId="77777777" w:rsidR="006F741C" w:rsidRPr="007B09EB" w:rsidRDefault="006F741C">
            <w:pPr>
              <w:pStyle w:val="TableText"/>
              <w:rPr>
                <w:rFonts w:ascii="Tahoma" w:hAnsi="Tahoma" w:cs="Tahoma"/>
                <w:sz w:val="13"/>
              </w:rPr>
            </w:pPr>
          </w:p>
        </w:tc>
        <w:tc>
          <w:tcPr>
            <w:tcW w:w="450" w:type="dxa"/>
            <w:tcBorders>
              <w:left w:val="single" w:sz="18" w:space="0" w:color="auto"/>
            </w:tcBorders>
            <w:vAlign w:val="center"/>
          </w:tcPr>
          <w:p w14:paraId="789828F5" w14:textId="77777777" w:rsidR="006F741C" w:rsidRPr="007B09EB" w:rsidRDefault="006F741C">
            <w:pPr>
              <w:pStyle w:val="TableText"/>
              <w:rPr>
                <w:rFonts w:ascii="Tahoma" w:hAnsi="Tahoma" w:cs="Tahoma"/>
                <w:sz w:val="13"/>
              </w:rPr>
            </w:pPr>
          </w:p>
        </w:tc>
        <w:tc>
          <w:tcPr>
            <w:tcW w:w="450" w:type="dxa"/>
            <w:vAlign w:val="center"/>
          </w:tcPr>
          <w:p w14:paraId="789828F6" w14:textId="77777777" w:rsidR="006F741C" w:rsidRPr="007B09EB" w:rsidRDefault="006F741C">
            <w:pPr>
              <w:pStyle w:val="TableText"/>
              <w:rPr>
                <w:rFonts w:ascii="Tahoma" w:hAnsi="Tahoma" w:cs="Tahoma"/>
                <w:sz w:val="13"/>
              </w:rPr>
            </w:pPr>
          </w:p>
        </w:tc>
        <w:tc>
          <w:tcPr>
            <w:tcW w:w="450" w:type="dxa"/>
            <w:tcBorders>
              <w:right w:val="single" w:sz="18" w:space="0" w:color="auto"/>
            </w:tcBorders>
            <w:vAlign w:val="center"/>
          </w:tcPr>
          <w:p w14:paraId="789828F7" w14:textId="77777777" w:rsidR="006F741C" w:rsidRPr="007B09EB" w:rsidRDefault="006F741C">
            <w:pPr>
              <w:pStyle w:val="TableText"/>
              <w:rPr>
                <w:rFonts w:ascii="Tahoma" w:hAnsi="Tahoma" w:cs="Tahoma"/>
                <w:sz w:val="13"/>
              </w:rPr>
            </w:pPr>
          </w:p>
        </w:tc>
        <w:tc>
          <w:tcPr>
            <w:tcW w:w="450" w:type="dxa"/>
            <w:tcBorders>
              <w:left w:val="single" w:sz="18" w:space="0" w:color="auto"/>
            </w:tcBorders>
            <w:vAlign w:val="center"/>
          </w:tcPr>
          <w:p w14:paraId="789828F8" w14:textId="77777777" w:rsidR="006F741C" w:rsidRPr="007B09EB" w:rsidRDefault="006F741C">
            <w:pPr>
              <w:pStyle w:val="TableText"/>
              <w:rPr>
                <w:rFonts w:ascii="Tahoma" w:hAnsi="Tahoma" w:cs="Tahoma"/>
                <w:sz w:val="13"/>
              </w:rPr>
            </w:pPr>
          </w:p>
        </w:tc>
        <w:tc>
          <w:tcPr>
            <w:tcW w:w="450" w:type="dxa"/>
            <w:tcBorders>
              <w:right w:val="single" w:sz="18" w:space="0" w:color="auto"/>
            </w:tcBorders>
            <w:vAlign w:val="center"/>
          </w:tcPr>
          <w:p w14:paraId="789828F9" w14:textId="77777777" w:rsidR="006F741C" w:rsidRPr="007B09EB"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vAlign w:val="center"/>
          </w:tcPr>
          <w:p w14:paraId="789828FA" w14:textId="77777777" w:rsidR="006F741C" w:rsidRPr="007B09EB" w:rsidRDefault="006F741C">
            <w:pPr>
              <w:pStyle w:val="TableText"/>
              <w:rPr>
                <w:rFonts w:ascii="Tahoma" w:hAnsi="Tahoma" w:cs="Tahoma"/>
                <w:sz w:val="13"/>
              </w:rPr>
            </w:pPr>
          </w:p>
        </w:tc>
        <w:tc>
          <w:tcPr>
            <w:tcW w:w="450" w:type="dxa"/>
          </w:tcPr>
          <w:p w14:paraId="789828FB" w14:textId="77777777" w:rsidR="006F741C" w:rsidRPr="007B09EB" w:rsidRDefault="006F741C">
            <w:pPr>
              <w:pStyle w:val="TableText"/>
              <w:rPr>
                <w:rFonts w:ascii="Tahoma" w:hAnsi="Tahoma" w:cs="Tahoma"/>
                <w:sz w:val="13"/>
              </w:rPr>
            </w:pPr>
          </w:p>
        </w:tc>
        <w:tc>
          <w:tcPr>
            <w:tcW w:w="540" w:type="dxa"/>
            <w:vAlign w:val="center"/>
          </w:tcPr>
          <w:p w14:paraId="789828FC" w14:textId="77777777" w:rsidR="006F741C" w:rsidRPr="007B09EB" w:rsidRDefault="006F741C">
            <w:pPr>
              <w:pStyle w:val="TableText"/>
              <w:rPr>
                <w:rFonts w:ascii="Tahoma" w:hAnsi="Tahoma" w:cs="Tahoma"/>
                <w:sz w:val="13"/>
              </w:rPr>
            </w:pPr>
          </w:p>
        </w:tc>
      </w:tr>
    </w:tbl>
    <w:p w14:paraId="789828FE" w14:textId="77777777" w:rsidR="00023FE7" w:rsidRPr="007B09EB" w:rsidRDefault="00023FE7">
      <w:pPr>
        <w:pStyle w:val="ProductPool"/>
        <w:rPr>
          <w:rFonts w:ascii="Tahoma" w:hAnsi="Tahoma" w:cs="Tahoma"/>
        </w:rPr>
      </w:pPr>
    </w:p>
    <w:p w14:paraId="789828FF" w14:textId="77777777" w:rsidR="00023FE7" w:rsidRPr="007B09EB" w:rsidRDefault="00AA1AC4" w:rsidP="004E292A">
      <w:pPr>
        <w:pStyle w:val="Heading3"/>
        <w:rPr>
          <w:rFonts w:ascii="Tahoma" w:hAnsi="Tahoma" w:cs="Tahoma"/>
        </w:rPr>
      </w:pPr>
      <w:bookmarkStart w:id="225" w:name="_Toc336337908"/>
      <w:bookmarkStart w:id="226" w:name="_Toc339370377"/>
      <w:bookmarkStart w:id="227" w:name="_Toc340792372"/>
      <w:bookmarkEnd w:id="225"/>
      <w:bookmarkEnd w:id="226"/>
      <w:r w:rsidRPr="007B09EB">
        <w:rPr>
          <w:rFonts w:ascii="Tahoma" w:hAnsi="Tahoma" w:cs="Tahoma"/>
          <w:sz w:val="22"/>
          <w:lang w:val="de-DE"/>
        </w:rPr>
        <w:t>SERVER-POOL</w:t>
      </w:r>
      <w:bookmarkEnd w:id="227"/>
    </w:p>
    <w:p w14:paraId="78982900" w14:textId="77777777" w:rsidR="00023FE7" w:rsidRPr="007B09EB" w:rsidRDefault="00023FE7">
      <w:pPr>
        <w:rPr>
          <w:rFonts w:cs="Tahoma"/>
        </w:rPr>
      </w:pPr>
    </w:p>
    <w:p w14:paraId="78982901" w14:textId="77777777" w:rsidR="00023FE7" w:rsidRPr="007B09EB"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7B09EB" w14:paraId="7898290E" w14:textId="77777777" w:rsidTr="00BC631D">
        <w:trPr>
          <w:cantSplit/>
          <w:trHeight w:val="389"/>
          <w:tblHeader/>
        </w:trPr>
        <w:tc>
          <w:tcPr>
            <w:tcW w:w="2714" w:type="dxa"/>
            <w:vMerge w:val="restart"/>
            <w:tcBorders>
              <w:top w:val="single" w:sz="4" w:space="0" w:color="FFFFFF"/>
              <w:left w:val="single" w:sz="4" w:space="0" w:color="FFFFFF"/>
            </w:tcBorders>
          </w:tcPr>
          <w:p w14:paraId="78982902" w14:textId="77777777" w:rsidR="00C031FA" w:rsidRPr="007B09EB" w:rsidRDefault="000F031A">
            <w:pPr>
              <w:rPr>
                <w:rFonts w:cs="Tahoma"/>
                <w:sz w:val="20"/>
              </w:rPr>
            </w:pPr>
            <w:r w:rsidRPr="007B09EB">
              <w:rPr>
                <w:rFonts w:cs="Tahoma"/>
                <w:noProof/>
              </w:rPr>
              <mc:AlternateContent>
                <mc:Choice Requires="wps">
                  <w:drawing>
                    <wp:anchor distT="0" distB="0" distL="114300" distR="114300" simplePos="0" relativeHeight="251657728" behindDoc="0" locked="0" layoutInCell="1" allowOverlap="1" wp14:anchorId="789855C5" wp14:editId="789855C6">
                      <wp:simplePos x="0" y="0"/>
                      <wp:positionH relativeFrom="column">
                        <wp:posOffset>1643380</wp:posOffset>
                      </wp:positionH>
                      <wp:positionV relativeFrom="paragraph">
                        <wp:posOffset>754380</wp:posOffset>
                      </wp:positionV>
                      <wp:extent cx="409575" cy="213995"/>
                      <wp:effectExtent l="0" t="0" r="4445"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855EA" w14:textId="77777777" w:rsidR="00FB5FC0" w:rsidRDefault="00FB5FC0">
                                  <w:pPr>
                                    <w:rPr>
                                      <w:color w:val="0000FF"/>
                                      <w:sz w:val="20"/>
                                    </w:rPr>
                                  </w:pPr>
                                  <w:r>
                                    <w:rPr>
                                      <w:b/>
                                      <w:color w:val="0000FF"/>
                                      <w:sz w:val="8"/>
                                      <w:lang w:val="de-DE"/>
                                    </w:rPr>
                                    <w:t>(Strg + Klick)</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89855C5" id="Text Box 64" o:spid="_x0000_s1028" type="#_x0000_t202" style="position:absolute;margin-left:129.4pt;margin-top:59.4pt;width:32.25pt;height:16.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sQ0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" filled="f" stroked="f">
                      <v:textbox style="mso-fit-shape-to-text:t">
                        <w:txbxContent>
                          <w:p w14:paraId="789855EA" w14:textId="77777777" w:rsidR="00FB5FC0" w:rsidRDefault="00FB5FC0">
                            <w:pPr>
                              <w:rPr>
                                <w:color w:val="0000FF"/>
                                <w:sz w:val="20"/>
                              </w:rPr>
                            </w:pPr>
                            <w:r>
                              <w:rPr>
                                <w:b/>
                                <w:color w:val="0000FF"/>
                                <w:sz w:val="8"/>
                                <w:lang w:val="de-DE"/>
                              </w:rPr>
                              <w:t>(Strg + Klick)</w:t>
                            </w:r>
                          </w:p>
                        </w:txbxContent>
                      </v:textbox>
                    </v:shape>
                  </w:pict>
                </mc:Fallback>
              </mc:AlternateContent>
            </w:r>
          </w:p>
        </w:tc>
        <w:tc>
          <w:tcPr>
            <w:tcW w:w="450" w:type="dxa"/>
            <w:vMerge w:val="restart"/>
            <w:tcBorders>
              <w:top w:val="single" w:sz="12" w:space="0" w:color="auto"/>
            </w:tcBorders>
            <w:textDirection w:val="btLr"/>
            <w:vAlign w:val="center"/>
          </w:tcPr>
          <w:p w14:paraId="78982903" w14:textId="77777777" w:rsidR="00C031FA" w:rsidRPr="007B09EB" w:rsidRDefault="00AA1AC4" w:rsidP="00BC631D">
            <w:pPr>
              <w:pStyle w:val="TableVerticalText"/>
              <w:rPr>
                <w:rFonts w:ascii="Tahoma" w:hAnsi="Tahoma" w:cs="Tahoma"/>
                <w:sz w:val="9"/>
              </w:rPr>
            </w:pPr>
            <w:r w:rsidRPr="007B09EB">
              <w:rPr>
                <w:rFonts w:ascii="Tahoma" w:hAnsi="Tahoma" w:cs="Tahoma"/>
                <w:sz w:val="9"/>
                <w:lang w:val="de-DE"/>
              </w:rPr>
              <w:t>Produkthinweise</w:t>
            </w:r>
          </w:p>
        </w:tc>
        <w:tc>
          <w:tcPr>
            <w:tcW w:w="450" w:type="dxa"/>
            <w:vMerge w:val="restart"/>
            <w:tcBorders>
              <w:top w:val="single" w:sz="12" w:space="0" w:color="auto"/>
            </w:tcBorders>
            <w:textDirection w:val="btLr"/>
            <w:vAlign w:val="center"/>
          </w:tcPr>
          <w:p w14:paraId="78982904" w14:textId="77777777" w:rsidR="00C031FA" w:rsidRPr="007B09EB" w:rsidRDefault="00C031FA" w:rsidP="00BC631D">
            <w:pPr>
              <w:pStyle w:val="TableVerticalText"/>
              <w:rPr>
                <w:rFonts w:ascii="Tahoma" w:hAnsi="Tahoma" w:cs="Tahoma"/>
              </w:rPr>
            </w:pPr>
          </w:p>
          <w:p w14:paraId="78982905" w14:textId="77777777" w:rsidR="00C031FA" w:rsidRPr="007B09EB" w:rsidRDefault="00C031FA" w:rsidP="00BC631D">
            <w:pPr>
              <w:pStyle w:val="TableVerticalText"/>
              <w:rPr>
                <w:rFonts w:ascii="Tahoma" w:hAnsi="Tahoma" w:cs="Tahoma"/>
                <w:sz w:val="9"/>
              </w:rPr>
            </w:pPr>
            <w:r w:rsidRPr="007B09EB">
              <w:rPr>
                <w:rFonts w:ascii="Tahoma" w:hAnsi="Tahoma" w:cs="Tahoma"/>
                <w:sz w:val="9"/>
                <w:lang w:val="de-DE"/>
              </w:rPr>
              <w:t>Verfügbarkeitsdatum</w:t>
            </w:r>
          </w:p>
        </w:tc>
        <w:tc>
          <w:tcPr>
            <w:tcW w:w="360" w:type="dxa"/>
            <w:vMerge w:val="restart"/>
            <w:tcBorders>
              <w:top w:val="single" w:sz="12" w:space="0" w:color="auto"/>
              <w:right w:val="single" w:sz="18" w:space="0" w:color="auto"/>
            </w:tcBorders>
            <w:textDirection w:val="btLr"/>
            <w:vAlign w:val="center"/>
          </w:tcPr>
          <w:p w14:paraId="78982906" w14:textId="77777777" w:rsidR="00C031FA" w:rsidRPr="007B09EB" w:rsidRDefault="00C031FA" w:rsidP="00BC631D">
            <w:pPr>
              <w:pStyle w:val="TableVerticalText"/>
              <w:rPr>
                <w:rFonts w:ascii="Tahoma" w:hAnsi="Tahoma" w:cs="Tahoma"/>
                <w:sz w:val="9"/>
              </w:rPr>
            </w:pPr>
            <w:r w:rsidRPr="007B09EB">
              <w:rPr>
                <w:rFonts w:ascii="Tahoma" w:hAnsi="Tahoma" w:cs="Tahoma"/>
                <w:sz w:val="9"/>
                <w:lang w:val="de-DE"/>
              </w:rPr>
              <w:t>SAB / OSB</w:t>
            </w:r>
          </w:p>
        </w:tc>
        <w:tc>
          <w:tcPr>
            <w:tcW w:w="2970" w:type="dxa"/>
            <w:gridSpan w:val="7"/>
            <w:tcBorders>
              <w:top w:val="single" w:sz="12" w:space="0" w:color="auto"/>
              <w:left w:val="single" w:sz="18" w:space="0" w:color="auto"/>
              <w:right w:val="single" w:sz="18" w:space="0" w:color="auto"/>
            </w:tcBorders>
            <w:vAlign w:val="center"/>
          </w:tcPr>
          <w:p w14:paraId="78982907" w14:textId="77777777" w:rsidR="00C031FA" w:rsidRPr="007B09EB" w:rsidRDefault="00C031FA">
            <w:pPr>
              <w:pStyle w:val="TableHeadingsBlack"/>
              <w:rPr>
                <w:rFonts w:ascii="Tahoma" w:hAnsi="Tahoma" w:cs="Tahoma"/>
              </w:rPr>
            </w:pPr>
            <w:r w:rsidRPr="007B09EB">
              <w:rPr>
                <w:rFonts w:ascii="Tahoma" w:hAnsi="Tahoma" w:cs="Tahoma"/>
                <w:lang w:val="de-DE"/>
              </w:rPr>
              <w:t>Select/Select Plus*</w:t>
            </w:r>
          </w:p>
        </w:tc>
        <w:tc>
          <w:tcPr>
            <w:tcW w:w="1350" w:type="dxa"/>
            <w:gridSpan w:val="3"/>
            <w:tcBorders>
              <w:top w:val="single" w:sz="12" w:space="0" w:color="auto"/>
              <w:left w:val="single" w:sz="18" w:space="0" w:color="auto"/>
              <w:right w:val="single" w:sz="18" w:space="0" w:color="auto"/>
            </w:tcBorders>
            <w:vAlign w:val="center"/>
          </w:tcPr>
          <w:p w14:paraId="78982908" w14:textId="77777777" w:rsidR="00C031FA" w:rsidRPr="007B09EB" w:rsidRDefault="00AA1AC4">
            <w:pPr>
              <w:pStyle w:val="TableHeadingsBlack"/>
              <w:rPr>
                <w:rFonts w:ascii="Tahoma" w:hAnsi="Tahoma" w:cs="Tahoma"/>
                <w:szCs w:val="11"/>
              </w:rPr>
            </w:pPr>
            <w:r w:rsidRPr="007B09EB">
              <w:rPr>
                <w:rFonts w:ascii="Tahoma" w:hAnsi="Tahoma" w:cs="Tahoma"/>
                <w:lang w:val="de-DE"/>
              </w:rPr>
              <w:t>Open-Lizenz</w:t>
            </w:r>
          </w:p>
        </w:tc>
        <w:tc>
          <w:tcPr>
            <w:tcW w:w="450" w:type="dxa"/>
            <w:vMerge w:val="restart"/>
            <w:tcBorders>
              <w:top w:val="single" w:sz="12" w:space="0" w:color="auto"/>
              <w:left w:val="single" w:sz="18" w:space="0" w:color="auto"/>
            </w:tcBorders>
            <w:textDirection w:val="btLr"/>
            <w:vAlign w:val="center"/>
          </w:tcPr>
          <w:p w14:paraId="78982909" w14:textId="77777777" w:rsidR="00C031FA" w:rsidRPr="007B09EB" w:rsidRDefault="00AA1AC4" w:rsidP="00BC631D">
            <w:pPr>
              <w:pStyle w:val="TableVerticalText"/>
              <w:rPr>
                <w:rFonts w:ascii="Tahoma" w:hAnsi="Tahoma" w:cs="Tahoma"/>
                <w:sz w:val="9"/>
              </w:rPr>
            </w:pPr>
            <w:r w:rsidRPr="007B09EB">
              <w:rPr>
                <w:rFonts w:ascii="Tahoma" w:hAnsi="Tahoma" w:cs="Tahoma"/>
                <w:sz w:val="9"/>
                <w:lang w:val="de-DE"/>
              </w:rPr>
              <w:t>Campus- und School-Einheiten</w:t>
            </w:r>
          </w:p>
        </w:tc>
        <w:tc>
          <w:tcPr>
            <w:tcW w:w="450" w:type="dxa"/>
            <w:vMerge w:val="restart"/>
            <w:tcBorders>
              <w:top w:val="single" w:sz="12" w:space="0" w:color="auto"/>
              <w:right w:val="single" w:sz="18" w:space="0" w:color="auto"/>
            </w:tcBorders>
            <w:textDirection w:val="btLr"/>
            <w:vAlign w:val="center"/>
          </w:tcPr>
          <w:p w14:paraId="7898290A" w14:textId="77777777" w:rsidR="00C031FA" w:rsidRPr="007B09EB" w:rsidRDefault="00C031FA" w:rsidP="00BC631D">
            <w:pPr>
              <w:pStyle w:val="TableVerticalText"/>
              <w:rPr>
                <w:rFonts w:ascii="Tahoma" w:hAnsi="Tahoma" w:cs="Tahoma"/>
                <w:sz w:val="9"/>
              </w:rPr>
            </w:pPr>
            <w:r w:rsidRPr="007B09EB">
              <w:rPr>
                <w:rFonts w:ascii="Tahoma" w:hAnsi="Tahoma" w:cs="Tahoma"/>
                <w:sz w:val="9"/>
                <w:lang w:val="de-DE"/>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14:paraId="7898290B" w14:textId="77777777" w:rsidR="00C031FA" w:rsidRPr="007B09EB" w:rsidRDefault="00C031FA" w:rsidP="00BC631D">
            <w:pPr>
              <w:pStyle w:val="TableVerticalText"/>
              <w:rPr>
                <w:rFonts w:ascii="Tahoma" w:hAnsi="Tahoma" w:cs="Tahoma"/>
                <w:sz w:val="9"/>
              </w:rPr>
            </w:pPr>
            <w:r w:rsidRPr="007B09EB">
              <w:rPr>
                <w:rFonts w:ascii="Tahoma" w:hAnsi="Tahoma" w:cs="Tahoma"/>
                <w:sz w:val="9"/>
                <w:lang w:val="de-DE"/>
              </w:rPr>
              <w:t>OV/OVS</w:t>
            </w:r>
          </w:p>
        </w:tc>
        <w:tc>
          <w:tcPr>
            <w:tcW w:w="450" w:type="dxa"/>
            <w:vMerge w:val="restart"/>
            <w:tcBorders>
              <w:top w:val="single" w:sz="12" w:space="0" w:color="auto"/>
            </w:tcBorders>
            <w:textDirection w:val="btLr"/>
            <w:vAlign w:val="center"/>
          </w:tcPr>
          <w:p w14:paraId="7898290C" w14:textId="77777777" w:rsidR="00C031FA" w:rsidRPr="007B09EB" w:rsidRDefault="00AA1AC4" w:rsidP="00BC631D">
            <w:pPr>
              <w:pStyle w:val="TableVerticalText"/>
              <w:rPr>
                <w:rFonts w:ascii="Tahoma" w:hAnsi="Tahoma" w:cs="Tahoma"/>
                <w:sz w:val="9"/>
              </w:rPr>
            </w:pPr>
            <w:r w:rsidRPr="007B09EB">
              <w:rPr>
                <w:rFonts w:ascii="Tahoma" w:hAnsi="Tahoma" w:cs="Tahoma"/>
                <w:sz w:val="9"/>
                <w:lang w:val="de-DE"/>
              </w:rPr>
              <w:t>EES/OVS-ES</w:t>
            </w:r>
          </w:p>
        </w:tc>
        <w:tc>
          <w:tcPr>
            <w:tcW w:w="540" w:type="dxa"/>
            <w:vMerge w:val="restart"/>
            <w:tcBorders>
              <w:top w:val="single" w:sz="12" w:space="0" w:color="auto"/>
            </w:tcBorders>
            <w:textDirection w:val="btLr"/>
            <w:vAlign w:val="center"/>
          </w:tcPr>
          <w:p w14:paraId="7898290D" w14:textId="77777777" w:rsidR="00C031FA" w:rsidRPr="007B09EB" w:rsidRDefault="00C031FA" w:rsidP="00BC631D">
            <w:pPr>
              <w:pStyle w:val="TableVerticalText"/>
              <w:rPr>
                <w:rFonts w:ascii="Tahoma" w:hAnsi="Tahoma" w:cs="Tahoma"/>
                <w:sz w:val="9"/>
              </w:rPr>
            </w:pPr>
            <w:r w:rsidRPr="007B09EB">
              <w:rPr>
                <w:rFonts w:ascii="Tahoma" w:hAnsi="Tahoma" w:cs="Tahoma"/>
                <w:sz w:val="9"/>
                <w:lang w:val="de-DE"/>
              </w:rPr>
              <w:t>Mindestmenge bei Open-Programmen</w:t>
            </w:r>
          </w:p>
        </w:tc>
      </w:tr>
      <w:tr w:rsidR="001C38D4" w:rsidRPr="007B09EB" w14:paraId="7898291E" w14:textId="77777777" w:rsidTr="00A0765A">
        <w:trPr>
          <w:cantSplit/>
          <w:trHeight w:val="262"/>
          <w:tblHeader/>
        </w:trPr>
        <w:tc>
          <w:tcPr>
            <w:tcW w:w="2714" w:type="dxa"/>
            <w:vMerge/>
            <w:tcBorders>
              <w:left w:val="single" w:sz="4" w:space="0" w:color="FFFFFF"/>
            </w:tcBorders>
          </w:tcPr>
          <w:p w14:paraId="7898290F" w14:textId="77777777" w:rsidR="00C031FA" w:rsidRPr="007B09EB" w:rsidRDefault="00C031FA">
            <w:pPr>
              <w:rPr>
                <w:rFonts w:cs="Tahoma"/>
                <w:sz w:val="20"/>
              </w:rPr>
            </w:pPr>
          </w:p>
        </w:tc>
        <w:tc>
          <w:tcPr>
            <w:tcW w:w="450" w:type="dxa"/>
            <w:vMerge/>
          </w:tcPr>
          <w:p w14:paraId="78982910" w14:textId="77777777" w:rsidR="00C031FA" w:rsidRPr="007B09EB" w:rsidRDefault="00C031FA">
            <w:pPr>
              <w:rPr>
                <w:rFonts w:cs="Tahoma"/>
                <w:b/>
                <w:sz w:val="20"/>
              </w:rPr>
            </w:pPr>
          </w:p>
        </w:tc>
        <w:tc>
          <w:tcPr>
            <w:tcW w:w="450" w:type="dxa"/>
            <w:vMerge/>
          </w:tcPr>
          <w:p w14:paraId="78982911" w14:textId="77777777" w:rsidR="00C031FA" w:rsidRPr="007B09EB" w:rsidRDefault="00C031FA">
            <w:pPr>
              <w:rPr>
                <w:rFonts w:cs="Tahoma"/>
                <w:sz w:val="20"/>
              </w:rPr>
            </w:pPr>
          </w:p>
        </w:tc>
        <w:tc>
          <w:tcPr>
            <w:tcW w:w="360" w:type="dxa"/>
            <w:vMerge/>
            <w:tcBorders>
              <w:right w:val="single" w:sz="18" w:space="0" w:color="auto"/>
            </w:tcBorders>
          </w:tcPr>
          <w:p w14:paraId="78982912" w14:textId="77777777" w:rsidR="00C031FA" w:rsidRPr="007B09EB" w:rsidRDefault="00C031FA">
            <w:pPr>
              <w:rPr>
                <w:rFonts w:cs="Tahoma"/>
                <w:sz w:val="20"/>
              </w:rPr>
            </w:pPr>
          </w:p>
        </w:tc>
        <w:tc>
          <w:tcPr>
            <w:tcW w:w="360" w:type="dxa"/>
            <w:vMerge w:val="restart"/>
            <w:tcBorders>
              <w:left w:val="single" w:sz="18" w:space="0" w:color="auto"/>
            </w:tcBorders>
            <w:vAlign w:val="center"/>
          </w:tcPr>
          <w:p w14:paraId="78982913" w14:textId="77777777" w:rsidR="00C031FA" w:rsidRPr="007B09EB" w:rsidRDefault="00C031FA">
            <w:pPr>
              <w:pStyle w:val="TableHeadingsRed"/>
              <w:rPr>
                <w:rFonts w:ascii="Tahoma" w:hAnsi="Tahoma" w:cs="Tahoma"/>
                <w:sz w:val="9"/>
              </w:rPr>
            </w:pPr>
            <w:r w:rsidRPr="007B09EB">
              <w:rPr>
                <w:rFonts w:ascii="Tahoma" w:hAnsi="Tahoma" w:cs="Tahoma"/>
                <w:sz w:val="9"/>
                <w:lang w:val="de-DE"/>
              </w:rPr>
              <w:t>L</w:t>
            </w:r>
          </w:p>
        </w:tc>
        <w:tc>
          <w:tcPr>
            <w:tcW w:w="1350" w:type="dxa"/>
            <w:gridSpan w:val="3"/>
            <w:vAlign w:val="center"/>
          </w:tcPr>
          <w:p w14:paraId="78982914" w14:textId="77777777" w:rsidR="00C031FA" w:rsidRPr="007B09EB" w:rsidRDefault="00C031FA">
            <w:pPr>
              <w:pStyle w:val="TableHeadingsGreen"/>
              <w:rPr>
                <w:rFonts w:ascii="Tahoma" w:hAnsi="Tahoma" w:cs="Tahoma"/>
                <w:sz w:val="9"/>
              </w:rPr>
            </w:pPr>
            <w:r w:rsidRPr="007B09EB">
              <w:rPr>
                <w:rFonts w:ascii="Tahoma" w:hAnsi="Tahoma" w:cs="Tahoma"/>
                <w:sz w:val="9"/>
                <w:lang w:val="de-DE"/>
              </w:rPr>
              <w:t>L&amp;SA</w:t>
            </w:r>
          </w:p>
        </w:tc>
        <w:tc>
          <w:tcPr>
            <w:tcW w:w="1260" w:type="dxa"/>
            <w:gridSpan w:val="3"/>
            <w:tcBorders>
              <w:right w:val="single" w:sz="18" w:space="0" w:color="auto"/>
            </w:tcBorders>
            <w:vAlign w:val="center"/>
          </w:tcPr>
          <w:p w14:paraId="78982915" w14:textId="77777777" w:rsidR="00C031FA" w:rsidRPr="007B09EB" w:rsidRDefault="00C031FA">
            <w:pPr>
              <w:pStyle w:val="TableHeadingsBlue"/>
              <w:rPr>
                <w:rFonts w:ascii="Tahoma" w:hAnsi="Tahoma" w:cs="Tahoma"/>
                <w:sz w:val="9"/>
              </w:rPr>
            </w:pPr>
            <w:r w:rsidRPr="007B09EB">
              <w:rPr>
                <w:rFonts w:ascii="Tahoma" w:hAnsi="Tahoma" w:cs="Tahoma"/>
                <w:sz w:val="9"/>
                <w:lang w:val="de-DE"/>
              </w:rPr>
              <w:t>SA</w:t>
            </w:r>
          </w:p>
        </w:tc>
        <w:tc>
          <w:tcPr>
            <w:tcW w:w="450" w:type="dxa"/>
            <w:vMerge w:val="restart"/>
            <w:tcBorders>
              <w:left w:val="single" w:sz="18" w:space="0" w:color="auto"/>
            </w:tcBorders>
            <w:vAlign w:val="center"/>
          </w:tcPr>
          <w:p w14:paraId="78982916" w14:textId="77777777" w:rsidR="00C031FA" w:rsidRPr="007B09EB" w:rsidRDefault="00C031FA">
            <w:pPr>
              <w:pStyle w:val="TableHeadingsRed"/>
              <w:rPr>
                <w:rFonts w:ascii="Tahoma" w:hAnsi="Tahoma" w:cs="Tahoma"/>
                <w:sz w:val="9"/>
              </w:rPr>
            </w:pPr>
            <w:r w:rsidRPr="007B09EB">
              <w:rPr>
                <w:rFonts w:ascii="Tahoma" w:hAnsi="Tahoma" w:cs="Tahoma"/>
                <w:sz w:val="9"/>
                <w:lang w:val="de-DE"/>
              </w:rPr>
              <w:t>L</w:t>
            </w:r>
          </w:p>
        </w:tc>
        <w:tc>
          <w:tcPr>
            <w:tcW w:w="450" w:type="dxa"/>
            <w:vAlign w:val="center"/>
          </w:tcPr>
          <w:p w14:paraId="78982917" w14:textId="77777777" w:rsidR="00C031FA" w:rsidRPr="007B09EB" w:rsidRDefault="00C031FA">
            <w:pPr>
              <w:pStyle w:val="TableHeadingsGreen"/>
              <w:rPr>
                <w:rFonts w:ascii="Tahoma" w:hAnsi="Tahoma" w:cs="Tahoma"/>
                <w:sz w:val="9"/>
              </w:rPr>
            </w:pPr>
            <w:r w:rsidRPr="007B09EB">
              <w:rPr>
                <w:rFonts w:ascii="Tahoma" w:hAnsi="Tahoma" w:cs="Tahoma"/>
                <w:sz w:val="9"/>
                <w:lang w:val="de-DE"/>
              </w:rPr>
              <w:t>L&amp;SA</w:t>
            </w:r>
          </w:p>
        </w:tc>
        <w:tc>
          <w:tcPr>
            <w:tcW w:w="450" w:type="dxa"/>
            <w:vMerge w:val="restart"/>
            <w:tcBorders>
              <w:right w:val="single" w:sz="18" w:space="0" w:color="auto"/>
            </w:tcBorders>
            <w:vAlign w:val="center"/>
          </w:tcPr>
          <w:p w14:paraId="78982918" w14:textId="77777777" w:rsidR="00C031FA" w:rsidRPr="007B09EB" w:rsidRDefault="00C031FA">
            <w:pPr>
              <w:pStyle w:val="TableHeadingsBlue"/>
              <w:rPr>
                <w:rFonts w:ascii="Tahoma" w:hAnsi="Tahoma" w:cs="Tahoma"/>
                <w:sz w:val="9"/>
              </w:rPr>
            </w:pPr>
            <w:r w:rsidRPr="007B09EB">
              <w:rPr>
                <w:rFonts w:ascii="Tahoma" w:hAnsi="Tahoma" w:cs="Tahoma"/>
                <w:sz w:val="9"/>
                <w:lang w:val="de-DE"/>
              </w:rPr>
              <w:t>SA</w:t>
            </w:r>
          </w:p>
        </w:tc>
        <w:tc>
          <w:tcPr>
            <w:tcW w:w="450" w:type="dxa"/>
            <w:vMerge/>
            <w:tcBorders>
              <w:left w:val="single" w:sz="18" w:space="0" w:color="auto"/>
            </w:tcBorders>
          </w:tcPr>
          <w:p w14:paraId="78982919" w14:textId="77777777" w:rsidR="00C031FA" w:rsidRPr="007B09EB" w:rsidRDefault="00C031FA">
            <w:pPr>
              <w:rPr>
                <w:rFonts w:cs="Tahoma"/>
                <w:sz w:val="20"/>
              </w:rPr>
            </w:pPr>
          </w:p>
        </w:tc>
        <w:tc>
          <w:tcPr>
            <w:tcW w:w="450" w:type="dxa"/>
            <w:vMerge/>
            <w:tcBorders>
              <w:right w:val="single" w:sz="18" w:space="0" w:color="auto"/>
            </w:tcBorders>
          </w:tcPr>
          <w:p w14:paraId="7898291A" w14:textId="77777777" w:rsidR="00C031FA" w:rsidRPr="007B09EB" w:rsidRDefault="00C031FA">
            <w:pPr>
              <w:rPr>
                <w:rFonts w:cs="Tahoma"/>
                <w:sz w:val="20"/>
              </w:rPr>
            </w:pPr>
          </w:p>
        </w:tc>
        <w:tc>
          <w:tcPr>
            <w:tcW w:w="450" w:type="dxa"/>
            <w:vMerge/>
            <w:tcBorders>
              <w:left w:val="single" w:sz="18" w:space="0" w:color="auto"/>
              <w:right w:val="single" w:sz="18" w:space="0" w:color="auto"/>
            </w:tcBorders>
          </w:tcPr>
          <w:p w14:paraId="7898291B" w14:textId="77777777" w:rsidR="00C031FA" w:rsidRPr="007B09EB" w:rsidRDefault="00C031FA">
            <w:pPr>
              <w:rPr>
                <w:rFonts w:cs="Tahoma"/>
                <w:sz w:val="20"/>
              </w:rPr>
            </w:pPr>
          </w:p>
        </w:tc>
        <w:tc>
          <w:tcPr>
            <w:tcW w:w="450" w:type="dxa"/>
            <w:vMerge/>
          </w:tcPr>
          <w:p w14:paraId="7898291C" w14:textId="77777777" w:rsidR="00C031FA" w:rsidRPr="007B09EB" w:rsidRDefault="00C031FA">
            <w:pPr>
              <w:rPr>
                <w:rFonts w:cs="Tahoma"/>
                <w:sz w:val="20"/>
              </w:rPr>
            </w:pPr>
          </w:p>
        </w:tc>
        <w:tc>
          <w:tcPr>
            <w:tcW w:w="540" w:type="dxa"/>
            <w:vMerge/>
          </w:tcPr>
          <w:p w14:paraId="7898291D" w14:textId="77777777" w:rsidR="00C031FA" w:rsidRPr="007B09EB" w:rsidRDefault="00C031FA">
            <w:pPr>
              <w:rPr>
                <w:rFonts w:cs="Tahoma"/>
                <w:sz w:val="20"/>
              </w:rPr>
            </w:pPr>
          </w:p>
        </w:tc>
      </w:tr>
      <w:tr w:rsidR="001C38D4" w:rsidRPr="007B09EB" w14:paraId="78982932" w14:textId="77777777" w:rsidTr="00BC631D">
        <w:trPr>
          <w:cantSplit/>
          <w:trHeight w:val="867"/>
          <w:tblHeader/>
        </w:trPr>
        <w:tc>
          <w:tcPr>
            <w:tcW w:w="2714" w:type="dxa"/>
            <w:vMerge/>
            <w:tcBorders>
              <w:left w:val="single" w:sz="4" w:space="0" w:color="FFFFFF"/>
            </w:tcBorders>
          </w:tcPr>
          <w:p w14:paraId="7898291F" w14:textId="77777777" w:rsidR="00C031FA" w:rsidRPr="007B09EB" w:rsidRDefault="00C031FA">
            <w:pPr>
              <w:rPr>
                <w:rFonts w:cs="Tahoma"/>
                <w:sz w:val="20"/>
              </w:rPr>
            </w:pPr>
          </w:p>
        </w:tc>
        <w:tc>
          <w:tcPr>
            <w:tcW w:w="450" w:type="dxa"/>
            <w:vMerge/>
          </w:tcPr>
          <w:p w14:paraId="78982920" w14:textId="77777777" w:rsidR="00C031FA" w:rsidRPr="007B09EB" w:rsidRDefault="00C031FA">
            <w:pPr>
              <w:rPr>
                <w:rFonts w:cs="Tahoma"/>
                <w:b/>
                <w:sz w:val="20"/>
              </w:rPr>
            </w:pPr>
          </w:p>
        </w:tc>
        <w:tc>
          <w:tcPr>
            <w:tcW w:w="450" w:type="dxa"/>
            <w:vMerge/>
          </w:tcPr>
          <w:p w14:paraId="78982921" w14:textId="77777777" w:rsidR="00C031FA" w:rsidRPr="007B09EB" w:rsidRDefault="00C031FA">
            <w:pPr>
              <w:rPr>
                <w:rFonts w:cs="Tahoma"/>
                <w:sz w:val="20"/>
              </w:rPr>
            </w:pPr>
          </w:p>
        </w:tc>
        <w:tc>
          <w:tcPr>
            <w:tcW w:w="360" w:type="dxa"/>
            <w:vMerge/>
            <w:tcBorders>
              <w:right w:val="single" w:sz="18" w:space="0" w:color="auto"/>
            </w:tcBorders>
          </w:tcPr>
          <w:p w14:paraId="78982922" w14:textId="77777777" w:rsidR="00C031FA" w:rsidRPr="007B09EB" w:rsidRDefault="00C031FA">
            <w:pPr>
              <w:rPr>
                <w:rFonts w:cs="Tahoma"/>
                <w:sz w:val="20"/>
              </w:rPr>
            </w:pPr>
          </w:p>
        </w:tc>
        <w:tc>
          <w:tcPr>
            <w:tcW w:w="360" w:type="dxa"/>
            <w:vMerge/>
            <w:tcBorders>
              <w:left w:val="single" w:sz="18" w:space="0" w:color="auto"/>
            </w:tcBorders>
            <w:vAlign w:val="center"/>
          </w:tcPr>
          <w:p w14:paraId="78982923" w14:textId="77777777" w:rsidR="00C031FA" w:rsidRPr="007B09EB" w:rsidRDefault="00C031FA">
            <w:pPr>
              <w:jc w:val="center"/>
              <w:rPr>
                <w:rFonts w:cs="Tahoma"/>
                <w:sz w:val="20"/>
              </w:rPr>
            </w:pPr>
          </w:p>
        </w:tc>
        <w:tc>
          <w:tcPr>
            <w:tcW w:w="450" w:type="dxa"/>
            <w:vAlign w:val="center"/>
          </w:tcPr>
          <w:p w14:paraId="78982924" w14:textId="77777777" w:rsidR="00C031FA" w:rsidRPr="007B09EB" w:rsidRDefault="00C031FA">
            <w:pPr>
              <w:pStyle w:val="TableHeadingsGreen"/>
              <w:rPr>
                <w:rFonts w:ascii="Tahoma" w:hAnsi="Tahoma" w:cs="Tahoma"/>
                <w:sz w:val="9"/>
              </w:rPr>
            </w:pPr>
            <w:r w:rsidRPr="007B09EB">
              <w:rPr>
                <w:rFonts w:ascii="Tahoma" w:hAnsi="Tahoma" w:cs="Tahoma"/>
                <w:sz w:val="9"/>
                <w:lang w:val="de-DE"/>
              </w:rPr>
              <w:t>3 Jahre</w:t>
            </w:r>
          </w:p>
        </w:tc>
        <w:tc>
          <w:tcPr>
            <w:tcW w:w="450" w:type="dxa"/>
            <w:vAlign w:val="center"/>
          </w:tcPr>
          <w:p w14:paraId="78982925" w14:textId="77777777" w:rsidR="00C031FA" w:rsidRPr="007B09EB" w:rsidRDefault="00C031FA">
            <w:pPr>
              <w:pStyle w:val="TableHeadingsGreen"/>
              <w:rPr>
                <w:rFonts w:ascii="Tahoma" w:hAnsi="Tahoma" w:cs="Tahoma"/>
                <w:sz w:val="9"/>
              </w:rPr>
            </w:pPr>
            <w:r w:rsidRPr="007B09EB">
              <w:rPr>
                <w:rFonts w:ascii="Tahoma" w:hAnsi="Tahoma" w:cs="Tahoma"/>
                <w:sz w:val="9"/>
                <w:lang w:val="de-DE"/>
              </w:rPr>
              <w:t>2 Jahre</w:t>
            </w:r>
          </w:p>
        </w:tc>
        <w:tc>
          <w:tcPr>
            <w:tcW w:w="450" w:type="dxa"/>
            <w:vAlign w:val="center"/>
          </w:tcPr>
          <w:p w14:paraId="78982926" w14:textId="77777777" w:rsidR="00C031FA" w:rsidRPr="007B09EB" w:rsidRDefault="00C031FA">
            <w:pPr>
              <w:pStyle w:val="TableHeadingsGreen"/>
              <w:rPr>
                <w:rFonts w:ascii="Tahoma" w:hAnsi="Tahoma" w:cs="Tahoma"/>
                <w:sz w:val="9"/>
              </w:rPr>
            </w:pPr>
            <w:r w:rsidRPr="007B09EB">
              <w:rPr>
                <w:rFonts w:ascii="Tahoma" w:hAnsi="Tahoma" w:cs="Tahoma"/>
                <w:sz w:val="9"/>
                <w:lang w:val="de-DE"/>
              </w:rPr>
              <w:t>1 Jahr</w:t>
            </w:r>
          </w:p>
        </w:tc>
        <w:tc>
          <w:tcPr>
            <w:tcW w:w="450" w:type="dxa"/>
            <w:vAlign w:val="center"/>
          </w:tcPr>
          <w:p w14:paraId="78982927" w14:textId="77777777" w:rsidR="00C031FA" w:rsidRPr="007B09EB" w:rsidRDefault="00C031FA">
            <w:pPr>
              <w:pStyle w:val="TableHeadingsBlue"/>
              <w:rPr>
                <w:rFonts w:ascii="Tahoma" w:hAnsi="Tahoma" w:cs="Tahoma"/>
                <w:sz w:val="9"/>
              </w:rPr>
            </w:pPr>
            <w:r w:rsidRPr="007B09EB">
              <w:rPr>
                <w:rFonts w:ascii="Tahoma" w:hAnsi="Tahoma" w:cs="Tahoma"/>
                <w:sz w:val="9"/>
                <w:lang w:val="de-DE"/>
              </w:rPr>
              <w:t>3 Jahre</w:t>
            </w:r>
          </w:p>
        </w:tc>
        <w:tc>
          <w:tcPr>
            <w:tcW w:w="450" w:type="dxa"/>
            <w:vAlign w:val="center"/>
          </w:tcPr>
          <w:p w14:paraId="78982928" w14:textId="77777777" w:rsidR="00C031FA" w:rsidRPr="007B09EB" w:rsidRDefault="00C031FA">
            <w:pPr>
              <w:pStyle w:val="TableHeadingsBlue"/>
              <w:rPr>
                <w:rFonts w:ascii="Tahoma" w:hAnsi="Tahoma" w:cs="Tahoma"/>
                <w:sz w:val="9"/>
              </w:rPr>
            </w:pPr>
            <w:r w:rsidRPr="007B09EB">
              <w:rPr>
                <w:rFonts w:ascii="Tahoma" w:hAnsi="Tahoma" w:cs="Tahoma"/>
                <w:sz w:val="9"/>
                <w:lang w:val="de-DE"/>
              </w:rPr>
              <w:t>2 Jahre</w:t>
            </w:r>
          </w:p>
        </w:tc>
        <w:tc>
          <w:tcPr>
            <w:tcW w:w="360" w:type="dxa"/>
            <w:tcBorders>
              <w:right w:val="single" w:sz="18" w:space="0" w:color="auto"/>
            </w:tcBorders>
            <w:vAlign w:val="center"/>
          </w:tcPr>
          <w:p w14:paraId="78982929" w14:textId="77777777" w:rsidR="00C031FA" w:rsidRPr="007B09EB" w:rsidRDefault="00C031FA">
            <w:pPr>
              <w:pStyle w:val="TableHeadingsBlue"/>
              <w:rPr>
                <w:rFonts w:ascii="Tahoma" w:hAnsi="Tahoma" w:cs="Tahoma"/>
                <w:sz w:val="9"/>
              </w:rPr>
            </w:pPr>
            <w:r w:rsidRPr="007B09EB">
              <w:rPr>
                <w:rFonts w:ascii="Tahoma" w:hAnsi="Tahoma" w:cs="Tahoma"/>
                <w:sz w:val="9"/>
                <w:lang w:val="de-DE"/>
              </w:rPr>
              <w:t>1 Jahr</w:t>
            </w:r>
          </w:p>
        </w:tc>
        <w:tc>
          <w:tcPr>
            <w:tcW w:w="450" w:type="dxa"/>
            <w:vMerge/>
            <w:tcBorders>
              <w:left w:val="single" w:sz="18" w:space="0" w:color="auto"/>
            </w:tcBorders>
            <w:vAlign w:val="center"/>
          </w:tcPr>
          <w:p w14:paraId="7898292A" w14:textId="77777777" w:rsidR="00C031FA" w:rsidRPr="007B09EB" w:rsidRDefault="00C031FA">
            <w:pPr>
              <w:jc w:val="center"/>
              <w:rPr>
                <w:rFonts w:cs="Tahoma"/>
                <w:sz w:val="20"/>
              </w:rPr>
            </w:pPr>
          </w:p>
        </w:tc>
        <w:tc>
          <w:tcPr>
            <w:tcW w:w="450" w:type="dxa"/>
            <w:vAlign w:val="center"/>
          </w:tcPr>
          <w:p w14:paraId="7898292B" w14:textId="77777777" w:rsidR="00C031FA" w:rsidRPr="007B09EB" w:rsidRDefault="00C031FA">
            <w:pPr>
              <w:pStyle w:val="TableHeadingsGreen"/>
              <w:rPr>
                <w:rFonts w:ascii="Tahoma" w:hAnsi="Tahoma" w:cs="Tahoma"/>
                <w:sz w:val="9"/>
              </w:rPr>
            </w:pPr>
            <w:r w:rsidRPr="007B09EB">
              <w:rPr>
                <w:rFonts w:ascii="Tahoma" w:hAnsi="Tahoma" w:cs="Tahoma"/>
                <w:sz w:val="9"/>
                <w:lang w:val="de-DE"/>
              </w:rPr>
              <w:t>P</w:t>
            </w:r>
          </w:p>
        </w:tc>
        <w:tc>
          <w:tcPr>
            <w:tcW w:w="450" w:type="dxa"/>
            <w:vMerge/>
            <w:tcBorders>
              <w:right w:val="single" w:sz="18" w:space="0" w:color="auto"/>
            </w:tcBorders>
            <w:vAlign w:val="center"/>
          </w:tcPr>
          <w:p w14:paraId="7898292C" w14:textId="77777777" w:rsidR="00C031FA" w:rsidRPr="007B09EB" w:rsidRDefault="00C031FA">
            <w:pPr>
              <w:jc w:val="center"/>
              <w:rPr>
                <w:rFonts w:cs="Tahoma"/>
                <w:sz w:val="20"/>
              </w:rPr>
            </w:pPr>
          </w:p>
        </w:tc>
        <w:tc>
          <w:tcPr>
            <w:tcW w:w="450" w:type="dxa"/>
            <w:vMerge/>
            <w:tcBorders>
              <w:left w:val="single" w:sz="18" w:space="0" w:color="auto"/>
            </w:tcBorders>
          </w:tcPr>
          <w:p w14:paraId="7898292D" w14:textId="77777777" w:rsidR="00C031FA" w:rsidRPr="007B09EB" w:rsidRDefault="00C031FA">
            <w:pPr>
              <w:rPr>
                <w:rFonts w:cs="Tahoma"/>
                <w:sz w:val="20"/>
              </w:rPr>
            </w:pPr>
          </w:p>
        </w:tc>
        <w:tc>
          <w:tcPr>
            <w:tcW w:w="450" w:type="dxa"/>
            <w:vMerge/>
            <w:tcBorders>
              <w:right w:val="single" w:sz="18" w:space="0" w:color="auto"/>
            </w:tcBorders>
          </w:tcPr>
          <w:p w14:paraId="7898292E" w14:textId="77777777" w:rsidR="00C031FA" w:rsidRPr="007B09EB" w:rsidRDefault="00C031FA">
            <w:pPr>
              <w:rPr>
                <w:rFonts w:cs="Tahoma"/>
                <w:sz w:val="20"/>
              </w:rPr>
            </w:pPr>
          </w:p>
        </w:tc>
        <w:tc>
          <w:tcPr>
            <w:tcW w:w="450" w:type="dxa"/>
            <w:vMerge/>
            <w:tcBorders>
              <w:left w:val="single" w:sz="18" w:space="0" w:color="auto"/>
              <w:right w:val="single" w:sz="18" w:space="0" w:color="auto"/>
            </w:tcBorders>
          </w:tcPr>
          <w:p w14:paraId="7898292F" w14:textId="77777777" w:rsidR="00C031FA" w:rsidRPr="007B09EB" w:rsidRDefault="00C031FA">
            <w:pPr>
              <w:rPr>
                <w:rFonts w:cs="Tahoma"/>
                <w:sz w:val="20"/>
              </w:rPr>
            </w:pPr>
          </w:p>
        </w:tc>
        <w:tc>
          <w:tcPr>
            <w:tcW w:w="450" w:type="dxa"/>
            <w:vMerge/>
          </w:tcPr>
          <w:p w14:paraId="78982930" w14:textId="77777777" w:rsidR="00C031FA" w:rsidRPr="007B09EB" w:rsidRDefault="00C031FA">
            <w:pPr>
              <w:rPr>
                <w:rFonts w:cs="Tahoma"/>
                <w:sz w:val="20"/>
              </w:rPr>
            </w:pPr>
          </w:p>
        </w:tc>
        <w:tc>
          <w:tcPr>
            <w:tcW w:w="540" w:type="dxa"/>
            <w:vMerge/>
          </w:tcPr>
          <w:p w14:paraId="78982931" w14:textId="77777777" w:rsidR="00C031FA" w:rsidRPr="007B09EB" w:rsidRDefault="00C031FA">
            <w:pPr>
              <w:rPr>
                <w:rFonts w:cs="Tahoma"/>
                <w:sz w:val="20"/>
              </w:rPr>
            </w:pPr>
          </w:p>
        </w:tc>
      </w:tr>
      <w:tr w:rsidR="001C38D4" w:rsidRPr="007B09EB" w14:paraId="78982940" w14:textId="77777777" w:rsidTr="00BC631D">
        <w:trPr>
          <w:trHeight w:val="145"/>
        </w:trPr>
        <w:tc>
          <w:tcPr>
            <w:tcW w:w="2714" w:type="dxa"/>
            <w:shd w:val="clear" w:color="auto" w:fill="FFFFFF"/>
            <w:vAlign w:val="center"/>
          </w:tcPr>
          <w:p w14:paraId="78982933" w14:textId="77777777" w:rsidR="00C031FA" w:rsidRPr="007B09EB" w:rsidRDefault="00AA1AC4" w:rsidP="00BC631D">
            <w:pPr>
              <w:pStyle w:val="ProductNames"/>
              <w:spacing w:beforeLines="20" w:before="48" w:afterLines="20" w:after="48"/>
              <w:rPr>
                <w:rFonts w:ascii="Tahoma" w:hAnsi="Tahoma" w:cs="Tahoma"/>
                <w:sz w:val="14"/>
                <w:szCs w:val="14"/>
              </w:rPr>
            </w:pPr>
            <w:bookmarkStart w:id="228" w:name="_Toc336337909"/>
            <w:bookmarkStart w:id="229" w:name="_Toc339370378"/>
            <w:bookmarkStart w:id="230" w:name="_Toc340792373"/>
            <w:bookmarkEnd w:id="228"/>
            <w:bookmarkEnd w:id="229"/>
            <w:r w:rsidRPr="007B09EB">
              <w:rPr>
                <w:rFonts w:ascii="Tahoma" w:hAnsi="Tahoma" w:cs="Tahoma"/>
                <w:sz w:val="14"/>
                <w:szCs w:val="14"/>
                <w:lang w:val="de-DE"/>
              </w:rPr>
              <w:t>Bing Maps Server</w:t>
            </w:r>
            <w:bookmarkEnd w:id="230"/>
          </w:p>
        </w:tc>
        <w:tc>
          <w:tcPr>
            <w:tcW w:w="450" w:type="dxa"/>
            <w:shd w:val="clear" w:color="auto" w:fill="FFFFFF"/>
            <w:vAlign w:val="center"/>
          </w:tcPr>
          <w:p w14:paraId="78982934" w14:textId="77777777" w:rsidR="00C031FA" w:rsidRPr="007B09EB" w:rsidRDefault="00F15FBF" w:rsidP="00BC631D">
            <w:pPr>
              <w:pStyle w:val="TableText"/>
              <w:widowControl w:val="0"/>
              <w:rPr>
                <w:rStyle w:val="EndnoteReference"/>
                <w:rFonts w:cs="Tahoma"/>
                <w:b w:val="0"/>
                <w:sz w:val="13"/>
                <w:szCs w:val="13"/>
                <w:u w:val="single"/>
              </w:rPr>
            </w:pPr>
            <w:hyperlink w:anchor="_27_Bing_Maps" w:history="1">
              <w:r w:rsidR="00AA1AC4" w:rsidRPr="007B09EB">
                <w:rPr>
                  <w:rStyle w:val="Hyperlink"/>
                  <w:rFonts w:cs="Tahoma"/>
                  <w:b/>
                  <w:sz w:val="13"/>
                  <w:szCs w:val="13"/>
                </w:rPr>
                <w:t>27</w:t>
              </w:r>
            </w:hyperlink>
          </w:p>
        </w:tc>
        <w:tc>
          <w:tcPr>
            <w:tcW w:w="450" w:type="dxa"/>
            <w:shd w:val="clear" w:color="auto" w:fill="FFFFFF"/>
          </w:tcPr>
          <w:p w14:paraId="78982935"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08/09</w:t>
            </w:r>
          </w:p>
        </w:tc>
        <w:tc>
          <w:tcPr>
            <w:tcW w:w="360" w:type="dxa"/>
            <w:tcBorders>
              <w:right w:val="single" w:sz="18" w:space="0" w:color="auto"/>
            </w:tcBorders>
            <w:shd w:val="clear" w:color="auto" w:fill="FFFFFF"/>
            <w:vAlign w:val="center"/>
          </w:tcPr>
          <w:p w14:paraId="78982936"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937"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200 Punkte</w:t>
            </w:r>
          </w:p>
        </w:tc>
        <w:tc>
          <w:tcPr>
            <w:tcW w:w="450" w:type="dxa"/>
            <w:tcBorders>
              <w:left w:val="single" w:sz="18" w:space="0" w:color="auto"/>
            </w:tcBorders>
            <w:shd w:val="clear" w:color="auto" w:fill="FFFFFF"/>
            <w:vAlign w:val="center"/>
          </w:tcPr>
          <w:p w14:paraId="78982938" w14:textId="77777777" w:rsidR="00C031FA" w:rsidRPr="007B09EB" w:rsidRDefault="00C031FA" w:rsidP="00EE3432">
            <w:pPr>
              <w:pStyle w:val="TableText"/>
              <w:widowControl w:val="0"/>
              <w:rPr>
                <w:rFonts w:ascii="Tahoma" w:hAnsi="Tahoma" w:cs="Tahoma"/>
                <w:sz w:val="13"/>
              </w:rPr>
            </w:pPr>
          </w:p>
        </w:tc>
        <w:tc>
          <w:tcPr>
            <w:tcW w:w="450" w:type="dxa"/>
            <w:shd w:val="clear" w:color="auto" w:fill="FFFFFF"/>
            <w:vAlign w:val="center"/>
          </w:tcPr>
          <w:p w14:paraId="78982939"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3A"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3B"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200</w:t>
            </w:r>
          </w:p>
        </w:tc>
        <w:tc>
          <w:tcPr>
            <w:tcW w:w="450" w:type="dxa"/>
            <w:tcBorders>
              <w:right w:val="single" w:sz="18" w:space="0" w:color="auto"/>
            </w:tcBorders>
            <w:shd w:val="clear" w:color="auto" w:fill="FFFFFF"/>
            <w:vAlign w:val="center"/>
          </w:tcPr>
          <w:p w14:paraId="7898293C"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3D"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3E" w14:textId="77777777" w:rsidR="00C031FA"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93F" w14:textId="77777777" w:rsidR="00C031FA" w:rsidRPr="007B09EB" w:rsidRDefault="00C031FA" w:rsidP="00EE3432">
            <w:pPr>
              <w:pStyle w:val="TableText"/>
              <w:widowControl w:val="0"/>
              <w:rPr>
                <w:rFonts w:ascii="Tahoma" w:hAnsi="Tahoma" w:cs="Tahoma"/>
                <w:sz w:val="13"/>
              </w:rPr>
            </w:pPr>
          </w:p>
        </w:tc>
      </w:tr>
      <w:tr w:rsidR="001C38D4" w:rsidRPr="007B09EB" w14:paraId="7898294E" w14:textId="77777777" w:rsidTr="00BC631D">
        <w:trPr>
          <w:trHeight w:val="145"/>
        </w:trPr>
        <w:tc>
          <w:tcPr>
            <w:tcW w:w="2714" w:type="dxa"/>
            <w:shd w:val="clear" w:color="auto" w:fill="FABF8F"/>
            <w:vAlign w:val="center"/>
          </w:tcPr>
          <w:p w14:paraId="78982941" w14:textId="77777777" w:rsidR="00C031FA" w:rsidRPr="007B09EB" w:rsidRDefault="00AA1AC4" w:rsidP="00BC631D">
            <w:pPr>
              <w:pStyle w:val="ProductNames"/>
              <w:spacing w:beforeLines="20" w:before="48" w:afterLines="20" w:after="48"/>
              <w:rPr>
                <w:rFonts w:ascii="Tahoma" w:hAnsi="Tahoma" w:cs="Tahoma"/>
                <w:sz w:val="14"/>
                <w:szCs w:val="14"/>
              </w:rPr>
            </w:pPr>
            <w:bookmarkStart w:id="231" w:name="_Toc336337910"/>
            <w:bookmarkStart w:id="232" w:name="_Toc339370379"/>
            <w:bookmarkStart w:id="233" w:name="_Toc340792374"/>
            <w:bookmarkEnd w:id="231"/>
            <w:bookmarkEnd w:id="232"/>
            <w:r w:rsidRPr="007B09EB">
              <w:rPr>
                <w:rFonts w:ascii="Tahoma" w:hAnsi="Tahoma" w:cs="Tahoma"/>
                <w:sz w:val="14"/>
                <w:szCs w:val="14"/>
                <w:lang w:val="de-DE"/>
              </w:rPr>
              <w:t>CAL für Bing Maps Server</w:t>
            </w:r>
            <w:bookmarkEnd w:id="233"/>
          </w:p>
        </w:tc>
        <w:tc>
          <w:tcPr>
            <w:tcW w:w="450" w:type="dxa"/>
            <w:shd w:val="clear" w:color="auto" w:fill="FABF8F"/>
            <w:vAlign w:val="center"/>
          </w:tcPr>
          <w:p w14:paraId="78982942" w14:textId="77777777" w:rsidR="00C031FA" w:rsidRPr="007B09EB" w:rsidRDefault="00F15FBF" w:rsidP="00BC631D">
            <w:pPr>
              <w:pStyle w:val="TableText"/>
              <w:widowControl w:val="0"/>
              <w:rPr>
                <w:rStyle w:val="EndnoteReference"/>
                <w:rFonts w:cs="Tahoma"/>
                <w:b w:val="0"/>
                <w:sz w:val="13"/>
                <w:szCs w:val="13"/>
                <w:u w:val="single"/>
              </w:rPr>
            </w:pPr>
            <w:hyperlink w:anchor="Srv_27BingMapsSvrandContentPack" w:history="1">
              <w:r w:rsidR="00AA1AC4" w:rsidRPr="007B09EB">
                <w:rPr>
                  <w:rStyle w:val="Hyperlink"/>
                  <w:rFonts w:cs="Tahoma"/>
                  <w:b/>
                  <w:sz w:val="13"/>
                  <w:szCs w:val="13"/>
                </w:rPr>
                <w:t>27</w:t>
              </w:r>
            </w:hyperlink>
          </w:p>
        </w:tc>
        <w:tc>
          <w:tcPr>
            <w:tcW w:w="450" w:type="dxa"/>
            <w:shd w:val="clear" w:color="auto" w:fill="FABF8F"/>
          </w:tcPr>
          <w:p w14:paraId="78982943"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08/09</w:t>
            </w:r>
          </w:p>
        </w:tc>
        <w:tc>
          <w:tcPr>
            <w:tcW w:w="360" w:type="dxa"/>
            <w:tcBorders>
              <w:right w:val="single" w:sz="18" w:space="0" w:color="auto"/>
            </w:tcBorders>
            <w:shd w:val="clear" w:color="auto" w:fill="FABF8F"/>
            <w:vAlign w:val="center"/>
          </w:tcPr>
          <w:p w14:paraId="78982944"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945"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shd w:val="clear" w:color="auto" w:fill="FABF8F"/>
            <w:vAlign w:val="center"/>
          </w:tcPr>
          <w:p w14:paraId="78982946" w14:textId="77777777" w:rsidR="00C031FA" w:rsidRPr="007B09EB" w:rsidRDefault="00C031FA" w:rsidP="00EE3432">
            <w:pPr>
              <w:pStyle w:val="TableText"/>
              <w:widowControl w:val="0"/>
              <w:rPr>
                <w:rFonts w:ascii="Tahoma" w:hAnsi="Tahoma" w:cs="Tahoma"/>
                <w:sz w:val="13"/>
              </w:rPr>
            </w:pPr>
          </w:p>
        </w:tc>
        <w:tc>
          <w:tcPr>
            <w:tcW w:w="450" w:type="dxa"/>
            <w:shd w:val="clear" w:color="auto" w:fill="FABF8F"/>
            <w:vAlign w:val="center"/>
          </w:tcPr>
          <w:p w14:paraId="78982947"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48"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49"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94A"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94B"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94C" w14:textId="77777777" w:rsidR="00C031FA"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94D" w14:textId="77777777" w:rsidR="00C031FA" w:rsidRPr="007B09EB" w:rsidRDefault="00C031FA" w:rsidP="00EE3432">
            <w:pPr>
              <w:pStyle w:val="TableText"/>
              <w:widowControl w:val="0"/>
              <w:rPr>
                <w:rFonts w:ascii="Tahoma" w:hAnsi="Tahoma" w:cs="Tahoma"/>
                <w:sz w:val="13"/>
              </w:rPr>
            </w:pPr>
          </w:p>
        </w:tc>
      </w:tr>
      <w:tr w:rsidR="001C38D4" w:rsidRPr="007B09EB" w14:paraId="7898295C" w14:textId="77777777" w:rsidTr="00BC631D">
        <w:trPr>
          <w:trHeight w:val="145"/>
        </w:trPr>
        <w:tc>
          <w:tcPr>
            <w:tcW w:w="2714" w:type="dxa"/>
            <w:shd w:val="clear" w:color="auto" w:fill="FFFFFF"/>
            <w:vAlign w:val="center"/>
          </w:tcPr>
          <w:p w14:paraId="7898294F" w14:textId="77777777" w:rsidR="00C031FA" w:rsidRPr="007B09EB" w:rsidRDefault="00AA1AC4" w:rsidP="00BC631D">
            <w:pPr>
              <w:pStyle w:val="ProductNames"/>
              <w:spacing w:beforeLines="20" w:before="48" w:afterLines="20" w:after="48"/>
              <w:rPr>
                <w:rFonts w:ascii="Tahoma" w:hAnsi="Tahoma" w:cs="Tahoma"/>
                <w:sz w:val="14"/>
                <w:szCs w:val="14"/>
                <w:lang w:val="de-DE"/>
              </w:rPr>
            </w:pPr>
            <w:bookmarkStart w:id="234" w:name="_Toc336337911"/>
            <w:bookmarkStart w:id="235" w:name="_Toc339370380"/>
            <w:bookmarkStart w:id="236" w:name="_Toc340792375"/>
            <w:bookmarkEnd w:id="234"/>
            <w:bookmarkEnd w:id="235"/>
            <w:r w:rsidRPr="007B09EB">
              <w:rPr>
                <w:rFonts w:ascii="Tahoma" w:hAnsi="Tahoma" w:cs="Tahoma"/>
                <w:sz w:val="14"/>
                <w:szCs w:val="14"/>
                <w:lang w:val="de-DE"/>
              </w:rPr>
              <w:t>Bing Maps Server mit erweitertem Inhaltspaket</w:t>
            </w:r>
            <w:bookmarkEnd w:id="236"/>
            <w:r w:rsidRPr="007B09EB">
              <w:rPr>
                <w:rFonts w:ascii="Tahoma" w:hAnsi="Tahoma" w:cs="Tahoma"/>
                <w:sz w:val="14"/>
                <w:szCs w:val="14"/>
                <w:lang w:val="de-DE"/>
              </w:rPr>
              <w:t xml:space="preserve"> </w:t>
            </w:r>
          </w:p>
        </w:tc>
        <w:tc>
          <w:tcPr>
            <w:tcW w:w="450" w:type="dxa"/>
            <w:shd w:val="clear" w:color="auto" w:fill="FFFFFF"/>
            <w:vAlign w:val="center"/>
          </w:tcPr>
          <w:p w14:paraId="78982950" w14:textId="77777777" w:rsidR="00C031FA" w:rsidRPr="007B09EB" w:rsidRDefault="00F15FBF" w:rsidP="00BC631D">
            <w:pPr>
              <w:pStyle w:val="TableText"/>
              <w:widowControl w:val="0"/>
              <w:rPr>
                <w:rStyle w:val="EndnoteReference"/>
                <w:rFonts w:cs="Tahoma"/>
                <w:b w:val="0"/>
                <w:sz w:val="13"/>
                <w:szCs w:val="13"/>
                <w:u w:val="single"/>
              </w:rPr>
            </w:pPr>
            <w:hyperlink w:anchor="Srv_27BingMapsSvrandContentPack" w:history="1">
              <w:r w:rsidR="00AA1AC4" w:rsidRPr="007B09EB">
                <w:rPr>
                  <w:rStyle w:val="Hyperlink"/>
                  <w:rFonts w:cs="Tahoma"/>
                  <w:b/>
                  <w:sz w:val="13"/>
                  <w:szCs w:val="13"/>
                </w:rPr>
                <w:t>27</w:t>
              </w:r>
            </w:hyperlink>
          </w:p>
        </w:tc>
        <w:tc>
          <w:tcPr>
            <w:tcW w:w="450" w:type="dxa"/>
            <w:shd w:val="clear" w:color="auto" w:fill="FFFFFF"/>
          </w:tcPr>
          <w:p w14:paraId="78982951"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08/09</w:t>
            </w:r>
          </w:p>
        </w:tc>
        <w:tc>
          <w:tcPr>
            <w:tcW w:w="360" w:type="dxa"/>
            <w:tcBorders>
              <w:right w:val="single" w:sz="18" w:space="0" w:color="auto"/>
            </w:tcBorders>
            <w:shd w:val="clear" w:color="auto" w:fill="FFFFFF"/>
            <w:vAlign w:val="center"/>
          </w:tcPr>
          <w:p w14:paraId="78982952"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953"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200 Punkte</w:t>
            </w:r>
          </w:p>
        </w:tc>
        <w:tc>
          <w:tcPr>
            <w:tcW w:w="450" w:type="dxa"/>
            <w:tcBorders>
              <w:left w:val="single" w:sz="18" w:space="0" w:color="auto"/>
            </w:tcBorders>
            <w:shd w:val="clear" w:color="auto" w:fill="FFFFFF"/>
            <w:vAlign w:val="center"/>
          </w:tcPr>
          <w:p w14:paraId="78982954" w14:textId="77777777" w:rsidR="00C031FA" w:rsidRPr="007B09EB" w:rsidRDefault="00C031FA" w:rsidP="00EE3432">
            <w:pPr>
              <w:pStyle w:val="TableText"/>
              <w:widowControl w:val="0"/>
              <w:rPr>
                <w:rFonts w:ascii="Tahoma" w:hAnsi="Tahoma" w:cs="Tahoma"/>
                <w:sz w:val="13"/>
              </w:rPr>
            </w:pPr>
          </w:p>
        </w:tc>
        <w:tc>
          <w:tcPr>
            <w:tcW w:w="450" w:type="dxa"/>
            <w:shd w:val="clear" w:color="auto" w:fill="FFFFFF"/>
            <w:vAlign w:val="center"/>
          </w:tcPr>
          <w:p w14:paraId="78982955"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56"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57"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200</w:t>
            </w:r>
          </w:p>
        </w:tc>
        <w:tc>
          <w:tcPr>
            <w:tcW w:w="450" w:type="dxa"/>
            <w:tcBorders>
              <w:right w:val="single" w:sz="18" w:space="0" w:color="auto"/>
            </w:tcBorders>
            <w:shd w:val="clear" w:color="auto" w:fill="FFFFFF"/>
            <w:vAlign w:val="center"/>
          </w:tcPr>
          <w:p w14:paraId="78982958"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59"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5A" w14:textId="77777777" w:rsidR="00C031FA" w:rsidRPr="007B09EB" w:rsidRDefault="00AA1AC4" w:rsidP="00EE3432">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95B" w14:textId="77777777" w:rsidR="00C031FA" w:rsidRPr="007B09EB" w:rsidRDefault="00C031FA" w:rsidP="00EE3432">
            <w:pPr>
              <w:pStyle w:val="TableText"/>
              <w:widowControl w:val="0"/>
              <w:rPr>
                <w:rFonts w:ascii="Tahoma" w:hAnsi="Tahoma" w:cs="Tahoma"/>
                <w:sz w:val="13"/>
              </w:rPr>
            </w:pPr>
          </w:p>
        </w:tc>
      </w:tr>
      <w:tr w:rsidR="001C38D4" w:rsidRPr="007B09EB" w14:paraId="7898296A" w14:textId="77777777" w:rsidTr="00BC631D">
        <w:trPr>
          <w:trHeight w:val="145"/>
        </w:trPr>
        <w:tc>
          <w:tcPr>
            <w:tcW w:w="2714" w:type="dxa"/>
            <w:shd w:val="clear" w:color="auto" w:fill="FABF8F"/>
            <w:vAlign w:val="center"/>
          </w:tcPr>
          <w:p w14:paraId="7898295D" w14:textId="77777777" w:rsidR="00C031FA" w:rsidRPr="007B09EB" w:rsidRDefault="00AA1AC4" w:rsidP="00BC631D">
            <w:pPr>
              <w:pStyle w:val="Heading3"/>
              <w:spacing w:beforeLines="20" w:before="48" w:afterLines="20" w:after="48"/>
              <w:rPr>
                <w:rFonts w:ascii="Tahoma" w:hAnsi="Tahoma" w:cs="Tahoma"/>
                <w:b w:val="0"/>
                <w:sz w:val="14"/>
                <w:szCs w:val="14"/>
                <w:lang w:val="de-DE"/>
              </w:rPr>
            </w:pPr>
            <w:bookmarkStart w:id="237" w:name="_Toc315288746"/>
            <w:bookmarkStart w:id="238" w:name="_Toc336337912"/>
            <w:bookmarkStart w:id="239" w:name="_Toc339370381"/>
            <w:bookmarkStart w:id="240" w:name="_Toc340792376"/>
            <w:bookmarkEnd w:id="237"/>
            <w:bookmarkEnd w:id="238"/>
            <w:bookmarkEnd w:id="239"/>
            <w:r w:rsidRPr="007B09EB">
              <w:rPr>
                <w:rFonts w:ascii="Tahoma" w:hAnsi="Tahoma" w:cs="Tahoma"/>
                <w:b w:val="0"/>
                <w:sz w:val="14"/>
                <w:szCs w:val="14"/>
                <w:lang w:val="de-DE"/>
              </w:rPr>
              <w:t>CAL für Bing Maps Server mit erweitertem Inhaltspaket</w:t>
            </w:r>
            <w:bookmarkEnd w:id="240"/>
          </w:p>
        </w:tc>
        <w:tc>
          <w:tcPr>
            <w:tcW w:w="450" w:type="dxa"/>
            <w:shd w:val="clear" w:color="auto" w:fill="FABF8F"/>
            <w:vAlign w:val="center"/>
          </w:tcPr>
          <w:p w14:paraId="7898295E" w14:textId="77777777" w:rsidR="00C031FA" w:rsidRPr="007B09EB" w:rsidRDefault="00F15FBF" w:rsidP="00BC631D">
            <w:pPr>
              <w:pStyle w:val="TableText"/>
              <w:widowControl w:val="0"/>
              <w:rPr>
                <w:rStyle w:val="EndnoteReference"/>
                <w:rFonts w:cs="Tahoma"/>
                <w:b w:val="0"/>
                <w:sz w:val="13"/>
                <w:szCs w:val="13"/>
                <w:u w:val="single"/>
              </w:rPr>
            </w:pPr>
            <w:hyperlink w:anchor="Srv_27BingMapsSvrandContentPack" w:history="1">
              <w:r w:rsidR="00AA1AC4" w:rsidRPr="007B09EB">
                <w:rPr>
                  <w:rStyle w:val="Hyperlink"/>
                  <w:rFonts w:cs="Tahoma"/>
                  <w:b/>
                  <w:sz w:val="13"/>
                  <w:szCs w:val="13"/>
                </w:rPr>
                <w:t>27</w:t>
              </w:r>
            </w:hyperlink>
          </w:p>
        </w:tc>
        <w:tc>
          <w:tcPr>
            <w:tcW w:w="450" w:type="dxa"/>
            <w:shd w:val="clear" w:color="auto" w:fill="FABF8F"/>
          </w:tcPr>
          <w:p w14:paraId="7898295F"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08/09</w:t>
            </w:r>
          </w:p>
        </w:tc>
        <w:tc>
          <w:tcPr>
            <w:tcW w:w="360" w:type="dxa"/>
            <w:tcBorders>
              <w:right w:val="single" w:sz="18" w:space="0" w:color="auto"/>
            </w:tcBorders>
            <w:shd w:val="clear" w:color="auto" w:fill="FABF8F"/>
            <w:vAlign w:val="center"/>
          </w:tcPr>
          <w:p w14:paraId="78982960"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961"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27 Punkte</w:t>
            </w:r>
          </w:p>
        </w:tc>
        <w:tc>
          <w:tcPr>
            <w:tcW w:w="450" w:type="dxa"/>
            <w:tcBorders>
              <w:left w:val="single" w:sz="18" w:space="0" w:color="auto"/>
            </w:tcBorders>
            <w:shd w:val="clear" w:color="auto" w:fill="FABF8F"/>
            <w:vAlign w:val="center"/>
          </w:tcPr>
          <w:p w14:paraId="78982962" w14:textId="77777777" w:rsidR="00C031FA" w:rsidRPr="007B09EB" w:rsidRDefault="00C031FA" w:rsidP="00EE3432">
            <w:pPr>
              <w:pStyle w:val="TableText"/>
              <w:widowControl w:val="0"/>
              <w:rPr>
                <w:rFonts w:ascii="Tahoma" w:hAnsi="Tahoma" w:cs="Tahoma"/>
                <w:sz w:val="13"/>
              </w:rPr>
            </w:pPr>
          </w:p>
        </w:tc>
        <w:tc>
          <w:tcPr>
            <w:tcW w:w="450" w:type="dxa"/>
            <w:shd w:val="clear" w:color="auto" w:fill="FABF8F"/>
            <w:vAlign w:val="center"/>
          </w:tcPr>
          <w:p w14:paraId="78982963"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64"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65"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27</w:t>
            </w:r>
          </w:p>
        </w:tc>
        <w:tc>
          <w:tcPr>
            <w:tcW w:w="450" w:type="dxa"/>
            <w:tcBorders>
              <w:right w:val="single" w:sz="18" w:space="0" w:color="auto"/>
            </w:tcBorders>
            <w:shd w:val="clear" w:color="auto" w:fill="FABF8F"/>
            <w:vAlign w:val="center"/>
          </w:tcPr>
          <w:p w14:paraId="78982966"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967"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968" w14:textId="77777777" w:rsidR="00C031FA" w:rsidRPr="007B09EB" w:rsidRDefault="00AA1AC4" w:rsidP="00EE3432">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969" w14:textId="77777777" w:rsidR="00C031FA" w:rsidRPr="007B09EB" w:rsidRDefault="00C031FA" w:rsidP="00EE3432">
            <w:pPr>
              <w:pStyle w:val="TableText"/>
              <w:widowControl w:val="0"/>
              <w:rPr>
                <w:rFonts w:ascii="Tahoma" w:hAnsi="Tahoma" w:cs="Tahoma"/>
                <w:sz w:val="13"/>
              </w:rPr>
            </w:pPr>
          </w:p>
        </w:tc>
      </w:tr>
      <w:tr w:rsidR="001C38D4" w:rsidRPr="007B09EB" w14:paraId="78982978" w14:textId="77777777" w:rsidTr="00BC631D">
        <w:trPr>
          <w:trHeight w:val="145"/>
        </w:trPr>
        <w:tc>
          <w:tcPr>
            <w:tcW w:w="2714" w:type="dxa"/>
            <w:shd w:val="clear" w:color="auto" w:fill="FFFFFF"/>
            <w:vAlign w:val="center"/>
          </w:tcPr>
          <w:p w14:paraId="7898296B"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241" w:name="_Toc315288747"/>
            <w:bookmarkStart w:id="242" w:name="_Toc336337913"/>
            <w:bookmarkStart w:id="243" w:name="_Toc339370382"/>
            <w:bookmarkStart w:id="244" w:name="_Toc340792377"/>
            <w:bookmarkEnd w:id="241"/>
            <w:bookmarkEnd w:id="242"/>
            <w:bookmarkEnd w:id="243"/>
            <w:r w:rsidRPr="007B09EB">
              <w:rPr>
                <w:rFonts w:ascii="Tahoma" w:hAnsi="Tahoma" w:cs="Tahoma"/>
                <w:sz w:val="14"/>
                <w:szCs w:val="14"/>
                <w:lang w:val="de-DE"/>
              </w:rPr>
              <w:t>Bing Maps Standard oder Professional (Nutzer-AL)</w:t>
            </w:r>
            <w:bookmarkEnd w:id="244"/>
          </w:p>
        </w:tc>
        <w:tc>
          <w:tcPr>
            <w:tcW w:w="450" w:type="dxa"/>
            <w:shd w:val="clear" w:color="auto" w:fill="FFFFFF"/>
            <w:vAlign w:val="center"/>
          </w:tcPr>
          <w:p w14:paraId="7898296C" w14:textId="77777777" w:rsidR="00C031FA" w:rsidRPr="007B09EB" w:rsidRDefault="00C031FA" w:rsidP="00BC631D">
            <w:pPr>
              <w:pStyle w:val="TableText"/>
              <w:widowControl w:val="0"/>
              <w:rPr>
                <w:rStyle w:val="EndnoteReference"/>
                <w:rFonts w:cs="Tahoma"/>
                <w:sz w:val="13"/>
                <w:szCs w:val="13"/>
                <w:u w:val="single"/>
                <w:lang w:val="de-DE"/>
              </w:rPr>
            </w:pPr>
          </w:p>
        </w:tc>
        <w:tc>
          <w:tcPr>
            <w:tcW w:w="450" w:type="dxa"/>
            <w:shd w:val="clear" w:color="auto" w:fill="FFFFFF"/>
          </w:tcPr>
          <w:p w14:paraId="7898296D"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01/08</w:t>
            </w:r>
          </w:p>
        </w:tc>
        <w:tc>
          <w:tcPr>
            <w:tcW w:w="360" w:type="dxa"/>
            <w:tcBorders>
              <w:right w:val="single" w:sz="18" w:space="0" w:color="auto"/>
            </w:tcBorders>
            <w:shd w:val="clear" w:color="auto" w:fill="FFFFFF"/>
            <w:vAlign w:val="center"/>
          </w:tcPr>
          <w:p w14:paraId="7898296E"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96F"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shd w:val="clear" w:color="auto" w:fill="FFFFFF"/>
            <w:vAlign w:val="center"/>
          </w:tcPr>
          <w:p w14:paraId="78982970" w14:textId="77777777" w:rsidR="00C031FA" w:rsidRPr="007B09EB" w:rsidRDefault="00C031FA" w:rsidP="00EE3432">
            <w:pPr>
              <w:pStyle w:val="TableText"/>
              <w:widowControl w:val="0"/>
              <w:rPr>
                <w:rFonts w:ascii="Tahoma" w:hAnsi="Tahoma" w:cs="Tahoma"/>
                <w:sz w:val="13"/>
              </w:rPr>
            </w:pPr>
          </w:p>
        </w:tc>
        <w:tc>
          <w:tcPr>
            <w:tcW w:w="450" w:type="dxa"/>
            <w:shd w:val="clear" w:color="auto" w:fill="FFFFFF"/>
            <w:vAlign w:val="center"/>
          </w:tcPr>
          <w:p w14:paraId="78982971"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72"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73"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74"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75"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76" w14:textId="77777777" w:rsidR="00C031FA" w:rsidRPr="007B09EB" w:rsidRDefault="00C031FA" w:rsidP="00EE3432">
            <w:pPr>
              <w:pStyle w:val="TableText"/>
              <w:widowControl w:val="0"/>
              <w:rPr>
                <w:rFonts w:ascii="Tahoma" w:hAnsi="Tahoma" w:cs="Tahoma"/>
                <w:sz w:val="13"/>
              </w:rPr>
            </w:pPr>
          </w:p>
        </w:tc>
        <w:tc>
          <w:tcPr>
            <w:tcW w:w="540" w:type="dxa"/>
            <w:shd w:val="clear" w:color="auto" w:fill="FFFFFF"/>
            <w:vAlign w:val="center"/>
          </w:tcPr>
          <w:p w14:paraId="78982977"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987" w14:textId="77777777" w:rsidTr="00BC631D">
        <w:trPr>
          <w:trHeight w:val="145"/>
        </w:trPr>
        <w:tc>
          <w:tcPr>
            <w:tcW w:w="2714" w:type="dxa"/>
            <w:shd w:val="clear" w:color="auto" w:fill="FABF8F"/>
            <w:vAlign w:val="center"/>
          </w:tcPr>
          <w:p w14:paraId="78982979"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245" w:name="_Toc336337914"/>
            <w:bookmarkStart w:id="246" w:name="_Toc339370383"/>
            <w:bookmarkStart w:id="247" w:name="_Toc340792378"/>
            <w:bookmarkEnd w:id="245"/>
            <w:bookmarkEnd w:id="246"/>
            <w:r w:rsidRPr="007B09EB">
              <w:rPr>
                <w:rFonts w:ascii="Tahoma" w:hAnsi="Tahoma" w:cs="Tahoma"/>
                <w:sz w:val="14"/>
                <w:szCs w:val="14"/>
                <w:lang w:val="de-DE"/>
              </w:rPr>
              <w:t>Bing Maps Standard (Dienste-AL)</w:t>
            </w:r>
            <w:bookmarkEnd w:id="247"/>
          </w:p>
        </w:tc>
        <w:tc>
          <w:tcPr>
            <w:tcW w:w="450" w:type="dxa"/>
            <w:shd w:val="clear" w:color="auto" w:fill="FABF8F"/>
            <w:vAlign w:val="center"/>
          </w:tcPr>
          <w:p w14:paraId="7898297A" w14:textId="77777777" w:rsidR="00C031FA" w:rsidRPr="007B09EB" w:rsidRDefault="00C031FA" w:rsidP="00BC631D">
            <w:pPr>
              <w:pStyle w:val="TableText"/>
              <w:widowControl w:val="0"/>
              <w:rPr>
                <w:rStyle w:val="EndnoteReference"/>
                <w:rFonts w:cs="Tahoma"/>
                <w:sz w:val="13"/>
                <w:szCs w:val="13"/>
                <w:u w:val="single"/>
                <w:lang w:val="de-DE"/>
              </w:rPr>
            </w:pPr>
          </w:p>
        </w:tc>
        <w:tc>
          <w:tcPr>
            <w:tcW w:w="450" w:type="dxa"/>
            <w:shd w:val="clear" w:color="auto" w:fill="FABF8F"/>
          </w:tcPr>
          <w:p w14:paraId="7898297B"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01/08</w:t>
            </w:r>
          </w:p>
        </w:tc>
        <w:tc>
          <w:tcPr>
            <w:tcW w:w="360" w:type="dxa"/>
            <w:tcBorders>
              <w:right w:val="single" w:sz="18" w:space="0" w:color="auto"/>
            </w:tcBorders>
            <w:shd w:val="clear" w:color="auto" w:fill="FABF8F"/>
            <w:vAlign w:val="center"/>
          </w:tcPr>
          <w:p w14:paraId="7898297C"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97D" w14:textId="77777777" w:rsidR="00C031FA" w:rsidRPr="007B09EB" w:rsidRDefault="00AA1AC4" w:rsidP="00EE3432">
            <w:pPr>
              <w:pStyle w:val="TableText"/>
              <w:widowControl w:val="0"/>
              <w:rPr>
                <w:rFonts w:ascii="Tahoma" w:hAnsi="Tahoma" w:cs="Tahoma"/>
              </w:rPr>
            </w:pPr>
            <w:r w:rsidRPr="007B09EB">
              <w:rPr>
                <w:rFonts w:ascii="Tahoma" w:hAnsi="Tahoma" w:cs="Tahoma"/>
                <w:sz w:val="13"/>
                <w:lang w:val="de-DE"/>
              </w:rPr>
              <w:t>75 Punkte</w:t>
            </w:r>
          </w:p>
          <w:p w14:paraId="7898297E"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7F" w14:textId="77777777" w:rsidR="00C031FA" w:rsidRPr="007B09EB" w:rsidRDefault="00C031FA" w:rsidP="00EE3432">
            <w:pPr>
              <w:pStyle w:val="TableText"/>
              <w:widowControl w:val="0"/>
              <w:rPr>
                <w:rFonts w:ascii="Tahoma" w:hAnsi="Tahoma" w:cs="Tahoma"/>
                <w:sz w:val="13"/>
              </w:rPr>
            </w:pPr>
          </w:p>
        </w:tc>
        <w:tc>
          <w:tcPr>
            <w:tcW w:w="450" w:type="dxa"/>
            <w:shd w:val="clear" w:color="auto" w:fill="FABF8F"/>
            <w:vAlign w:val="center"/>
          </w:tcPr>
          <w:p w14:paraId="78982980"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81"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82"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83"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984"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985" w14:textId="77777777" w:rsidR="00C031FA" w:rsidRPr="007B09EB" w:rsidRDefault="00C031FA" w:rsidP="00EE3432">
            <w:pPr>
              <w:pStyle w:val="TableText"/>
              <w:widowControl w:val="0"/>
              <w:rPr>
                <w:rFonts w:ascii="Tahoma" w:hAnsi="Tahoma" w:cs="Tahoma"/>
                <w:sz w:val="13"/>
              </w:rPr>
            </w:pPr>
          </w:p>
        </w:tc>
        <w:tc>
          <w:tcPr>
            <w:tcW w:w="540" w:type="dxa"/>
            <w:shd w:val="clear" w:color="auto" w:fill="FABF8F"/>
            <w:vAlign w:val="center"/>
          </w:tcPr>
          <w:p w14:paraId="78982986"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996" w14:textId="77777777" w:rsidTr="00BC631D">
        <w:trPr>
          <w:trHeight w:val="145"/>
        </w:trPr>
        <w:tc>
          <w:tcPr>
            <w:tcW w:w="2714" w:type="dxa"/>
            <w:shd w:val="clear" w:color="auto" w:fill="FFFFFF"/>
            <w:vAlign w:val="center"/>
          </w:tcPr>
          <w:p w14:paraId="78982988"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248" w:name="_Toc336337915"/>
            <w:bookmarkStart w:id="249" w:name="_Toc339370384"/>
            <w:bookmarkStart w:id="250" w:name="_Toc340792379"/>
            <w:bookmarkEnd w:id="248"/>
            <w:bookmarkEnd w:id="249"/>
            <w:r w:rsidRPr="007B09EB">
              <w:rPr>
                <w:rFonts w:ascii="Tahoma" w:hAnsi="Tahoma" w:cs="Tahoma"/>
                <w:sz w:val="14"/>
                <w:szCs w:val="14"/>
                <w:lang w:val="de-DE"/>
              </w:rPr>
              <w:t>Bing Maps Professional (Dienste-AL)</w:t>
            </w:r>
            <w:bookmarkEnd w:id="250"/>
          </w:p>
        </w:tc>
        <w:tc>
          <w:tcPr>
            <w:tcW w:w="450" w:type="dxa"/>
            <w:shd w:val="clear" w:color="auto" w:fill="FFFFFF"/>
            <w:vAlign w:val="center"/>
          </w:tcPr>
          <w:p w14:paraId="78982989" w14:textId="77777777" w:rsidR="00C031FA" w:rsidRPr="007B09EB" w:rsidRDefault="00C031FA" w:rsidP="00BC631D">
            <w:pPr>
              <w:pStyle w:val="TableText"/>
              <w:widowControl w:val="0"/>
              <w:rPr>
                <w:rStyle w:val="EndnoteReference"/>
                <w:rFonts w:cs="Tahoma"/>
                <w:sz w:val="13"/>
                <w:szCs w:val="13"/>
                <w:u w:val="single"/>
                <w:lang w:val="de-DE"/>
              </w:rPr>
            </w:pPr>
          </w:p>
        </w:tc>
        <w:tc>
          <w:tcPr>
            <w:tcW w:w="450" w:type="dxa"/>
            <w:shd w:val="clear" w:color="auto" w:fill="FFFFFF"/>
          </w:tcPr>
          <w:p w14:paraId="7898298A"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01/08</w:t>
            </w:r>
          </w:p>
        </w:tc>
        <w:tc>
          <w:tcPr>
            <w:tcW w:w="360" w:type="dxa"/>
            <w:tcBorders>
              <w:right w:val="single" w:sz="18" w:space="0" w:color="auto"/>
            </w:tcBorders>
            <w:shd w:val="clear" w:color="auto" w:fill="FFFFFF"/>
            <w:vAlign w:val="center"/>
          </w:tcPr>
          <w:p w14:paraId="7898298B"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98C" w14:textId="77777777" w:rsidR="00C031FA" w:rsidRPr="007B09EB" w:rsidRDefault="00AA1AC4" w:rsidP="00EE3432">
            <w:pPr>
              <w:pStyle w:val="TableText"/>
              <w:widowControl w:val="0"/>
              <w:rPr>
                <w:rFonts w:ascii="Tahoma" w:hAnsi="Tahoma" w:cs="Tahoma"/>
              </w:rPr>
            </w:pPr>
            <w:r w:rsidRPr="007B09EB">
              <w:rPr>
                <w:rFonts w:ascii="Tahoma" w:hAnsi="Tahoma" w:cs="Tahoma"/>
                <w:sz w:val="13"/>
                <w:lang w:val="de-DE"/>
              </w:rPr>
              <w:t>125 Punkte</w:t>
            </w:r>
          </w:p>
          <w:p w14:paraId="7898298D"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8E" w14:textId="77777777" w:rsidR="00C031FA" w:rsidRPr="007B09EB" w:rsidRDefault="00C031FA" w:rsidP="00EE3432">
            <w:pPr>
              <w:pStyle w:val="TableText"/>
              <w:widowControl w:val="0"/>
              <w:rPr>
                <w:rFonts w:ascii="Tahoma" w:hAnsi="Tahoma" w:cs="Tahoma"/>
                <w:sz w:val="13"/>
              </w:rPr>
            </w:pPr>
          </w:p>
        </w:tc>
        <w:tc>
          <w:tcPr>
            <w:tcW w:w="450" w:type="dxa"/>
            <w:shd w:val="clear" w:color="auto" w:fill="FFFFFF"/>
            <w:vAlign w:val="center"/>
          </w:tcPr>
          <w:p w14:paraId="7898298F"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90"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91"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92"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93"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94" w14:textId="77777777" w:rsidR="00C031FA" w:rsidRPr="007B09EB" w:rsidRDefault="00C031FA" w:rsidP="00EE3432">
            <w:pPr>
              <w:pStyle w:val="TableText"/>
              <w:widowControl w:val="0"/>
              <w:rPr>
                <w:rFonts w:ascii="Tahoma" w:hAnsi="Tahoma" w:cs="Tahoma"/>
                <w:sz w:val="13"/>
              </w:rPr>
            </w:pPr>
          </w:p>
        </w:tc>
        <w:tc>
          <w:tcPr>
            <w:tcW w:w="540" w:type="dxa"/>
            <w:shd w:val="clear" w:color="auto" w:fill="FFFFFF"/>
            <w:vAlign w:val="center"/>
          </w:tcPr>
          <w:p w14:paraId="78982995"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9A5" w14:textId="77777777" w:rsidTr="00BC631D">
        <w:trPr>
          <w:trHeight w:val="305"/>
        </w:trPr>
        <w:tc>
          <w:tcPr>
            <w:tcW w:w="2714" w:type="dxa"/>
            <w:shd w:val="clear" w:color="auto" w:fill="FABF8F"/>
            <w:vAlign w:val="center"/>
          </w:tcPr>
          <w:p w14:paraId="78982997" w14:textId="77777777" w:rsidR="00C031FA" w:rsidRPr="007B09EB" w:rsidRDefault="00C031FA" w:rsidP="00BC631D">
            <w:pPr>
              <w:pStyle w:val="ProductNames"/>
              <w:spacing w:beforeLines="20" w:before="48" w:afterLines="20" w:after="48"/>
              <w:rPr>
                <w:rFonts w:ascii="Tahoma" w:hAnsi="Tahoma" w:cs="Tahoma"/>
                <w:sz w:val="14"/>
                <w:szCs w:val="14"/>
              </w:rPr>
            </w:pPr>
            <w:bookmarkStart w:id="251" w:name="_Toc336337916"/>
            <w:bookmarkStart w:id="252" w:name="_Toc339370385"/>
            <w:bookmarkStart w:id="253" w:name="_Toc340792380"/>
            <w:bookmarkEnd w:id="251"/>
            <w:bookmarkEnd w:id="252"/>
            <w:r w:rsidRPr="007B09EB">
              <w:rPr>
                <w:rFonts w:ascii="Tahoma" w:hAnsi="Tahoma" w:cs="Tahoma"/>
                <w:sz w:val="14"/>
                <w:szCs w:val="14"/>
              </w:rPr>
              <w:t xml:space="preserve">Bing Maps 25.000 </w:t>
            </w:r>
            <w:proofErr w:type="spellStart"/>
            <w:r w:rsidRPr="007B09EB">
              <w:rPr>
                <w:rFonts w:ascii="Tahoma" w:hAnsi="Tahoma" w:cs="Tahoma"/>
                <w:sz w:val="14"/>
                <w:szCs w:val="14"/>
              </w:rPr>
              <w:t>Transaktionen</w:t>
            </w:r>
            <w:proofErr w:type="spellEnd"/>
            <w:r w:rsidRPr="007B09EB">
              <w:rPr>
                <w:rFonts w:ascii="Tahoma" w:hAnsi="Tahoma" w:cs="Tahoma"/>
                <w:sz w:val="14"/>
                <w:szCs w:val="14"/>
              </w:rPr>
              <w:t xml:space="preserve"> </w:t>
            </w:r>
            <w:r w:rsidR="00BC631D" w:rsidRPr="007B09EB">
              <w:rPr>
                <w:rFonts w:ascii="Tahoma" w:hAnsi="Tahoma" w:cs="Tahoma"/>
                <w:sz w:val="14"/>
                <w:szCs w:val="14"/>
              </w:rPr>
              <w:br/>
            </w:r>
            <w:r w:rsidRPr="007B09EB">
              <w:rPr>
                <w:rFonts w:ascii="Tahoma" w:hAnsi="Tahoma" w:cs="Tahoma"/>
                <w:sz w:val="14"/>
                <w:szCs w:val="14"/>
              </w:rPr>
              <w:t>(Add-On-AL)</w:t>
            </w:r>
            <w:bookmarkEnd w:id="253"/>
          </w:p>
        </w:tc>
        <w:tc>
          <w:tcPr>
            <w:tcW w:w="450" w:type="dxa"/>
            <w:shd w:val="clear" w:color="auto" w:fill="FABF8F"/>
            <w:vAlign w:val="center"/>
          </w:tcPr>
          <w:p w14:paraId="78982998"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28_Bing_Maps" w:history="1">
              <w:r w:rsidR="00AA1AC4" w:rsidRPr="007B09EB">
                <w:rPr>
                  <w:rStyle w:val="Hyperlink"/>
                  <w:rFonts w:cs="Tahoma"/>
                  <w:b/>
                  <w:sz w:val="13"/>
                  <w:szCs w:val="13"/>
                </w:rPr>
                <w:t>28</w:t>
              </w:r>
            </w:hyperlink>
          </w:p>
        </w:tc>
        <w:tc>
          <w:tcPr>
            <w:tcW w:w="450" w:type="dxa"/>
            <w:shd w:val="clear" w:color="auto" w:fill="FABF8F"/>
          </w:tcPr>
          <w:p w14:paraId="78982999"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01/08</w:t>
            </w:r>
          </w:p>
        </w:tc>
        <w:tc>
          <w:tcPr>
            <w:tcW w:w="360" w:type="dxa"/>
            <w:tcBorders>
              <w:right w:val="single" w:sz="18" w:space="0" w:color="auto"/>
            </w:tcBorders>
            <w:shd w:val="clear" w:color="auto" w:fill="FABF8F"/>
            <w:vAlign w:val="center"/>
          </w:tcPr>
          <w:p w14:paraId="7898299A"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99B" w14:textId="77777777" w:rsidR="00C031FA" w:rsidRPr="007B09EB" w:rsidRDefault="00AA1AC4" w:rsidP="00EE3432">
            <w:pPr>
              <w:pStyle w:val="TableText"/>
              <w:widowControl w:val="0"/>
              <w:rPr>
                <w:rFonts w:ascii="Tahoma" w:hAnsi="Tahoma" w:cs="Tahoma"/>
              </w:rPr>
            </w:pPr>
            <w:r w:rsidRPr="007B09EB">
              <w:rPr>
                <w:rFonts w:ascii="Tahoma" w:hAnsi="Tahoma" w:cs="Tahoma"/>
                <w:sz w:val="13"/>
              </w:rPr>
              <w:t xml:space="preserve">200 </w:t>
            </w:r>
            <w:proofErr w:type="spellStart"/>
            <w:r w:rsidRPr="007B09EB">
              <w:rPr>
                <w:rFonts w:ascii="Tahoma" w:hAnsi="Tahoma" w:cs="Tahoma"/>
                <w:sz w:val="13"/>
              </w:rPr>
              <w:t>Punkte</w:t>
            </w:r>
            <w:proofErr w:type="spellEnd"/>
          </w:p>
          <w:p w14:paraId="7898299C"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9D" w14:textId="77777777" w:rsidR="00C031FA" w:rsidRPr="007B09EB" w:rsidRDefault="00C031FA" w:rsidP="00EE3432">
            <w:pPr>
              <w:pStyle w:val="TableText"/>
              <w:widowControl w:val="0"/>
              <w:rPr>
                <w:rFonts w:ascii="Tahoma" w:hAnsi="Tahoma" w:cs="Tahoma"/>
                <w:sz w:val="13"/>
              </w:rPr>
            </w:pPr>
          </w:p>
        </w:tc>
        <w:tc>
          <w:tcPr>
            <w:tcW w:w="450" w:type="dxa"/>
            <w:shd w:val="clear" w:color="auto" w:fill="FABF8F"/>
            <w:vAlign w:val="center"/>
          </w:tcPr>
          <w:p w14:paraId="7898299E"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9F"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A0"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A1"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A</w:t>
            </w:r>
          </w:p>
        </w:tc>
        <w:tc>
          <w:tcPr>
            <w:tcW w:w="450" w:type="dxa"/>
            <w:tcBorders>
              <w:left w:val="single" w:sz="18" w:space="0" w:color="auto"/>
              <w:right w:val="single" w:sz="18" w:space="0" w:color="auto"/>
            </w:tcBorders>
            <w:shd w:val="clear" w:color="auto" w:fill="FABF8F"/>
            <w:vAlign w:val="center"/>
          </w:tcPr>
          <w:p w14:paraId="789829A2"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P</w:t>
            </w:r>
          </w:p>
        </w:tc>
        <w:tc>
          <w:tcPr>
            <w:tcW w:w="450" w:type="dxa"/>
            <w:shd w:val="clear" w:color="auto" w:fill="FABF8F"/>
          </w:tcPr>
          <w:p w14:paraId="789829A3" w14:textId="77777777" w:rsidR="00C031FA" w:rsidRPr="007B09EB" w:rsidRDefault="00C031FA" w:rsidP="00EE3432">
            <w:pPr>
              <w:pStyle w:val="TableText"/>
              <w:widowControl w:val="0"/>
              <w:rPr>
                <w:rFonts w:ascii="Tahoma" w:hAnsi="Tahoma" w:cs="Tahoma"/>
                <w:sz w:val="13"/>
              </w:rPr>
            </w:pPr>
          </w:p>
        </w:tc>
        <w:tc>
          <w:tcPr>
            <w:tcW w:w="540" w:type="dxa"/>
            <w:shd w:val="clear" w:color="auto" w:fill="FABF8F"/>
            <w:vAlign w:val="center"/>
          </w:tcPr>
          <w:p w14:paraId="789829A4"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rPr>
              <w:t>OL/OV</w:t>
            </w:r>
          </w:p>
        </w:tc>
      </w:tr>
      <w:tr w:rsidR="001C38D4" w:rsidRPr="007B09EB" w14:paraId="789829B4" w14:textId="77777777" w:rsidTr="00BC631D">
        <w:trPr>
          <w:trHeight w:val="145"/>
        </w:trPr>
        <w:tc>
          <w:tcPr>
            <w:tcW w:w="2714" w:type="dxa"/>
            <w:shd w:val="clear" w:color="auto" w:fill="FFFFFF"/>
            <w:vAlign w:val="center"/>
          </w:tcPr>
          <w:p w14:paraId="789829A6" w14:textId="77777777" w:rsidR="00C031FA" w:rsidRPr="007B09EB" w:rsidRDefault="00C031FA" w:rsidP="00BC631D">
            <w:pPr>
              <w:pStyle w:val="ProductNames"/>
              <w:spacing w:beforeLines="20" w:before="48" w:afterLines="20" w:after="48"/>
              <w:rPr>
                <w:rFonts w:ascii="Tahoma" w:hAnsi="Tahoma" w:cs="Tahoma"/>
                <w:sz w:val="14"/>
                <w:szCs w:val="14"/>
              </w:rPr>
            </w:pPr>
            <w:bookmarkStart w:id="254" w:name="_Toc336337917"/>
            <w:bookmarkStart w:id="255" w:name="_Toc339370386"/>
            <w:bookmarkStart w:id="256" w:name="_Toc340792381"/>
            <w:bookmarkEnd w:id="254"/>
            <w:bookmarkEnd w:id="255"/>
            <w:r w:rsidRPr="007B09EB">
              <w:rPr>
                <w:rFonts w:ascii="Tahoma" w:hAnsi="Tahoma" w:cs="Tahoma"/>
                <w:sz w:val="14"/>
                <w:szCs w:val="14"/>
              </w:rPr>
              <w:t xml:space="preserve">Bing Maps 250.000 </w:t>
            </w:r>
            <w:proofErr w:type="spellStart"/>
            <w:r w:rsidRPr="007B09EB">
              <w:rPr>
                <w:rFonts w:ascii="Tahoma" w:hAnsi="Tahoma" w:cs="Tahoma"/>
                <w:sz w:val="14"/>
                <w:szCs w:val="14"/>
              </w:rPr>
              <w:t>Transaktionen</w:t>
            </w:r>
            <w:proofErr w:type="spellEnd"/>
            <w:r w:rsidRPr="007B09EB">
              <w:rPr>
                <w:rFonts w:ascii="Tahoma" w:hAnsi="Tahoma" w:cs="Tahoma"/>
                <w:sz w:val="14"/>
                <w:szCs w:val="14"/>
              </w:rPr>
              <w:t xml:space="preserve"> </w:t>
            </w:r>
            <w:r w:rsidR="00BC631D" w:rsidRPr="007B09EB">
              <w:rPr>
                <w:rFonts w:ascii="Tahoma" w:hAnsi="Tahoma" w:cs="Tahoma"/>
                <w:sz w:val="14"/>
                <w:szCs w:val="14"/>
              </w:rPr>
              <w:br/>
            </w:r>
            <w:r w:rsidRPr="007B09EB">
              <w:rPr>
                <w:rFonts w:ascii="Tahoma" w:hAnsi="Tahoma" w:cs="Tahoma"/>
                <w:sz w:val="14"/>
                <w:szCs w:val="14"/>
              </w:rPr>
              <w:t>(Add-On-AL)</w:t>
            </w:r>
            <w:bookmarkEnd w:id="256"/>
          </w:p>
        </w:tc>
        <w:bookmarkStart w:id="257" w:name="_Hlt336250962"/>
        <w:bookmarkEnd w:id="257"/>
        <w:tc>
          <w:tcPr>
            <w:tcW w:w="450" w:type="dxa"/>
            <w:shd w:val="clear" w:color="auto" w:fill="FFFFFF"/>
            <w:vAlign w:val="center"/>
          </w:tcPr>
          <w:p w14:paraId="789829A7" w14:textId="77777777" w:rsidR="00C031FA" w:rsidRPr="007B09EB" w:rsidRDefault="00AA1AC4" w:rsidP="00BC631D">
            <w:pPr>
              <w:pStyle w:val="TableText"/>
              <w:widowControl w:val="0"/>
              <w:rPr>
                <w:rStyle w:val="EndnoteReference"/>
                <w:rFonts w:cs="Tahoma"/>
                <w:b w:val="0"/>
                <w:color w:val="0000FF"/>
                <w:sz w:val="13"/>
                <w:szCs w:val="13"/>
                <w:u w:val="single"/>
              </w:rPr>
            </w:pPr>
            <w:r w:rsidRPr="007B09EB">
              <w:rPr>
                <w:rFonts w:cs="Tahoma"/>
                <w:b/>
                <w:sz w:val="13"/>
                <w:szCs w:val="13"/>
              </w:rPr>
              <w:fldChar w:fldCharType="begin"/>
            </w:r>
            <w:r w:rsidR="005F4525" w:rsidRPr="007B09EB">
              <w:rPr>
                <w:rFonts w:cs="Tahoma"/>
                <w:b/>
                <w:sz w:val="13"/>
                <w:szCs w:val="13"/>
              </w:rPr>
              <w:instrText>HYPERLINK  \l "_Toc336338289"</w:instrText>
            </w:r>
            <w:r w:rsidRPr="007B09EB">
              <w:rPr>
                <w:rFonts w:cs="Tahoma"/>
                <w:b/>
                <w:sz w:val="13"/>
                <w:szCs w:val="13"/>
              </w:rPr>
              <w:fldChar w:fldCharType="separate"/>
            </w:r>
            <w:r w:rsidRPr="007B09EB">
              <w:rPr>
                <w:rStyle w:val="Hyperlink"/>
                <w:rFonts w:cs="Tahoma"/>
                <w:b/>
                <w:sz w:val="13"/>
                <w:szCs w:val="13"/>
              </w:rPr>
              <w:t>28</w:t>
            </w:r>
            <w:r w:rsidRPr="007B09EB">
              <w:rPr>
                <w:rFonts w:cs="Tahoma"/>
                <w:b/>
                <w:sz w:val="13"/>
                <w:szCs w:val="13"/>
              </w:rPr>
              <w:fldChar w:fldCharType="end"/>
            </w:r>
          </w:p>
        </w:tc>
        <w:tc>
          <w:tcPr>
            <w:tcW w:w="450" w:type="dxa"/>
            <w:shd w:val="clear" w:color="auto" w:fill="FFFFFF"/>
          </w:tcPr>
          <w:p w14:paraId="789829A8"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01/08</w:t>
            </w:r>
          </w:p>
        </w:tc>
        <w:tc>
          <w:tcPr>
            <w:tcW w:w="360" w:type="dxa"/>
            <w:tcBorders>
              <w:right w:val="single" w:sz="18" w:space="0" w:color="auto"/>
            </w:tcBorders>
            <w:shd w:val="clear" w:color="auto" w:fill="FFFFFF"/>
            <w:vAlign w:val="center"/>
          </w:tcPr>
          <w:p w14:paraId="789829A9"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9AA" w14:textId="77777777" w:rsidR="00C031FA" w:rsidRPr="007B09EB" w:rsidRDefault="00AA1AC4" w:rsidP="00EE3432">
            <w:pPr>
              <w:pStyle w:val="TableText"/>
              <w:widowControl w:val="0"/>
              <w:rPr>
                <w:rFonts w:ascii="Tahoma" w:hAnsi="Tahoma" w:cs="Tahoma"/>
              </w:rPr>
            </w:pPr>
            <w:r w:rsidRPr="007B09EB">
              <w:rPr>
                <w:rFonts w:ascii="Tahoma" w:hAnsi="Tahoma" w:cs="Tahoma"/>
                <w:sz w:val="13"/>
                <w:lang w:val="de-DE"/>
              </w:rPr>
              <w:t>50 Punkte</w:t>
            </w:r>
          </w:p>
          <w:p w14:paraId="789829AB"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AC" w14:textId="77777777" w:rsidR="00C031FA" w:rsidRPr="007B09EB" w:rsidRDefault="00C031FA" w:rsidP="00EE3432">
            <w:pPr>
              <w:pStyle w:val="TableText"/>
              <w:widowControl w:val="0"/>
              <w:rPr>
                <w:rFonts w:ascii="Tahoma" w:hAnsi="Tahoma" w:cs="Tahoma"/>
                <w:sz w:val="13"/>
              </w:rPr>
            </w:pPr>
          </w:p>
        </w:tc>
        <w:tc>
          <w:tcPr>
            <w:tcW w:w="450" w:type="dxa"/>
            <w:shd w:val="clear" w:color="auto" w:fill="FFFFFF"/>
            <w:vAlign w:val="center"/>
          </w:tcPr>
          <w:p w14:paraId="789829AD"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AE"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9AF"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9B0"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B1"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B2" w14:textId="77777777" w:rsidR="00C031FA" w:rsidRPr="007B09EB" w:rsidRDefault="00C031FA" w:rsidP="00EE3432">
            <w:pPr>
              <w:pStyle w:val="TableText"/>
              <w:widowControl w:val="0"/>
              <w:rPr>
                <w:rFonts w:ascii="Tahoma" w:hAnsi="Tahoma" w:cs="Tahoma"/>
                <w:sz w:val="13"/>
              </w:rPr>
            </w:pPr>
          </w:p>
        </w:tc>
        <w:tc>
          <w:tcPr>
            <w:tcW w:w="540" w:type="dxa"/>
            <w:shd w:val="clear" w:color="auto" w:fill="FFFFFF"/>
            <w:vAlign w:val="center"/>
          </w:tcPr>
          <w:p w14:paraId="789829B3"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9C2" w14:textId="77777777" w:rsidTr="00BC631D">
        <w:trPr>
          <w:trHeight w:val="145"/>
        </w:trPr>
        <w:tc>
          <w:tcPr>
            <w:tcW w:w="2714" w:type="dxa"/>
            <w:shd w:val="clear" w:color="auto" w:fill="FABF8F"/>
            <w:vAlign w:val="center"/>
          </w:tcPr>
          <w:p w14:paraId="789829B5" w14:textId="77777777" w:rsidR="00C031FA" w:rsidRPr="007B09EB" w:rsidDel="00180075" w:rsidRDefault="00AA1AC4" w:rsidP="00BC631D">
            <w:pPr>
              <w:pStyle w:val="ProductNames"/>
              <w:spacing w:beforeLines="20" w:before="48" w:afterLines="20" w:after="48"/>
              <w:rPr>
                <w:rFonts w:ascii="Tahoma" w:hAnsi="Tahoma" w:cs="Tahoma"/>
                <w:sz w:val="14"/>
                <w:szCs w:val="14"/>
                <w:lang w:val="de-DE"/>
              </w:rPr>
            </w:pPr>
            <w:bookmarkStart w:id="258" w:name="_Toc336337918"/>
            <w:bookmarkStart w:id="259" w:name="_Toc339370387"/>
            <w:bookmarkStart w:id="260" w:name="_Toc340792382"/>
            <w:bookmarkEnd w:id="258"/>
            <w:bookmarkEnd w:id="259"/>
            <w:r w:rsidRPr="007B09EB">
              <w:rPr>
                <w:rFonts w:ascii="Tahoma" w:hAnsi="Tahoma" w:cs="Tahoma"/>
                <w:sz w:val="14"/>
                <w:szCs w:val="14"/>
                <w:lang w:val="de-DE"/>
              </w:rPr>
              <w:t>Bing Maps Unbegrenzte Transaktionen (Add-On-AL)</w:t>
            </w:r>
            <w:bookmarkEnd w:id="260"/>
          </w:p>
        </w:tc>
        <w:tc>
          <w:tcPr>
            <w:tcW w:w="450" w:type="dxa"/>
            <w:shd w:val="clear" w:color="auto" w:fill="FABF8F"/>
            <w:vAlign w:val="center"/>
          </w:tcPr>
          <w:p w14:paraId="789829B6" w14:textId="77777777" w:rsidR="00C031FA" w:rsidRPr="007B09EB" w:rsidRDefault="00C031FA" w:rsidP="00BC631D">
            <w:pPr>
              <w:pStyle w:val="TableText"/>
              <w:widowControl w:val="0"/>
              <w:rPr>
                <w:rFonts w:cs="Tahoma"/>
                <w:b/>
                <w:sz w:val="13"/>
                <w:szCs w:val="13"/>
                <w:u w:val="single"/>
                <w:lang w:val="de-DE"/>
              </w:rPr>
            </w:pPr>
          </w:p>
        </w:tc>
        <w:tc>
          <w:tcPr>
            <w:tcW w:w="450" w:type="dxa"/>
            <w:shd w:val="clear" w:color="auto" w:fill="FABF8F"/>
          </w:tcPr>
          <w:p w14:paraId="789829B7" w14:textId="77777777" w:rsidR="00C031FA" w:rsidRPr="007B09EB" w:rsidRDefault="00C031FA" w:rsidP="00EE3432">
            <w:pPr>
              <w:pStyle w:val="TableText"/>
              <w:widowControl w:val="0"/>
              <w:spacing w:before="80"/>
              <w:rPr>
                <w:rFonts w:ascii="Tahoma" w:hAnsi="Tahoma" w:cs="Tahoma"/>
                <w:sz w:val="13"/>
              </w:rPr>
            </w:pPr>
            <w:r w:rsidRPr="007B09EB">
              <w:rPr>
                <w:rFonts w:ascii="Tahoma" w:hAnsi="Tahoma" w:cs="Tahoma"/>
                <w:sz w:val="13"/>
              </w:rPr>
              <w:t>1/10</w:t>
            </w:r>
          </w:p>
        </w:tc>
        <w:tc>
          <w:tcPr>
            <w:tcW w:w="360" w:type="dxa"/>
            <w:tcBorders>
              <w:right w:val="single" w:sz="18" w:space="0" w:color="auto"/>
            </w:tcBorders>
            <w:shd w:val="clear" w:color="auto" w:fill="FABF8F"/>
            <w:vAlign w:val="center"/>
          </w:tcPr>
          <w:p w14:paraId="789829B8" w14:textId="77777777" w:rsidR="00C031FA" w:rsidRPr="007B09EB"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9B9"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200 Punkte</w:t>
            </w:r>
          </w:p>
        </w:tc>
        <w:tc>
          <w:tcPr>
            <w:tcW w:w="450" w:type="dxa"/>
            <w:tcBorders>
              <w:left w:val="single" w:sz="18" w:space="0" w:color="auto"/>
            </w:tcBorders>
            <w:shd w:val="clear" w:color="auto" w:fill="FABF8F"/>
            <w:vAlign w:val="center"/>
          </w:tcPr>
          <w:p w14:paraId="789829BA" w14:textId="77777777" w:rsidR="00C031FA" w:rsidRPr="007B09EB" w:rsidRDefault="00C031FA" w:rsidP="00EE3432">
            <w:pPr>
              <w:pStyle w:val="TableText"/>
              <w:widowControl w:val="0"/>
              <w:rPr>
                <w:rFonts w:ascii="Tahoma" w:hAnsi="Tahoma" w:cs="Tahoma"/>
                <w:sz w:val="13"/>
              </w:rPr>
            </w:pPr>
          </w:p>
        </w:tc>
        <w:tc>
          <w:tcPr>
            <w:tcW w:w="450" w:type="dxa"/>
            <w:shd w:val="clear" w:color="auto" w:fill="FABF8F"/>
            <w:vAlign w:val="center"/>
          </w:tcPr>
          <w:p w14:paraId="789829BB"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BC" w14:textId="77777777" w:rsidR="00C031FA" w:rsidRPr="007B09EB"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9BD" w14:textId="77777777" w:rsidR="00C031FA" w:rsidRPr="007B09EB"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9BE"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9BF"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9C0" w14:textId="77777777" w:rsidR="00C031FA" w:rsidRPr="007B09EB" w:rsidRDefault="00C031FA" w:rsidP="00EE3432">
            <w:pPr>
              <w:pStyle w:val="TableText"/>
              <w:widowControl w:val="0"/>
              <w:rPr>
                <w:rFonts w:ascii="Tahoma" w:hAnsi="Tahoma" w:cs="Tahoma"/>
                <w:sz w:val="13"/>
              </w:rPr>
            </w:pPr>
          </w:p>
        </w:tc>
        <w:tc>
          <w:tcPr>
            <w:tcW w:w="540" w:type="dxa"/>
            <w:shd w:val="clear" w:color="auto" w:fill="FABF8F"/>
            <w:vAlign w:val="center"/>
          </w:tcPr>
          <w:p w14:paraId="789829C1" w14:textId="77777777" w:rsidR="00C031FA" w:rsidRPr="007B09EB" w:rsidRDefault="00C031FA" w:rsidP="00EE3432">
            <w:pPr>
              <w:pStyle w:val="TableText"/>
              <w:widowControl w:val="0"/>
              <w:rPr>
                <w:rFonts w:ascii="Tahoma" w:hAnsi="Tahoma" w:cs="Tahoma"/>
                <w:sz w:val="13"/>
              </w:rPr>
            </w:pPr>
            <w:r w:rsidRPr="007B09EB">
              <w:rPr>
                <w:rFonts w:ascii="Tahoma" w:hAnsi="Tahoma" w:cs="Tahoma"/>
                <w:sz w:val="13"/>
                <w:lang w:val="de-DE"/>
              </w:rPr>
              <w:t>OL/OV</w:t>
            </w:r>
          </w:p>
        </w:tc>
      </w:tr>
      <w:tr w:rsidR="00B92910" w:rsidRPr="007B09EB" w14:paraId="789829D6" w14:textId="77777777" w:rsidTr="00BC631D">
        <w:trPr>
          <w:trHeight w:val="145"/>
        </w:trPr>
        <w:tc>
          <w:tcPr>
            <w:tcW w:w="2714" w:type="dxa"/>
            <w:shd w:val="clear" w:color="auto" w:fill="FFFFFF"/>
            <w:vAlign w:val="center"/>
          </w:tcPr>
          <w:p w14:paraId="789829C3" w14:textId="77777777" w:rsidR="00B92910" w:rsidRPr="007B09EB" w:rsidRDefault="00AA1AC4" w:rsidP="00BC631D">
            <w:pPr>
              <w:pStyle w:val="ProductNames"/>
              <w:spacing w:beforeLines="20" w:before="48" w:afterLines="20" w:after="48"/>
              <w:rPr>
                <w:rFonts w:ascii="Tahoma" w:hAnsi="Tahoma" w:cs="Tahoma"/>
                <w:sz w:val="14"/>
                <w:szCs w:val="14"/>
              </w:rPr>
            </w:pPr>
            <w:bookmarkStart w:id="261" w:name="_Toc336337919"/>
            <w:bookmarkStart w:id="262" w:name="_Toc339370388"/>
            <w:bookmarkStart w:id="263" w:name="_Toc340792383"/>
            <w:bookmarkEnd w:id="261"/>
            <w:bookmarkEnd w:id="262"/>
            <w:r w:rsidRPr="007B09EB">
              <w:rPr>
                <w:rFonts w:ascii="Tahoma" w:hAnsi="Tahoma" w:cs="Tahoma"/>
                <w:sz w:val="14"/>
                <w:szCs w:val="14"/>
                <w:lang w:val="de-DE"/>
              </w:rPr>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Branch Edition</w:t>
            </w:r>
            <w:bookmarkEnd w:id="263"/>
            <w:r w:rsidRPr="007B09EB">
              <w:rPr>
                <w:rFonts w:ascii="Tahoma" w:hAnsi="Tahoma" w:cs="Tahoma"/>
                <w:sz w:val="14"/>
                <w:szCs w:val="14"/>
              </w:rPr>
              <w:t xml:space="preserve"> </w:t>
            </w:r>
          </w:p>
        </w:tc>
        <w:tc>
          <w:tcPr>
            <w:tcW w:w="450" w:type="dxa"/>
            <w:shd w:val="clear" w:color="auto" w:fill="FFFFFF"/>
            <w:vAlign w:val="center"/>
          </w:tcPr>
          <w:p w14:paraId="789829C4" w14:textId="77777777" w:rsidR="00B92910" w:rsidRPr="007B09EB" w:rsidRDefault="00F15FBF" w:rsidP="00BC631D">
            <w:pPr>
              <w:pStyle w:val="TableText"/>
              <w:widowControl w:val="0"/>
              <w:rPr>
                <w:rStyle w:val="EndnoteReference"/>
                <w:rFonts w:cs="Tahoma"/>
                <w:b w:val="0"/>
                <w:color w:val="0000FF"/>
                <w:sz w:val="13"/>
                <w:szCs w:val="13"/>
                <w:u w:val="single"/>
              </w:rPr>
            </w:pPr>
            <w:hyperlink w:anchor="Srv_26_BizTalkServerBranch" w:history="1">
              <w:r w:rsidR="00AA1AC4" w:rsidRPr="007B09EB">
                <w:rPr>
                  <w:rStyle w:val="Hyperlink"/>
                  <w:rFonts w:cs="Tahoma"/>
                  <w:b/>
                  <w:sz w:val="13"/>
                  <w:szCs w:val="13"/>
                </w:rPr>
                <w:t>29</w:t>
              </w:r>
            </w:hyperlink>
          </w:p>
        </w:tc>
        <w:tc>
          <w:tcPr>
            <w:tcW w:w="450" w:type="dxa"/>
            <w:shd w:val="clear" w:color="auto" w:fill="FFFFFF"/>
          </w:tcPr>
          <w:p w14:paraId="789829C5" w14:textId="77777777" w:rsidR="00B92910"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FFFFF"/>
            <w:vAlign w:val="center"/>
          </w:tcPr>
          <w:p w14:paraId="789829C6" w14:textId="77777777" w:rsidR="00B92910" w:rsidRPr="007B09EB" w:rsidRDefault="00B92910">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29C7" w14:textId="77777777" w:rsidR="00B92910" w:rsidRPr="007B09EB" w:rsidRDefault="00B92910">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29C8" w14:textId="77777777" w:rsidR="00B92910" w:rsidRPr="007B09EB" w:rsidRDefault="00B92910">
            <w:pPr>
              <w:pStyle w:val="TableText"/>
              <w:widowControl w:val="0"/>
              <w:rPr>
                <w:rFonts w:ascii="Tahoma" w:hAnsi="Tahoma" w:cs="Tahoma"/>
                <w:sz w:val="13"/>
              </w:rPr>
            </w:pPr>
            <w:r w:rsidRPr="007B09EB">
              <w:rPr>
                <w:rFonts w:ascii="Tahoma" w:hAnsi="Tahoma" w:cs="Tahoma"/>
                <w:sz w:val="13"/>
              </w:rPr>
              <w:t>63</w:t>
            </w:r>
          </w:p>
        </w:tc>
        <w:tc>
          <w:tcPr>
            <w:tcW w:w="450" w:type="dxa"/>
            <w:shd w:val="clear" w:color="auto" w:fill="FFFFFF"/>
            <w:vAlign w:val="center"/>
          </w:tcPr>
          <w:p w14:paraId="789829C9" w14:textId="77777777" w:rsidR="00B92910" w:rsidRPr="007B09EB" w:rsidRDefault="00B92910">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29CA" w14:textId="77777777" w:rsidR="00B92910" w:rsidRPr="007B09EB" w:rsidRDefault="00B92910">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29CB" w14:textId="77777777" w:rsidR="00B92910" w:rsidRPr="007B09EB" w:rsidRDefault="00B92910">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29CC" w14:textId="77777777" w:rsidR="00B92910" w:rsidRPr="007B09EB" w:rsidRDefault="00B92910">
            <w:pPr>
              <w:pStyle w:val="TableText"/>
              <w:widowControl w:val="0"/>
              <w:rPr>
                <w:rFonts w:ascii="Tahoma" w:hAnsi="Tahoma" w:cs="Tahoma"/>
                <w:sz w:val="13"/>
              </w:rPr>
            </w:pPr>
            <w:r w:rsidRPr="007B09EB">
              <w:rPr>
                <w:rFonts w:ascii="Tahoma" w:hAnsi="Tahoma" w:cs="Tahoma"/>
                <w:sz w:val="13"/>
              </w:rPr>
              <w:t>25</w:t>
            </w:r>
          </w:p>
        </w:tc>
        <w:tc>
          <w:tcPr>
            <w:tcW w:w="360" w:type="dxa"/>
            <w:tcBorders>
              <w:right w:val="single" w:sz="18" w:space="0" w:color="auto"/>
            </w:tcBorders>
            <w:shd w:val="clear" w:color="auto" w:fill="FFFFFF"/>
            <w:vAlign w:val="center"/>
          </w:tcPr>
          <w:p w14:paraId="789829CD" w14:textId="77777777" w:rsidR="00B92910" w:rsidRPr="007B09EB" w:rsidRDefault="00B92910">
            <w:pPr>
              <w:pStyle w:val="TableText"/>
              <w:widowControl w:val="0"/>
              <w:rPr>
                <w:rFonts w:ascii="Tahoma" w:hAnsi="Tahoma" w:cs="Tahoma"/>
                <w:sz w:val="13"/>
              </w:rPr>
            </w:pPr>
            <w:r w:rsidRPr="007B09EB">
              <w:rPr>
                <w:rFonts w:ascii="Tahoma" w:hAnsi="Tahoma" w:cs="Tahoma"/>
                <w:sz w:val="13"/>
              </w:rPr>
              <w:t>13</w:t>
            </w:r>
          </w:p>
        </w:tc>
        <w:tc>
          <w:tcPr>
            <w:tcW w:w="450" w:type="dxa"/>
            <w:tcBorders>
              <w:left w:val="single" w:sz="18" w:space="0" w:color="auto"/>
            </w:tcBorders>
            <w:shd w:val="clear" w:color="auto" w:fill="FFFFFF"/>
            <w:vAlign w:val="center"/>
          </w:tcPr>
          <w:p w14:paraId="789829CE" w14:textId="77777777" w:rsidR="00B92910" w:rsidRPr="007B09EB" w:rsidRDefault="00B92910">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29CF" w14:textId="77777777" w:rsidR="00B92910" w:rsidRPr="007B09EB" w:rsidRDefault="00B92910">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29D0" w14:textId="77777777" w:rsidR="00B92910" w:rsidRPr="007B09EB" w:rsidRDefault="00B92910">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29D1" w14:textId="77777777" w:rsidR="00B92910" w:rsidRPr="007B09EB" w:rsidRDefault="00B92910">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FFFFF"/>
            <w:vAlign w:val="center"/>
          </w:tcPr>
          <w:p w14:paraId="789829D2"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A,S,D</w:t>
            </w:r>
          </w:p>
        </w:tc>
        <w:tc>
          <w:tcPr>
            <w:tcW w:w="450" w:type="dxa"/>
            <w:tcBorders>
              <w:left w:val="single" w:sz="18" w:space="0" w:color="auto"/>
              <w:right w:val="single" w:sz="18" w:space="0" w:color="auto"/>
            </w:tcBorders>
            <w:shd w:val="clear" w:color="auto" w:fill="FFFFFF"/>
            <w:vAlign w:val="center"/>
          </w:tcPr>
          <w:p w14:paraId="789829D3"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D4" w14:textId="77777777" w:rsidR="00B92910"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29D5" w14:textId="77777777" w:rsidR="00B9291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B92910" w:rsidRPr="007B09EB" w14:paraId="789829EA" w14:textId="77777777" w:rsidTr="00BC631D">
        <w:trPr>
          <w:trHeight w:val="145"/>
        </w:trPr>
        <w:tc>
          <w:tcPr>
            <w:tcW w:w="2714" w:type="dxa"/>
            <w:shd w:val="clear" w:color="auto" w:fill="FABF8F"/>
            <w:vAlign w:val="center"/>
          </w:tcPr>
          <w:p w14:paraId="789829D7" w14:textId="77777777" w:rsidR="00B92910" w:rsidRPr="007B09EB" w:rsidRDefault="00AA1AC4" w:rsidP="00BC631D">
            <w:pPr>
              <w:pStyle w:val="ProductNames"/>
              <w:spacing w:beforeLines="20" w:before="48" w:afterLines="20" w:after="48"/>
              <w:rPr>
                <w:rFonts w:ascii="Tahoma" w:hAnsi="Tahoma" w:cs="Tahoma"/>
                <w:sz w:val="14"/>
                <w:szCs w:val="14"/>
              </w:rPr>
            </w:pPr>
            <w:bookmarkStart w:id="264" w:name="_Toc336337920"/>
            <w:bookmarkStart w:id="265" w:name="_Toc339370389"/>
            <w:bookmarkStart w:id="266" w:name="_Toc340792384"/>
            <w:bookmarkEnd w:id="264"/>
            <w:bookmarkEnd w:id="265"/>
            <w:r w:rsidRPr="007B09EB">
              <w:rPr>
                <w:rFonts w:ascii="Tahoma" w:hAnsi="Tahoma" w:cs="Tahoma"/>
                <w:sz w:val="14"/>
                <w:szCs w:val="14"/>
                <w:lang w:val="de-DE"/>
              </w:rPr>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Enterprise Edition</w:t>
            </w:r>
            <w:bookmarkEnd w:id="266"/>
          </w:p>
        </w:tc>
        <w:tc>
          <w:tcPr>
            <w:tcW w:w="450" w:type="dxa"/>
            <w:shd w:val="clear" w:color="auto" w:fill="FABF8F"/>
            <w:vAlign w:val="center"/>
          </w:tcPr>
          <w:p w14:paraId="789829D8" w14:textId="77777777" w:rsidR="00B92910" w:rsidRPr="007B09EB" w:rsidRDefault="00F15FBF" w:rsidP="00BC631D">
            <w:pPr>
              <w:pStyle w:val="TableText"/>
              <w:widowControl w:val="0"/>
              <w:rPr>
                <w:rStyle w:val="EndnoteReference"/>
                <w:rFonts w:cs="Tahoma"/>
                <w:b w:val="0"/>
                <w:color w:val="0000FF"/>
                <w:sz w:val="13"/>
                <w:szCs w:val="13"/>
                <w:u w:val="single"/>
              </w:rPr>
            </w:pPr>
            <w:hyperlink w:anchor="_30_BizTalk®_Server" w:history="1">
              <w:r w:rsidR="00AA1AC4" w:rsidRPr="007B09EB">
                <w:rPr>
                  <w:rStyle w:val="Hyperlink"/>
                  <w:rFonts w:cs="Tahoma"/>
                  <w:b/>
                  <w:sz w:val="13"/>
                  <w:szCs w:val="13"/>
                </w:rPr>
                <w:t>30</w:t>
              </w:r>
            </w:hyperlink>
          </w:p>
        </w:tc>
        <w:tc>
          <w:tcPr>
            <w:tcW w:w="450" w:type="dxa"/>
            <w:shd w:val="clear" w:color="auto" w:fill="FABF8F"/>
          </w:tcPr>
          <w:p w14:paraId="789829D9" w14:textId="77777777" w:rsidR="00B92910"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ABF8F"/>
            <w:vAlign w:val="center"/>
          </w:tcPr>
          <w:p w14:paraId="789829DA" w14:textId="77777777" w:rsidR="00B92910" w:rsidRPr="007B09EB" w:rsidRDefault="00B92910">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29DB" w14:textId="77777777" w:rsidR="00B92910" w:rsidRPr="007B09EB" w:rsidRDefault="00B92910">
            <w:pPr>
              <w:pStyle w:val="TableText"/>
              <w:widowControl w:val="0"/>
              <w:rPr>
                <w:rFonts w:ascii="Tahoma" w:hAnsi="Tahoma" w:cs="Tahoma"/>
                <w:sz w:val="13"/>
              </w:rPr>
            </w:pPr>
            <w:r w:rsidRPr="007B09EB">
              <w:rPr>
                <w:rFonts w:ascii="Tahoma" w:hAnsi="Tahoma" w:cs="Tahoma"/>
                <w:sz w:val="13"/>
              </w:rPr>
              <w:t>200</w:t>
            </w:r>
          </w:p>
        </w:tc>
        <w:tc>
          <w:tcPr>
            <w:tcW w:w="450" w:type="dxa"/>
            <w:shd w:val="clear" w:color="auto" w:fill="FABF8F"/>
            <w:vAlign w:val="center"/>
          </w:tcPr>
          <w:p w14:paraId="789829DC" w14:textId="77777777" w:rsidR="00B92910" w:rsidRPr="007B09EB" w:rsidRDefault="00B92910">
            <w:pPr>
              <w:pStyle w:val="TableText"/>
              <w:widowControl w:val="0"/>
              <w:rPr>
                <w:rFonts w:ascii="Tahoma" w:hAnsi="Tahoma" w:cs="Tahoma"/>
                <w:sz w:val="13"/>
              </w:rPr>
            </w:pPr>
            <w:r w:rsidRPr="007B09EB">
              <w:rPr>
                <w:rFonts w:ascii="Tahoma" w:hAnsi="Tahoma" w:cs="Tahoma"/>
                <w:sz w:val="13"/>
              </w:rPr>
              <w:t>500</w:t>
            </w:r>
          </w:p>
        </w:tc>
        <w:tc>
          <w:tcPr>
            <w:tcW w:w="450" w:type="dxa"/>
            <w:shd w:val="clear" w:color="auto" w:fill="FABF8F"/>
            <w:vAlign w:val="center"/>
          </w:tcPr>
          <w:p w14:paraId="789829DD" w14:textId="77777777" w:rsidR="00B92910" w:rsidRPr="007B09EB" w:rsidRDefault="00B92910">
            <w:pPr>
              <w:pStyle w:val="TableText"/>
              <w:widowControl w:val="0"/>
              <w:rPr>
                <w:rFonts w:ascii="Tahoma" w:hAnsi="Tahoma" w:cs="Tahoma"/>
                <w:sz w:val="13"/>
              </w:rPr>
            </w:pPr>
            <w:r w:rsidRPr="007B09EB">
              <w:rPr>
                <w:rFonts w:ascii="Tahoma" w:hAnsi="Tahoma" w:cs="Tahoma"/>
                <w:sz w:val="13"/>
              </w:rPr>
              <w:t>400</w:t>
            </w:r>
          </w:p>
        </w:tc>
        <w:tc>
          <w:tcPr>
            <w:tcW w:w="450" w:type="dxa"/>
            <w:shd w:val="clear" w:color="auto" w:fill="FABF8F"/>
            <w:vAlign w:val="center"/>
          </w:tcPr>
          <w:p w14:paraId="789829DE" w14:textId="77777777" w:rsidR="00B92910" w:rsidRPr="007B09EB" w:rsidRDefault="00B92910">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ABF8F"/>
            <w:vAlign w:val="center"/>
          </w:tcPr>
          <w:p w14:paraId="789829DF" w14:textId="77777777" w:rsidR="00B92910" w:rsidRPr="007B09EB" w:rsidRDefault="00B92910">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ABF8F"/>
            <w:vAlign w:val="center"/>
          </w:tcPr>
          <w:p w14:paraId="789829E0" w14:textId="77777777" w:rsidR="00B92910" w:rsidRPr="007B09EB" w:rsidRDefault="00B92910">
            <w:pPr>
              <w:pStyle w:val="TableText"/>
              <w:widowControl w:val="0"/>
              <w:rPr>
                <w:rFonts w:ascii="Tahoma" w:hAnsi="Tahoma" w:cs="Tahoma"/>
                <w:sz w:val="13"/>
              </w:rPr>
            </w:pPr>
            <w:r w:rsidRPr="007B09EB">
              <w:rPr>
                <w:rFonts w:ascii="Tahoma" w:hAnsi="Tahoma" w:cs="Tahoma"/>
                <w:sz w:val="13"/>
              </w:rPr>
              <w:t>200</w:t>
            </w:r>
          </w:p>
        </w:tc>
        <w:tc>
          <w:tcPr>
            <w:tcW w:w="360" w:type="dxa"/>
            <w:tcBorders>
              <w:right w:val="single" w:sz="18" w:space="0" w:color="auto"/>
            </w:tcBorders>
            <w:shd w:val="clear" w:color="auto" w:fill="FABF8F"/>
            <w:vAlign w:val="center"/>
          </w:tcPr>
          <w:p w14:paraId="789829E1" w14:textId="77777777" w:rsidR="00B92910" w:rsidRPr="007B09EB" w:rsidRDefault="00B92910">
            <w:pPr>
              <w:pStyle w:val="TableText"/>
              <w:widowControl w:val="0"/>
              <w:rPr>
                <w:rFonts w:ascii="Tahoma" w:hAnsi="Tahoma" w:cs="Tahoma"/>
                <w:sz w:val="13"/>
              </w:rPr>
            </w:pPr>
            <w:r w:rsidRPr="007B09EB">
              <w:rPr>
                <w:rFonts w:ascii="Tahoma" w:hAnsi="Tahoma" w:cs="Tahoma"/>
                <w:sz w:val="13"/>
              </w:rPr>
              <w:t>100</w:t>
            </w:r>
          </w:p>
        </w:tc>
        <w:tc>
          <w:tcPr>
            <w:tcW w:w="450" w:type="dxa"/>
            <w:tcBorders>
              <w:left w:val="single" w:sz="18" w:space="0" w:color="auto"/>
            </w:tcBorders>
            <w:shd w:val="clear" w:color="auto" w:fill="FABF8F"/>
            <w:vAlign w:val="center"/>
          </w:tcPr>
          <w:p w14:paraId="789829E2" w14:textId="77777777" w:rsidR="00B92910" w:rsidRPr="007B09EB" w:rsidRDefault="00B92910">
            <w:pPr>
              <w:pStyle w:val="TableText"/>
              <w:widowControl w:val="0"/>
              <w:rPr>
                <w:rFonts w:ascii="Tahoma" w:hAnsi="Tahoma" w:cs="Tahoma"/>
                <w:sz w:val="13"/>
              </w:rPr>
            </w:pPr>
            <w:r w:rsidRPr="007B09EB">
              <w:rPr>
                <w:rFonts w:ascii="Tahoma" w:hAnsi="Tahoma" w:cs="Tahoma"/>
                <w:sz w:val="13"/>
              </w:rPr>
              <w:t>200</w:t>
            </w:r>
          </w:p>
        </w:tc>
        <w:tc>
          <w:tcPr>
            <w:tcW w:w="450" w:type="dxa"/>
            <w:shd w:val="clear" w:color="auto" w:fill="FABF8F"/>
            <w:vAlign w:val="center"/>
          </w:tcPr>
          <w:p w14:paraId="789829E3" w14:textId="77777777" w:rsidR="00B92910" w:rsidRPr="007B09EB" w:rsidRDefault="00B92910">
            <w:pPr>
              <w:pStyle w:val="TableText"/>
              <w:widowControl w:val="0"/>
              <w:rPr>
                <w:rFonts w:ascii="Tahoma" w:hAnsi="Tahoma" w:cs="Tahoma"/>
                <w:sz w:val="13"/>
              </w:rPr>
            </w:pPr>
            <w:r w:rsidRPr="007B09EB">
              <w:rPr>
                <w:rFonts w:ascii="Tahoma" w:hAnsi="Tahoma" w:cs="Tahoma"/>
                <w:sz w:val="13"/>
              </w:rPr>
              <w:t>400</w:t>
            </w:r>
          </w:p>
        </w:tc>
        <w:tc>
          <w:tcPr>
            <w:tcW w:w="450" w:type="dxa"/>
            <w:tcBorders>
              <w:right w:val="single" w:sz="18" w:space="0" w:color="auto"/>
            </w:tcBorders>
            <w:shd w:val="clear" w:color="auto" w:fill="FABF8F"/>
            <w:vAlign w:val="center"/>
          </w:tcPr>
          <w:p w14:paraId="789829E4" w14:textId="77777777" w:rsidR="00B92910" w:rsidRPr="007B09EB" w:rsidRDefault="00B92910">
            <w:pPr>
              <w:pStyle w:val="TableText"/>
              <w:widowControl w:val="0"/>
              <w:rPr>
                <w:rFonts w:ascii="Tahoma" w:hAnsi="Tahoma" w:cs="Tahoma"/>
                <w:sz w:val="13"/>
              </w:rPr>
            </w:pPr>
            <w:r w:rsidRPr="007B09EB">
              <w:rPr>
                <w:rFonts w:ascii="Tahoma" w:hAnsi="Tahoma" w:cs="Tahoma"/>
                <w:sz w:val="13"/>
              </w:rPr>
              <w:t>200</w:t>
            </w:r>
          </w:p>
        </w:tc>
        <w:tc>
          <w:tcPr>
            <w:tcW w:w="450" w:type="dxa"/>
            <w:tcBorders>
              <w:left w:val="single" w:sz="18" w:space="0" w:color="auto"/>
            </w:tcBorders>
            <w:shd w:val="clear" w:color="auto" w:fill="FABF8F"/>
            <w:vAlign w:val="center"/>
          </w:tcPr>
          <w:p w14:paraId="789829E5" w14:textId="77777777" w:rsidR="00B92910" w:rsidRPr="007B09EB" w:rsidRDefault="00B92910">
            <w:pPr>
              <w:pStyle w:val="TableText"/>
              <w:widowControl w:val="0"/>
              <w:rPr>
                <w:rFonts w:ascii="Tahoma" w:hAnsi="Tahoma" w:cs="Tahoma"/>
                <w:sz w:val="13"/>
              </w:rPr>
            </w:pPr>
            <w:r w:rsidRPr="007B09EB">
              <w:rPr>
                <w:rFonts w:ascii="Tahoma" w:hAnsi="Tahoma" w:cs="Tahoma"/>
                <w:sz w:val="13"/>
              </w:rPr>
              <w:t>200</w:t>
            </w:r>
          </w:p>
        </w:tc>
        <w:tc>
          <w:tcPr>
            <w:tcW w:w="450" w:type="dxa"/>
            <w:tcBorders>
              <w:right w:val="single" w:sz="18" w:space="0" w:color="auto"/>
            </w:tcBorders>
            <w:shd w:val="clear" w:color="auto" w:fill="FABF8F"/>
            <w:vAlign w:val="center"/>
          </w:tcPr>
          <w:p w14:paraId="789829E6"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789829E7"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9E8" w14:textId="77777777" w:rsidR="00B92910" w:rsidRPr="007B09EB" w:rsidRDefault="00AA1AC4" w:rsidP="00F22928">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29E9" w14:textId="77777777" w:rsidR="00B9291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OL/OV</w:t>
            </w:r>
            <w:r w:rsidRPr="007B09EB">
              <w:rPr>
                <w:rFonts w:ascii="Tahoma" w:hAnsi="Tahoma" w:cs="Tahoma"/>
              </w:rPr>
              <w:t xml:space="preserve"> </w:t>
            </w:r>
          </w:p>
        </w:tc>
      </w:tr>
      <w:tr w:rsidR="00B92910" w:rsidRPr="007B09EB" w14:paraId="789829FE" w14:textId="77777777" w:rsidTr="00BC631D">
        <w:trPr>
          <w:trHeight w:val="145"/>
        </w:trPr>
        <w:tc>
          <w:tcPr>
            <w:tcW w:w="2714" w:type="dxa"/>
            <w:shd w:val="clear" w:color="auto" w:fill="FFFFFF"/>
            <w:vAlign w:val="center"/>
          </w:tcPr>
          <w:p w14:paraId="789829EB" w14:textId="77777777" w:rsidR="00B92910" w:rsidRPr="007B09EB" w:rsidRDefault="00AA1AC4" w:rsidP="00BC631D">
            <w:pPr>
              <w:pStyle w:val="ProductNames"/>
              <w:spacing w:beforeLines="20" w:before="48" w:afterLines="20" w:after="48"/>
              <w:rPr>
                <w:rFonts w:ascii="Tahoma" w:hAnsi="Tahoma" w:cs="Tahoma"/>
                <w:sz w:val="14"/>
                <w:szCs w:val="14"/>
              </w:rPr>
            </w:pPr>
            <w:bookmarkStart w:id="267" w:name="_Toc336337921"/>
            <w:bookmarkStart w:id="268" w:name="_Toc339370390"/>
            <w:bookmarkStart w:id="269" w:name="_Toc340792385"/>
            <w:bookmarkEnd w:id="267"/>
            <w:bookmarkEnd w:id="268"/>
            <w:r w:rsidRPr="007B09EB">
              <w:rPr>
                <w:rFonts w:ascii="Tahoma" w:hAnsi="Tahoma" w:cs="Tahoma"/>
                <w:sz w:val="14"/>
                <w:szCs w:val="14"/>
                <w:lang w:val="de-DE"/>
              </w:rPr>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Enterprise RFID</w:t>
            </w:r>
            <w:bookmarkEnd w:id="269"/>
          </w:p>
        </w:tc>
        <w:tc>
          <w:tcPr>
            <w:tcW w:w="450" w:type="dxa"/>
            <w:shd w:val="clear" w:color="auto" w:fill="FFFFFF"/>
            <w:vAlign w:val="center"/>
          </w:tcPr>
          <w:p w14:paraId="789829EC" w14:textId="77777777" w:rsidR="00B92910" w:rsidRPr="007B09EB" w:rsidRDefault="00B92910" w:rsidP="00BC631D">
            <w:pPr>
              <w:pStyle w:val="TableText"/>
              <w:widowControl w:val="0"/>
              <w:rPr>
                <w:rFonts w:cs="Tahoma"/>
                <w:b/>
                <w:color w:val="0000FF"/>
                <w:sz w:val="13"/>
                <w:szCs w:val="13"/>
                <w:u w:val="single"/>
              </w:rPr>
            </w:pPr>
          </w:p>
        </w:tc>
        <w:tc>
          <w:tcPr>
            <w:tcW w:w="450" w:type="dxa"/>
            <w:shd w:val="clear" w:color="auto" w:fill="FFFFFF"/>
          </w:tcPr>
          <w:p w14:paraId="789829ED" w14:textId="77777777" w:rsidR="00B92910" w:rsidRPr="007B09EB" w:rsidRDefault="00B92910">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FFFFF"/>
            <w:vAlign w:val="center"/>
          </w:tcPr>
          <w:p w14:paraId="789829EE" w14:textId="77777777" w:rsidR="00B9291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29EF" w14:textId="77777777" w:rsidR="00B92910"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29F0" w14:textId="77777777" w:rsidR="00B92910" w:rsidRPr="007B09EB" w:rsidRDefault="00AA1AC4">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29F1" w14:textId="77777777" w:rsidR="00B92910" w:rsidRPr="007B09EB" w:rsidRDefault="00AA1AC4">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FFFFF"/>
            <w:vAlign w:val="center"/>
          </w:tcPr>
          <w:p w14:paraId="789829F2" w14:textId="77777777" w:rsidR="00B92910" w:rsidRPr="007B09EB" w:rsidRDefault="00AA1AC4">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29F3" w14:textId="77777777" w:rsidR="00B92910" w:rsidRPr="007B09EB" w:rsidRDefault="00AA1AC4">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29F4" w14:textId="77777777" w:rsidR="00B92910" w:rsidRPr="007B09EB" w:rsidRDefault="00AA1AC4">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FFFFF"/>
            <w:vAlign w:val="center"/>
          </w:tcPr>
          <w:p w14:paraId="789829F5" w14:textId="77777777" w:rsidR="00B92910" w:rsidRPr="007B09EB" w:rsidRDefault="00AA1AC4">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29F6" w14:textId="77777777" w:rsidR="00B92910"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29F7" w14:textId="77777777" w:rsidR="00B92910" w:rsidRPr="007B09EB" w:rsidRDefault="00AA1AC4">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FFFFF"/>
            <w:vAlign w:val="center"/>
          </w:tcPr>
          <w:p w14:paraId="789829F8" w14:textId="77777777" w:rsidR="00B92910"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FFFFF"/>
            <w:vAlign w:val="center"/>
          </w:tcPr>
          <w:p w14:paraId="789829F9" w14:textId="77777777" w:rsidR="00B92910"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29FA" w14:textId="77777777" w:rsidR="00B92910"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9FB" w14:textId="77777777" w:rsidR="00B92910"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9FC" w14:textId="77777777" w:rsidR="00B92910" w:rsidRPr="007B09EB" w:rsidRDefault="00AA1AC4" w:rsidP="00F22928">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29FD" w14:textId="77777777" w:rsidR="00B9291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B92910" w:rsidRPr="007B09EB" w14:paraId="78982A12" w14:textId="77777777" w:rsidTr="00BC631D">
        <w:trPr>
          <w:trHeight w:val="145"/>
        </w:trPr>
        <w:tc>
          <w:tcPr>
            <w:tcW w:w="2714" w:type="dxa"/>
            <w:shd w:val="clear" w:color="auto" w:fill="FABF8F"/>
            <w:vAlign w:val="center"/>
          </w:tcPr>
          <w:p w14:paraId="789829FF" w14:textId="77777777" w:rsidR="00B92910" w:rsidRPr="007B09EB" w:rsidRDefault="00AA1AC4" w:rsidP="00BC631D">
            <w:pPr>
              <w:pStyle w:val="ProductNames"/>
              <w:spacing w:beforeLines="20" w:before="48" w:afterLines="20" w:after="48"/>
              <w:rPr>
                <w:rFonts w:ascii="Tahoma" w:hAnsi="Tahoma" w:cs="Tahoma"/>
                <w:sz w:val="14"/>
                <w:szCs w:val="14"/>
              </w:rPr>
            </w:pPr>
            <w:bookmarkStart w:id="270" w:name="_Toc336337922"/>
            <w:bookmarkStart w:id="271" w:name="_Toc339370391"/>
            <w:bookmarkStart w:id="272" w:name="_Toc340792386"/>
            <w:bookmarkEnd w:id="270"/>
            <w:bookmarkEnd w:id="271"/>
            <w:r w:rsidRPr="007B09EB">
              <w:rPr>
                <w:rFonts w:ascii="Tahoma" w:hAnsi="Tahoma" w:cs="Tahoma"/>
                <w:sz w:val="14"/>
                <w:szCs w:val="14"/>
                <w:lang w:val="de-DE"/>
              </w:rPr>
              <w:lastRenderedPageBreak/>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Standard Edition</w:t>
            </w:r>
            <w:bookmarkEnd w:id="272"/>
            <w:r w:rsidRPr="007B09EB">
              <w:rPr>
                <w:rFonts w:ascii="Tahoma" w:hAnsi="Tahoma" w:cs="Tahoma"/>
                <w:sz w:val="14"/>
                <w:szCs w:val="14"/>
              </w:rPr>
              <w:t xml:space="preserve"> </w:t>
            </w:r>
          </w:p>
        </w:tc>
        <w:tc>
          <w:tcPr>
            <w:tcW w:w="450" w:type="dxa"/>
            <w:shd w:val="clear" w:color="auto" w:fill="FABF8F"/>
            <w:vAlign w:val="center"/>
          </w:tcPr>
          <w:p w14:paraId="78982A00" w14:textId="77777777" w:rsidR="00B92910" w:rsidRPr="007B09EB" w:rsidRDefault="00F15FBF" w:rsidP="00BC631D">
            <w:pPr>
              <w:pStyle w:val="TableText"/>
              <w:widowControl w:val="0"/>
              <w:rPr>
                <w:rStyle w:val="EndnoteReference"/>
                <w:rFonts w:cs="Tahoma"/>
                <w:b w:val="0"/>
                <w:color w:val="0000FF"/>
                <w:sz w:val="13"/>
                <w:szCs w:val="13"/>
                <w:u w:val="single"/>
              </w:rPr>
            </w:pPr>
            <w:hyperlink w:anchor="_31_BizTalk®_Server" w:history="1">
              <w:r w:rsidR="00AA1AC4" w:rsidRPr="007B09EB">
                <w:rPr>
                  <w:rStyle w:val="Hyperlink"/>
                  <w:rFonts w:cs="Tahoma"/>
                  <w:b/>
                  <w:sz w:val="13"/>
                  <w:szCs w:val="13"/>
                </w:rPr>
                <w:t>31</w:t>
              </w:r>
            </w:hyperlink>
          </w:p>
        </w:tc>
        <w:tc>
          <w:tcPr>
            <w:tcW w:w="450" w:type="dxa"/>
            <w:shd w:val="clear" w:color="auto" w:fill="FABF8F"/>
          </w:tcPr>
          <w:p w14:paraId="78982A01" w14:textId="77777777" w:rsidR="00B92910"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ABF8F"/>
            <w:vAlign w:val="center"/>
          </w:tcPr>
          <w:p w14:paraId="78982A02" w14:textId="77777777" w:rsidR="00B92910" w:rsidRPr="007B09EB" w:rsidRDefault="00B92910">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2A03" w14:textId="77777777" w:rsidR="00B92910" w:rsidRPr="007B09EB" w:rsidRDefault="00B92910">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A04" w14:textId="77777777" w:rsidR="00B92910" w:rsidRPr="007B09EB" w:rsidRDefault="00B92910">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ABF8F"/>
            <w:vAlign w:val="center"/>
          </w:tcPr>
          <w:p w14:paraId="78982A05" w14:textId="77777777" w:rsidR="00B92910" w:rsidRPr="007B09EB" w:rsidRDefault="00B92910">
            <w:pPr>
              <w:pStyle w:val="TableText"/>
              <w:widowControl w:val="0"/>
              <w:rPr>
                <w:rFonts w:ascii="Tahoma" w:hAnsi="Tahoma" w:cs="Tahoma"/>
                <w:sz w:val="13"/>
              </w:rPr>
            </w:pPr>
            <w:r w:rsidRPr="007B09EB">
              <w:rPr>
                <w:rFonts w:ascii="Tahoma" w:hAnsi="Tahoma" w:cs="Tahoma"/>
                <w:sz w:val="13"/>
              </w:rPr>
              <w:t>150</w:t>
            </w:r>
          </w:p>
        </w:tc>
        <w:tc>
          <w:tcPr>
            <w:tcW w:w="450" w:type="dxa"/>
            <w:shd w:val="clear" w:color="auto" w:fill="FABF8F"/>
            <w:vAlign w:val="center"/>
          </w:tcPr>
          <w:p w14:paraId="78982A06" w14:textId="77777777" w:rsidR="00B92910" w:rsidRPr="007B09EB" w:rsidRDefault="00B92910">
            <w:pPr>
              <w:pStyle w:val="TableText"/>
              <w:widowControl w:val="0"/>
              <w:rPr>
                <w:rFonts w:ascii="Tahoma" w:hAnsi="Tahoma" w:cs="Tahoma"/>
                <w:sz w:val="13"/>
              </w:rPr>
            </w:pPr>
            <w:r w:rsidRPr="007B09EB">
              <w:rPr>
                <w:rFonts w:ascii="Tahoma" w:hAnsi="Tahoma" w:cs="Tahoma"/>
                <w:sz w:val="13"/>
              </w:rPr>
              <w:t>113</w:t>
            </w:r>
          </w:p>
        </w:tc>
        <w:tc>
          <w:tcPr>
            <w:tcW w:w="450" w:type="dxa"/>
            <w:shd w:val="clear" w:color="auto" w:fill="FABF8F"/>
            <w:vAlign w:val="center"/>
          </w:tcPr>
          <w:p w14:paraId="78982A07" w14:textId="77777777" w:rsidR="00B92910" w:rsidRPr="007B09EB" w:rsidRDefault="00B92910">
            <w:pPr>
              <w:pStyle w:val="TableText"/>
              <w:widowControl w:val="0"/>
              <w:rPr>
                <w:rFonts w:ascii="Tahoma" w:hAnsi="Tahoma" w:cs="Tahoma"/>
                <w:sz w:val="13"/>
              </w:rPr>
            </w:pPr>
            <w:r w:rsidRPr="007B09EB">
              <w:rPr>
                <w:rFonts w:ascii="Tahoma" w:hAnsi="Tahoma" w:cs="Tahoma"/>
                <w:sz w:val="13"/>
              </w:rPr>
              <w:t>113</w:t>
            </w:r>
          </w:p>
        </w:tc>
        <w:tc>
          <w:tcPr>
            <w:tcW w:w="450" w:type="dxa"/>
            <w:shd w:val="clear" w:color="auto" w:fill="FABF8F"/>
            <w:vAlign w:val="center"/>
          </w:tcPr>
          <w:p w14:paraId="78982A08" w14:textId="77777777" w:rsidR="00B92910" w:rsidRPr="007B09EB" w:rsidRDefault="00B92910">
            <w:pPr>
              <w:pStyle w:val="TableText"/>
              <w:widowControl w:val="0"/>
              <w:rPr>
                <w:rFonts w:ascii="Tahoma" w:hAnsi="Tahoma" w:cs="Tahoma"/>
                <w:sz w:val="13"/>
              </w:rPr>
            </w:pPr>
            <w:r w:rsidRPr="007B09EB">
              <w:rPr>
                <w:rFonts w:ascii="Tahoma" w:hAnsi="Tahoma" w:cs="Tahoma"/>
                <w:sz w:val="13"/>
              </w:rPr>
              <w:t>75</w:t>
            </w:r>
          </w:p>
        </w:tc>
        <w:tc>
          <w:tcPr>
            <w:tcW w:w="360" w:type="dxa"/>
            <w:tcBorders>
              <w:right w:val="single" w:sz="18" w:space="0" w:color="auto"/>
            </w:tcBorders>
            <w:shd w:val="clear" w:color="auto" w:fill="FABF8F"/>
            <w:vAlign w:val="center"/>
          </w:tcPr>
          <w:p w14:paraId="78982A09" w14:textId="77777777" w:rsidR="00B92910" w:rsidRPr="007B09EB" w:rsidRDefault="00B92910">
            <w:pPr>
              <w:pStyle w:val="TableText"/>
              <w:widowControl w:val="0"/>
              <w:rPr>
                <w:rFonts w:ascii="Tahoma" w:hAnsi="Tahoma" w:cs="Tahoma"/>
                <w:sz w:val="13"/>
              </w:rPr>
            </w:pPr>
            <w:r w:rsidRPr="007B09EB">
              <w:rPr>
                <w:rFonts w:ascii="Tahoma" w:hAnsi="Tahoma" w:cs="Tahoma"/>
                <w:sz w:val="13"/>
              </w:rPr>
              <w:t>38</w:t>
            </w:r>
          </w:p>
        </w:tc>
        <w:tc>
          <w:tcPr>
            <w:tcW w:w="450" w:type="dxa"/>
            <w:tcBorders>
              <w:left w:val="single" w:sz="18" w:space="0" w:color="auto"/>
            </w:tcBorders>
            <w:shd w:val="clear" w:color="auto" w:fill="FABF8F"/>
            <w:vAlign w:val="center"/>
          </w:tcPr>
          <w:p w14:paraId="78982A0A" w14:textId="77777777" w:rsidR="00B92910" w:rsidRPr="007B09EB" w:rsidRDefault="00B92910">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A0B" w14:textId="77777777" w:rsidR="00B92910" w:rsidRPr="007B09EB" w:rsidRDefault="00B92910">
            <w:pPr>
              <w:pStyle w:val="TableText"/>
              <w:widowControl w:val="0"/>
              <w:rPr>
                <w:rFonts w:ascii="Tahoma" w:hAnsi="Tahoma" w:cs="Tahoma"/>
                <w:sz w:val="13"/>
              </w:rPr>
            </w:pPr>
            <w:r w:rsidRPr="007B09EB">
              <w:rPr>
                <w:rFonts w:ascii="Tahoma" w:hAnsi="Tahoma" w:cs="Tahoma"/>
                <w:sz w:val="13"/>
              </w:rPr>
              <w:t>150</w:t>
            </w:r>
          </w:p>
        </w:tc>
        <w:tc>
          <w:tcPr>
            <w:tcW w:w="450" w:type="dxa"/>
            <w:tcBorders>
              <w:right w:val="single" w:sz="18" w:space="0" w:color="auto"/>
            </w:tcBorders>
            <w:shd w:val="clear" w:color="auto" w:fill="FABF8F"/>
            <w:vAlign w:val="center"/>
          </w:tcPr>
          <w:p w14:paraId="78982A0C" w14:textId="77777777" w:rsidR="00B92910" w:rsidRPr="007B09EB" w:rsidRDefault="00B92910">
            <w:pPr>
              <w:pStyle w:val="TableText"/>
              <w:widowControl w:val="0"/>
              <w:rPr>
                <w:rFonts w:ascii="Tahoma" w:hAnsi="Tahoma" w:cs="Tahoma"/>
                <w:sz w:val="13"/>
              </w:rPr>
            </w:pPr>
            <w:r w:rsidRPr="007B09EB">
              <w:rPr>
                <w:rFonts w:ascii="Tahoma" w:hAnsi="Tahoma" w:cs="Tahoma"/>
                <w:sz w:val="13"/>
              </w:rPr>
              <w:t>75</w:t>
            </w:r>
          </w:p>
        </w:tc>
        <w:tc>
          <w:tcPr>
            <w:tcW w:w="450" w:type="dxa"/>
            <w:tcBorders>
              <w:left w:val="single" w:sz="18" w:space="0" w:color="auto"/>
            </w:tcBorders>
            <w:shd w:val="clear" w:color="auto" w:fill="FABF8F"/>
            <w:vAlign w:val="center"/>
          </w:tcPr>
          <w:p w14:paraId="78982A0D" w14:textId="77777777" w:rsidR="00B92910" w:rsidRPr="007B09EB" w:rsidRDefault="00B92910">
            <w:pPr>
              <w:pStyle w:val="TableText"/>
              <w:widowControl w:val="0"/>
              <w:rPr>
                <w:rFonts w:ascii="Tahoma" w:hAnsi="Tahoma" w:cs="Tahoma"/>
                <w:sz w:val="13"/>
              </w:rPr>
            </w:pPr>
            <w:r w:rsidRPr="007B09EB">
              <w:rPr>
                <w:rFonts w:ascii="Tahoma" w:hAnsi="Tahoma" w:cs="Tahoma"/>
                <w:sz w:val="13"/>
              </w:rPr>
              <w:t>75</w:t>
            </w:r>
          </w:p>
        </w:tc>
        <w:tc>
          <w:tcPr>
            <w:tcW w:w="450" w:type="dxa"/>
            <w:tcBorders>
              <w:right w:val="single" w:sz="18" w:space="0" w:color="auto"/>
            </w:tcBorders>
            <w:shd w:val="clear" w:color="auto" w:fill="FABF8F"/>
            <w:vAlign w:val="center"/>
          </w:tcPr>
          <w:p w14:paraId="78982A0E"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78982A0F" w14:textId="77777777" w:rsidR="00B92910" w:rsidRPr="007B09EB" w:rsidRDefault="00B92910">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A10" w14:textId="77777777" w:rsidR="00B92910"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2A11" w14:textId="77777777" w:rsidR="00B9291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OL/OV</w:t>
            </w:r>
            <w:r w:rsidRPr="007B09EB">
              <w:rPr>
                <w:rFonts w:ascii="Tahoma" w:hAnsi="Tahoma" w:cs="Tahoma"/>
              </w:rPr>
              <w:t xml:space="preserve"> </w:t>
            </w:r>
          </w:p>
        </w:tc>
      </w:tr>
      <w:tr w:rsidR="001C38D4" w:rsidRPr="007B09EB" w14:paraId="78982A26" w14:textId="77777777" w:rsidTr="00BC631D">
        <w:trPr>
          <w:trHeight w:val="145"/>
        </w:trPr>
        <w:tc>
          <w:tcPr>
            <w:tcW w:w="2714" w:type="dxa"/>
            <w:shd w:val="clear" w:color="auto" w:fill="FFFFFF"/>
            <w:vAlign w:val="center"/>
          </w:tcPr>
          <w:p w14:paraId="78982A13" w14:textId="77777777" w:rsidR="00C031FA" w:rsidRPr="007B09EB" w:rsidRDefault="00AA1AC4" w:rsidP="00BC631D">
            <w:pPr>
              <w:pStyle w:val="ProductNames"/>
              <w:spacing w:beforeLines="20" w:before="48" w:afterLines="20" w:after="48"/>
              <w:rPr>
                <w:rFonts w:ascii="Tahoma" w:hAnsi="Tahoma" w:cs="Tahoma"/>
                <w:sz w:val="14"/>
                <w:szCs w:val="14"/>
              </w:rPr>
            </w:pPr>
            <w:bookmarkStart w:id="273" w:name="_Toc336337923"/>
            <w:bookmarkStart w:id="274" w:name="_Toc339370392"/>
            <w:bookmarkStart w:id="275" w:name="_Toc340792387"/>
            <w:bookmarkEnd w:id="273"/>
            <w:bookmarkEnd w:id="274"/>
            <w:r w:rsidRPr="007B09EB">
              <w:rPr>
                <w:rFonts w:ascii="Tahoma" w:hAnsi="Tahoma" w:cs="Tahoma"/>
                <w:sz w:val="14"/>
                <w:szCs w:val="14"/>
                <w:lang w:val="de-DE"/>
              </w:rPr>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Branch IDC</w:t>
            </w:r>
            <w:bookmarkEnd w:id="275"/>
            <w:r w:rsidRPr="007B09EB">
              <w:rPr>
                <w:rFonts w:ascii="Tahoma" w:hAnsi="Tahoma" w:cs="Tahoma"/>
                <w:sz w:val="14"/>
                <w:szCs w:val="14"/>
              </w:rPr>
              <w:t xml:space="preserve"> </w:t>
            </w:r>
          </w:p>
        </w:tc>
        <w:tc>
          <w:tcPr>
            <w:tcW w:w="450" w:type="dxa"/>
            <w:shd w:val="clear" w:color="auto" w:fill="FFFFFF"/>
            <w:vAlign w:val="center"/>
          </w:tcPr>
          <w:p w14:paraId="78982A14" w14:textId="77777777" w:rsidR="00C031FA" w:rsidRPr="007B09EB" w:rsidRDefault="00C031FA" w:rsidP="00BC631D">
            <w:pPr>
              <w:pStyle w:val="TableText"/>
              <w:widowControl w:val="0"/>
              <w:rPr>
                <w:rFonts w:cs="Tahoma"/>
                <w:b/>
                <w:sz w:val="13"/>
                <w:szCs w:val="13"/>
                <w:u w:val="single"/>
              </w:rPr>
            </w:pPr>
          </w:p>
        </w:tc>
        <w:tc>
          <w:tcPr>
            <w:tcW w:w="450" w:type="dxa"/>
            <w:shd w:val="clear" w:color="auto" w:fill="FFFFFF"/>
          </w:tcPr>
          <w:p w14:paraId="78982A15" w14:textId="77777777" w:rsidR="00C031FA"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FFFFF"/>
            <w:vAlign w:val="center"/>
          </w:tcPr>
          <w:p w14:paraId="78982A16" w14:textId="77777777" w:rsidR="00C031FA" w:rsidRPr="007B09EB"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78982A17"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8"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9"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A"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B"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C"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A1D"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A1E"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A1F"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20"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A21"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22"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D</w:t>
            </w:r>
          </w:p>
        </w:tc>
        <w:tc>
          <w:tcPr>
            <w:tcW w:w="450" w:type="dxa"/>
            <w:tcBorders>
              <w:left w:val="single" w:sz="18" w:space="0" w:color="auto"/>
              <w:right w:val="single" w:sz="18" w:space="0" w:color="auto"/>
            </w:tcBorders>
            <w:shd w:val="clear" w:color="auto" w:fill="FFFFFF"/>
            <w:vAlign w:val="center"/>
          </w:tcPr>
          <w:p w14:paraId="78982A23" w14:textId="77777777" w:rsidR="00C031FA" w:rsidRPr="007B09EB" w:rsidRDefault="00C031FA">
            <w:pPr>
              <w:pStyle w:val="TableText"/>
              <w:widowControl w:val="0"/>
              <w:rPr>
                <w:rFonts w:ascii="Tahoma" w:hAnsi="Tahoma" w:cs="Tahoma"/>
                <w:sz w:val="13"/>
              </w:rPr>
            </w:pPr>
          </w:p>
        </w:tc>
        <w:tc>
          <w:tcPr>
            <w:tcW w:w="450" w:type="dxa"/>
            <w:shd w:val="clear" w:color="auto" w:fill="FFFFFF"/>
          </w:tcPr>
          <w:p w14:paraId="78982A24" w14:textId="77777777" w:rsidR="00C031FA" w:rsidRPr="007B09EB" w:rsidRDefault="00C031FA">
            <w:pPr>
              <w:pStyle w:val="TableText"/>
              <w:widowControl w:val="0"/>
              <w:rPr>
                <w:rFonts w:ascii="Tahoma" w:hAnsi="Tahoma" w:cs="Tahoma"/>
                <w:color w:val="000000"/>
                <w:sz w:val="13"/>
              </w:rPr>
            </w:pPr>
          </w:p>
        </w:tc>
        <w:tc>
          <w:tcPr>
            <w:tcW w:w="540" w:type="dxa"/>
            <w:shd w:val="clear" w:color="auto" w:fill="FFFFFF"/>
            <w:vAlign w:val="center"/>
          </w:tcPr>
          <w:p w14:paraId="78982A25" w14:textId="77777777" w:rsidR="00C031FA" w:rsidRPr="007B09EB" w:rsidRDefault="00C031FA">
            <w:pPr>
              <w:pStyle w:val="TableText"/>
              <w:widowControl w:val="0"/>
              <w:rPr>
                <w:rFonts w:ascii="Tahoma" w:hAnsi="Tahoma" w:cs="Tahoma"/>
                <w:color w:val="000000"/>
                <w:sz w:val="13"/>
              </w:rPr>
            </w:pPr>
          </w:p>
        </w:tc>
      </w:tr>
      <w:tr w:rsidR="001C38D4" w:rsidRPr="007B09EB" w14:paraId="78982A3A" w14:textId="77777777" w:rsidTr="00BC631D">
        <w:trPr>
          <w:trHeight w:val="145"/>
        </w:trPr>
        <w:tc>
          <w:tcPr>
            <w:tcW w:w="2714" w:type="dxa"/>
            <w:shd w:val="clear" w:color="auto" w:fill="FABF8F"/>
            <w:vAlign w:val="center"/>
          </w:tcPr>
          <w:p w14:paraId="78982A27" w14:textId="77777777" w:rsidR="00C031FA" w:rsidRPr="007B09EB" w:rsidRDefault="00AA1AC4" w:rsidP="00BC631D">
            <w:pPr>
              <w:pStyle w:val="ProductNames"/>
              <w:spacing w:beforeLines="20" w:before="48" w:afterLines="20" w:after="48"/>
              <w:rPr>
                <w:rFonts w:ascii="Tahoma" w:hAnsi="Tahoma" w:cs="Tahoma"/>
                <w:sz w:val="14"/>
                <w:szCs w:val="14"/>
              </w:rPr>
            </w:pPr>
            <w:bookmarkStart w:id="276" w:name="_Toc336337924"/>
            <w:bookmarkStart w:id="277" w:name="_Toc339370393"/>
            <w:bookmarkStart w:id="278" w:name="_Toc340792388"/>
            <w:bookmarkEnd w:id="276"/>
            <w:bookmarkEnd w:id="277"/>
            <w:r w:rsidRPr="007B09EB">
              <w:rPr>
                <w:rFonts w:ascii="Tahoma" w:hAnsi="Tahoma" w:cs="Tahoma"/>
                <w:sz w:val="14"/>
                <w:szCs w:val="14"/>
                <w:lang w:val="de-DE"/>
              </w:rPr>
              <w:t>BizTalk</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Server 2010 Developer IDC</w:t>
            </w:r>
            <w:bookmarkEnd w:id="278"/>
            <w:r w:rsidRPr="007B09EB">
              <w:rPr>
                <w:rFonts w:ascii="Tahoma" w:hAnsi="Tahoma" w:cs="Tahoma"/>
                <w:sz w:val="14"/>
                <w:szCs w:val="14"/>
              </w:rPr>
              <w:t xml:space="preserve"> </w:t>
            </w:r>
          </w:p>
        </w:tc>
        <w:tc>
          <w:tcPr>
            <w:tcW w:w="450" w:type="dxa"/>
            <w:shd w:val="clear" w:color="auto" w:fill="FABF8F"/>
            <w:vAlign w:val="center"/>
          </w:tcPr>
          <w:p w14:paraId="78982A28" w14:textId="77777777" w:rsidR="00C031FA" w:rsidRPr="007B09EB" w:rsidRDefault="00C031FA" w:rsidP="00BC631D">
            <w:pPr>
              <w:pStyle w:val="TableText"/>
              <w:widowControl w:val="0"/>
              <w:rPr>
                <w:rFonts w:cs="Tahoma"/>
                <w:b/>
                <w:sz w:val="13"/>
                <w:szCs w:val="13"/>
                <w:u w:val="single"/>
              </w:rPr>
            </w:pPr>
          </w:p>
        </w:tc>
        <w:tc>
          <w:tcPr>
            <w:tcW w:w="450" w:type="dxa"/>
            <w:shd w:val="clear" w:color="auto" w:fill="FABF8F"/>
          </w:tcPr>
          <w:p w14:paraId="78982A29" w14:textId="77777777" w:rsidR="00C031FA"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10/10</w:t>
            </w:r>
          </w:p>
        </w:tc>
        <w:tc>
          <w:tcPr>
            <w:tcW w:w="360" w:type="dxa"/>
            <w:tcBorders>
              <w:right w:val="single" w:sz="18" w:space="0" w:color="auto"/>
            </w:tcBorders>
            <w:shd w:val="clear" w:color="auto" w:fill="FABF8F"/>
            <w:vAlign w:val="center"/>
          </w:tcPr>
          <w:p w14:paraId="78982A2A" w14:textId="77777777" w:rsidR="00C031FA" w:rsidRPr="007B09EB"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78982A2B"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2C"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2D"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2E"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2F"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30"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A31"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A3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33"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A34"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A35"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A36"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D</w:t>
            </w:r>
          </w:p>
        </w:tc>
        <w:tc>
          <w:tcPr>
            <w:tcW w:w="450" w:type="dxa"/>
            <w:tcBorders>
              <w:left w:val="single" w:sz="18" w:space="0" w:color="auto"/>
              <w:right w:val="single" w:sz="18" w:space="0" w:color="auto"/>
            </w:tcBorders>
            <w:shd w:val="clear" w:color="auto" w:fill="FABF8F"/>
            <w:vAlign w:val="center"/>
          </w:tcPr>
          <w:p w14:paraId="78982A37"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A38" w14:textId="77777777" w:rsidR="00C031FA" w:rsidRPr="007B09EB" w:rsidRDefault="00C031FA">
            <w:pPr>
              <w:pStyle w:val="TableText"/>
              <w:widowControl w:val="0"/>
              <w:rPr>
                <w:rFonts w:ascii="Tahoma" w:hAnsi="Tahoma" w:cs="Tahoma"/>
                <w:color w:val="000000"/>
                <w:sz w:val="13"/>
              </w:rPr>
            </w:pPr>
          </w:p>
        </w:tc>
        <w:tc>
          <w:tcPr>
            <w:tcW w:w="540" w:type="dxa"/>
            <w:shd w:val="clear" w:color="auto" w:fill="FABF8F"/>
            <w:vAlign w:val="center"/>
          </w:tcPr>
          <w:p w14:paraId="78982A39" w14:textId="77777777" w:rsidR="00C031FA" w:rsidRPr="007B09EB" w:rsidRDefault="00C031FA">
            <w:pPr>
              <w:pStyle w:val="TableText"/>
              <w:widowControl w:val="0"/>
              <w:rPr>
                <w:rFonts w:ascii="Tahoma" w:hAnsi="Tahoma" w:cs="Tahoma"/>
                <w:color w:val="000000"/>
                <w:sz w:val="13"/>
              </w:rPr>
            </w:pPr>
          </w:p>
        </w:tc>
      </w:tr>
      <w:tr w:rsidR="001C38D4" w:rsidRPr="007B09EB" w14:paraId="78982A4E" w14:textId="77777777" w:rsidTr="00BC631D">
        <w:trPr>
          <w:trHeight w:val="145"/>
        </w:trPr>
        <w:tc>
          <w:tcPr>
            <w:tcW w:w="2714" w:type="dxa"/>
            <w:shd w:val="clear" w:color="auto" w:fill="FFFFFF"/>
            <w:vAlign w:val="center"/>
          </w:tcPr>
          <w:p w14:paraId="78982A3B" w14:textId="77777777" w:rsidR="00BB31B0" w:rsidRPr="007B09EB" w:rsidRDefault="00AA1AC4" w:rsidP="00BC631D">
            <w:pPr>
              <w:pStyle w:val="Heading2"/>
              <w:spacing w:beforeLines="20" w:before="48" w:afterLines="20" w:after="48"/>
              <w:ind w:left="0"/>
              <w:rPr>
                <w:rFonts w:ascii="Tahoma" w:hAnsi="Tahoma" w:cs="Tahoma"/>
                <w:b w:val="0"/>
                <w:sz w:val="14"/>
                <w:szCs w:val="14"/>
              </w:rPr>
            </w:pPr>
            <w:bookmarkStart w:id="279" w:name="_Toc336337925"/>
            <w:bookmarkStart w:id="280" w:name="_Toc339370394"/>
            <w:bookmarkStart w:id="281" w:name="_Toc340792389"/>
            <w:bookmarkEnd w:id="279"/>
            <w:bookmarkEnd w:id="280"/>
            <w:r w:rsidRPr="007B09EB">
              <w:rPr>
                <w:rFonts w:ascii="Tahoma" w:hAnsi="Tahoma" w:cs="Tahoma"/>
                <w:b w:val="0"/>
                <w:sz w:val="14"/>
                <w:szCs w:val="14"/>
                <w:lang w:val="de-DE"/>
              </w:rPr>
              <w:t>Business Intelligence Appliance 2012</w:t>
            </w:r>
            <w:bookmarkEnd w:id="281"/>
          </w:p>
        </w:tc>
        <w:tc>
          <w:tcPr>
            <w:tcW w:w="450" w:type="dxa"/>
            <w:shd w:val="clear" w:color="auto" w:fill="FFFFFF"/>
            <w:vAlign w:val="center"/>
          </w:tcPr>
          <w:p w14:paraId="78982A3C" w14:textId="77777777" w:rsidR="00BB31B0" w:rsidRPr="007B09EB" w:rsidRDefault="00F15FBF" w:rsidP="00BC631D">
            <w:pPr>
              <w:pStyle w:val="TableText"/>
              <w:widowControl w:val="0"/>
              <w:rPr>
                <w:rStyle w:val="EndnoteReference"/>
                <w:rFonts w:cs="Tahoma"/>
                <w:b w:val="0"/>
                <w:color w:val="0000FF"/>
                <w:sz w:val="13"/>
                <w:szCs w:val="13"/>
                <w:u w:val="single"/>
              </w:rPr>
            </w:pPr>
            <w:hyperlink w:anchor="_32_Business_Intelligence" w:history="1">
              <w:r w:rsidR="00AA1AC4" w:rsidRPr="007B09EB">
                <w:rPr>
                  <w:rStyle w:val="Hyperlink"/>
                  <w:rFonts w:cs="Tahoma"/>
                  <w:b/>
                  <w:sz w:val="13"/>
                  <w:szCs w:val="13"/>
                </w:rPr>
                <w:t>32</w:t>
              </w:r>
            </w:hyperlink>
          </w:p>
        </w:tc>
        <w:tc>
          <w:tcPr>
            <w:tcW w:w="450" w:type="dxa"/>
            <w:shd w:val="clear" w:color="auto" w:fill="FFFFFF"/>
          </w:tcPr>
          <w:p w14:paraId="78982A3D" w14:textId="77777777" w:rsidR="00BB31B0" w:rsidRPr="007B09EB" w:rsidRDefault="00AA1AC4" w:rsidP="00BD0C73">
            <w:pPr>
              <w:pStyle w:val="TableText"/>
              <w:widowControl w:val="0"/>
              <w:spacing w:before="40"/>
              <w:rPr>
                <w:rFonts w:ascii="Tahoma" w:hAnsi="Tahoma" w:cs="Tahoma"/>
                <w:color w:val="000000"/>
                <w:sz w:val="13"/>
              </w:rPr>
            </w:pPr>
            <w:r w:rsidRPr="007B09EB">
              <w:rPr>
                <w:rFonts w:ascii="Tahoma" w:hAnsi="Tahoma" w:cs="Tahoma"/>
                <w:color w:val="000000"/>
                <w:sz w:val="13"/>
              </w:rPr>
              <w:t>11/11</w:t>
            </w:r>
          </w:p>
        </w:tc>
        <w:tc>
          <w:tcPr>
            <w:tcW w:w="360" w:type="dxa"/>
            <w:tcBorders>
              <w:right w:val="single" w:sz="18" w:space="0" w:color="auto"/>
            </w:tcBorders>
            <w:shd w:val="clear" w:color="auto" w:fill="FFFFFF"/>
            <w:vAlign w:val="center"/>
          </w:tcPr>
          <w:p w14:paraId="78982A3E" w14:textId="77777777" w:rsidR="00BB31B0"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2A3F" w14:textId="77777777" w:rsidR="00BB31B0" w:rsidRPr="007B09EB" w:rsidRDefault="00AA1AC4">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bottom"/>
          </w:tcPr>
          <w:p w14:paraId="78982A40"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313</w:t>
            </w:r>
          </w:p>
        </w:tc>
        <w:tc>
          <w:tcPr>
            <w:tcW w:w="450" w:type="dxa"/>
            <w:shd w:val="clear" w:color="auto" w:fill="FFFFFF"/>
            <w:vAlign w:val="bottom"/>
          </w:tcPr>
          <w:p w14:paraId="78982A41"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250</w:t>
            </w:r>
          </w:p>
        </w:tc>
        <w:tc>
          <w:tcPr>
            <w:tcW w:w="450" w:type="dxa"/>
            <w:shd w:val="clear" w:color="auto" w:fill="FFFFFF"/>
            <w:vAlign w:val="bottom"/>
          </w:tcPr>
          <w:p w14:paraId="78982A42"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188</w:t>
            </w:r>
          </w:p>
        </w:tc>
        <w:tc>
          <w:tcPr>
            <w:tcW w:w="450" w:type="dxa"/>
            <w:shd w:val="clear" w:color="auto" w:fill="FFFFFF"/>
            <w:vAlign w:val="bottom"/>
          </w:tcPr>
          <w:p w14:paraId="78982A43"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188</w:t>
            </w:r>
          </w:p>
        </w:tc>
        <w:tc>
          <w:tcPr>
            <w:tcW w:w="450" w:type="dxa"/>
            <w:shd w:val="clear" w:color="auto" w:fill="FFFFFF"/>
            <w:vAlign w:val="bottom"/>
          </w:tcPr>
          <w:p w14:paraId="78982A44"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125</w:t>
            </w:r>
          </w:p>
        </w:tc>
        <w:tc>
          <w:tcPr>
            <w:tcW w:w="360" w:type="dxa"/>
            <w:tcBorders>
              <w:right w:val="single" w:sz="18" w:space="0" w:color="auto"/>
            </w:tcBorders>
            <w:shd w:val="clear" w:color="auto" w:fill="FFFFFF"/>
            <w:vAlign w:val="bottom"/>
          </w:tcPr>
          <w:p w14:paraId="78982A45" w14:textId="77777777" w:rsidR="00BB31B0" w:rsidRPr="007B09EB" w:rsidRDefault="00AA1AC4">
            <w:pPr>
              <w:pStyle w:val="TableText"/>
              <w:widowControl w:val="0"/>
              <w:rPr>
                <w:rFonts w:ascii="Tahoma" w:hAnsi="Tahoma" w:cs="Tahoma"/>
                <w:sz w:val="13"/>
                <w:szCs w:val="13"/>
              </w:rPr>
            </w:pPr>
            <w:r w:rsidRPr="007B09EB">
              <w:rPr>
                <w:rFonts w:ascii="Tahoma" w:hAnsi="Tahoma" w:cs="Tahoma"/>
                <w:sz w:val="13"/>
              </w:rPr>
              <w:t>63</w:t>
            </w:r>
          </w:p>
        </w:tc>
        <w:tc>
          <w:tcPr>
            <w:tcW w:w="450" w:type="dxa"/>
            <w:tcBorders>
              <w:left w:val="single" w:sz="18" w:space="0" w:color="auto"/>
            </w:tcBorders>
            <w:shd w:val="clear" w:color="auto" w:fill="FFFFFF"/>
            <w:vAlign w:val="center"/>
          </w:tcPr>
          <w:p w14:paraId="78982A46" w14:textId="77777777" w:rsidR="00BB31B0" w:rsidRPr="007B09EB" w:rsidRDefault="00BB31B0">
            <w:pPr>
              <w:pStyle w:val="TableText"/>
              <w:widowControl w:val="0"/>
              <w:rPr>
                <w:rFonts w:ascii="Tahoma" w:hAnsi="Tahoma" w:cs="Tahoma"/>
                <w:sz w:val="13"/>
              </w:rPr>
            </w:pPr>
          </w:p>
        </w:tc>
        <w:tc>
          <w:tcPr>
            <w:tcW w:w="450" w:type="dxa"/>
            <w:shd w:val="clear" w:color="auto" w:fill="FFFFFF"/>
            <w:vAlign w:val="center"/>
          </w:tcPr>
          <w:p w14:paraId="78982A47" w14:textId="77777777" w:rsidR="00BB31B0" w:rsidRPr="007B09EB"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48" w14:textId="77777777" w:rsidR="00BB31B0" w:rsidRPr="007B09EB"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A49" w14:textId="77777777" w:rsidR="00BB31B0" w:rsidRPr="007B09EB"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4A" w14:textId="77777777" w:rsidR="00BB31B0"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A4B" w14:textId="77777777" w:rsidR="00BB31B0" w:rsidRPr="007B09EB" w:rsidRDefault="00BB31B0">
            <w:pPr>
              <w:pStyle w:val="TableText"/>
              <w:widowControl w:val="0"/>
              <w:rPr>
                <w:rFonts w:ascii="Tahoma" w:hAnsi="Tahoma" w:cs="Tahoma"/>
                <w:sz w:val="13"/>
              </w:rPr>
            </w:pPr>
          </w:p>
        </w:tc>
        <w:tc>
          <w:tcPr>
            <w:tcW w:w="450" w:type="dxa"/>
            <w:shd w:val="clear" w:color="auto" w:fill="FFFFFF"/>
          </w:tcPr>
          <w:p w14:paraId="78982A4C" w14:textId="77777777" w:rsidR="00BB31B0" w:rsidRPr="007B09EB" w:rsidRDefault="00BB31B0" w:rsidP="001B1DB9">
            <w:pPr>
              <w:pStyle w:val="TableText"/>
              <w:widowControl w:val="0"/>
              <w:spacing w:before="120"/>
              <w:rPr>
                <w:rFonts w:ascii="Tahoma" w:hAnsi="Tahoma" w:cs="Tahoma"/>
                <w:sz w:val="13"/>
              </w:rPr>
            </w:pPr>
          </w:p>
        </w:tc>
        <w:tc>
          <w:tcPr>
            <w:tcW w:w="540" w:type="dxa"/>
            <w:shd w:val="clear" w:color="auto" w:fill="FFFFFF"/>
            <w:vAlign w:val="center"/>
          </w:tcPr>
          <w:p w14:paraId="78982A4D" w14:textId="77777777" w:rsidR="00BB31B0" w:rsidRPr="007B09EB" w:rsidRDefault="00BB31B0">
            <w:pPr>
              <w:pStyle w:val="TableText"/>
              <w:widowControl w:val="0"/>
              <w:rPr>
                <w:rFonts w:ascii="Tahoma" w:hAnsi="Tahoma" w:cs="Tahoma"/>
                <w:color w:val="000000"/>
                <w:sz w:val="13"/>
              </w:rPr>
            </w:pPr>
          </w:p>
        </w:tc>
      </w:tr>
      <w:tr w:rsidR="001C38D4" w:rsidRPr="007B09EB" w14:paraId="78982A62" w14:textId="77777777" w:rsidTr="00BC631D">
        <w:trPr>
          <w:trHeight w:val="145"/>
        </w:trPr>
        <w:tc>
          <w:tcPr>
            <w:tcW w:w="2714" w:type="dxa"/>
            <w:shd w:val="clear" w:color="auto" w:fill="FABF8F"/>
            <w:vAlign w:val="center"/>
          </w:tcPr>
          <w:p w14:paraId="78982A4F" w14:textId="77777777" w:rsidR="00C031FA" w:rsidRPr="007B09EB" w:rsidRDefault="00C031FA" w:rsidP="00BC631D">
            <w:pPr>
              <w:pStyle w:val="ProductNames"/>
              <w:spacing w:beforeLines="20" w:before="48" w:afterLines="20" w:after="48"/>
              <w:rPr>
                <w:rFonts w:ascii="Tahoma" w:hAnsi="Tahoma" w:cs="Tahoma"/>
                <w:sz w:val="14"/>
                <w:szCs w:val="14"/>
              </w:rPr>
            </w:pPr>
            <w:bookmarkStart w:id="282" w:name="_Toc336337926"/>
            <w:bookmarkStart w:id="283" w:name="_Toc339370395"/>
            <w:bookmarkStart w:id="284" w:name="_Toc340792390"/>
            <w:bookmarkEnd w:id="282"/>
            <w:bookmarkEnd w:id="283"/>
            <w:r w:rsidRPr="007B09EB">
              <w:rPr>
                <w:rFonts w:ascii="Tahoma" w:hAnsi="Tahoma" w:cs="Tahoma"/>
                <w:sz w:val="14"/>
                <w:szCs w:val="14"/>
              </w:rPr>
              <w:t xml:space="preserve">Core CAL Suite Bridge </w:t>
            </w:r>
            <w:proofErr w:type="spellStart"/>
            <w:r w:rsidRPr="007B09EB">
              <w:rPr>
                <w:rFonts w:ascii="Tahoma" w:hAnsi="Tahoma" w:cs="Tahoma"/>
                <w:sz w:val="14"/>
                <w:szCs w:val="14"/>
              </w:rPr>
              <w:t>für</w:t>
            </w:r>
            <w:proofErr w:type="spellEnd"/>
            <w:r w:rsidRPr="007B09EB">
              <w:rPr>
                <w:rFonts w:ascii="Tahoma" w:hAnsi="Tahoma" w:cs="Tahoma"/>
                <w:sz w:val="14"/>
                <w:szCs w:val="14"/>
              </w:rPr>
              <w:t xml:space="preserve"> Office 365 (</w:t>
            </w:r>
            <w:proofErr w:type="spellStart"/>
            <w:r w:rsidRPr="007B09EB">
              <w:rPr>
                <w:rFonts w:ascii="Tahoma" w:hAnsi="Tahoma" w:cs="Tahoma"/>
                <w:sz w:val="14"/>
                <w:szCs w:val="14"/>
              </w:rPr>
              <w:t>Nutzer</w:t>
            </w:r>
            <w:proofErr w:type="spellEnd"/>
            <w:r w:rsidRPr="007B09EB">
              <w:rPr>
                <w:rFonts w:ascii="Tahoma" w:hAnsi="Tahoma" w:cs="Tahoma"/>
                <w:sz w:val="14"/>
                <w:szCs w:val="14"/>
              </w:rPr>
              <w:t xml:space="preserve"> &amp; </w:t>
            </w:r>
            <w:proofErr w:type="spellStart"/>
            <w:r w:rsidRPr="007B09EB">
              <w:rPr>
                <w:rFonts w:ascii="Tahoma" w:hAnsi="Tahoma" w:cs="Tahoma"/>
                <w:sz w:val="14"/>
                <w:szCs w:val="14"/>
              </w:rPr>
              <w:t>Gerät</w:t>
            </w:r>
            <w:proofErr w:type="spellEnd"/>
            <w:r w:rsidRPr="007B09EB">
              <w:rPr>
                <w:rFonts w:ascii="Tahoma" w:hAnsi="Tahoma" w:cs="Tahoma"/>
                <w:sz w:val="14"/>
                <w:szCs w:val="14"/>
              </w:rPr>
              <w:t>)</w:t>
            </w:r>
            <w:bookmarkEnd w:id="284"/>
          </w:p>
        </w:tc>
        <w:tc>
          <w:tcPr>
            <w:tcW w:w="450" w:type="dxa"/>
            <w:shd w:val="clear" w:color="auto" w:fill="FABF8F"/>
            <w:vAlign w:val="center"/>
          </w:tcPr>
          <w:p w14:paraId="78982A50" w14:textId="77777777" w:rsidR="00C031FA" w:rsidRPr="007B09EB" w:rsidRDefault="00F15FBF" w:rsidP="00BC631D">
            <w:pPr>
              <w:pStyle w:val="TableText"/>
              <w:widowControl w:val="0"/>
              <w:rPr>
                <w:rFonts w:cs="Tahoma"/>
                <w:b/>
                <w:color w:val="0000FF"/>
                <w:sz w:val="13"/>
                <w:szCs w:val="13"/>
                <w:u w:val="single"/>
              </w:rPr>
            </w:pPr>
            <w:hyperlink w:anchor="_33_Core_CAL" w:history="1">
              <w:r w:rsidR="00AA1AC4" w:rsidRPr="007B09EB">
                <w:rPr>
                  <w:rStyle w:val="Hyperlink"/>
                  <w:rFonts w:cs="Tahoma"/>
                  <w:b/>
                  <w:sz w:val="13"/>
                  <w:szCs w:val="13"/>
                </w:rPr>
                <w:t>33</w:t>
              </w:r>
            </w:hyperlink>
          </w:p>
        </w:tc>
        <w:tc>
          <w:tcPr>
            <w:tcW w:w="450" w:type="dxa"/>
            <w:shd w:val="clear" w:color="auto" w:fill="FABF8F"/>
          </w:tcPr>
          <w:p w14:paraId="78982A51" w14:textId="77777777" w:rsidR="00C031FA" w:rsidRPr="007B09EB" w:rsidRDefault="00C031FA" w:rsidP="00F463AB">
            <w:pPr>
              <w:pStyle w:val="TableText"/>
              <w:widowControl w:val="0"/>
              <w:spacing w:before="4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ABF8F"/>
            <w:vAlign w:val="center"/>
          </w:tcPr>
          <w:p w14:paraId="78982A52" w14:textId="77777777" w:rsidR="00C031FA" w:rsidRPr="007B09EB"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78982A53"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4"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5"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6"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7"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8" w14:textId="77777777" w:rsidR="00C031FA" w:rsidRPr="007B09EB"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78982A59"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78982A5A"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5B"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78982A5C"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78982A5D"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78982A5E" w14:textId="77777777" w:rsidR="00C031FA" w:rsidRPr="007B09EB"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A5F" w14:textId="77777777" w:rsidR="00C031FA" w:rsidRPr="007B09EB" w:rsidRDefault="00AA1AC4" w:rsidP="00C03D8A">
            <w:pPr>
              <w:pStyle w:val="TableText"/>
              <w:widowControl w:val="0"/>
              <w:rPr>
                <w:rFonts w:ascii="Tahoma" w:hAnsi="Tahoma" w:cs="Tahoma"/>
                <w:sz w:val="13"/>
              </w:rPr>
            </w:pPr>
            <w:r w:rsidRPr="007B09EB">
              <w:rPr>
                <w:rFonts w:ascii="Tahoma" w:hAnsi="Tahoma" w:cs="Tahoma"/>
                <w:sz w:val="13"/>
                <w:lang w:val="de-DE"/>
              </w:rPr>
              <w:t>E</w:t>
            </w:r>
          </w:p>
        </w:tc>
        <w:tc>
          <w:tcPr>
            <w:tcW w:w="450" w:type="dxa"/>
            <w:shd w:val="clear" w:color="auto" w:fill="FABF8F"/>
          </w:tcPr>
          <w:p w14:paraId="78982A60" w14:textId="77777777" w:rsidR="00C031FA" w:rsidRPr="007B09EB" w:rsidRDefault="00C031FA" w:rsidP="00C03D8A">
            <w:pPr>
              <w:pStyle w:val="TableText"/>
              <w:widowControl w:val="0"/>
              <w:rPr>
                <w:rFonts w:ascii="Tahoma" w:hAnsi="Tahoma" w:cs="Tahoma"/>
                <w:sz w:val="13"/>
              </w:rPr>
            </w:pPr>
          </w:p>
        </w:tc>
        <w:tc>
          <w:tcPr>
            <w:tcW w:w="540" w:type="dxa"/>
            <w:shd w:val="clear" w:color="auto" w:fill="FABF8F"/>
            <w:vAlign w:val="center"/>
          </w:tcPr>
          <w:p w14:paraId="78982A61" w14:textId="77777777" w:rsidR="00C031FA" w:rsidRPr="007B09EB" w:rsidRDefault="00C031FA" w:rsidP="00C03D8A">
            <w:pPr>
              <w:pStyle w:val="TableText"/>
              <w:widowControl w:val="0"/>
              <w:rPr>
                <w:rFonts w:ascii="Tahoma" w:hAnsi="Tahoma" w:cs="Tahoma"/>
                <w:sz w:val="13"/>
              </w:rPr>
            </w:pPr>
          </w:p>
        </w:tc>
      </w:tr>
      <w:tr w:rsidR="00CD4F9A" w:rsidRPr="007B09EB" w14:paraId="78982A76" w14:textId="77777777" w:rsidTr="00BC631D">
        <w:trPr>
          <w:trHeight w:val="145"/>
        </w:trPr>
        <w:tc>
          <w:tcPr>
            <w:tcW w:w="2714" w:type="dxa"/>
            <w:shd w:val="clear" w:color="auto" w:fill="FFFFFF"/>
            <w:vAlign w:val="center"/>
          </w:tcPr>
          <w:p w14:paraId="78982A63" w14:textId="77777777" w:rsidR="00C031FA" w:rsidRPr="007B09EB" w:rsidRDefault="00AA1AC4" w:rsidP="00BC631D">
            <w:pPr>
              <w:pStyle w:val="ProductNames"/>
              <w:spacing w:beforeLines="20" w:before="48" w:afterLines="20" w:after="48"/>
              <w:rPr>
                <w:rFonts w:ascii="Tahoma" w:hAnsi="Tahoma" w:cs="Tahoma"/>
                <w:sz w:val="14"/>
                <w:szCs w:val="14"/>
              </w:rPr>
            </w:pPr>
            <w:bookmarkStart w:id="285" w:name="_Toc336337927"/>
            <w:bookmarkStart w:id="286" w:name="_Toc339370396"/>
            <w:bookmarkStart w:id="287" w:name="_Toc340792391"/>
            <w:bookmarkEnd w:id="285"/>
            <w:bookmarkEnd w:id="286"/>
            <w:r w:rsidRPr="007B09EB">
              <w:rPr>
                <w:rFonts w:ascii="Tahoma" w:hAnsi="Tahoma" w:cs="Tahoma"/>
                <w:sz w:val="14"/>
                <w:szCs w:val="14"/>
                <w:lang w:val="de-DE"/>
              </w:rPr>
              <w:t>Core CAL Suite Bridge für Office 365 und Windows</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Intune (Nutzer &amp; Gerät)</w:t>
            </w:r>
            <w:bookmarkEnd w:id="287"/>
          </w:p>
        </w:tc>
        <w:tc>
          <w:tcPr>
            <w:tcW w:w="450" w:type="dxa"/>
            <w:shd w:val="clear" w:color="auto" w:fill="FFFFFF"/>
            <w:vAlign w:val="center"/>
          </w:tcPr>
          <w:p w14:paraId="78982A64" w14:textId="77777777" w:rsidR="00C031FA" w:rsidRPr="007B09EB" w:rsidRDefault="00F15FBF" w:rsidP="00BC631D">
            <w:pPr>
              <w:pStyle w:val="TableText"/>
              <w:widowControl w:val="0"/>
              <w:rPr>
                <w:rFonts w:cs="Tahoma"/>
                <w:b/>
                <w:color w:val="0000FF"/>
                <w:sz w:val="13"/>
                <w:szCs w:val="13"/>
                <w:u w:val="single"/>
              </w:rPr>
            </w:pPr>
            <w:hyperlink w:anchor="_Toc336338294" w:history="1">
              <w:r w:rsidR="00AA1AC4" w:rsidRPr="007B09EB">
                <w:rPr>
                  <w:rStyle w:val="Hyperlink"/>
                  <w:rFonts w:cs="Tahoma"/>
                  <w:b/>
                  <w:sz w:val="13"/>
                  <w:szCs w:val="13"/>
                </w:rPr>
                <w:t>33</w:t>
              </w:r>
            </w:hyperlink>
          </w:p>
        </w:tc>
        <w:tc>
          <w:tcPr>
            <w:tcW w:w="450" w:type="dxa"/>
            <w:shd w:val="clear" w:color="auto" w:fill="FFFFFF"/>
          </w:tcPr>
          <w:p w14:paraId="78982A65" w14:textId="77777777" w:rsidR="00C031FA" w:rsidRPr="007B09EB" w:rsidRDefault="00C031FA" w:rsidP="00F463AB">
            <w:pPr>
              <w:pStyle w:val="TableText"/>
              <w:widowControl w:val="0"/>
              <w:spacing w:before="4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FFFFF"/>
            <w:vAlign w:val="center"/>
          </w:tcPr>
          <w:p w14:paraId="78982A66" w14:textId="77777777" w:rsidR="00C031FA" w:rsidRPr="007B09EB"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78982A67"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8"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9"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A"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B"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C" w14:textId="77777777" w:rsidR="00C031FA" w:rsidRPr="007B09EB"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78982A6D"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78982A6E"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78982A6F"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78982A70"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14:paraId="78982A71"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78982A72" w14:textId="77777777" w:rsidR="00C031FA" w:rsidRPr="007B09EB"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A73" w14:textId="77777777" w:rsidR="00C031FA" w:rsidRPr="007B09EB" w:rsidRDefault="00AA1AC4" w:rsidP="00C03D8A">
            <w:pPr>
              <w:pStyle w:val="TableText"/>
              <w:widowControl w:val="0"/>
              <w:rPr>
                <w:rFonts w:ascii="Tahoma" w:hAnsi="Tahoma" w:cs="Tahoma"/>
                <w:sz w:val="13"/>
              </w:rPr>
            </w:pPr>
            <w:r w:rsidRPr="007B09EB">
              <w:rPr>
                <w:rFonts w:ascii="Tahoma" w:hAnsi="Tahoma" w:cs="Tahoma"/>
                <w:sz w:val="13"/>
                <w:lang w:val="de-DE"/>
              </w:rPr>
              <w:t>E</w:t>
            </w:r>
          </w:p>
        </w:tc>
        <w:tc>
          <w:tcPr>
            <w:tcW w:w="450" w:type="dxa"/>
            <w:shd w:val="clear" w:color="auto" w:fill="FFFFFF"/>
          </w:tcPr>
          <w:p w14:paraId="78982A74" w14:textId="77777777" w:rsidR="00C031FA" w:rsidRPr="007B09EB" w:rsidRDefault="00C031FA" w:rsidP="00C03D8A">
            <w:pPr>
              <w:pStyle w:val="TableText"/>
              <w:widowControl w:val="0"/>
              <w:rPr>
                <w:rFonts w:ascii="Tahoma" w:hAnsi="Tahoma" w:cs="Tahoma"/>
                <w:sz w:val="13"/>
              </w:rPr>
            </w:pPr>
          </w:p>
        </w:tc>
        <w:tc>
          <w:tcPr>
            <w:tcW w:w="540" w:type="dxa"/>
            <w:shd w:val="clear" w:color="auto" w:fill="FFFFFF"/>
            <w:vAlign w:val="center"/>
          </w:tcPr>
          <w:p w14:paraId="78982A75" w14:textId="77777777" w:rsidR="00C031FA" w:rsidRPr="007B09EB" w:rsidRDefault="00C031FA" w:rsidP="00C03D8A">
            <w:pPr>
              <w:pStyle w:val="TableText"/>
              <w:widowControl w:val="0"/>
              <w:rPr>
                <w:rFonts w:ascii="Tahoma" w:hAnsi="Tahoma" w:cs="Tahoma"/>
                <w:sz w:val="13"/>
              </w:rPr>
            </w:pPr>
          </w:p>
        </w:tc>
      </w:tr>
      <w:tr w:rsidR="001C38D4" w:rsidRPr="007B09EB" w14:paraId="78982A8A" w14:textId="77777777" w:rsidTr="00BC631D">
        <w:trPr>
          <w:trHeight w:val="145"/>
        </w:trPr>
        <w:tc>
          <w:tcPr>
            <w:tcW w:w="2714" w:type="dxa"/>
            <w:shd w:val="clear" w:color="auto" w:fill="FABF8F"/>
            <w:vAlign w:val="center"/>
          </w:tcPr>
          <w:p w14:paraId="78982A77" w14:textId="77777777" w:rsidR="00C031FA" w:rsidRPr="007B09EB" w:rsidRDefault="00AA1AC4" w:rsidP="00BC631D">
            <w:pPr>
              <w:pStyle w:val="ProductNames"/>
              <w:spacing w:beforeLines="20" w:before="48" w:afterLines="20" w:after="48"/>
              <w:rPr>
                <w:rFonts w:ascii="Tahoma" w:hAnsi="Tahoma" w:cs="Tahoma"/>
                <w:sz w:val="14"/>
                <w:szCs w:val="14"/>
              </w:rPr>
            </w:pPr>
            <w:bookmarkStart w:id="288" w:name="_Toc336337928"/>
            <w:bookmarkStart w:id="289" w:name="_Toc339370397"/>
            <w:bookmarkStart w:id="290" w:name="_Toc340792392"/>
            <w:bookmarkEnd w:id="288"/>
            <w:bookmarkEnd w:id="289"/>
            <w:r w:rsidRPr="007B09EB">
              <w:rPr>
                <w:rFonts w:ascii="Tahoma" w:hAnsi="Tahoma" w:cs="Tahoma"/>
                <w:sz w:val="14"/>
                <w:szCs w:val="14"/>
                <w:lang w:val="de-DE"/>
              </w:rPr>
              <w:t>Core CAL Suite Bridge für Windows</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Intune (Nutzer &amp; Gerät)</w:t>
            </w:r>
            <w:bookmarkEnd w:id="290"/>
          </w:p>
        </w:tc>
        <w:tc>
          <w:tcPr>
            <w:tcW w:w="450" w:type="dxa"/>
            <w:shd w:val="clear" w:color="auto" w:fill="FABF8F"/>
            <w:vAlign w:val="center"/>
          </w:tcPr>
          <w:p w14:paraId="78982A78" w14:textId="77777777" w:rsidR="00C031FA" w:rsidRPr="007B09EB" w:rsidRDefault="00F15FBF" w:rsidP="00BC631D">
            <w:pPr>
              <w:pStyle w:val="TableText"/>
              <w:widowControl w:val="0"/>
              <w:rPr>
                <w:rFonts w:cs="Tahoma"/>
                <w:b/>
                <w:color w:val="0000FF"/>
                <w:sz w:val="13"/>
                <w:szCs w:val="13"/>
                <w:u w:val="single"/>
              </w:rPr>
            </w:pPr>
            <w:hyperlink w:anchor="_Toc336338294" w:history="1">
              <w:r w:rsidR="00AA1AC4" w:rsidRPr="007B09EB">
                <w:rPr>
                  <w:rStyle w:val="Hyperlink"/>
                  <w:rFonts w:cs="Tahoma"/>
                  <w:b/>
                  <w:sz w:val="13"/>
                  <w:szCs w:val="13"/>
                </w:rPr>
                <w:t>33</w:t>
              </w:r>
            </w:hyperlink>
          </w:p>
        </w:tc>
        <w:tc>
          <w:tcPr>
            <w:tcW w:w="450" w:type="dxa"/>
            <w:shd w:val="clear" w:color="auto" w:fill="FABF8F"/>
          </w:tcPr>
          <w:p w14:paraId="78982A79" w14:textId="77777777" w:rsidR="00C031FA" w:rsidRPr="007B09EB" w:rsidRDefault="00AA1AC4" w:rsidP="00F463AB">
            <w:pPr>
              <w:pStyle w:val="TableText"/>
              <w:widowControl w:val="0"/>
              <w:spacing w:before="40"/>
              <w:rPr>
                <w:rFonts w:ascii="Tahoma" w:hAnsi="Tahoma" w:cs="Tahoma"/>
                <w:sz w:val="13"/>
              </w:rPr>
            </w:pPr>
            <w:r w:rsidRPr="007B09EB">
              <w:rPr>
                <w:rFonts w:ascii="Tahoma" w:hAnsi="Tahoma" w:cs="Tahoma"/>
                <w:sz w:val="13"/>
              </w:rPr>
              <w:t>04/11</w:t>
            </w:r>
          </w:p>
        </w:tc>
        <w:tc>
          <w:tcPr>
            <w:tcW w:w="360" w:type="dxa"/>
            <w:tcBorders>
              <w:right w:val="single" w:sz="18" w:space="0" w:color="auto"/>
            </w:tcBorders>
            <w:shd w:val="clear" w:color="auto" w:fill="FABF8F"/>
            <w:vAlign w:val="center"/>
          </w:tcPr>
          <w:p w14:paraId="78982A7A" w14:textId="77777777" w:rsidR="00C031FA" w:rsidRPr="007B09EB"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78982A7B"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7C"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7D"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7E"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7F"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80" w14:textId="77777777" w:rsidR="00C031FA" w:rsidRPr="007B09EB"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78982A81"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78982A82" w14:textId="77777777" w:rsidR="00C031FA" w:rsidRPr="007B09EB"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78982A83"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78982A84" w14:textId="77777777" w:rsidR="00C031FA" w:rsidRPr="007B09EB"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78982A85" w14:textId="77777777" w:rsidR="00C031FA" w:rsidRPr="007B09EB"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78982A86" w14:textId="77777777" w:rsidR="00C031FA" w:rsidRPr="007B09EB"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A87" w14:textId="77777777" w:rsidR="00C031FA" w:rsidRPr="007B09EB" w:rsidRDefault="00C031FA" w:rsidP="00C03D8A">
            <w:pPr>
              <w:pStyle w:val="TableText"/>
              <w:widowControl w:val="0"/>
              <w:rPr>
                <w:rFonts w:ascii="Tahoma" w:hAnsi="Tahoma" w:cs="Tahoma"/>
                <w:sz w:val="13"/>
              </w:rPr>
            </w:pPr>
          </w:p>
        </w:tc>
        <w:tc>
          <w:tcPr>
            <w:tcW w:w="450" w:type="dxa"/>
            <w:shd w:val="clear" w:color="auto" w:fill="FABF8F"/>
          </w:tcPr>
          <w:p w14:paraId="78982A88" w14:textId="77777777" w:rsidR="00C031FA" w:rsidRPr="007B09EB" w:rsidRDefault="00C031FA" w:rsidP="00C03D8A">
            <w:pPr>
              <w:pStyle w:val="TableText"/>
              <w:widowControl w:val="0"/>
              <w:rPr>
                <w:rFonts w:ascii="Tahoma" w:hAnsi="Tahoma" w:cs="Tahoma"/>
                <w:sz w:val="13"/>
              </w:rPr>
            </w:pPr>
          </w:p>
        </w:tc>
        <w:tc>
          <w:tcPr>
            <w:tcW w:w="540" w:type="dxa"/>
            <w:shd w:val="clear" w:color="auto" w:fill="FABF8F"/>
            <w:vAlign w:val="center"/>
          </w:tcPr>
          <w:p w14:paraId="78982A89" w14:textId="77777777" w:rsidR="00C031FA" w:rsidRPr="007B09EB" w:rsidRDefault="00C031FA" w:rsidP="00C03D8A">
            <w:pPr>
              <w:pStyle w:val="TableText"/>
              <w:widowControl w:val="0"/>
              <w:rPr>
                <w:rFonts w:ascii="Tahoma" w:hAnsi="Tahoma" w:cs="Tahoma"/>
                <w:sz w:val="13"/>
              </w:rPr>
            </w:pPr>
          </w:p>
        </w:tc>
      </w:tr>
      <w:tr w:rsidR="00CD4F9A" w:rsidRPr="007B09EB" w14:paraId="78982A9E" w14:textId="77777777" w:rsidTr="00BC631D">
        <w:trPr>
          <w:trHeight w:val="145"/>
        </w:trPr>
        <w:tc>
          <w:tcPr>
            <w:tcW w:w="2714" w:type="dxa"/>
            <w:shd w:val="clear" w:color="auto" w:fill="FFFFFF"/>
            <w:vAlign w:val="center"/>
          </w:tcPr>
          <w:p w14:paraId="78982A8B" w14:textId="77777777" w:rsidR="00C031FA" w:rsidRPr="007B09EB" w:rsidRDefault="00C031FA" w:rsidP="00BC631D">
            <w:pPr>
              <w:pStyle w:val="ProductNames"/>
              <w:spacing w:beforeLines="20" w:before="48" w:afterLines="20" w:after="48"/>
              <w:rPr>
                <w:rFonts w:ascii="Tahoma" w:hAnsi="Tahoma" w:cs="Tahoma"/>
                <w:sz w:val="14"/>
                <w:szCs w:val="14"/>
              </w:rPr>
            </w:pPr>
            <w:bookmarkStart w:id="291" w:name="_Toc336337929"/>
            <w:bookmarkStart w:id="292" w:name="_Toc339370398"/>
            <w:bookmarkStart w:id="293" w:name="_Toc340792393"/>
            <w:bookmarkEnd w:id="291"/>
            <w:bookmarkEnd w:id="292"/>
            <w:r w:rsidRPr="007B09EB">
              <w:rPr>
                <w:rFonts w:ascii="Tahoma" w:hAnsi="Tahoma" w:cs="Tahoma"/>
                <w:sz w:val="14"/>
                <w:szCs w:val="14"/>
                <w:lang w:val="de-DE"/>
              </w:rPr>
              <w:t>Core CAL Suite (Nutzer &amp; Gerät)</w:t>
            </w:r>
            <w:bookmarkEnd w:id="293"/>
          </w:p>
        </w:tc>
        <w:tc>
          <w:tcPr>
            <w:tcW w:w="450" w:type="dxa"/>
            <w:shd w:val="clear" w:color="auto" w:fill="FFFFFF"/>
            <w:vAlign w:val="center"/>
          </w:tcPr>
          <w:p w14:paraId="78982A8C"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34_Core_CAL" w:history="1">
              <w:r w:rsidR="00AA1AC4" w:rsidRPr="007B09EB">
                <w:rPr>
                  <w:rStyle w:val="Hyperlink"/>
                  <w:rFonts w:cs="Tahoma"/>
                  <w:b/>
                  <w:sz w:val="13"/>
                  <w:szCs w:val="13"/>
                </w:rPr>
                <w:t>34</w:t>
              </w:r>
            </w:hyperlink>
          </w:p>
        </w:tc>
        <w:tc>
          <w:tcPr>
            <w:tcW w:w="450" w:type="dxa"/>
            <w:shd w:val="clear" w:color="auto" w:fill="FFFFFF"/>
          </w:tcPr>
          <w:p w14:paraId="78982A8D" w14:textId="77777777" w:rsidR="00C031FA" w:rsidRPr="007B09EB" w:rsidRDefault="00C031FA">
            <w:pPr>
              <w:pStyle w:val="TableText"/>
              <w:widowControl w:val="0"/>
              <w:spacing w:before="40"/>
              <w:rPr>
                <w:rFonts w:ascii="Tahoma" w:hAnsi="Tahoma" w:cs="Tahoma"/>
                <w:color w:val="000000"/>
                <w:sz w:val="13"/>
              </w:rPr>
            </w:pPr>
            <w:r w:rsidRPr="007B09EB">
              <w:rPr>
                <w:rFonts w:ascii="Tahoma" w:hAnsi="Tahoma" w:cs="Tahoma"/>
                <w:color w:val="000000"/>
                <w:sz w:val="13"/>
              </w:rPr>
              <w:t>10/06</w:t>
            </w:r>
          </w:p>
        </w:tc>
        <w:tc>
          <w:tcPr>
            <w:tcW w:w="360" w:type="dxa"/>
            <w:tcBorders>
              <w:right w:val="single" w:sz="18" w:space="0" w:color="auto"/>
            </w:tcBorders>
            <w:shd w:val="clear" w:color="auto" w:fill="FFFFFF"/>
            <w:vAlign w:val="center"/>
          </w:tcPr>
          <w:p w14:paraId="78982A8E"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2A8F" w14:textId="77777777" w:rsidR="00C031FA" w:rsidRPr="007B09EB" w:rsidRDefault="00C031FA">
            <w:pPr>
              <w:pStyle w:val="TableText"/>
              <w:widowControl w:val="0"/>
              <w:rPr>
                <w:rFonts w:ascii="Tahoma" w:hAnsi="Tahoma" w:cs="Tahoma"/>
                <w:sz w:val="13"/>
                <w:szCs w:val="13"/>
              </w:rPr>
            </w:pPr>
          </w:p>
        </w:tc>
        <w:tc>
          <w:tcPr>
            <w:tcW w:w="450" w:type="dxa"/>
            <w:shd w:val="clear" w:color="auto" w:fill="FFFFFF"/>
            <w:vAlign w:val="bottom"/>
          </w:tcPr>
          <w:p w14:paraId="78982A90"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3</w:t>
            </w:r>
          </w:p>
        </w:tc>
        <w:tc>
          <w:tcPr>
            <w:tcW w:w="450" w:type="dxa"/>
            <w:shd w:val="clear" w:color="auto" w:fill="FFFFFF"/>
            <w:vAlign w:val="bottom"/>
          </w:tcPr>
          <w:p w14:paraId="78982A91"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2</w:t>
            </w:r>
          </w:p>
        </w:tc>
        <w:tc>
          <w:tcPr>
            <w:tcW w:w="450" w:type="dxa"/>
            <w:shd w:val="clear" w:color="auto" w:fill="FFFFFF"/>
            <w:vAlign w:val="bottom"/>
          </w:tcPr>
          <w:p w14:paraId="78982A92"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2</w:t>
            </w:r>
          </w:p>
        </w:tc>
        <w:tc>
          <w:tcPr>
            <w:tcW w:w="450" w:type="dxa"/>
            <w:shd w:val="clear" w:color="auto" w:fill="FFFFFF"/>
            <w:vAlign w:val="bottom"/>
          </w:tcPr>
          <w:p w14:paraId="78982A93"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2</w:t>
            </w:r>
          </w:p>
        </w:tc>
        <w:tc>
          <w:tcPr>
            <w:tcW w:w="450" w:type="dxa"/>
            <w:shd w:val="clear" w:color="auto" w:fill="FFFFFF"/>
            <w:vAlign w:val="bottom"/>
          </w:tcPr>
          <w:p w14:paraId="78982A94"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1</w:t>
            </w:r>
          </w:p>
        </w:tc>
        <w:tc>
          <w:tcPr>
            <w:tcW w:w="360" w:type="dxa"/>
            <w:tcBorders>
              <w:right w:val="single" w:sz="18" w:space="0" w:color="auto"/>
            </w:tcBorders>
            <w:shd w:val="clear" w:color="auto" w:fill="FFFFFF"/>
            <w:vAlign w:val="bottom"/>
          </w:tcPr>
          <w:p w14:paraId="78982A95"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1</w:t>
            </w:r>
          </w:p>
        </w:tc>
        <w:tc>
          <w:tcPr>
            <w:tcW w:w="450" w:type="dxa"/>
            <w:tcBorders>
              <w:left w:val="single" w:sz="18" w:space="0" w:color="auto"/>
            </w:tcBorders>
            <w:shd w:val="clear" w:color="auto" w:fill="FFFFFF"/>
            <w:vAlign w:val="center"/>
          </w:tcPr>
          <w:p w14:paraId="78982A96" w14:textId="77777777" w:rsidR="00C031FA" w:rsidRPr="007B09EB" w:rsidRDefault="00C031FA">
            <w:pPr>
              <w:pStyle w:val="TableText"/>
              <w:widowControl w:val="0"/>
              <w:rPr>
                <w:rFonts w:ascii="Tahoma" w:hAnsi="Tahoma" w:cs="Tahoma"/>
                <w:sz w:val="13"/>
                <w:szCs w:val="13"/>
              </w:rPr>
            </w:pPr>
          </w:p>
        </w:tc>
        <w:tc>
          <w:tcPr>
            <w:tcW w:w="450" w:type="dxa"/>
            <w:shd w:val="clear" w:color="auto" w:fill="FFFFFF"/>
            <w:vAlign w:val="center"/>
          </w:tcPr>
          <w:p w14:paraId="78982A97"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2</w:t>
            </w:r>
          </w:p>
        </w:tc>
        <w:tc>
          <w:tcPr>
            <w:tcW w:w="450" w:type="dxa"/>
            <w:tcBorders>
              <w:right w:val="single" w:sz="18" w:space="0" w:color="auto"/>
            </w:tcBorders>
            <w:shd w:val="clear" w:color="auto" w:fill="FFFFFF"/>
            <w:vAlign w:val="center"/>
          </w:tcPr>
          <w:p w14:paraId="78982A98" w14:textId="77777777" w:rsidR="00C031FA" w:rsidRPr="007B09EB" w:rsidRDefault="00C031FA">
            <w:pPr>
              <w:pStyle w:val="TableText"/>
              <w:widowControl w:val="0"/>
              <w:rPr>
                <w:rFonts w:ascii="Tahoma" w:hAnsi="Tahoma" w:cs="Tahoma"/>
                <w:sz w:val="13"/>
                <w:szCs w:val="13"/>
              </w:rPr>
            </w:pPr>
            <w:r w:rsidRPr="007B09EB">
              <w:rPr>
                <w:rFonts w:ascii="Tahoma" w:hAnsi="Tahoma" w:cs="Tahoma"/>
                <w:sz w:val="13"/>
                <w:szCs w:val="13"/>
              </w:rPr>
              <w:t>1</w:t>
            </w:r>
          </w:p>
        </w:tc>
        <w:tc>
          <w:tcPr>
            <w:tcW w:w="450" w:type="dxa"/>
            <w:tcBorders>
              <w:left w:val="single" w:sz="18" w:space="0" w:color="auto"/>
            </w:tcBorders>
            <w:shd w:val="clear" w:color="auto" w:fill="FFFFFF"/>
            <w:vAlign w:val="center"/>
          </w:tcPr>
          <w:p w14:paraId="78982A99" w14:textId="77777777" w:rsidR="00C031FA" w:rsidRPr="007B09EB" w:rsidRDefault="00C031FA" w:rsidP="00097B90">
            <w:pPr>
              <w:pStyle w:val="TableText"/>
              <w:widowControl w:val="0"/>
              <w:rPr>
                <w:rFonts w:ascii="Tahoma" w:hAnsi="Tahoma" w:cs="Tahoma"/>
                <w:sz w:val="13"/>
                <w:szCs w:val="13"/>
              </w:rPr>
            </w:pPr>
            <w:r w:rsidRPr="007B09EB">
              <w:rPr>
                <w:rFonts w:ascii="Tahoma" w:hAnsi="Tahoma" w:cs="Tahoma"/>
                <w:sz w:val="13"/>
                <w:szCs w:val="13"/>
              </w:rPr>
              <w:t>1</w:t>
            </w:r>
          </w:p>
        </w:tc>
        <w:tc>
          <w:tcPr>
            <w:tcW w:w="450" w:type="dxa"/>
            <w:tcBorders>
              <w:right w:val="single" w:sz="18" w:space="0" w:color="auto"/>
            </w:tcBorders>
            <w:shd w:val="clear" w:color="auto" w:fill="FFFFFF"/>
            <w:vAlign w:val="center"/>
          </w:tcPr>
          <w:p w14:paraId="78982A9A"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shd w:val="clear" w:color="auto" w:fill="FFFFFF"/>
            <w:vAlign w:val="center"/>
          </w:tcPr>
          <w:p w14:paraId="78982A9B"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E, P</w:t>
            </w:r>
          </w:p>
        </w:tc>
        <w:tc>
          <w:tcPr>
            <w:tcW w:w="450" w:type="dxa"/>
            <w:shd w:val="clear" w:color="auto" w:fill="FFFFFF"/>
            <w:vAlign w:val="center"/>
          </w:tcPr>
          <w:p w14:paraId="78982A9C" w14:textId="77777777" w:rsidR="00C031FA" w:rsidRPr="007B09EB" w:rsidRDefault="00AA1AC4">
            <w:pPr>
              <w:pStyle w:val="TableText"/>
              <w:widowControl w:val="0"/>
              <w:rPr>
                <w:rFonts w:ascii="Tahoma" w:hAnsi="Tahoma" w:cs="Tahoma"/>
                <w:color w:val="000000"/>
                <w:sz w:val="13"/>
              </w:rPr>
            </w:pPr>
            <w:r w:rsidRPr="007B09EB">
              <w:rPr>
                <w:rFonts w:ascii="Tahoma" w:hAnsi="Tahoma" w:cs="Tahoma"/>
                <w:sz w:val="13"/>
                <w:lang w:val="de-DE"/>
              </w:rPr>
              <w:t>E,ST</w:t>
            </w:r>
          </w:p>
        </w:tc>
        <w:tc>
          <w:tcPr>
            <w:tcW w:w="540" w:type="dxa"/>
            <w:shd w:val="clear" w:color="auto" w:fill="FFFFFF"/>
            <w:vAlign w:val="center"/>
          </w:tcPr>
          <w:p w14:paraId="78982A9D" w14:textId="77777777" w:rsidR="00C031FA" w:rsidRPr="007B09EB" w:rsidRDefault="00C031FA">
            <w:pPr>
              <w:pStyle w:val="TableText"/>
              <w:widowControl w:val="0"/>
              <w:rPr>
                <w:rFonts w:ascii="Tahoma" w:hAnsi="Tahoma" w:cs="Tahoma"/>
                <w:color w:val="000000"/>
                <w:sz w:val="13"/>
              </w:rPr>
            </w:pPr>
          </w:p>
        </w:tc>
      </w:tr>
      <w:tr w:rsidR="001C38D4" w:rsidRPr="007B09EB" w14:paraId="78982AB2" w14:textId="77777777" w:rsidTr="00BC631D">
        <w:trPr>
          <w:trHeight w:val="145"/>
        </w:trPr>
        <w:tc>
          <w:tcPr>
            <w:tcW w:w="2714" w:type="dxa"/>
            <w:shd w:val="clear" w:color="auto" w:fill="FABF8F"/>
            <w:vAlign w:val="center"/>
          </w:tcPr>
          <w:p w14:paraId="78982A9F" w14:textId="77777777" w:rsidR="00C031FA" w:rsidRPr="007B09EB" w:rsidRDefault="00C031FA" w:rsidP="00BC631D">
            <w:pPr>
              <w:pStyle w:val="ProductNames"/>
              <w:spacing w:beforeLines="20" w:before="48" w:afterLines="20" w:after="48"/>
              <w:rPr>
                <w:rFonts w:ascii="Tahoma" w:hAnsi="Tahoma" w:cs="Tahoma"/>
                <w:sz w:val="14"/>
                <w:szCs w:val="14"/>
              </w:rPr>
            </w:pPr>
            <w:bookmarkStart w:id="294" w:name="_Toc336337930"/>
            <w:bookmarkStart w:id="295" w:name="_Toc339370399"/>
            <w:bookmarkStart w:id="296" w:name="_Toc340792394"/>
            <w:bookmarkEnd w:id="294"/>
            <w:bookmarkEnd w:id="295"/>
            <w:r w:rsidRPr="007B09EB">
              <w:rPr>
                <w:rFonts w:ascii="Tahoma" w:hAnsi="Tahoma" w:cs="Tahoma"/>
                <w:sz w:val="14"/>
                <w:szCs w:val="14"/>
              </w:rPr>
              <w:t>Core Infrastructure Server Suite Standard</w:t>
            </w:r>
            <w:bookmarkEnd w:id="296"/>
          </w:p>
        </w:tc>
        <w:tc>
          <w:tcPr>
            <w:tcW w:w="450" w:type="dxa"/>
            <w:shd w:val="clear" w:color="auto" w:fill="FABF8F"/>
            <w:vAlign w:val="center"/>
          </w:tcPr>
          <w:p w14:paraId="78982AA0"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35_Core_Infrastructure" w:history="1">
              <w:r w:rsidR="00AA1AC4" w:rsidRPr="007B09EB">
                <w:rPr>
                  <w:rStyle w:val="Hyperlink"/>
                  <w:rFonts w:cs="Tahoma"/>
                  <w:b/>
                  <w:sz w:val="13"/>
                  <w:szCs w:val="13"/>
                </w:rPr>
                <w:t>35</w:t>
              </w:r>
            </w:hyperlink>
          </w:p>
        </w:tc>
        <w:tc>
          <w:tcPr>
            <w:tcW w:w="450" w:type="dxa"/>
            <w:shd w:val="clear" w:color="auto" w:fill="FABF8F"/>
          </w:tcPr>
          <w:p w14:paraId="78982AA1"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2AA2" w14:textId="77777777" w:rsidR="00C031FA" w:rsidRPr="007B09EB" w:rsidRDefault="00C031FA" w:rsidP="00B16FF7">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bottom"/>
          </w:tcPr>
          <w:p w14:paraId="78982AA3"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25</w:t>
            </w:r>
          </w:p>
        </w:tc>
        <w:tc>
          <w:tcPr>
            <w:tcW w:w="450" w:type="dxa"/>
            <w:shd w:val="clear" w:color="auto" w:fill="FABF8F"/>
            <w:vAlign w:val="bottom"/>
          </w:tcPr>
          <w:p w14:paraId="78982AA4"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63</w:t>
            </w:r>
          </w:p>
        </w:tc>
        <w:tc>
          <w:tcPr>
            <w:tcW w:w="450" w:type="dxa"/>
            <w:shd w:val="clear" w:color="auto" w:fill="FABF8F"/>
            <w:vAlign w:val="bottom"/>
          </w:tcPr>
          <w:p w14:paraId="78982AA5"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50</w:t>
            </w:r>
          </w:p>
        </w:tc>
        <w:tc>
          <w:tcPr>
            <w:tcW w:w="450" w:type="dxa"/>
            <w:shd w:val="clear" w:color="auto" w:fill="FABF8F"/>
            <w:vAlign w:val="bottom"/>
          </w:tcPr>
          <w:p w14:paraId="78982AA6"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38</w:t>
            </w:r>
          </w:p>
        </w:tc>
        <w:tc>
          <w:tcPr>
            <w:tcW w:w="450" w:type="dxa"/>
            <w:shd w:val="clear" w:color="auto" w:fill="FABF8F"/>
            <w:vAlign w:val="bottom"/>
          </w:tcPr>
          <w:p w14:paraId="78982AA7"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38</w:t>
            </w:r>
          </w:p>
        </w:tc>
        <w:tc>
          <w:tcPr>
            <w:tcW w:w="450" w:type="dxa"/>
            <w:shd w:val="clear" w:color="auto" w:fill="FABF8F"/>
            <w:vAlign w:val="bottom"/>
          </w:tcPr>
          <w:p w14:paraId="78982AA8"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25</w:t>
            </w:r>
          </w:p>
        </w:tc>
        <w:tc>
          <w:tcPr>
            <w:tcW w:w="360" w:type="dxa"/>
            <w:tcBorders>
              <w:right w:val="single" w:sz="18" w:space="0" w:color="auto"/>
            </w:tcBorders>
            <w:shd w:val="clear" w:color="auto" w:fill="FABF8F"/>
            <w:vAlign w:val="bottom"/>
          </w:tcPr>
          <w:p w14:paraId="78982AA9"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13</w:t>
            </w:r>
          </w:p>
        </w:tc>
        <w:tc>
          <w:tcPr>
            <w:tcW w:w="450" w:type="dxa"/>
            <w:tcBorders>
              <w:left w:val="single" w:sz="18" w:space="0" w:color="auto"/>
            </w:tcBorders>
            <w:shd w:val="clear" w:color="auto" w:fill="FABF8F"/>
            <w:vAlign w:val="bottom"/>
          </w:tcPr>
          <w:p w14:paraId="78982AAA"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25</w:t>
            </w:r>
          </w:p>
        </w:tc>
        <w:tc>
          <w:tcPr>
            <w:tcW w:w="450" w:type="dxa"/>
            <w:shd w:val="clear" w:color="auto" w:fill="FABF8F"/>
            <w:vAlign w:val="bottom"/>
          </w:tcPr>
          <w:p w14:paraId="78982AAB"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50</w:t>
            </w:r>
          </w:p>
        </w:tc>
        <w:tc>
          <w:tcPr>
            <w:tcW w:w="450" w:type="dxa"/>
            <w:tcBorders>
              <w:right w:val="single" w:sz="18" w:space="0" w:color="auto"/>
            </w:tcBorders>
            <w:shd w:val="clear" w:color="auto" w:fill="FABF8F"/>
            <w:vAlign w:val="bottom"/>
          </w:tcPr>
          <w:p w14:paraId="78982AAC" w14:textId="77777777" w:rsidR="00C031FA" w:rsidRPr="007B09EB" w:rsidRDefault="00AA1AC4" w:rsidP="00472DFD">
            <w:pPr>
              <w:pStyle w:val="TableText"/>
              <w:widowControl w:val="0"/>
              <w:spacing w:before="120" w:after="120"/>
              <w:rPr>
                <w:rFonts w:ascii="Tahoma" w:hAnsi="Tahoma" w:cs="Tahoma"/>
                <w:sz w:val="13"/>
                <w:szCs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2AAD" w14:textId="77777777" w:rsidR="00C031FA" w:rsidRPr="007B09EB" w:rsidRDefault="00AA1AC4" w:rsidP="00B16FF7">
            <w:pPr>
              <w:pStyle w:val="TableText"/>
              <w:widowControl w:val="0"/>
              <w:rPr>
                <w:rFonts w:ascii="Tahoma" w:hAnsi="Tahoma" w:cs="Tahoma"/>
                <w:sz w:val="13"/>
                <w:szCs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2AAE" w14:textId="77777777" w:rsidR="00C031FA" w:rsidRPr="007B09EB" w:rsidRDefault="00C031FA" w:rsidP="00B16FF7">
            <w:pPr>
              <w:pStyle w:val="TableText"/>
              <w:widowControl w:val="0"/>
              <w:rPr>
                <w:rFonts w:ascii="Tahoma" w:hAnsi="Tahoma" w:cs="Tahoma"/>
                <w:sz w:val="13"/>
              </w:rPr>
            </w:pPr>
            <w:r w:rsidRPr="007B09EB">
              <w:rPr>
                <w:rFonts w:ascii="Tahoma" w:hAnsi="Tahoma" w:cs="Tahoma"/>
                <w:sz w:val="13"/>
                <w:lang w:val="de-DE"/>
              </w:rPr>
              <w:t>C</w:t>
            </w:r>
          </w:p>
        </w:tc>
        <w:tc>
          <w:tcPr>
            <w:tcW w:w="450" w:type="dxa"/>
            <w:tcBorders>
              <w:left w:val="single" w:sz="18" w:space="0" w:color="auto"/>
              <w:right w:val="single" w:sz="18" w:space="0" w:color="auto"/>
            </w:tcBorders>
            <w:shd w:val="clear" w:color="auto" w:fill="FABF8F"/>
            <w:vAlign w:val="center"/>
          </w:tcPr>
          <w:p w14:paraId="78982AAF" w14:textId="77777777" w:rsidR="00C031FA" w:rsidRPr="007B09EB" w:rsidRDefault="00C031FA" w:rsidP="00B16FF7">
            <w:pPr>
              <w:pStyle w:val="TableText"/>
              <w:widowControl w:val="0"/>
              <w:rPr>
                <w:rFonts w:ascii="Tahoma" w:hAnsi="Tahoma" w:cs="Tahoma"/>
                <w:sz w:val="13"/>
              </w:rPr>
            </w:pPr>
          </w:p>
        </w:tc>
        <w:tc>
          <w:tcPr>
            <w:tcW w:w="450" w:type="dxa"/>
            <w:shd w:val="clear" w:color="auto" w:fill="FABF8F"/>
          </w:tcPr>
          <w:p w14:paraId="78982AB0" w14:textId="77777777" w:rsidR="00C031FA" w:rsidRPr="007B09EB" w:rsidRDefault="00C031FA" w:rsidP="00B16FF7">
            <w:pPr>
              <w:pStyle w:val="TableText"/>
              <w:widowControl w:val="0"/>
              <w:rPr>
                <w:rFonts w:ascii="Tahoma" w:hAnsi="Tahoma" w:cs="Tahoma"/>
                <w:sz w:val="13"/>
              </w:rPr>
            </w:pPr>
          </w:p>
        </w:tc>
        <w:tc>
          <w:tcPr>
            <w:tcW w:w="540" w:type="dxa"/>
            <w:shd w:val="clear" w:color="auto" w:fill="FABF8F"/>
            <w:vAlign w:val="center"/>
          </w:tcPr>
          <w:p w14:paraId="78982AB1" w14:textId="77777777" w:rsidR="00C031FA" w:rsidRPr="007B09EB" w:rsidRDefault="00AA1AC4" w:rsidP="00B16FF7">
            <w:pPr>
              <w:pStyle w:val="TableText"/>
              <w:widowControl w:val="0"/>
              <w:rPr>
                <w:rFonts w:ascii="Tahoma" w:hAnsi="Tahoma" w:cs="Tahoma"/>
                <w:sz w:val="13"/>
              </w:rPr>
            </w:pPr>
            <w:r w:rsidRPr="007B09EB">
              <w:rPr>
                <w:rFonts w:ascii="Tahoma" w:hAnsi="Tahoma" w:cs="Tahoma"/>
                <w:sz w:val="13"/>
                <w:lang w:val="de-DE"/>
              </w:rPr>
              <w:t>OLP</w:t>
            </w:r>
          </w:p>
        </w:tc>
      </w:tr>
      <w:tr w:rsidR="00CD4F9A" w:rsidRPr="007B09EB" w14:paraId="78982AC6" w14:textId="77777777" w:rsidTr="00BC631D">
        <w:trPr>
          <w:trHeight w:val="145"/>
        </w:trPr>
        <w:tc>
          <w:tcPr>
            <w:tcW w:w="2714" w:type="dxa"/>
            <w:shd w:val="clear" w:color="auto" w:fill="FFFFFF"/>
            <w:vAlign w:val="center"/>
          </w:tcPr>
          <w:p w14:paraId="78982AB3" w14:textId="77777777" w:rsidR="00C031FA" w:rsidRPr="007B09EB" w:rsidRDefault="00C031FA" w:rsidP="00BC631D">
            <w:pPr>
              <w:pStyle w:val="ProductNames"/>
              <w:spacing w:beforeLines="20" w:before="48" w:afterLines="20" w:after="48"/>
              <w:rPr>
                <w:rFonts w:ascii="Tahoma" w:hAnsi="Tahoma" w:cs="Tahoma"/>
                <w:sz w:val="14"/>
                <w:szCs w:val="14"/>
              </w:rPr>
            </w:pPr>
            <w:bookmarkStart w:id="297" w:name="_Toc336337931"/>
            <w:bookmarkStart w:id="298" w:name="_Toc339370400"/>
            <w:bookmarkStart w:id="299" w:name="_Toc340792395"/>
            <w:bookmarkEnd w:id="297"/>
            <w:bookmarkEnd w:id="298"/>
            <w:r w:rsidRPr="007B09EB">
              <w:rPr>
                <w:rFonts w:ascii="Tahoma" w:hAnsi="Tahoma" w:cs="Tahoma"/>
                <w:sz w:val="14"/>
                <w:szCs w:val="14"/>
              </w:rPr>
              <w:t>Core Infrastructure Server Suite Enterprise</w:t>
            </w:r>
            <w:bookmarkEnd w:id="299"/>
          </w:p>
        </w:tc>
        <w:tc>
          <w:tcPr>
            <w:tcW w:w="450" w:type="dxa"/>
            <w:shd w:val="clear" w:color="auto" w:fill="FFFFFF"/>
            <w:vAlign w:val="center"/>
          </w:tcPr>
          <w:p w14:paraId="78982AB4"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36_Core_Infrastructure" w:history="1">
              <w:r w:rsidR="00AA1AC4" w:rsidRPr="007B09EB">
                <w:rPr>
                  <w:rStyle w:val="Hyperlink"/>
                  <w:rFonts w:cs="Tahoma"/>
                  <w:b/>
                  <w:sz w:val="13"/>
                  <w:szCs w:val="13"/>
                </w:rPr>
                <w:t>36</w:t>
              </w:r>
            </w:hyperlink>
          </w:p>
        </w:tc>
        <w:tc>
          <w:tcPr>
            <w:tcW w:w="450" w:type="dxa"/>
            <w:shd w:val="clear" w:color="auto" w:fill="FFFFFF"/>
          </w:tcPr>
          <w:p w14:paraId="78982AB5" w14:textId="77777777" w:rsidR="00C031FA" w:rsidRPr="007B09EB" w:rsidRDefault="00AA1AC4" w:rsidP="00B16FF7">
            <w:pPr>
              <w:pStyle w:val="TableText"/>
              <w:widowControl w:val="0"/>
              <w:spacing w:before="4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2AB6" w14:textId="77777777" w:rsidR="00C031FA" w:rsidRPr="007B09EB" w:rsidRDefault="00C031FA" w:rsidP="00B16FF7">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78982AB7"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8"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9"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A"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B"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C" w14:textId="77777777" w:rsidR="00C031FA" w:rsidRPr="007B09EB" w:rsidRDefault="00C031FA" w:rsidP="00B16FF7">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78982ABD" w14:textId="77777777" w:rsidR="00C031FA" w:rsidRPr="007B09EB"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78982ABE" w14:textId="77777777" w:rsidR="00C031FA" w:rsidRPr="007B09EB"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78982ABF" w14:textId="77777777" w:rsidR="00C031FA" w:rsidRPr="007B09EB"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78982AC0" w14:textId="77777777" w:rsidR="00C031FA" w:rsidRPr="007B09EB"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14:paraId="78982AC1" w14:textId="77777777" w:rsidR="00C031FA" w:rsidRPr="007B09EB"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78982AC2" w14:textId="77777777" w:rsidR="00C031FA" w:rsidRPr="007B09EB" w:rsidRDefault="00C031FA" w:rsidP="00B16FF7">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AC3" w14:textId="77777777" w:rsidR="00C031FA" w:rsidRPr="007B09EB" w:rsidRDefault="00C031FA" w:rsidP="00B16FF7">
            <w:pPr>
              <w:pStyle w:val="TableText"/>
              <w:widowControl w:val="0"/>
              <w:rPr>
                <w:rFonts w:ascii="Tahoma" w:hAnsi="Tahoma" w:cs="Tahoma"/>
                <w:sz w:val="13"/>
              </w:rPr>
            </w:pPr>
          </w:p>
        </w:tc>
        <w:tc>
          <w:tcPr>
            <w:tcW w:w="450" w:type="dxa"/>
            <w:shd w:val="clear" w:color="auto" w:fill="FFFFFF"/>
          </w:tcPr>
          <w:p w14:paraId="78982AC4" w14:textId="77777777" w:rsidR="00C031FA" w:rsidRPr="007B09EB" w:rsidRDefault="00C031FA" w:rsidP="00B16FF7">
            <w:pPr>
              <w:pStyle w:val="TableText"/>
              <w:widowControl w:val="0"/>
              <w:rPr>
                <w:rFonts w:ascii="Tahoma" w:hAnsi="Tahoma" w:cs="Tahoma"/>
                <w:sz w:val="13"/>
              </w:rPr>
            </w:pPr>
          </w:p>
        </w:tc>
        <w:tc>
          <w:tcPr>
            <w:tcW w:w="540" w:type="dxa"/>
            <w:shd w:val="clear" w:color="auto" w:fill="FFFFFF"/>
            <w:vAlign w:val="center"/>
          </w:tcPr>
          <w:p w14:paraId="78982AC5" w14:textId="77777777" w:rsidR="00C031FA" w:rsidRPr="007B09EB" w:rsidRDefault="00C031FA" w:rsidP="00B16FF7">
            <w:pPr>
              <w:pStyle w:val="TableText"/>
              <w:widowControl w:val="0"/>
              <w:rPr>
                <w:rFonts w:ascii="Tahoma" w:hAnsi="Tahoma" w:cs="Tahoma"/>
                <w:sz w:val="13"/>
              </w:rPr>
            </w:pPr>
          </w:p>
        </w:tc>
      </w:tr>
      <w:tr w:rsidR="001C38D4" w:rsidRPr="007B09EB" w14:paraId="78982ADA" w14:textId="77777777" w:rsidTr="00BC631D">
        <w:trPr>
          <w:trHeight w:val="145"/>
        </w:trPr>
        <w:tc>
          <w:tcPr>
            <w:tcW w:w="2714" w:type="dxa"/>
            <w:shd w:val="clear" w:color="auto" w:fill="FABF8F"/>
            <w:vAlign w:val="center"/>
          </w:tcPr>
          <w:p w14:paraId="78982AC7" w14:textId="77777777" w:rsidR="00C031FA" w:rsidRPr="007B09EB" w:rsidRDefault="00C031FA" w:rsidP="00BC631D">
            <w:pPr>
              <w:pStyle w:val="ProductNames"/>
              <w:spacing w:beforeLines="20" w:before="48" w:afterLines="20" w:after="48"/>
              <w:rPr>
                <w:rFonts w:ascii="Tahoma" w:hAnsi="Tahoma" w:cs="Tahoma"/>
                <w:sz w:val="14"/>
                <w:szCs w:val="14"/>
              </w:rPr>
            </w:pPr>
            <w:bookmarkStart w:id="300" w:name="_Toc336337932"/>
            <w:bookmarkStart w:id="301" w:name="_Toc339370401"/>
            <w:bookmarkStart w:id="302" w:name="_Toc340792396"/>
            <w:bookmarkEnd w:id="300"/>
            <w:bookmarkEnd w:id="301"/>
            <w:r w:rsidRPr="007B09EB">
              <w:rPr>
                <w:rFonts w:ascii="Tahoma" w:hAnsi="Tahoma" w:cs="Tahoma"/>
                <w:sz w:val="14"/>
                <w:szCs w:val="14"/>
              </w:rPr>
              <w:t>Core Infrastructure Server Suite Datacenter</w:t>
            </w:r>
            <w:bookmarkEnd w:id="302"/>
          </w:p>
        </w:tc>
        <w:tc>
          <w:tcPr>
            <w:tcW w:w="450" w:type="dxa"/>
            <w:shd w:val="clear" w:color="auto" w:fill="FABF8F"/>
            <w:vAlign w:val="center"/>
          </w:tcPr>
          <w:p w14:paraId="78982AC8"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37_Core_Infrastructure" w:history="1">
              <w:r w:rsidR="00AA1AC4" w:rsidRPr="007B09EB">
                <w:rPr>
                  <w:rStyle w:val="Hyperlink"/>
                  <w:rFonts w:cs="Tahoma"/>
                  <w:b/>
                  <w:sz w:val="13"/>
                  <w:szCs w:val="13"/>
                </w:rPr>
                <w:t>37</w:t>
              </w:r>
            </w:hyperlink>
          </w:p>
        </w:tc>
        <w:tc>
          <w:tcPr>
            <w:tcW w:w="450" w:type="dxa"/>
            <w:shd w:val="clear" w:color="auto" w:fill="FABF8F"/>
          </w:tcPr>
          <w:p w14:paraId="78982AC9" w14:textId="77777777" w:rsidR="00C031FA" w:rsidRPr="007B09EB" w:rsidRDefault="00AA1AC4" w:rsidP="00B16FF7">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2ACA" w14:textId="77777777" w:rsidR="00C031FA" w:rsidRPr="007B09EB" w:rsidRDefault="00C031FA" w:rsidP="00B16FF7">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bottom"/>
          </w:tcPr>
          <w:p w14:paraId="78982ACB" w14:textId="77777777" w:rsidR="00C031FA"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75</w:t>
            </w:r>
          </w:p>
        </w:tc>
        <w:tc>
          <w:tcPr>
            <w:tcW w:w="450" w:type="dxa"/>
            <w:shd w:val="clear" w:color="auto" w:fill="FABF8F"/>
            <w:vAlign w:val="bottom"/>
          </w:tcPr>
          <w:p w14:paraId="78982ACC" w14:textId="77777777" w:rsidR="00C031FA"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188</w:t>
            </w:r>
          </w:p>
        </w:tc>
        <w:tc>
          <w:tcPr>
            <w:tcW w:w="450" w:type="dxa"/>
            <w:shd w:val="clear" w:color="auto" w:fill="FABF8F"/>
            <w:vAlign w:val="bottom"/>
          </w:tcPr>
          <w:p w14:paraId="78982ACD" w14:textId="77777777" w:rsidR="00C031FA"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150</w:t>
            </w:r>
          </w:p>
        </w:tc>
        <w:tc>
          <w:tcPr>
            <w:tcW w:w="450" w:type="dxa"/>
            <w:shd w:val="clear" w:color="auto" w:fill="FABF8F"/>
            <w:vAlign w:val="bottom"/>
          </w:tcPr>
          <w:p w14:paraId="78982ACE" w14:textId="77777777" w:rsidR="00C031FA"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113</w:t>
            </w:r>
          </w:p>
        </w:tc>
        <w:tc>
          <w:tcPr>
            <w:tcW w:w="450" w:type="dxa"/>
            <w:shd w:val="clear" w:color="auto" w:fill="FABF8F"/>
            <w:vAlign w:val="bottom"/>
          </w:tcPr>
          <w:p w14:paraId="78982ACF" w14:textId="77777777" w:rsidR="00C031FA" w:rsidRPr="007B09EB" w:rsidRDefault="00AA1AC4" w:rsidP="00472DFD">
            <w:pPr>
              <w:pStyle w:val="TableText"/>
              <w:widowControl w:val="0"/>
              <w:spacing w:after="120"/>
              <w:rPr>
                <w:rFonts w:ascii="Tahoma" w:hAnsi="Tahoma" w:cs="Tahoma"/>
                <w:sz w:val="13"/>
                <w:szCs w:val="13"/>
                <w:lang w:eastAsia="ja-JP"/>
              </w:rPr>
            </w:pPr>
            <w:r w:rsidRPr="007B09EB">
              <w:rPr>
                <w:rFonts w:ascii="Tahoma" w:hAnsi="Tahoma" w:cs="Tahoma"/>
                <w:sz w:val="13"/>
              </w:rPr>
              <w:t>113</w:t>
            </w:r>
          </w:p>
        </w:tc>
        <w:tc>
          <w:tcPr>
            <w:tcW w:w="450" w:type="dxa"/>
            <w:shd w:val="clear" w:color="auto" w:fill="FABF8F"/>
            <w:vAlign w:val="bottom"/>
          </w:tcPr>
          <w:p w14:paraId="78982AD0" w14:textId="77777777" w:rsidR="00C031FA"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75</w:t>
            </w:r>
          </w:p>
        </w:tc>
        <w:tc>
          <w:tcPr>
            <w:tcW w:w="360" w:type="dxa"/>
            <w:tcBorders>
              <w:right w:val="single" w:sz="18" w:space="0" w:color="auto"/>
            </w:tcBorders>
            <w:shd w:val="clear" w:color="auto" w:fill="FABF8F"/>
            <w:vAlign w:val="bottom"/>
          </w:tcPr>
          <w:p w14:paraId="78982AD1" w14:textId="77777777" w:rsidR="00C031FA" w:rsidRPr="007B09EB" w:rsidRDefault="00AA1AC4" w:rsidP="00472DFD">
            <w:pPr>
              <w:pStyle w:val="TableText"/>
              <w:widowControl w:val="0"/>
              <w:spacing w:after="120"/>
              <w:rPr>
                <w:rFonts w:ascii="Tahoma" w:hAnsi="Tahoma" w:cs="Tahoma"/>
                <w:sz w:val="13"/>
                <w:szCs w:val="13"/>
                <w:lang w:eastAsia="ja-JP"/>
              </w:rPr>
            </w:pPr>
            <w:r w:rsidRPr="007B09EB">
              <w:rPr>
                <w:rFonts w:ascii="Tahoma" w:hAnsi="Tahoma" w:cs="Tahoma"/>
                <w:sz w:val="13"/>
              </w:rPr>
              <w:t>38</w:t>
            </w:r>
          </w:p>
        </w:tc>
        <w:tc>
          <w:tcPr>
            <w:tcW w:w="450" w:type="dxa"/>
            <w:tcBorders>
              <w:left w:val="single" w:sz="18" w:space="0" w:color="auto"/>
            </w:tcBorders>
            <w:shd w:val="clear" w:color="auto" w:fill="FABF8F"/>
            <w:vAlign w:val="bottom"/>
          </w:tcPr>
          <w:p w14:paraId="78982AD2" w14:textId="77777777" w:rsidR="00C031FA" w:rsidRPr="007B09EB" w:rsidRDefault="00AA1AC4" w:rsidP="00472DFD">
            <w:pPr>
              <w:pStyle w:val="TableText"/>
              <w:widowControl w:val="0"/>
              <w:spacing w:after="120"/>
              <w:rPr>
                <w:rFonts w:ascii="Tahoma" w:hAnsi="Tahoma" w:cs="Tahoma"/>
                <w:sz w:val="13"/>
                <w:szCs w:val="13"/>
                <w:lang w:eastAsia="ja-JP"/>
              </w:rPr>
            </w:pPr>
            <w:r w:rsidRPr="007B09EB">
              <w:rPr>
                <w:rFonts w:ascii="Tahoma" w:hAnsi="Tahoma" w:cs="Tahoma"/>
                <w:sz w:val="13"/>
              </w:rPr>
              <w:t>75</w:t>
            </w:r>
          </w:p>
        </w:tc>
        <w:tc>
          <w:tcPr>
            <w:tcW w:w="450" w:type="dxa"/>
            <w:shd w:val="clear" w:color="auto" w:fill="FABF8F"/>
            <w:vAlign w:val="bottom"/>
          </w:tcPr>
          <w:p w14:paraId="78982AD3" w14:textId="77777777" w:rsidR="00C031FA" w:rsidRPr="007B09EB" w:rsidRDefault="00AA1AC4" w:rsidP="00472DFD">
            <w:pPr>
              <w:pStyle w:val="TableText"/>
              <w:widowControl w:val="0"/>
              <w:spacing w:after="120"/>
              <w:rPr>
                <w:rFonts w:ascii="Tahoma" w:hAnsi="Tahoma" w:cs="Tahoma"/>
                <w:sz w:val="13"/>
                <w:szCs w:val="13"/>
                <w:lang w:eastAsia="ja-JP"/>
              </w:rPr>
            </w:pPr>
            <w:r w:rsidRPr="007B09EB">
              <w:rPr>
                <w:rFonts w:ascii="Tahoma" w:hAnsi="Tahoma" w:cs="Tahoma"/>
                <w:sz w:val="13"/>
              </w:rPr>
              <w:t>150</w:t>
            </w:r>
          </w:p>
        </w:tc>
        <w:tc>
          <w:tcPr>
            <w:tcW w:w="450" w:type="dxa"/>
            <w:tcBorders>
              <w:right w:val="single" w:sz="18" w:space="0" w:color="auto"/>
            </w:tcBorders>
            <w:shd w:val="clear" w:color="auto" w:fill="FABF8F"/>
            <w:vAlign w:val="bottom"/>
          </w:tcPr>
          <w:p w14:paraId="78982AD4" w14:textId="77777777" w:rsidR="00C031FA" w:rsidRPr="007B09EB" w:rsidRDefault="00AA1AC4" w:rsidP="00472DFD">
            <w:pPr>
              <w:pStyle w:val="TableText"/>
              <w:widowControl w:val="0"/>
              <w:spacing w:after="120"/>
              <w:rPr>
                <w:rFonts w:ascii="Tahoma" w:hAnsi="Tahoma" w:cs="Tahoma"/>
                <w:sz w:val="13"/>
                <w:szCs w:val="13"/>
                <w:lang w:eastAsia="ja-JP"/>
              </w:rPr>
            </w:pPr>
            <w:r w:rsidRPr="007B09EB">
              <w:rPr>
                <w:rFonts w:ascii="Tahoma" w:hAnsi="Tahoma" w:cs="Tahoma"/>
                <w:sz w:val="13"/>
              </w:rPr>
              <w:t>75</w:t>
            </w:r>
          </w:p>
        </w:tc>
        <w:tc>
          <w:tcPr>
            <w:tcW w:w="450" w:type="dxa"/>
            <w:tcBorders>
              <w:left w:val="single" w:sz="18" w:space="0" w:color="auto"/>
            </w:tcBorders>
            <w:shd w:val="clear" w:color="auto" w:fill="FABF8F"/>
            <w:vAlign w:val="center"/>
          </w:tcPr>
          <w:p w14:paraId="78982AD5" w14:textId="77777777" w:rsidR="00C031FA" w:rsidRPr="007B09EB" w:rsidRDefault="00AA1AC4" w:rsidP="008A085B">
            <w:pPr>
              <w:pStyle w:val="TableText"/>
              <w:widowControl w:val="0"/>
              <w:rPr>
                <w:rFonts w:ascii="Tahoma" w:hAnsi="Tahoma" w:cs="Tahoma"/>
                <w:sz w:val="13"/>
                <w:szCs w:val="13"/>
                <w:lang w:eastAsia="ja-JP"/>
              </w:rPr>
            </w:pPr>
            <w:r w:rsidRPr="007B09EB">
              <w:rPr>
                <w:rFonts w:ascii="Tahoma" w:hAnsi="Tahoma" w:cs="Tahoma"/>
                <w:sz w:val="13"/>
              </w:rPr>
              <w:t>75</w:t>
            </w:r>
          </w:p>
        </w:tc>
        <w:tc>
          <w:tcPr>
            <w:tcW w:w="450" w:type="dxa"/>
            <w:tcBorders>
              <w:right w:val="single" w:sz="18" w:space="0" w:color="auto"/>
            </w:tcBorders>
            <w:shd w:val="clear" w:color="auto" w:fill="FABF8F"/>
            <w:vAlign w:val="center"/>
          </w:tcPr>
          <w:p w14:paraId="78982AD6" w14:textId="77777777" w:rsidR="00C031FA" w:rsidRPr="007B09EB" w:rsidRDefault="00AA1AC4" w:rsidP="00B16FF7">
            <w:pPr>
              <w:pStyle w:val="TableText"/>
              <w:widowControl w:val="0"/>
              <w:rPr>
                <w:rFonts w:ascii="Tahoma" w:hAnsi="Tahoma" w:cs="Tahoma"/>
                <w:sz w:val="13"/>
              </w:rPr>
            </w:pPr>
            <w:r w:rsidRPr="007B09EB">
              <w:rPr>
                <w:rFonts w:ascii="Tahoma" w:hAnsi="Tahoma" w:cs="Tahoma"/>
                <w:sz w:val="13"/>
                <w:lang w:val="de-DE"/>
              </w:rPr>
              <w:t>C</w:t>
            </w:r>
          </w:p>
        </w:tc>
        <w:tc>
          <w:tcPr>
            <w:tcW w:w="450" w:type="dxa"/>
            <w:tcBorders>
              <w:left w:val="single" w:sz="18" w:space="0" w:color="auto"/>
              <w:right w:val="single" w:sz="18" w:space="0" w:color="auto"/>
            </w:tcBorders>
            <w:shd w:val="clear" w:color="auto" w:fill="FABF8F"/>
            <w:vAlign w:val="center"/>
          </w:tcPr>
          <w:p w14:paraId="78982AD7" w14:textId="77777777" w:rsidR="00C031FA" w:rsidRPr="007B09EB" w:rsidRDefault="00C031FA" w:rsidP="00B16FF7">
            <w:pPr>
              <w:pStyle w:val="TableText"/>
              <w:widowControl w:val="0"/>
              <w:rPr>
                <w:rFonts w:ascii="Tahoma" w:hAnsi="Tahoma" w:cs="Tahoma"/>
                <w:sz w:val="13"/>
              </w:rPr>
            </w:pPr>
          </w:p>
        </w:tc>
        <w:tc>
          <w:tcPr>
            <w:tcW w:w="450" w:type="dxa"/>
            <w:shd w:val="clear" w:color="auto" w:fill="FABF8F"/>
          </w:tcPr>
          <w:p w14:paraId="78982AD8" w14:textId="77777777" w:rsidR="00C031FA" w:rsidRPr="007B09EB" w:rsidRDefault="00C031FA" w:rsidP="00B16FF7">
            <w:pPr>
              <w:pStyle w:val="TableText"/>
              <w:widowControl w:val="0"/>
              <w:rPr>
                <w:rFonts w:ascii="Tahoma" w:hAnsi="Tahoma" w:cs="Tahoma"/>
                <w:sz w:val="13"/>
              </w:rPr>
            </w:pPr>
          </w:p>
        </w:tc>
        <w:tc>
          <w:tcPr>
            <w:tcW w:w="540" w:type="dxa"/>
            <w:shd w:val="clear" w:color="auto" w:fill="FABF8F"/>
            <w:vAlign w:val="center"/>
          </w:tcPr>
          <w:p w14:paraId="78982AD9" w14:textId="77777777" w:rsidR="00C031FA" w:rsidRPr="007B09EB" w:rsidRDefault="00AA1AC4" w:rsidP="00B16FF7">
            <w:pPr>
              <w:pStyle w:val="TableText"/>
              <w:widowControl w:val="0"/>
              <w:rPr>
                <w:rFonts w:ascii="Tahoma" w:hAnsi="Tahoma" w:cs="Tahoma"/>
                <w:sz w:val="13"/>
              </w:rPr>
            </w:pPr>
            <w:r w:rsidRPr="007B09EB">
              <w:rPr>
                <w:rFonts w:ascii="Tahoma" w:hAnsi="Tahoma" w:cs="Tahoma"/>
                <w:sz w:val="13"/>
                <w:lang w:val="de-DE"/>
              </w:rPr>
              <w:t>OLP</w:t>
            </w:r>
          </w:p>
        </w:tc>
      </w:tr>
      <w:tr w:rsidR="00CD4F9A" w:rsidRPr="007B09EB" w14:paraId="78982AEE" w14:textId="77777777" w:rsidTr="00BC631D">
        <w:trPr>
          <w:trHeight w:val="145"/>
        </w:trPr>
        <w:tc>
          <w:tcPr>
            <w:tcW w:w="2714" w:type="dxa"/>
            <w:shd w:val="clear" w:color="auto" w:fill="FFFFFF"/>
            <w:vAlign w:val="center"/>
          </w:tcPr>
          <w:p w14:paraId="78982ADB" w14:textId="77777777" w:rsidR="00BB31B0" w:rsidRPr="007B09EB" w:rsidRDefault="00AA1AC4" w:rsidP="00BC631D">
            <w:pPr>
              <w:pStyle w:val="ProductNames"/>
              <w:spacing w:beforeLines="20" w:before="48" w:afterLines="20" w:after="48"/>
              <w:rPr>
                <w:rFonts w:ascii="Tahoma" w:hAnsi="Tahoma" w:cs="Tahoma"/>
                <w:color w:val="000000"/>
                <w:sz w:val="14"/>
                <w:szCs w:val="14"/>
              </w:rPr>
            </w:pPr>
            <w:bookmarkStart w:id="303" w:name="_Toc336337933"/>
            <w:bookmarkStart w:id="304" w:name="_Toc339370402"/>
            <w:bookmarkStart w:id="305" w:name="_Toc340792397"/>
            <w:bookmarkEnd w:id="303"/>
            <w:bookmarkEnd w:id="304"/>
            <w:r w:rsidRPr="007B09EB">
              <w:rPr>
                <w:rFonts w:ascii="Tahoma" w:hAnsi="Tahoma" w:cs="Tahoma"/>
                <w:sz w:val="14"/>
                <w:szCs w:val="14"/>
                <w:lang w:val="de-DE"/>
              </w:rPr>
              <w:t>Data Warehouse Appliance 2012</w:t>
            </w:r>
            <w:bookmarkEnd w:id="305"/>
          </w:p>
        </w:tc>
        <w:tc>
          <w:tcPr>
            <w:tcW w:w="450" w:type="dxa"/>
            <w:shd w:val="clear" w:color="auto" w:fill="FFFFFF"/>
            <w:vAlign w:val="center"/>
          </w:tcPr>
          <w:p w14:paraId="78982ADC" w14:textId="77777777" w:rsidR="00BB31B0" w:rsidRPr="007B09EB" w:rsidRDefault="00F15FBF" w:rsidP="00BC631D">
            <w:pPr>
              <w:pStyle w:val="TableText"/>
              <w:widowControl w:val="0"/>
              <w:rPr>
                <w:rFonts w:cs="Tahoma"/>
                <w:b/>
                <w:color w:val="0000FF"/>
                <w:sz w:val="13"/>
                <w:szCs w:val="13"/>
                <w:u w:val="single"/>
              </w:rPr>
            </w:pPr>
            <w:hyperlink w:anchor="_38_Data_Warehouse" w:history="1">
              <w:r w:rsidR="00AA1AC4" w:rsidRPr="007B09EB">
                <w:rPr>
                  <w:rStyle w:val="Hyperlink"/>
                  <w:rFonts w:cs="Tahoma"/>
                  <w:b/>
                  <w:sz w:val="13"/>
                  <w:szCs w:val="13"/>
                </w:rPr>
                <w:t>38</w:t>
              </w:r>
            </w:hyperlink>
          </w:p>
        </w:tc>
        <w:tc>
          <w:tcPr>
            <w:tcW w:w="450" w:type="dxa"/>
            <w:shd w:val="clear" w:color="auto" w:fill="FFFFFF"/>
          </w:tcPr>
          <w:p w14:paraId="78982ADD" w14:textId="77777777" w:rsidR="00BB31B0" w:rsidRPr="007B09EB" w:rsidRDefault="00AA1AC4" w:rsidP="002D0218">
            <w:pPr>
              <w:pStyle w:val="TableText"/>
              <w:widowControl w:val="0"/>
              <w:rPr>
                <w:rFonts w:ascii="Tahoma" w:hAnsi="Tahoma" w:cs="Tahoma"/>
                <w:sz w:val="13"/>
              </w:rPr>
            </w:pPr>
            <w:r w:rsidRPr="007B09EB">
              <w:rPr>
                <w:rFonts w:ascii="Tahoma" w:hAnsi="Tahoma" w:cs="Tahoma"/>
                <w:sz w:val="13"/>
              </w:rPr>
              <w:t>11/11</w:t>
            </w:r>
          </w:p>
        </w:tc>
        <w:tc>
          <w:tcPr>
            <w:tcW w:w="360" w:type="dxa"/>
            <w:tcBorders>
              <w:right w:val="single" w:sz="18" w:space="0" w:color="auto"/>
            </w:tcBorders>
            <w:shd w:val="clear" w:color="auto" w:fill="FFFFFF"/>
            <w:vAlign w:val="center"/>
          </w:tcPr>
          <w:p w14:paraId="78982ADE" w14:textId="77777777" w:rsidR="00BB31B0" w:rsidRPr="007B09EB" w:rsidRDefault="00AA1AC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ADF" w14:textId="77777777" w:rsidR="00BB31B0" w:rsidRPr="007B09EB" w:rsidRDefault="00AA1AC4">
            <w:pPr>
              <w:pStyle w:val="TableText"/>
              <w:widowControl w:val="0"/>
              <w:rPr>
                <w:rFonts w:ascii="Tahoma" w:hAnsi="Tahoma" w:cs="Tahoma"/>
                <w:sz w:val="13"/>
              </w:rPr>
            </w:pPr>
            <w:r w:rsidRPr="007B09EB">
              <w:rPr>
                <w:rFonts w:ascii="Tahoma" w:hAnsi="Tahoma" w:cs="Tahoma"/>
                <w:sz w:val="13"/>
              </w:rPr>
              <w:t>200</w:t>
            </w:r>
          </w:p>
        </w:tc>
        <w:tc>
          <w:tcPr>
            <w:tcW w:w="450" w:type="dxa"/>
            <w:shd w:val="clear" w:color="auto" w:fill="FFFFFF"/>
            <w:vAlign w:val="center"/>
          </w:tcPr>
          <w:p w14:paraId="78982AE0" w14:textId="77777777" w:rsidR="00BB31B0" w:rsidRPr="007B09EB" w:rsidRDefault="00AA1AC4">
            <w:pPr>
              <w:pStyle w:val="TableText"/>
              <w:widowControl w:val="0"/>
              <w:rPr>
                <w:rFonts w:ascii="Tahoma" w:hAnsi="Tahoma" w:cs="Tahoma"/>
                <w:sz w:val="13"/>
              </w:rPr>
            </w:pPr>
            <w:r w:rsidRPr="007B09EB">
              <w:rPr>
                <w:rFonts w:ascii="Tahoma" w:hAnsi="Tahoma" w:cs="Tahoma"/>
                <w:sz w:val="13"/>
              </w:rPr>
              <w:t>500</w:t>
            </w:r>
          </w:p>
        </w:tc>
        <w:tc>
          <w:tcPr>
            <w:tcW w:w="450" w:type="dxa"/>
            <w:shd w:val="clear" w:color="auto" w:fill="FFFFFF"/>
            <w:vAlign w:val="center"/>
          </w:tcPr>
          <w:p w14:paraId="78982AE1" w14:textId="77777777" w:rsidR="00BB31B0" w:rsidRPr="007B09EB" w:rsidRDefault="00AA1AC4">
            <w:pPr>
              <w:pStyle w:val="TableText"/>
              <w:widowControl w:val="0"/>
              <w:rPr>
                <w:rFonts w:ascii="Tahoma" w:hAnsi="Tahoma" w:cs="Tahoma"/>
                <w:sz w:val="13"/>
              </w:rPr>
            </w:pPr>
            <w:r w:rsidRPr="007B09EB">
              <w:rPr>
                <w:rFonts w:ascii="Tahoma" w:hAnsi="Tahoma" w:cs="Tahoma"/>
                <w:sz w:val="13"/>
              </w:rPr>
              <w:t>400</w:t>
            </w:r>
          </w:p>
        </w:tc>
        <w:tc>
          <w:tcPr>
            <w:tcW w:w="450" w:type="dxa"/>
            <w:shd w:val="clear" w:color="auto" w:fill="FFFFFF"/>
            <w:vAlign w:val="center"/>
          </w:tcPr>
          <w:p w14:paraId="78982AE2" w14:textId="77777777" w:rsidR="00BB31B0" w:rsidRPr="007B09EB" w:rsidRDefault="00AA1AC4">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FFFFF"/>
            <w:vAlign w:val="center"/>
          </w:tcPr>
          <w:p w14:paraId="78982AE3" w14:textId="77777777" w:rsidR="00BB31B0" w:rsidRPr="007B09EB" w:rsidRDefault="00AA1AC4">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FFFFF"/>
            <w:vAlign w:val="center"/>
          </w:tcPr>
          <w:p w14:paraId="78982AE4" w14:textId="77777777" w:rsidR="00BB31B0" w:rsidRPr="007B09EB" w:rsidRDefault="00AA1AC4">
            <w:pPr>
              <w:pStyle w:val="TableText"/>
              <w:widowControl w:val="0"/>
              <w:rPr>
                <w:rFonts w:ascii="Tahoma" w:hAnsi="Tahoma" w:cs="Tahoma"/>
                <w:sz w:val="13"/>
              </w:rPr>
            </w:pPr>
            <w:r w:rsidRPr="007B09EB">
              <w:rPr>
                <w:rFonts w:ascii="Tahoma" w:hAnsi="Tahoma" w:cs="Tahoma"/>
                <w:sz w:val="13"/>
              </w:rPr>
              <w:t>200</w:t>
            </w:r>
          </w:p>
        </w:tc>
        <w:tc>
          <w:tcPr>
            <w:tcW w:w="360" w:type="dxa"/>
            <w:tcBorders>
              <w:right w:val="single" w:sz="18" w:space="0" w:color="auto"/>
            </w:tcBorders>
            <w:shd w:val="clear" w:color="auto" w:fill="FFFFFF"/>
            <w:vAlign w:val="center"/>
          </w:tcPr>
          <w:p w14:paraId="78982AE5" w14:textId="77777777" w:rsidR="00BB31B0" w:rsidRPr="007B09EB" w:rsidRDefault="00AA1AC4">
            <w:pPr>
              <w:pStyle w:val="TableText"/>
              <w:widowControl w:val="0"/>
              <w:rPr>
                <w:rFonts w:ascii="Tahoma" w:hAnsi="Tahoma" w:cs="Tahoma"/>
                <w:sz w:val="13"/>
              </w:rPr>
            </w:pPr>
            <w:r w:rsidRPr="007B09EB">
              <w:rPr>
                <w:rFonts w:ascii="Tahoma" w:hAnsi="Tahoma" w:cs="Tahoma"/>
                <w:sz w:val="13"/>
              </w:rPr>
              <w:t>100</w:t>
            </w:r>
          </w:p>
        </w:tc>
        <w:tc>
          <w:tcPr>
            <w:tcW w:w="450" w:type="dxa"/>
            <w:tcBorders>
              <w:left w:val="single" w:sz="18" w:space="0" w:color="auto"/>
            </w:tcBorders>
            <w:shd w:val="clear" w:color="auto" w:fill="FFFFFF"/>
            <w:vAlign w:val="center"/>
          </w:tcPr>
          <w:p w14:paraId="78982AE6" w14:textId="77777777" w:rsidR="00BB31B0" w:rsidRPr="007B09EB" w:rsidRDefault="00BB31B0">
            <w:pPr>
              <w:pStyle w:val="TableText"/>
              <w:widowControl w:val="0"/>
              <w:rPr>
                <w:rFonts w:ascii="Tahoma" w:hAnsi="Tahoma" w:cs="Tahoma"/>
                <w:sz w:val="13"/>
              </w:rPr>
            </w:pPr>
          </w:p>
        </w:tc>
        <w:tc>
          <w:tcPr>
            <w:tcW w:w="450" w:type="dxa"/>
            <w:shd w:val="clear" w:color="auto" w:fill="FFFFFF"/>
            <w:vAlign w:val="center"/>
          </w:tcPr>
          <w:p w14:paraId="78982AE7" w14:textId="77777777" w:rsidR="00BB31B0" w:rsidRPr="007B09EB"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E8" w14:textId="77777777" w:rsidR="00BB31B0" w:rsidRPr="007B09EB"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AE9" w14:textId="77777777" w:rsidR="00BB31B0" w:rsidRPr="007B09EB"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AEA" w14:textId="77777777" w:rsidR="00BB31B0"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AEB" w14:textId="77777777" w:rsidR="00BB31B0" w:rsidRPr="007B09EB" w:rsidRDefault="00BB31B0">
            <w:pPr>
              <w:pStyle w:val="TableText"/>
              <w:widowControl w:val="0"/>
              <w:rPr>
                <w:rFonts w:ascii="Tahoma" w:hAnsi="Tahoma" w:cs="Tahoma"/>
                <w:sz w:val="13"/>
              </w:rPr>
            </w:pPr>
          </w:p>
        </w:tc>
        <w:tc>
          <w:tcPr>
            <w:tcW w:w="450" w:type="dxa"/>
            <w:shd w:val="clear" w:color="auto" w:fill="FFFFFF"/>
          </w:tcPr>
          <w:p w14:paraId="78982AEC" w14:textId="77777777" w:rsidR="00BB31B0" w:rsidRPr="007B09EB" w:rsidRDefault="00BB31B0" w:rsidP="002D1A9C">
            <w:pPr>
              <w:pStyle w:val="TableText"/>
              <w:widowControl w:val="0"/>
              <w:rPr>
                <w:rFonts w:ascii="Tahoma" w:hAnsi="Tahoma" w:cs="Tahoma"/>
                <w:sz w:val="13"/>
              </w:rPr>
            </w:pPr>
          </w:p>
        </w:tc>
        <w:tc>
          <w:tcPr>
            <w:tcW w:w="540" w:type="dxa"/>
            <w:shd w:val="clear" w:color="auto" w:fill="FFFFFF"/>
            <w:vAlign w:val="center"/>
          </w:tcPr>
          <w:p w14:paraId="78982AED" w14:textId="77777777" w:rsidR="00BB31B0" w:rsidRPr="007B09EB" w:rsidRDefault="00BB31B0">
            <w:pPr>
              <w:pStyle w:val="TableText"/>
              <w:widowControl w:val="0"/>
              <w:jc w:val="left"/>
              <w:rPr>
                <w:rFonts w:ascii="Tahoma" w:hAnsi="Tahoma" w:cs="Tahoma"/>
                <w:sz w:val="13"/>
              </w:rPr>
            </w:pPr>
          </w:p>
        </w:tc>
      </w:tr>
      <w:tr w:rsidR="001C38D4" w:rsidRPr="007B09EB" w14:paraId="78982B02" w14:textId="77777777" w:rsidTr="00BC631D">
        <w:trPr>
          <w:trHeight w:val="145"/>
        </w:trPr>
        <w:tc>
          <w:tcPr>
            <w:tcW w:w="2714" w:type="dxa"/>
            <w:shd w:val="clear" w:color="auto" w:fill="FABF8F"/>
            <w:vAlign w:val="center"/>
          </w:tcPr>
          <w:p w14:paraId="78982AEF" w14:textId="77777777" w:rsidR="00C031FA" w:rsidRPr="007B09EB" w:rsidRDefault="00AA1AC4" w:rsidP="00BC631D">
            <w:pPr>
              <w:pStyle w:val="ProductNames"/>
              <w:spacing w:beforeLines="20" w:before="48" w:afterLines="20" w:after="48"/>
              <w:rPr>
                <w:rFonts w:ascii="Tahoma" w:hAnsi="Tahoma" w:cs="Tahoma"/>
                <w:sz w:val="14"/>
                <w:szCs w:val="14"/>
                <w:lang w:val="de-DE"/>
              </w:rPr>
            </w:pPr>
            <w:bookmarkStart w:id="306" w:name="_Toc336337935"/>
            <w:bookmarkStart w:id="307" w:name="_Toc339370403"/>
            <w:bookmarkStart w:id="308" w:name="_Toc340792398"/>
            <w:bookmarkEnd w:id="306"/>
            <w:bookmarkEnd w:id="307"/>
            <w:r w:rsidRPr="007B09EB">
              <w:rPr>
                <w:rFonts w:ascii="Tahoma" w:hAnsi="Tahoma" w:cs="Tahoma"/>
                <w:color w:val="000000"/>
                <w:sz w:val="14"/>
                <w:szCs w:val="14"/>
                <w:lang w:val="de-DE"/>
              </w:rPr>
              <w:t>Zusatzspeicher für Dynamics CRM Online</w:t>
            </w:r>
            <w:bookmarkEnd w:id="308"/>
          </w:p>
        </w:tc>
        <w:tc>
          <w:tcPr>
            <w:tcW w:w="450" w:type="dxa"/>
            <w:shd w:val="clear" w:color="auto" w:fill="FABF8F"/>
            <w:vAlign w:val="center"/>
          </w:tcPr>
          <w:p w14:paraId="78982AF0"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39_Dynamics_CRM" w:history="1">
              <w:r w:rsidR="00AA1AC4" w:rsidRPr="007B09EB">
                <w:rPr>
                  <w:rStyle w:val="Hyperlink"/>
                  <w:rFonts w:cs="Tahoma"/>
                  <w:b/>
                  <w:sz w:val="13"/>
                  <w:szCs w:val="13"/>
                </w:rPr>
                <w:t>39</w:t>
              </w:r>
            </w:hyperlink>
          </w:p>
        </w:tc>
        <w:tc>
          <w:tcPr>
            <w:tcW w:w="450" w:type="dxa"/>
            <w:shd w:val="clear" w:color="auto" w:fill="FABF8F"/>
          </w:tcPr>
          <w:p w14:paraId="78982AF1" w14:textId="77777777" w:rsidR="00C031FA" w:rsidRPr="007B09EB" w:rsidRDefault="00C031FA" w:rsidP="002D0218">
            <w:pPr>
              <w:pStyle w:val="TableText"/>
              <w:widowControl w:val="0"/>
              <w:rPr>
                <w:rFonts w:ascii="Tahoma" w:hAnsi="Tahoma" w:cs="Tahoma"/>
                <w:sz w:val="13"/>
              </w:rPr>
            </w:pPr>
            <w:r w:rsidRPr="007B09EB">
              <w:rPr>
                <w:rFonts w:ascii="Tahoma" w:hAnsi="Tahoma" w:cs="Tahoma"/>
                <w:sz w:val="13"/>
              </w:rPr>
              <w:t>12/09</w:t>
            </w:r>
          </w:p>
        </w:tc>
        <w:tc>
          <w:tcPr>
            <w:tcW w:w="360" w:type="dxa"/>
            <w:tcBorders>
              <w:right w:val="single" w:sz="18" w:space="0" w:color="auto"/>
            </w:tcBorders>
            <w:shd w:val="clear" w:color="auto" w:fill="FABF8F"/>
            <w:vAlign w:val="center"/>
          </w:tcPr>
          <w:p w14:paraId="78982AF2"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AF3"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4"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5"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6"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7"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8"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AF9"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AFA"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AF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AFC"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AFD"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AFE"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AFF"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B00" w14:textId="77777777" w:rsidR="00C031FA" w:rsidRPr="007B09EB" w:rsidRDefault="00AA1AC4" w:rsidP="002D1A9C">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2B01" w14:textId="77777777" w:rsidR="00C031FA" w:rsidRPr="007B09EB" w:rsidRDefault="00C031FA">
            <w:pPr>
              <w:pStyle w:val="TableText"/>
              <w:widowControl w:val="0"/>
              <w:jc w:val="left"/>
              <w:rPr>
                <w:rFonts w:ascii="Tahoma" w:hAnsi="Tahoma" w:cs="Tahoma"/>
                <w:sz w:val="13"/>
              </w:rPr>
            </w:pPr>
          </w:p>
        </w:tc>
      </w:tr>
      <w:tr w:rsidR="001C38D4" w:rsidRPr="007B09EB" w14:paraId="78982B16" w14:textId="77777777" w:rsidTr="00BC631D">
        <w:trPr>
          <w:trHeight w:val="145"/>
        </w:trPr>
        <w:tc>
          <w:tcPr>
            <w:tcW w:w="2714" w:type="dxa"/>
            <w:vAlign w:val="center"/>
          </w:tcPr>
          <w:p w14:paraId="78982B03" w14:textId="77777777" w:rsidR="00C031FA" w:rsidRPr="007B09EB" w:rsidRDefault="00AA1AC4" w:rsidP="00BC631D">
            <w:pPr>
              <w:pStyle w:val="ProductNames"/>
              <w:spacing w:beforeLines="20" w:before="48" w:afterLines="20" w:after="48"/>
              <w:rPr>
                <w:rFonts w:ascii="Tahoma" w:hAnsi="Tahoma" w:cs="Tahoma"/>
                <w:sz w:val="14"/>
                <w:szCs w:val="14"/>
                <w:lang w:val="de-DE"/>
              </w:rPr>
            </w:pPr>
            <w:bookmarkStart w:id="309" w:name="_Toc336337936"/>
            <w:bookmarkStart w:id="310" w:name="_Toc339370404"/>
            <w:bookmarkStart w:id="311" w:name="_Toc340792399"/>
            <w:bookmarkEnd w:id="309"/>
            <w:bookmarkEnd w:id="310"/>
            <w:r w:rsidRPr="007B09EB">
              <w:rPr>
                <w:rFonts w:ascii="Tahoma" w:hAnsi="Tahoma" w:cs="Tahoma"/>
                <w:color w:val="000000"/>
                <w:sz w:val="14"/>
                <w:szCs w:val="14"/>
                <w:lang w:val="de-DE"/>
              </w:rPr>
              <w:t>Dynamics CRM Online pro Nutzer</w:t>
            </w:r>
            <w:bookmarkEnd w:id="311"/>
          </w:p>
        </w:tc>
        <w:tc>
          <w:tcPr>
            <w:tcW w:w="450" w:type="dxa"/>
            <w:vAlign w:val="center"/>
          </w:tcPr>
          <w:p w14:paraId="78982B04"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40_Dynamics_CRM" w:history="1">
              <w:r w:rsidR="00AA1AC4" w:rsidRPr="007B09EB">
                <w:rPr>
                  <w:rStyle w:val="Hyperlink"/>
                  <w:rFonts w:cs="Tahoma"/>
                  <w:b/>
                  <w:sz w:val="13"/>
                  <w:szCs w:val="13"/>
                </w:rPr>
                <w:t>39</w:t>
              </w:r>
            </w:hyperlink>
          </w:p>
        </w:tc>
        <w:tc>
          <w:tcPr>
            <w:tcW w:w="450" w:type="dxa"/>
          </w:tcPr>
          <w:p w14:paraId="78982B05" w14:textId="77777777" w:rsidR="00C031FA" w:rsidRPr="007B09EB" w:rsidRDefault="00C031FA" w:rsidP="002D0218">
            <w:pPr>
              <w:pStyle w:val="TableText"/>
              <w:widowControl w:val="0"/>
              <w:rPr>
                <w:rFonts w:ascii="Tahoma" w:hAnsi="Tahoma" w:cs="Tahoma"/>
                <w:sz w:val="13"/>
              </w:rPr>
            </w:pPr>
            <w:r w:rsidRPr="007B09EB">
              <w:rPr>
                <w:rFonts w:ascii="Tahoma" w:hAnsi="Tahoma" w:cs="Tahoma"/>
                <w:sz w:val="13"/>
              </w:rPr>
              <w:t>12/09</w:t>
            </w:r>
          </w:p>
        </w:tc>
        <w:tc>
          <w:tcPr>
            <w:tcW w:w="360" w:type="dxa"/>
            <w:tcBorders>
              <w:right w:val="single" w:sz="18" w:space="0" w:color="auto"/>
            </w:tcBorders>
            <w:vAlign w:val="center"/>
          </w:tcPr>
          <w:p w14:paraId="78982B06" w14:textId="77777777" w:rsidR="00C031FA" w:rsidRPr="007B09EB" w:rsidRDefault="00C031FA" w:rsidP="00707D44">
            <w:pPr>
              <w:pStyle w:val="TableText"/>
              <w:widowControl w:val="0"/>
              <w:rPr>
                <w:rFonts w:ascii="Tahoma" w:hAnsi="Tahoma" w:cs="Tahoma"/>
                <w:sz w:val="13"/>
              </w:rPr>
            </w:pPr>
          </w:p>
        </w:tc>
        <w:tc>
          <w:tcPr>
            <w:tcW w:w="360" w:type="dxa"/>
            <w:tcBorders>
              <w:left w:val="single" w:sz="18" w:space="0" w:color="auto"/>
            </w:tcBorders>
            <w:vAlign w:val="center"/>
          </w:tcPr>
          <w:p w14:paraId="78982B07"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8"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9"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A"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B"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C" w14:textId="77777777" w:rsidR="00C031FA" w:rsidRPr="007B09EB" w:rsidRDefault="00C031FA" w:rsidP="00707D44">
            <w:pPr>
              <w:pStyle w:val="TableText"/>
              <w:widowControl w:val="0"/>
              <w:rPr>
                <w:rFonts w:ascii="Tahoma" w:hAnsi="Tahoma" w:cs="Tahoma"/>
                <w:sz w:val="13"/>
              </w:rPr>
            </w:pPr>
          </w:p>
        </w:tc>
        <w:tc>
          <w:tcPr>
            <w:tcW w:w="360" w:type="dxa"/>
            <w:tcBorders>
              <w:right w:val="single" w:sz="18" w:space="0" w:color="auto"/>
            </w:tcBorders>
            <w:vAlign w:val="center"/>
          </w:tcPr>
          <w:p w14:paraId="78982B0D" w14:textId="77777777" w:rsidR="00C031FA" w:rsidRPr="007B09EB"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78982B0E" w14:textId="77777777" w:rsidR="00C031FA" w:rsidRPr="007B09EB" w:rsidRDefault="00C031FA" w:rsidP="00707D44">
            <w:pPr>
              <w:pStyle w:val="TableText"/>
              <w:widowControl w:val="0"/>
              <w:rPr>
                <w:rFonts w:ascii="Tahoma" w:hAnsi="Tahoma" w:cs="Tahoma"/>
                <w:sz w:val="13"/>
              </w:rPr>
            </w:pPr>
          </w:p>
        </w:tc>
        <w:tc>
          <w:tcPr>
            <w:tcW w:w="450" w:type="dxa"/>
            <w:vAlign w:val="center"/>
          </w:tcPr>
          <w:p w14:paraId="78982B0F" w14:textId="77777777" w:rsidR="00C031FA" w:rsidRPr="007B09EB" w:rsidRDefault="00C031FA" w:rsidP="00707D44">
            <w:pPr>
              <w:pStyle w:val="TableText"/>
              <w:widowControl w:val="0"/>
              <w:rPr>
                <w:rFonts w:ascii="Tahoma" w:hAnsi="Tahoma" w:cs="Tahoma"/>
                <w:sz w:val="13"/>
              </w:rPr>
            </w:pPr>
          </w:p>
        </w:tc>
        <w:tc>
          <w:tcPr>
            <w:tcW w:w="450" w:type="dxa"/>
            <w:tcBorders>
              <w:right w:val="single" w:sz="18" w:space="0" w:color="auto"/>
            </w:tcBorders>
            <w:vAlign w:val="center"/>
          </w:tcPr>
          <w:p w14:paraId="78982B10" w14:textId="77777777" w:rsidR="00C031FA" w:rsidRPr="007B09EB"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78982B11" w14:textId="77777777" w:rsidR="00C031FA" w:rsidRPr="007B09EB" w:rsidRDefault="00C031FA" w:rsidP="00707D4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B12" w14:textId="77777777" w:rsidR="00C031FA" w:rsidRPr="007B09EB" w:rsidRDefault="00C031FA" w:rsidP="00707D4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B13" w14:textId="77777777" w:rsidR="00C031FA" w:rsidRPr="007B09EB" w:rsidRDefault="00C031FA" w:rsidP="00707D44">
            <w:pPr>
              <w:pStyle w:val="TableText"/>
              <w:widowControl w:val="0"/>
              <w:rPr>
                <w:rFonts w:ascii="Tahoma" w:hAnsi="Tahoma" w:cs="Tahoma"/>
                <w:sz w:val="13"/>
              </w:rPr>
            </w:pPr>
          </w:p>
        </w:tc>
        <w:tc>
          <w:tcPr>
            <w:tcW w:w="450" w:type="dxa"/>
          </w:tcPr>
          <w:p w14:paraId="78982B14" w14:textId="77777777" w:rsidR="00C031FA" w:rsidRPr="007B09EB" w:rsidRDefault="00AA1AC4" w:rsidP="00D31591">
            <w:pPr>
              <w:pStyle w:val="TableText"/>
              <w:widowControl w:val="0"/>
              <w:rPr>
                <w:rFonts w:ascii="Tahoma" w:hAnsi="Tahoma" w:cs="Tahoma"/>
                <w:sz w:val="13"/>
              </w:rPr>
            </w:pPr>
            <w:r w:rsidRPr="007B09EB">
              <w:rPr>
                <w:rFonts w:ascii="Tahoma" w:hAnsi="Tahoma" w:cs="Tahoma"/>
                <w:sz w:val="13"/>
                <w:lang w:val="de-DE"/>
              </w:rPr>
              <w:t>A,ST</w:t>
            </w:r>
          </w:p>
        </w:tc>
        <w:tc>
          <w:tcPr>
            <w:tcW w:w="540" w:type="dxa"/>
            <w:vAlign w:val="center"/>
          </w:tcPr>
          <w:p w14:paraId="78982B15" w14:textId="77777777" w:rsidR="00C031FA" w:rsidRPr="007B09EB" w:rsidRDefault="00C031FA" w:rsidP="00707D44">
            <w:pPr>
              <w:pStyle w:val="TableText"/>
              <w:widowControl w:val="0"/>
              <w:jc w:val="left"/>
              <w:rPr>
                <w:rFonts w:ascii="Tahoma" w:hAnsi="Tahoma" w:cs="Tahoma"/>
                <w:sz w:val="13"/>
              </w:rPr>
            </w:pPr>
          </w:p>
        </w:tc>
      </w:tr>
      <w:tr w:rsidR="001E79DE" w:rsidRPr="007B09EB" w14:paraId="78982B2A" w14:textId="77777777" w:rsidTr="00BC631D">
        <w:trPr>
          <w:trHeight w:val="145"/>
        </w:trPr>
        <w:tc>
          <w:tcPr>
            <w:tcW w:w="2714" w:type="dxa"/>
            <w:shd w:val="clear" w:color="auto" w:fill="FABF8F"/>
            <w:vAlign w:val="center"/>
          </w:tcPr>
          <w:p w14:paraId="78982B17" w14:textId="77777777" w:rsidR="00C031FA" w:rsidRPr="007B09EB" w:rsidRDefault="00AA1AC4" w:rsidP="00BC631D">
            <w:pPr>
              <w:pStyle w:val="ProductNames"/>
              <w:spacing w:beforeLines="20" w:before="48" w:afterLines="20" w:after="48"/>
              <w:rPr>
                <w:rFonts w:ascii="Tahoma" w:hAnsi="Tahoma" w:cs="Tahoma"/>
                <w:sz w:val="14"/>
                <w:szCs w:val="14"/>
                <w:lang w:val="de-DE"/>
              </w:rPr>
            </w:pPr>
            <w:bookmarkStart w:id="312" w:name="_Toc336337937"/>
            <w:bookmarkStart w:id="313" w:name="_Toc339370405"/>
            <w:bookmarkStart w:id="314" w:name="_Toc340792400"/>
            <w:bookmarkEnd w:id="312"/>
            <w:bookmarkEnd w:id="313"/>
            <w:r w:rsidRPr="007B09EB">
              <w:rPr>
                <w:rFonts w:ascii="Tahoma" w:hAnsi="Tahoma" w:cs="Tahoma"/>
                <w:color w:val="000000"/>
                <w:sz w:val="14"/>
                <w:szCs w:val="14"/>
                <w:lang w:val="de-DE"/>
              </w:rPr>
              <w:t>Dynamics CRM Online für SA</w:t>
            </w:r>
            <w:bookmarkEnd w:id="314"/>
          </w:p>
        </w:tc>
        <w:bookmarkStart w:id="315" w:name="_Hlt336250996"/>
        <w:bookmarkEnd w:id="315"/>
        <w:tc>
          <w:tcPr>
            <w:tcW w:w="450" w:type="dxa"/>
            <w:shd w:val="clear" w:color="auto" w:fill="FABF8F"/>
            <w:vAlign w:val="center"/>
          </w:tcPr>
          <w:p w14:paraId="78982B18" w14:textId="77777777" w:rsidR="00C031FA" w:rsidRPr="007B09EB" w:rsidRDefault="00AA1AC4" w:rsidP="00BC631D">
            <w:pPr>
              <w:pStyle w:val="TableText"/>
              <w:widowControl w:val="0"/>
              <w:rPr>
                <w:rStyle w:val="EndnoteReference"/>
                <w:rFonts w:cs="Tahoma"/>
                <w:b w:val="0"/>
                <w:color w:val="0000FF"/>
                <w:sz w:val="13"/>
                <w:szCs w:val="13"/>
                <w:u w:val="single"/>
              </w:rPr>
            </w:pPr>
            <w:r w:rsidRPr="007B09EB">
              <w:rPr>
                <w:rFonts w:cs="Tahoma"/>
                <w:b/>
                <w:sz w:val="13"/>
                <w:szCs w:val="13"/>
              </w:rPr>
              <w:fldChar w:fldCharType="begin"/>
            </w:r>
            <w:r w:rsidR="005F4525" w:rsidRPr="007B09EB">
              <w:rPr>
                <w:rFonts w:cs="Tahoma"/>
                <w:b/>
                <w:sz w:val="13"/>
                <w:szCs w:val="13"/>
              </w:rPr>
              <w:instrText>HYPERLINK  \l "_40_Dynamics_CRM"</w:instrText>
            </w:r>
            <w:r w:rsidRPr="007B09EB">
              <w:rPr>
                <w:rFonts w:cs="Tahoma"/>
                <w:b/>
                <w:sz w:val="13"/>
                <w:szCs w:val="13"/>
              </w:rPr>
              <w:fldChar w:fldCharType="separate"/>
            </w:r>
            <w:r w:rsidRPr="007B09EB">
              <w:rPr>
                <w:rStyle w:val="Hyperlink"/>
                <w:rFonts w:cs="Tahoma"/>
                <w:b/>
                <w:sz w:val="13"/>
                <w:szCs w:val="13"/>
              </w:rPr>
              <w:t>39</w:t>
            </w:r>
            <w:r w:rsidRPr="007B09EB">
              <w:rPr>
                <w:rFonts w:cs="Tahoma"/>
                <w:b/>
                <w:sz w:val="13"/>
                <w:szCs w:val="13"/>
              </w:rPr>
              <w:fldChar w:fldCharType="end"/>
            </w:r>
          </w:p>
        </w:tc>
        <w:tc>
          <w:tcPr>
            <w:tcW w:w="450" w:type="dxa"/>
            <w:shd w:val="clear" w:color="auto" w:fill="FABF8F"/>
          </w:tcPr>
          <w:p w14:paraId="78982B19" w14:textId="77777777" w:rsidR="00C031FA" w:rsidRPr="007B09EB" w:rsidRDefault="00C031FA" w:rsidP="002D0218">
            <w:pPr>
              <w:pStyle w:val="TableText"/>
              <w:widowControl w:val="0"/>
              <w:rPr>
                <w:rFonts w:ascii="Tahoma" w:hAnsi="Tahoma" w:cs="Tahoma"/>
                <w:sz w:val="13"/>
              </w:rPr>
            </w:pPr>
            <w:r w:rsidRPr="007B09EB">
              <w:rPr>
                <w:rFonts w:ascii="Tahoma" w:hAnsi="Tahoma" w:cs="Tahoma"/>
                <w:sz w:val="13"/>
              </w:rPr>
              <w:t>12/09</w:t>
            </w:r>
          </w:p>
        </w:tc>
        <w:tc>
          <w:tcPr>
            <w:tcW w:w="360" w:type="dxa"/>
            <w:tcBorders>
              <w:right w:val="single" w:sz="18" w:space="0" w:color="auto"/>
            </w:tcBorders>
            <w:shd w:val="clear" w:color="auto" w:fill="FABF8F"/>
            <w:vAlign w:val="center"/>
          </w:tcPr>
          <w:p w14:paraId="78982B1A"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B1B"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1C"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1D"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1E"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1F"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20"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B21"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2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23"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24"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25"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B26"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B27"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B28" w14:textId="77777777" w:rsidR="00C031FA" w:rsidRPr="007B09EB" w:rsidRDefault="00AA1AC4" w:rsidP="00D31591">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2B29" w14:textId="77777777" w:rsidR="00C031FA" w:rsidRPr="007B09EB" w:rsidRDefault="00C031FA">
            <w:pPr>
              <w:pStyle w:val="TableText"/>
              <w:widowControl w:val="0"/>
              <w:jc w:val="left"/>
              <w:rPr>
                <w:rFonts w:ascii="Tahoma" w:hAnsi="Tahoma" w:cs="Tahoma"/>
                <w:sz w:val="13"/>
              </w:rPr>
            </w:pPr>
          </w:p>
        </w:tc>
      </w:tr>
      <w:tr w:rsidR="006C568B" w:rsidRPr="007B09EB" w14:paraId="78982B3E" w14:textId="77777777" w:rsidTr="00BC631D">
        <w:trPr>
          <w:trHeight w:val="145"/>
        </w:trPr>
        <w:tc>
          <w:tcPr>
            <w:tcW w:w="2714" w:type="dxa"/>
            <w:vAlign w:val="center"/>
          </w:tcPr>
          <w:p w14:paraId="78982B2B" w14:textId="77777777" w:rsidR="00C031FA" w:rsidRPr="007B09EB" w:rsidRDefault="00C031FA" w:rsidP="00BC631D">
            <w:pPr>
              <w:pStyle w:val="ProductNames"/>
              <w:spacing w:beforeLines="20" w:before="48" w:afterLines="20" w:after="48"/>
              <w:rPr>
                <w:rFonts w:ascii="Tahoma" w:hAnsi="Tahoma" w:cs="Tahoma"/>
                <w:sz w:val="14"/>
                <w:szCs w:val="14"/>
              </w:rPr>
            </w:pPr>
            <w:bookmarkStart w:id="316" w:name="_Toc336337942"/>
            <w:bookmarkStart w:id="317" w:name="_Toc339370406"/>
            <w:bookmarkStart w:id="318" w:name="_Toc340792401"/>
            <w:bookmarkEnd w:id="316"/>
            <w:bookmarkEnd w:id="317"/>
            <w:r w:rsidRPr="007B09EB">
              <w:rPr>
                <w:rFonts w:ascii="Tahoma" w:hAnsi="Tahoma" w:cs="Tahoma"/>
                <w:sz w:val="14"/>
                <w:szCs w:val="14"/>
                <w:lang w:val="de-DE"/>
              </w:rPr>
              <w:t>Enterprise CAL Suite Bridge für Office 365 (Nutzer &amp; Gerät)</w:t>
            </w:r>
            <w:bookmarkEnd w:id="318"/>
          </w:p>
        </w:tc>
        <w:tc>
          <w:tcPr>
            <w:tcW w:w="450" w:type="dxa"/>
            <w:vAlign w:val="center"/>
          </w:tcPr>
          <w:p w14:paraId="78982B2C" w14:textId="77777777" w:rsidR="00C031FA" w:rsidRPr="007B09EB" w:rsidRDefault="00F15FBF" w:rsidP="00BC631D">
            <w:pPr>
              <w:pStyle w:val="TableText"/>
              <w:widowControl w:val="0"/>
              <w:rPr>
                <w:rFonts w:cs="Tahoma"/>
                <w:b/>
                <w:color w:val="0000FF"/>
                <w:sz w:val="13"/>
                <w:szCs w:val="13"/>
                <w:u w:val="single"/>
              </w:rPr>
            </w:pPr>
            <w:hyperlink w:anchor="Srv_38EntCALSuite" w:history="1">
              <w:r w:rsidR="00AA1AC4" w:rsidRPr="007B09EB">
                <w:rPr>
                  <w:rStyle w:val="Hyperlink"/>
                  <w:rFonts w:cs="Tahoma"/>
                  <w:b/>
                  <w:sz w:val="13"/>
                  <w:szCs w:val="13"/>
                </w:rPr>
                <w:t>40</w:t>
              </w:r>
            </w:hyperlink>
          </w:p>
        </w:tc>
        <w:tc>
          <w:tcPr>
            <w:tcW w:w="450" w:type="dxa"/>
          </w:tcPr>
          <w:p w14:paraId="78982B2D" w14:textId="77777777" w:rsidR="00C031FA" w:rsidRPr="007B09EB" w:rsidRDefault="00C031FA" w:rsidP="00B27F12">
            <w:pPr>
              <w:pStyle w:val="TableText"/>
              <w:widowControl w:val="0"/>
              <w:spacing w:before="40"/>
              <w:rPr>
                <w:rFonts w:ascii="Tahoma" w:hAnsi="Tahoma" w:cs="Tahoma"/>
                <w:sz w:val="13"/>
              </w:rPr>
            </w:pPr>
            <w:r w:rsidRPr="007B09EB">
              <w:rPr>
                <w:rFonts w:ascii="Tahoma" w:hAnsi="Tahoma" w:cs="Tahoma"/>
                <w:sz w:val="13"/>
              </w:rPr>
              <w:t>06/11</w:t>
            </w:r>
          </w:p>
        </w:tc>
        <w:tc>
          <w:tcPr>
            <w:tcW w:w="360" w:type="dxa"/>
            <w:tcBorders>
              <w:right w:val="single" w:sz="18" w:space="0" w:color="auto"/>
            </w:tcBorders>
            <w:vAlign w:val="center"/>
          </w:tcPr>
          <w:p w14:paraId="78982B2E" w14:textId="77777777" w:rsidR="00C031FA" w:rsidRPr="007B09EB" w:rsidRDefault="00C031FA" w:rsidP="00B27F12">
            <w:pPr>
              <w:pStyle w:val="TableText"/>
              <w:widowControl w:val="0"/>
              <w:rPr>
                <w:rFonts w:ascii="Tahoma" w:hAnsi="Tahoma" w:cs="Tahoma"/>
                <w:sz w:val="13"/>
              </w:rPr>
            </w:pPr>
          </w:p>
        </w:tc>
        <w:tc>
          <w:tcPr>
            <w:tcW w:w="360" w:type="dxa"/>
            <w:tcBorders>
              <w:left w:val="single" w:sz="18" w:space="0" w:color="auto"/>
            </w:tcBorders>
            <w:vAlign w:val="bottom"/>
          </w:tcPr>
          <w:p w14:paraId="78982B2F"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0"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1"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2"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3"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4" w14:textId="77777777" w:rsidR="00C031FA" w:rsidRPr="007B09EB" w:rsidRDefault="00C031FA" w:rsidP="00B27F12">
            <w:pPr>
              <w:pStyle w:val="TableText"/>
              <w:widowControl w:val="0"/>
              <w:rPr>
                <w:rFonts w:ascii="Tahoma" w:hAnsi="Tahoma" w:cs="Tahoma"/>
                <w:sz w:val="13"/>
                <w:szCs w:val="13"/>
              </w:rPr>
            </w:pPr>
          </w:p>
        </w:tc>
        <w:tc>
          <w:tcPr>
            <w:tcW w:w="360" w:type="dxa"/>
            <w:tcBorders>
              <w:right w:val="single" w:sz="18" w:space="0" w:color="auto"/>
            </w:tcBorders>
            <w:vAlign w:val="bottom"/>
          </w:tcPr>
          <w:p w14:paraId="78982B35" w14:textId="77777777" w:rsidR="00C031FA" w:rsidRPr="007B09EB"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bottom"/>
          </w:tcPr>
          <w:p w14:paraId="78982B36" w14:textId="77777777" w:rsidR="00C031FA" w:rsidRPr="007B09EB" w:rsidRDefault="00C031FA" w:rsidP="00B27F12">
            <w:pPr>
              <w:pStyle w:val="TableText"/>
              <w:widowControl w:val="0"/>
              <w:rPr>
                <w:rFonts w:ascii="Tahoma" w:hAnsi="Tahoma" w:cs="Tahoma"/>
                <w:sz w:val="13"/>
                <w:szCs w:val="13"/>
              </w:rPr>
            </w:pPr>
          </w:p>
        </w:tc>
        <w:tc>
          <w:tcPr>
            <w:tcW w:w="450" w:type="dxa"/>
            <w:vAlign w:val="bottom"/>
          </w:tcPr>
          <w:p w14:paraId="78982B37" w14:textId="77777777" w:rsidR="00C031FA" w:rsidRPr="007B09EB"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bottom"/>
          </w:tcPr>
          <w:p w14:paraId="78982B38" w14:textId="77777777" w:rsidR="00C031FA" w:rsidRPr="007B09EB"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center"/>
          </w:tcPr>
          <w:p w14:paraId="78982B39" w14:textId="77777777" w:rsidR="00C031FA" w:rsidRPr="007B09EB"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center"/>
          </w:tcPr>
          <w:p w14:paraId="78982B3A" w14:textId="77777777" w:rsidR="00C031FA" w:rsidRPr="007B09EB"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2B3B" w14:textId="77777777" w:rsidR="00C031FA" w:rsidRPr="007B09EB" w:rsidRDefault="00AA1AC4" w:rsidP="00B27F12">
            <w:pPr>
              <w:pStyle w:val="TableText"/>
              <w:widowControl w:val="0"/>
              <w:rPr>
                <w:rFonts w:ascii="Tahoma" w:hAnsi="Tahoma" w:cs="Tahoma"/>
                <w:sz w:val="13"/>
              </w:rPr>
            </w:pPr>
            <w:r w:rsidRPr="007B09EB">
              <w:rPr>
                <w:rFonts w:ascii="Tahoma" w:hAnsi="Tahoma" w:cs="Tahoma"/>
                <w:sz w:val="13"/>
                <w:lang w:val="de-DE"/>
              </w:rPr>
              <w:t>E</w:t>
            </w:r>
          </w:p>
        </w:tc>
        <w:tc>
          <w:tcPr>
            <w:tcW w:w="450" w:type="dxa"/>
          </w:tcPr>
          <w:p w14:paraId="78982B3C" w14:textId="77777777" w:rsidR="00C031FA" w:rsidRPr="007B09EB" w:rsidRDefault="00C031FA" w:rsidP="00B27F12">
            <w:pPr>
              <w:pStyle w:val="TableText"/>
              <w:widowControl w:val="0"/>
              <w:rPr>
                <w:rFonts w:ascii="Tahoma" w:hAnsi="Tahoma" w:cs="Tahoma"/>
                <w:sz w:val="13"/>
              </w:rPr>
            </w:pPr>
          </w:p>
        </w:tc>
        <w:tc>
          <w:tcPr>
            <w:tcW w:w="540" w:type="dxa"/>
            <w:vAlign w:val="center"/>
          </w:tcPr>
          <w:p w14:paraId="78982B3D" w14:textId="77777777" w:rsidR="00C031FA" w:rsidRPr="007B09EB" w:rsidRDefault="00C031FA" w:rsidP="00B27F12">
            <w:pPr>
              <w:pStyle w:val="TableText"/>
              <w:widowControl w:val="0"/>
              <w:rPr>
                <w:rFonts w:ascii="Tahoma" w:hAnsi="Tahoma" w:cs="Tahoma"/>
                <w:sz w:val="13"/>
              </w:rPr>
            </w:pPr>
          </w:p>
        </w:tc>
      </w:tr>
      <w:tr w:rsidR="004233A7" w:rsidRPr="007B09EB" w14:paraId="78982B52" w14:textId="77777777" w:rsidTr="00BC631D">
        <w:trPr>
          <w:trHeight w:val="145"/>
        </w:trPr>
        <w:tc>
          <w:tcPr>
            <w:tcW w:w="2714" w:type="dxa"/>
            <w:shd w:val="clear" w:color="auto" w:fill="FABF8F"/>
            <w:vAlign w:val="center"/>
          </w:tcPr>
          <w:p w14:paraId="78982B3F" w14:textId="77777777" w:rsidR="00C031FA" w:rsidRPr="007B09EB" w:rsidRDefault="00AA1AC4" w:rsidP="00BC631D">
            <w:pPr>
              <w:pStyle w:val="ProductNames"/>
              <w:spacing w:beforeLines="20" w:before="48" w:afterLines="20" w:after="48"/>
              <w:rPr>
                <w:rFonts w:ascii="Tahoma" w:hAnsi="Tahoma" w:cs="Tahoma"/>
                <w:sz w:val="14"/>
                <w:szCs w:val="14"/>
              </w:rPr>
            </w:pPr>
            <w:bookmarkStart w:id="319" w:name="_Toc336337943"/>
            <w:bookmarkStart w:id="320" w:name="_Toc339370407"/>
            <w:bookmarkStart w:id="321" w:name="_Toc340792402"/>
            <w:bookmarkEnd w:id="319"/>
            <w:bookmarkEnd w:id="320"/>
            <w:r w:rsidRPr="007B09EB">
              <w:rPr>
                <w:rFonts w:ascii="Tahoma" w:hAnsi="Tahoma" w:cs="Tahoma"/>
                <w:sz w:val="14"/>
                <w:szCs w:val="14"/>
                <w:lang w:val="de-DE"/>
              </w:rPr>
              <w:t>Enterprise CAL Suite Bridge für Office 365 und Windows</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Intune (Nutzer &amp; Gerät)</w:t>
            </w:r>
            <w:bookmarkEnd w:id="321"/>
          </w:p>
        </w:tc>
        <w:tc>
          <w:tcPr>
            <w:tcW w:w="450" w:type="dxa"/>
            <w:shd w:val="clear" w:color="auto" w:fill="FABF8F"/>
            <w:vAlign w:val="center"/>
          </w:tcPr>
          <w:p w14:paraId="78982B40" w14:textId="77777777" w:rsidR="00C031FA" w:rsidRPr="007B09EB" w:rsidRDefault="00F15FBF" w:rsidP="00BC631D">
            <w:pPr>
              <w:pStyle w:val="TableText"/>
              <w:widowControl w:val="0"/>
              <w:rPr>
                <w:rFonts w:cs="Tahoma"/>
                <w:b/>
                <w:color w:val="0000FF"/>
                <w:sz w:val="13"/>
                <w:szCs w:val="13"/>
                <w:u w:val="single"/>
              </w:rPr>
            </w:pPr>
            <w:hyperlink w:anchor="Srv_38EntCALSuite" w:history="1">
              <w:r w:rsidR="00AA1AC4" w:rsidRPr="007B09EB">
                <w:rPr>
                  <w:rStyle w:val="Hyperlink"/>
                  <w:rFonts w:cs="Tahoma"/>
                  <w:b/>
                  <w:sz w:val="13"/>
                  <w:szCs w:val="13"/>
                </w:rPr>
                <w:t>40</w:t>
              </w:r>
            </w:hyperlink>
          </w:p>
        </w:tc>
        <w:tc>
          <w:tcPr>
            <w:tcW w:w="450" w:type="dxa"/>
            <w:shd w:val="clear" w:color="auto" w:fill="FABF8F"/>
          </w:tcPr>
          <w:p w14:paraId="78982B41" w14:textId="77777777" w:rsidR="00C031FA" w:rsidRPr="007B09EB" w:rsidRDefault="00C031FA" w:rsidP="00B27F12">
            <w:pPr>
              <w:pStyle w:val="TableText"/>
              <w:widowControl w:val="0"/>
              <w:spacing w:before="4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ABF8F"/>
            <w:vAlign w:val="center"/>
          </w:tcPr>
          <w:p w14:paraId="78982B42" w14:textId="77777777" w:rsidR="00C031FA" w:rsidRPr="007B09EB"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78982B43"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4"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5"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6"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7"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8" w14:textId="77777777" w:rsidR="00C031FA" w:rsidRPr="007B09EB"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78982B49" w14:textId="77777777" w:rsidR="00C031FA" w:rsidRPr="007B09EB"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78982B4A" w14:textId="77777777" w:rsidR="00C031FA" w:rsidRPr="007B09EB"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78982B4B" w14:textId="77777777" w:rsidR="00C031FA" w:rsidRPr="007B09EB"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78982B4C" w14:textId="77777777" w:rsidR="00C031FA" w:rsidRPr="007B09EB"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78982B4D" w14:textId="77777777" w:rsidR="00C031FA" w:rsidRPr="007B09EB"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78982B4E" w14:textId="77777777" w:rsidR="00C031FA" w:rsidRPr="007B09EB"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B4F" w14:textId="77777777" w:rsidR="00C031FA" w:rsidRPr="007B09EB" w:rsidRDefault="00AA1AC4" w:rsidP="00B27F12">
            <w:pPr>
              <w:pStyle w:val="TableText"/>
              <w:widowControl w:val="0"/>
              <w:rPr>
                <w:rFonts w:ascii="Tahoma" w:hAnsi="Tahoma" w:cs="Tahoma"/>
                <w:sz w:val="13"/>
              </w:rPr>
            </w:pPr>
            <w:r w:rsidRPr="007B09EB">
              <w:rPr>
                <w:rFonts w:ascii="Tahoma" w:hAnsi="Tahoma" w:cs="Tahoma"/>
                <w:sz w:val="13"/>
                <w:lang w:val="de-DE"/>
              </w:rPr>
              <w:t>E</w:t>
            </w:r>
          </w:p>
        </w:tc>
        <w:tc>
          <w:tcPr>
            <w:tcW w:w="450" w:type="dxa"/>
            <w:shd w:val="clear" w:color="auto" w:fill="FABF8F"/>
          </w:tcPr>
          <w:p w14:paraId="78982B50" w14:textId="77777777" w:rsidR="00C031FA" w:rsidRPr="007B09EB" w:rsidRDefault="00C031FA" w:rsidP="00B27F12">
            <w:pPr>
              <w:pStyle w:val="TableText"/>
              <w:widowControl w:val="0"/>
              <w:rPr>
                <w:rFonts w:ascii="Tahoma" w:hAnsi="Tahoma" w:cs="Tahoma"/>
                <w:sz w:val="13"/>
              </w:rPr>
            </w:pPr>
          </w:p>
        </w:tc>
        <w:tc>
          <w:tcPr>
            <w:tcW w:w="540" w:type="dxa"/>
            <w:shd w:val="clear" w:color="auto" w:fill="FABF8F"/>
            <w:vAlign w:val="center"/>
          </w:tcPr>
          <w:p w14:paraId="78982B51" w14:textId="77777777" w:rsidR="00C031FA" w:rsidRPr="007B09EB" w:rsidRDefault="00C031FA" w:rsidP="00B27F12">
            <w:pPr>
              <w:pStyle w:val="TableText"/>
              <w:widowControl w:val="0"/>
              <w:rPr>
                <w:rFonts w:ascii="Tahoma" w:hAnsi="Tahoma" w:cs="Tahoma"/>
                <w:sz w:val="13"/>
              </w:rPr>
            </w:pPr>
          </w:p>
        </w:tc>
      </w:tr>
      <w:tr w:rsidR="001C38D4" w:rsidRPr="007B09EB" w14:paraId="78982B66" w14:textId="77777777" w:rsidTr="00BC631D">
        <w:trPr>
          <w:trHeight w:val="278"/>
        </w:trPr>
        <w:tc>
          <w:tcPr>
            <w:tcW w:w="2714" w:type="dxa"/>
            <w:vAlign w:val="center"/>
          </w:tcPr>
          <w:p w14:paraId="78982B53" w14:textId="77777777" w:rsidR="00C031FA" w:rsidRPr="007B09EB" w:rsidRDefault="00AA1AC4" w:rsidP="00BC631D">
            <w:pPr>
              <w:pStyle w:val="ProductNames"/>
              <w:spacing w:beforeLines="20" w:before="48" w:afterLines="20" w:after="48"/>
              <w:rPr>
                <w:rFonts w:ascii="Tahoma" w:hAnsi="Tahoma" w:cs="Tahoma"/>
                <w:sz w:val="14"/>
                <w:szCs w:val="14"/>
              </w:rPr>
            </w:pPr>
            <w:bookmarkStart w:id="322" w:name="_Toc336337944"/>
            <w:bookmarkStart w:id="323" w:name="_Toc339370408"/>
            <w:bookmarkStart w:id="324" w:name="_Toc340792403"/>
            <w:bookmarkEnd w:id="322"/>
            <w:bookmarkEnd w:id="323"/>
            <w:r w:rsidRPr="007B09EB">
              <w:rPr>
                <w:rFonts w:ascii="Tahoma" w:hAnsi="Tahoma" w:cs="Tahoma"/>
                <w:sz w:val="14"/>
                <w:szCs w:val="14"/>
                <w:lang w:val="de-DE"/>
              </w:rPr>
              <w:t>Enterprise CAL Suite Bridge für Windows</w:t>
            </w:r>
            <w:r w:rsidR="004F2DF4" w:rsidRPr="007B09EB">
              <w:rPr>
                <w:rFonts w:ascii="Tahoma" w:hAnsi="Tahoma" w:cs="Tahoma"/>
                <w:sz w:val="14"/>
                <w:szCs w:val="14"/>
                <w:vertAlign w:val="superscript"/>
                <w:lang w:val="de-DE"/>
              </w:rPr>
              <w:t>®</w:t>
            </w:r>
            <w:r w:rsidRPr="007B09EB">
              <w:rPr>
                <w:rFonts w:ascii="Tahoma" w:hAnsi="Tahoma" w:cs="Tahoma"/>
                <w:sz w:val="14"/>
                <w:szCs w:val="14"/>
                <w:lang w:val="de-DE"/>
              </w:rPr>
              <w:t xml:space="preserve"> Intune (Nutzer &amp; Gerät)</w:t>
            </w:r>
            <w:bookmarkEnd w:id="324"/>
          </w:p>
        </w:tc>
        <w:bookmarkStart w:id="325" w:name="_Hlt336251014"/>
        <w:bookmarkEnd w:id="325"/>
        <w:tc>
          <w:tcPr>
            <w:tcW w:w="450" w:type="dxa"/>
            <w:vAlign w:val="center"/>
          </w:tcPr>
          <w:p w14:paraId="78982B54" w14:textId="77777777" w:rsidR="00C031FA" w:rsidRPr="007B09EB"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C433BD" w:rsidRPr="007B09EB">
              <w:rPr>
                <w:rFonts w:cs="Tahoma"/>
                <w:b/>
                <w:sz w:val="13"/>
                <w:szCs w:val="13"/>
              </w:rPr>
              <w:instrText>HYPERLINK  \l "Srv_38EntCALSuite"</w:instrText>
            </w:r>
            <w:r w:rsidRPr="007B09EB">
              <w:rPr>
                <w:rFonts w:cs="Tahoma"/>
                <w:b/>
                <w:sz w:val="13"/>
                <w:szCs w:val="13"/>
              </w:rPr>
              <w:fldChar w:fldCharType="separate"/>
            </w:r>
            <w:r w:rsidRPr="007B09EB">
              <w:rPr>
                <w:rStyle w:val="Hyperlink"/>
                <w:rFonts w:cs="Tahoma"/>
                <w:b/>
                <w:sz w:val="13"/>
                <w:szCs w:val="13"/>
              </w:rPr>
              <w:t>40</w:t>
            </w:r>
            <w:r w:rsidRPr="007B09EB">
              <w:rPr>
                <w:rFonts w:cs="Tahoma"/>
                <w:b/>
                <w:sz w:val="13"/>
                <w:szCs w:val="13"/>
              </w:rPr>
              <w:fldChar w:fldCharType="end"/>
            </w:r>
          </w:p>
        </w:tc>
        <w:tc>
          <w:tcPr>
            <w:tcW w:w="450" w:type="dxa"/>
          </w:tcPr>
          <w:p w14:paraId="78982B55" w14:textId="77777777" w:rsidR="00C031FA" w:rsidRPr="007B09EB" w:rsidRDefault="00AA1AC4">
            <w:pPr>
              <w:pStyle w:val="TableText"/>
              <w:widowControl w:val="0"/>
              <w:spacing w:before="40"/>
              <w:rPr>
                <w:rFonts w:ascii="Tahoma" w:hAnsi="Tahoma" w:cs="Tahoma"/>
                <w:sz w:val="13"/>
              </w:rPr>
            </w:pPr>
            <w:r w:rsidRPr="007B09EB">
              <w:rPr>
                <w:rFonts w:ascii="Tahoma" w:hAnsi="Tahoma" w:cs="Tahoma"/>
                <w:sz w:val="13"/>
              </w:rPr>
              <w:t>04/11</w:t>
            </w:r>
          </w:p>
        </w:tc>
        <w:tc>
          <w:tcPr>
            <w:tcW w:w="360" w:type="dxa"/>
            <w:tcBorders>
              <w:right w:val="single" w:sz="18" w:space="0" w:color="auto"/>
            </w:tcBorders>
            <w:vAlign w:val="center"/>
          </w:tcPr>
          <w:p w14:paraId="78982B56"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vAlign w:val="center"/>
          </w:tcPr>
          <w:p w14:paraId="78982B57" w14:textId="77777777" w:rsidR="00C031FA" w:rsidRPr="007B09EB" w:rsidRDefault="00C031FA">
            <w:pPr>
              <w:pStyle w:val="TableText"/>
              <w:widowControl w:val="0"/>
              <w:rPr>
                <w:rFonts w:ascii="Tahoma" w:hAnsi="Tahoma" w:cs="Tahoma"/>
                <w:sz w:val="13"/>
              </w:rPr>
            </w:pPr>
          </w:p>
        </w:tc>
        <w:tc>
          <w:tcPr>
            <w:tcW w:w="450" w:type="dxa"/>
            <w:vAlign w:val="center"/>
          </w:tcPr>
          <w:p w14:paraId="78982B58" w14:textId="77777777" w:rsidR="00C031FA" w:rsidRPr="007B09EB" w:rsidRDefault="00C031FA">
            <w:pPr>
              <w:pStyle w:val="TableText"/>
              <w:widowControl w:val="0"/>
              <w:rPr>
                <w:rFonts w:ascii="Tahoma" w:hAnsi="Tahoma" w:cs="Tahoma"/>
                <w:bCs/>
                <w:color w:val="000000"/>
                <w:sz w:val="13"/>
              </w:rPr>
            </w:pPr>
          </w:p>
        </w:tc>
        <w:tc>
          <w:tcPr>
            <w:tcW w:w="450" w:type="dxa"/>
            <w:vAlign w:val="center"/>
          </w:tcPr>
          <w:p w14:paraId="78982B59" w14:textId="77777777" w:rsidR="00C031FA" w:rsidRPr="007B09EB" w:rsidRDefault="00C031FA">
            <w:pPr>
              <w:pStyle w:val="TableText"/>
              <w:widowControl w:val="0"/>
              <w:rPr>
                <w:rFonts w:ascii="Tahoma" w:hAnsi="Tahoma" w:cs="Tahoma"/>
                <w:bCs/>
                <w:color w:val="000000"/>
                <w:sz w:val="13"/>
              </w:rPr>
            </w:pPr>
          </w:p>
        </w:tc>
        <w:tc>
          <w:tcPr>
            <w:tcW w:w="450" w:type="dxa"/>
            <w:vAlign w:val="center"/>
          </w:tcPr>
          <w:p w14:paraId="78982B5A" w14:textId="77777777" w:rsidR="00C031FA" w:rsidRPr="007B09EB" w:rsidRDefault="00C031FA">
            <w:pPr>
              <w:pStyle w:val="TableText"/>
              <w:widowControl w:val="0"/>
              <w:rPr>
                <w:rFonts w:ascii="Tahoma" w:hAnsi="Tahoma" w:cs="Tahoma"/>
                <w:bCs/>
                <w:color w:val="000000"/>
                <w:sz w:val="13"/>
              </w:rPr>
            </w:pPr>
          </w:p>
        </w:tc>
        <w:tc>
          <w:tcPr>
            <w:tcW w:w="450" w:type="dxa"/>
            <w:vAlign w:val="center"/>
          </w:tcPr>
          <w:p w14:paraId="78982B5B" w14:textId="77777777" w:rsidR="00C031FA" w:rsidRPr="007B09EB" w:rsidRDefault="00C031FA">
            <w:pPr>
              <w:pStyle w:val="TableText"/>
              <w:widowControl w:val="0"/>
              <w:rPr>
                <w:rFonts w:ascii="Tahoma" w:hAnsi="Tahoma" w:cs="Tahoma"/>
                <w:bCs/>
                <w:color w:val="000000"/>
                <w:sz w:val="13"/>
              </w:rPr>
            </w:pPr>
          </w:p>
        </w:tc>
        <w:tc>
          <w:tcPr>
            <w:tcW w:w="450" w:type="dxa"/>
            <w:vAlign w:val="center"/>
          </w:tcPr>
          <w:p w14:paraId="78982B5C" w14:textId="77777777" w:rsidR="00C031FA" w:rsidRPr="007B09EB" w:rsidRDefault="00C031FA">
            <w:pPr>
              <w:pStyle w:val="TableText"/>
              <w:widowControl w:val="0"/>
              <w:rPr>
                <w:rFonts w:ascii="Tahoma" w:hAnsi="Tahoma" w:cs="Tahoma"/>
                <w:bCs/>
                <w:color w:val="000000"/>
                <w:sz w:val="13"/>
              </w:rPr>
            </w:pPr>
          </w:p>
        </w:tc>
        <w:tc>
          <w:tcPr>
            <w:tcW w:w="360" w:type="dxa"/>
            <w:tcBorders>
              <w:right w:val="single" w:sz="18" w:space="0" w:color="auto"/>
            </w:tcBorders>
            <w:vAlign w:val="center"/>
          </w:tcPr>
          <w:p w14:paraId="78982B5D" w14:textId="77777777" w:rsidR="00C031FA" w:rsidRPr="007B09EB" w:rsidRDefault="00C031FA">
            <w:pPr>
              <w:pStyle w:val="TableText"/>
              <w:widowControl w:val="0"/>
              <w:rPr>
                <w:rFonts w:ascii="Tahoma" w:hAnsi="Tahoma" w:cs="Tahoma"/>
                <w:color w:val="000000"/>
                <w:sz w:val="13"/>
              </w:rPr>
            </w:pPr>
          </w:p>
        </w:tc>
        <w:tc>
          <w:tcPr>
            <w:tcW w:w="450" w:type="dxa"/>
            <w:tcBorders>
              <w:left w:val="single" w:sz="18" w:space="0" w:color="auto"/>
            </w:tcBorders>
            <w:vAlign w:val="center"/>
          </w:tcPr>
          <w:p w14:paraId="78982B5E" w14:textId="77777777" w:rsidR="00C031FA" w:rsidRPr="007B09EB" w:rsidRDefault="00C031FA">
            <w:pPr>
              <w:pStyle w:val="TableText"/>
              <w:widowControl w:val="0"/>
              <w:rPr>
                <w:rFonts w:ascii="Tahoma" w:hAnsi="Tahoma" w:cs="Tahoma"/>
                <w:sz w:val="13"/>
              </w:rPr>
            </w:pPr>
          </w:p>
        </w:tc>
        <w:tc>
          <w:tcPr>
            <w:tcW w:w="450" w:type="dxa"/>
            <w:vAlign w:val="center"/>
          </w:tcPr>
          <w:p w14:paraId="78982B5F"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B60"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vAlign w:val="center"/>
          </w:tcPr>
          <w:p w14:paraId="78982B61" w14:textId="77777777" w:rsidR="00C031FA" w:rsidRPr="007B09EB" w:rsidRDefault="00C031FA" w:rsidP="0086733A">
            <w:pPr>
              <w:pStyle w:val="TableText"/>
              <w:widowControl w:val="0"/>
              <w:rPr>
                <w:rFonts w:ascii="Tahoma" w:hAnsi="Tahoma" w:cs="Tahoma"/>
                <w:sz w:val="13"/>
              </w:rPr>
            </w:pPr>
          </w:p>
        </w:tc>
        <w:tc>
          <w:tcPr>
            <w:tcW w:w="450" w:type="dxa"/>
            <w:tcBorders>
              <w:right w:val="single" w:sz="18" w:space="0" w:color="auto"/>
            </w:tcBorders>
            <w:vAlign w:val="center"/>
          </w:tcPr>
          <w:p w14:paraId="78982B62"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2B63" w14:textId="77777777" w:rsidR="00C031FA" w:rsidRPr="007B09EB" w:rsidRDefault="00C031FA">
            <w:pPr>
              <w:pStyle w:val="TableText"/>
              <w:widowControl w:val="0"/>
              <w:rPr>
                <w:rFonts w:ascii="Tahoma" w:hAnsi="Tahoma" w:cs="Tahoma"/>
                <w:sz w:val="13"/>
              </w:rPr>
            </w:pPr>
          </w:p>
        </w:tc>
        <w:tc>
          <w:tcPr>
            <w:tcW w:w="450" w:type="dxa"/>
            <w:vAlign w:val="center"/>
          </w:tcPr>
          <w:p w14:paraId="78982B64" w14:textId="77777777" w:rsidR="00C031FA" w:rsidRPr="007B09EB" w:rsidRDefault="00C031FA">
            <w:pPr>
              <w:pStyle w:val="TableText"/>
              <w:widowControl w:val="0"/>
              <w:rPr>
                <w:rFonts w:ascii="Tahoma" w:hAnsi="Tahoma" w:cs="Tahoma"/>
                <w:sz w:val="13"/>
              </w:rPr>
            </w:pPr>
          </w:p>
        </w:tc>
        <w:tc>
          <w:tcPr>
            <w:tcW w:w="540" w:type="dxa"/>
            <w:vAlign w:val="center"/>
          </w:tcPr>
          <w:p w14:paraId="78982B65" w14:textId="77777777" w:rsidR="00C031FA" w:rsidRPr="007B09EB" w:rsidRDefault="00C031FA">
            <w:pPr>
              <w:pStyle w:val="TableText"/>
              <w:widowControl w:val="0"/>
              <w:rPr>
                <w:rFonts w:ascii="Tahoma" w:hAnsi="Tahoma" w:cs="Tahoma"/>
                <w:sz w:val="13"/>
              </w:rPr>
            </w:pPr>
          </w:p>
        </w:tc>
      </w:tr>
      <w:tr w:rsidR="004233A7" w:rsidRPr="007B09EB" w14:paraId="78982B7A" w14:textId="77777777" w:rsidTr="00BC631D">
        <w:trPr>
          <w:trHeight w:val="145"/>
        </w:trPr>
        <w:tc>
          <w:tcPr>
            <w:tcW w:w="2714" w:type="dxa"/>
            <w:shd w:val="clear" w:color="auto" w:fill="FABF8F"/>
            <w:vAlign w:val="center"/>
          </w:tcPr>
          <w:p w14:paraId="78982B67" w14:textId="77777777" w:rsidR="00C031FA" w:rsidRPr="007B09EB" w:rsidRDefault="00C031FA" w:rsidP="00BC631D">
            <w:pPr>
              <w:pStyle w:val="ProductNames"/>
              <w:spacing w:beforeLines="20" w:before="48" w:afterLines="20" w:after="48"/>
              <w:rPr>
                <w:rFonts w:ascii="Tahoma" w:hAnsi="Tahoma" w:cs="Tahoma"/>
                <w:sz w:val="14"/>
                <w:szCs w:val="14"/>
              </w:rPr>
            </w:pPr>
            <w:bookmarkStart w:id="326" w:name="_Toc336337945"/>
            <w:bookmarkStart w:id="327" w:name="_Toc339370409"/>
            <w:bookmarkStart w:id="328" w:name="_Toc340792404"/>
            <w:bookmarkEnd w:id="326"/>
            <w:bookmarkEnd w:id="327"/>
            <w:r w:rsidRPr="007B09EB">
              <w:rPr>
                <w:rFonts w:ascii="Tahoma" w:hAnsi="Tahoma" w:cs="Tahoma"/>
                <w:sz w:val="14"/>
                <w:szCs w:val="14"/>
                <w:lang w:val="de-DE"/>
              </w:rPr>
              <w:t>Enterprise CAL Suite (Nutzer &amp; Gerät)</w:t>
            </w:r>
            <w:bookmarkEnd w:id="328"/>
            <w:r w:rsidRPr="007B09EB">
              <w:rPr>
                <w:rFonts w:ascii="Tahoma" w:hAnsi="Tahoma" w:cs="Tahoma"/>
                <w:sz w:val="14"/>
                <w:szCs w:val="14"/>
              </w:rPr>
              <w:t xml:space="preserve"> </w:t>
            </w:r>
          </w:p>
        </w:tc>
        <w:tc>
          <w:tcPr>
            <w:tcW w:w="450" w:type="dxa"/>
            <w:shd w:val="clear" w:color="auto" w:fill="FABF8F"/>
            <w:vAlign w:val="center"/>
          </w:tcPr>
          <w:p w14:paraId="78982B68"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41_Enterprise_CAL" w:history="1">
              <w:r w:rsidR="00AA1AC4" w:rsidRPr="007B09EB">
                <w:rPr>
                  <w:rStyle w:val="Hyperlink"/>
                  <w:rFonts w:cs="Tahoma"/>
                  <w:b/>
                  <w:sz w:val="13"/>
                  <w:szCs w:val="13"/>
                </w:rPr>
                <w:t>41</w:t>
              </w:r>
            </w:hyperlink>
          </w:p>
        </w:tc>
        <w:tc>
          <w:tcPr>
            <w:tcW w:w="450" w:type="dxa"/>
            <w:shd w:val="clear" w:color="auto" w:fill="FABF8F"/>
          </w:tcPr>
          <w:p w14:paraId="78982B69" w14:textId="77777777" w:rsidR="00C031FA" w:rsidRPr="007B09EB" w:rsidRDefault="00C031FA">
            <w:pPr>
              <w:pStyle w:val="TableText"/>
              <w:widowControl w:val="0"/>
              <w:spacing w:before="40"/>
              <w:rPr>
                <w:rFonts w:ascii="Tahoma" w:hAnsi="Tahoma" w:cs="Tahoma"/>
                <w:sz w:val="13"/>
              </w:rPr>
            </w:pPr>
            <w:r w:rsidRPr="007B09EB">
              <w:rPr>
                <w:rFonts w:ascii="Tahoma" w:hAnsi="Tahoma" w:cs="Tahoma"/>
                <w:sz w:val="13"/>
              </w:rPr>
              <w:t>10/06</w:t>
            </w:r>
          </w:p>
        </w:tc>
        <w:tc>
          <w:tcPr>
            <w:tcW w:w="360" w:type="dxa"/>
            <w:tcBorders>
              <w:right w:val="single" w:sz="18" w:space="0" w:color="auto"/>
            </w:tcBorders>
            <w:shd w:val="clear" w:color="auto" w:fill="FABF8F"/>
            <w:vAlign w:val="center"/>
          </w:tcPr>
          <w:p w14:paraId="78982B6A"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B6B"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6C"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13</w:t>
            </w:r>
          </w:p>
        </w:tc>
        <w:tc>
          <w:tcPr>
            <w:tcW w:w="450" w:type="dxa"/>
            <w:shd w:val="clear" w:color="auto" w:fill="FABF8F"/>
            <w:vAlign w:val="center"/>
          </w:tcPr>
          <w:p w14:paraId="78982B6D"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10</w:t>
            </w:r>
          </w:p>
        </w:tc>
        <w:tc>
          <w:tcPr>
            <w:tcW w:w="450" w:type="dxa"/>
            <w:shd w:val="clear" w:color="auto" w:fill="FABF8F"/>
            <w:vAlign w:val="center"/>
          </w:tcPr>
          <w:p w14:paraId="78982B6E"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8</w:t>
            </w:r>
          </w:p>
        </w:tc>
        <w:tc>
          <w:tcPr>
            <w:tcW w:w="450" w:type="dxa"/>
            <w:shd w:val="clear" w:color="auto" w:fill="FABF8F"/>
            <w:vAlign w:val="center"/>
          </w:tcPr>
          <w:p w14:paraId="78982B6F"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8</w:t>
            </w:r>
          </w:p>
        </w:tc>
        <w:tc>
          <w:tcPr>
            <w:tcW w:w="450" w:type="dxa"/>
            <w:shd w:val="clear" w:color="auto" w:fill="FABF8F"/>
            <w:vAlign w:val="center"/>
          </w:tcPr>
          <w:p w14:paraId="78982B70"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5</w:t>
            </w:r>
          </w:p>
        </w:tc>
        <w:tc>
          <w:tcPr>
            <w:tcW w:w="360" w:type="dxa"/>
            <w:tcBorders>
              <w:right w:val="single" w:sz="18" w:space="0" w:color="auto"/>
            </w:tcBorders>
            <w:shd w:val="clear" w:color="auto" w:fill="FABF8F"/>
            <w:vAlign w:val="center"/>
          </w:tcPr>
          <w:p w14:paraId="78982B71" w14:textId="77777777" w:rsidR="00C031FA" w:rsidRPr="007B09EB" w:rsidRDefault="00AA1AC4">
            <w:pPr>
              <w:pStyle w:val="TableText"/>
              <w:widowControl w:val="0"/>
              <w:rPr>
                <w:rFonts w:ascii="Tahoma" w:hAnsi="Tahoma" w:cs="Tahoma"/>
                <w:sz w:val="13"/>
              </w:rPr>
            </w:pPr>
            <w:r w:rsidRPr="007B09EB">
              <w:rPr>
                <w:rFonts w:ascii="Tahoma" w:hAnsi="Tahoma" w:cs="Tahoma"/>
                <w:color w:val="000000"/>
                <w:sz w:val="13"/>
              </w:rPr>
              <w:t>3</w:t>
            </w:r>
          </w:p>
        </w:tc>
        <w:tc>
          <w:tcPr>
            <w:tcW w:w="450" w:type="dxa"/>
            <w:tcBorders>
              <w:left w:val="single" w:sz="18" w:space="0" w:color="auto"/>
            </w:tcBorders>
            <w:shd w:val="clear" w:color="auto" w:fill="FABF8F"/>
            <w:vAlign w:val="center"/>
          </w:tcPr>
          <w:p w14:paraId="78982B7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73"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74"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75" w14:textId="77777777" w:rsidR="00C031FA" w:rsidRPr="007B09EB" w:rsidRDefault="00AA1AC4" w:rsidP="0086733A">
            <w:pPr>
              <w:pStyle w:val="TableText"/>
              <w:widowControl w:val="0"/>
              <w:rPr>
                <w:rFonts w:ascii="Tahoma" w:hAnsi="Tahoma" w:cs="Tahoma"/>
                <w:sz w:val="13"/>
              </w:rPr>
            </w:pPr>
            <w:r w:rsidRPr="007B09EB">
              <w:rPr>
                <w:rFonts w:ascii="Tahoma" w:hAnsi="Tahoma" w:cs="Tahoma"/>
                <w:sz w:val="13"/>
                <w:lang w:val="de-DE"/>
              </w:rPr>
              <w:t>2, E</w:t>
            </w:r>
          </w:p>
        </w:tc>
        <w:tc>
          <w:tcPr>
            <w:tcW w:w="450" w:type="dxa"/>
            <w:tcBorders>
              <w:right w:val="single" w:sz="18" w:space="0" w:color="auto"/>
            </w:tcBorders>
            <w:shd w:val="clear" w:color="auto" w:fill="FABF8F"/>
            <w:vAlign w:val="center"/>
          </w:tcPr>
          <w:p w14:paraId="78982B76"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shd w:val="clear" w:color="auto" w:fill="FABF8F"/>
            <w:vAlign w:val="center"/>
          </w:tcPr>
          <w:p w14:paraId="78982B77"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E, P</w:t>
            </w:r>
          </w:p>
        </w:tc>
        <w:tc>
          <w:tcPr>
            <w:tcW w:w="450" w:type="dxa"/>
            <w:shd w:val="clear" w:color="auto" w:fill="FABF8F"/>
            <w:vAlign w:val="center"/>
          </w:tcPr>
          <w:p w14:paraId="78982B78"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E,ST</w:t>
            </w:r>
          </w:p>
        </w:tc>
        <w:tc>
          <w:tcPr>
            <w:tcW w:w="540" w:type="dxa"/>
            <w:shd w:val="clear" w:color="auto" w:fill="FABF8F"/>
            <w:vAlign w:val="center"/>
          </w:tcPr>
          <w:p w14:paraId="78982B79" w14:textId="77777777" w:rsidR="00C031FA" w:rsidRPr="007B09EB" w:rsidRDefault="00C031FA">
            <w:pPr>
              <w:pStyle w:val="TableText"/>
              <w:widowControl w:val="0"/>
              <w:rPr>
                <w:rFonts w:ascii="Tahoma" w:hAnsi="Tahoma" w:cs="Tahoma"/>
                <w:sz w:val="13"/>
              </w:rPr>
            </w:pPr>
          </w:p>
        </w:tc>
      </w:tr>
      <w:tr w:rsidR="00BE248C" w:rsidRPr="007B09EB" w14:paraId="78982B8E" w14:textId="77777777" w:rsidTr="00BC631D">
        <w:trPr>
          <w:trHeight w:val="145"/>
        </w:trPr>
        <w:tc>
          <w:tcPr>
            <w:tcW w:w="2714" w:type="dxa"/>
            <w:vAlign w:val="center"/>
          </w:tcPr>
          <w:p w14:paraId="78982B7B" w14:textId="77777777" w:rsidR="00BE248C" w:rsidRPr="007B09EB" w:rsidRDefault="00680EBB" w:rsidP="00BC631D">
            <w:pPr>
              <w:pStyle w:val="ProductNames"/>
              <w:spacing w:beforeLines="20" w:before="48" w:afterLines="20" w:after="48"/>
              <w:rPr>
                <w:rFonts w:ascii="Tahoma" w:hAnsi="Tahoma" w:cs="Tahoma"/>
                <w:sz w:val="14"/>
                <w:szCs w:val="14"/>
                <w:lang w:val="de-DE"/>
              </w:rPr>
            </w:pPr>
            <w:bookmarkStart w:id="329" w:name="_Toc339370410"/>
            <w:bookmarkStart w:id="330" w:name="_Toc340792405"/>
            <w:bookmarkEnd w:id="329"/>
            <w:r w:rsidRPr="007B09EB">
              <w:rPr>
                <w:rFonts w:ascii="Tahoma" w:hAnsi="Tahoma" w:cs="Tahoma"/>
                <w:position w:val="-6"/>
                <w:sz w:val="14"/>
                <w:szCs w:val="14"/>
                <w:lang w:val="de-DE"/>
              </w:rPr>
              <w:t>Exchange Enterprise CAL mit Diensten 2013</w:t>
            </w:r>
            <w:bookmarkEnd w:id="330"/>
          </w:p>
        </w:tc>
        <w:tc>
          <w:tcPr>
            <w:tcW w:w="450" w:type="dxa"/>
            <w:vAlign w:val="center"/>
          </w:tcPr>
          <w:p w14:paraId="78982B7C" w14:textId="77777777" w:rsidR="00BE248C" w:rsidRPr="007B09EB" w:rsidRDefault="00BE248C" w:rsidP="00BC631D">
            <w:pPr>
              <w:pStyle w:val="TableText"/>
              <w:widowControl w:val="0"/>
              <w:rPr>
                <w:rFonts w:cs="Tahoma"/>
                <w:b/>
                <w:sz w:val="13"/>
                <w:szCs w:val="13"/>
                <w:u w:val="single"/>
                <w:lang w:val="de-DE"/>
              </w:rPr>
            </w:pPr>
          </w:p>
        </w:tc>
        <w:tc>
          <w:tcPr>
            <w:tcW w:w="450" w:type="dxa"/>
          </w:tcPr>
          <w:p w14:paraId="78982B7D" w14:textId="77777777" w:rsidR="00BE248C" w:rsidRPr="007B09EB" w:rsidRDefault="00AA1AC4" w:rsidP="008A67FA">
            <w:pPr>
              <w:pStyle w:val="TableText"/>
              <w:widowControl w:val="0"/>
              <w:spacing w:before="40"/>
              <w:rPr>
                <w:rFonts w:ascii="Tahoma" w:hAnsi="Tahoma" w:cs="Tahoma"/>
                <w:sz w:val="13"/>
              </w:rPr>
            </w:pPr>
            <w:r w:rsidRPr="007B09EB">
              <w:rPr>
                <w:rFonts w:ascii="Tahoma" w:hAnsi="Tahoma" w:cs="Tahoma"/>
                <w:sz w:val="13"/>
              </w:rPr>
              <w:t>1</w:t>
            </w:r>
            <w:r w:rsidR="008A67FA">
              <w:rPr>
                <w:rFonts w:ascii="Tahoma" w:hAnsi="Tahoma" w:cs="Tahoma"/>
                <w:sz w:val="13"/>
              </w:rPr>
              <w:t>0</w:t>
            </w:r>
            <w:r w:rsidRPr="007B09EB">
              <w:rPr>
                <w:rFonts w:ascii="Tahoma" w:hAnsi="Tahoma" w:cs="Tahoma"/>
                <w:sz w:val="13"/>
              </w:rPr>
              <w:t>/12</w:t>
            </w:r>
          </w:p>
        </w:tc>
        <w:tc>
          <w:tcPr>
            <w:tcW w:w="360" w:type="dxa"/>
            <w:tcBorders>
              <w:right w:val="single" w:sz="18" w:space="0" w:color="auto"/>
            </w:tcBorders>
            <w:vAlign w:val="center"/>
          </w:tcPr>
          <w:p w14:paraId="78982B7E" w14:textId="77777777" w:rsidR="00BE248C" w:rsidRPr="007B09EB" w:rsidRDefault="00BE248C">
            <w:pPr>
              <w:pStyle w:val="TableText"/>
              <w:widowControl w:val="0"/>
              <w:rPr>
                <w:rFonts w:ascii="Tahoma" w:hAnsi="Tahoma" w:cs="Tahoma"/>
                <w:sz w:val="13"/>
              </w:rPr>
            </w:pPr>
          </w:p>
        </w:tc>
        <w:tc>
          <w:tcPr>
            <w:tcW w:w="360" w:type="dxa"/>
            <w:tcBorders>
              <w:left w:val="single" w:sz="18" w:space="0" w:color="auto"/>
            </w:tcBorders>
            <w:vAlign w:val="center"/>
          </w:tcPr>
          <w:p w14:paraId="78982B7F" w14:textId="77777777" w:rsidR="00BE248C"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2B80" w14:textId="77777777" w:rsidR="00BE248C" w:rsidRPr="007B09EB" w:rsidRDefault="00AA1AC4">
            <w:pPr>
              <w:pStyle w:val="TableText"/>
              <w:widowControl w:val="0"/>
              <w:rPr>
                <w:rFonts w:ascii="Tahoma" w:hAnsi="Tahoma" w:cs="Tahoma"/>
                <w:bCs/>
                <w:color w:val="000000"/>
                <w:sz w:val="13"/>
              </w:rPr>
            </w:pPr>
            <w:r w:rsidRPr="007B09EB">
              <w:rPr>
                <w:rFonts w:ascii="Tahoma" w:hAnsi="Tahoma" w:cs="Tahoma"/>
                <w:color w:val="000000"/>
                <w:sz w:val="13"/>
              </w:rPr>
              <w:t>3</w:t>
            </w:r>
          </w:p>
        </w:tc>
        <w:tc>
          <w:tcPr>
            <w:tcW w:w="450" w:type="dxa"/>
            <w:vAlign w:val="center"/>
          </w:tcPr>
          <w:p w14:paraId="78982B81" w14:textId="77777777" w:rsidR="00BE248C" w:rsidRPr="007B09EB" w:rsidRDefault="00AA1AC4">
            <w:pPr>
              <w:pStyle w:val="TableText"/>
              <w:widowControl w:val="0"/>
              <w:rPr>
                <w:rFonts w:ascii="Tahoma" w:hAnsi="Tahoma" w:cs="Tahoma"/>
                <w:bCs/>
                <w:color w:val="000000"/>
                <w:sz w:val="13"/>
              </w:rPr>
            </w:pPr>
            <w:r w:rsidRPr="007B09EB">
              <w:rPr>
                <w:rFonts w:ascii="Tahoma" w:hAnsi="Tahoma" w:cs="Tahoma"/>
                <w:color w:val="000000"/>
                <w:sz w:val="13"/>
              </w:rPr>
              <w:t>2</w:t>
            </w:r>
          </w:p>
        </w:tc>
        <w:tc>
          <w:tcPr>
            <w:tcW w:w="450" w:type="dxa"/>
            <w:vAlign w:val="center"/>
          </w:tcPr>
          <w:p w14:paraId="78982B82" w14:textId="77777777" w:rsidR="00BE248C" w:rsidRPr="007B09EB" w:rsidRDefault="00AA1AC4">
            <w:pPr>
              <w:pStyle w:val="TableText"/>
              <w:widowControl w:val="0"/>
              <w:rPr>
                <w:rFonts w:ascii="Tahoma" w:hAnsi="Tahoma" w:cs="Tahoma"/>
                <w:bCs/>
                <w:color w:val="000000"/>
                <w:sz w:val="13"/>
              </w:rPr>
            </w:pPr>
            <w:r w:rsidRPr="007B09EB">
              <w:rPr>
                <w:rFonts w:ascii="Tahoma" w:hAnsi="Tahoma" w:cs="Tahoma"/>
                <w:color w:val="000000"/>
                <w:sz w:val="13"/>
              </w:rPr>
              <w:t>2</w:t>
            </w:r>
          </w:p>
        </w:tc>
        <w:tc>
          <w:tcPr>
            <w:tcW w:w="450" w:type="dxa"/>
            <w:vAlign w:val="center"/>
          </w:tcPr>
          <w:p w14:paraId="78982B83" w14:textId="77777777" w:rsidR="00BE248C" w:rsidRPr="007B09EB" w:rsidRDefault="00AA1AC4">
            <w:pPr>
              <w:pStyle w:val="TableText"/>
              <w:widowControl w:val="0"/>
              <w:rPr>
                <w:rFonts w:ascii="Tahoma" w:hAnsi="Tahoma" w:cs="Tahoma"/>
                <w:bCs/>
                <w:color w:val="000000"/>
                <w:sz w:val="13"/>
              </w:rPr>
            </w:pPr>
            <w:r w:rsidRPr="007B09EB">
              <w:rPr>
                <w:rFonts w:ascii="Tahoma" w:hAnsi="Tahoma" w:cs="Tahoma"/>
                <w:color w:val="000000"/>
                <w:sz w:val="13"/>
              </w:rPr>
              <w:t>2</w:t>
            </w:r>
          </w:p>
        </w:tc>
        <w:tc>
          <w:tcPr>
            <w:tcW w:w="450" w:type="dxa"/>
            <w:vAlign w:val="center"/>
          </w:tcPr>
          <w:p w14:paraId="78982B84" w14:textId="77777777" w:rsidR="00BE248C" w:rsidRPr="007B09EB" w:rsidRDefault="00AA1AC4">
            <w:pPr>
              <w:pStyle w:val="TableText"/>
              <w:widowControl w:val="0"/>
              <w:rPr>
                <w:rFonts w:ascii="Tahoma" w:hAnsi="Tahoma" w:cs="Tahoma"/>
                <w:bCs/>
                <w:color w:val="000000"/>
                <w:sz w:val="13"/>
              </w:rPr>
            </w:pPr>
            <w:r w:rsidRPr="007B09EB">
              <w:rPr>
                <w:rFonts w:ascii="Tahoma" w:hAnsi="Tahoma" w:cs="Tahoma"/>
                <w:color w:val="000000"/>
                <w:sz w:val="13"/>
              </w:rPr>
              <w:t>1</w:t>
            </w:r>
          </w:p>
        </w:tc>
        <w:tc>
          <w:tcPr>
            <w:tcW w:w="360" w:type="dxa"/>
            <w:tcBorders>
              <w:right w:val="single" w:sz="18" w:space="0" w:color="auto"/>
            </w:tcBorders>
            <w:vAlign w:val="center"/>
          </w:tcPr>
          <w:p w14:paraId="78982B85" w14:textId="77777777" w:rsidR="00BE248C"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vAlign w:val="center"/>
          </w:tcPr>
          <w:p w14:paraId="78982B86" w14:textId="77777777" w:rsidR="00BE248C" w:rsidRPr="007B09EB" w:rsidRDefault="00BE248C">
            <w:pPr>
              <w:pStyle w:val="TableText"/>
              <w:widowControl w:val="0"/>
              <w:rPr>
                <w:rFonts w:ascii="Tahoma" w:hAnsi="Tahoma" w:cs="Tahoma"/>
                <w:sz w:val="13"/>
              </w:rPr>
            </w:pPr>
          </w:p>
        </w:tc>
        <w:tc>
          <w:tcPr>
            <w:tcW w:w="450" w:type="dxa"/>
            <w:vAlign w:val="center"/>
          </w:tcPr>
          <w:p w14:paraId="78982B87" w14:textId="77777777" w:rsidR="00BE248C" w:rsidRPr="007B09EB" w:rsidRDefault="00BE248C">
            <w:pPr>
              <w:pStyle w:val="TableText"/>
              <w:widowControl w:val="0"/>
              <w:rPr>
                <w:rFonts w:ascii="Tahoma" w:hAnsi="Tahoma" w:cs="Tahoma"/>
                <w:sz w:val="13"/>
              </w:rPr>
            </w:pPr>
          </w:p>
        </w:tc>
        <w:tc>
          <w:tcPr>
            <w:tcW w:w="450" w:type="dxa"/>
            <w:tcBorders>
              <w:right w:val="single" w:sz="18" w:space="0" w:color="auto"/>
            </w:tcBorders>
            <w:vAlign w:val="center"/>
          </w:tcPr>
          <w:p w14:paraId="78982B88" w14:textId="77777777" w:rsidR="00BE248C" w:rsidRPr="007B09EB" w:rsidRDefault="00BE248C">
            <w:pPr>
              <w:pStyle w:val="TableText"/>
              <w:widowControl w:val="0"/>
              <w:rPr>
                <w:rFonts w:ascii="Tahoma" w:hAnsi="Tahoma" w:cs="Tahoma"/>
                <w:sz w:val="13"/>
              </w:rPr>
            </w:pPr>
          </w:p>
        </w:tc>
        <w:tc>
          <w:tcPr>
            <w:tcW w:w="450" w:type="dxa"/>
            <w:tcBorders>
              <w:left w:val="single" w:sz="18" w:space="0" w:color="auto"/>
            </w:tcBorders>
            <w:vAlign w:val="center"/>
          </w:tcPr>
          <w:p w14:paraId="78982B89" w14:textId="77777777" w:rsidR="00BE248C" w:rsidRPr="007B09EB" w:rsidRDefault="00AA1AC4" w:rsidP="0086733A">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B8A" w14:textId="77777777" w:rsidR="00BE248C"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B8B" w14:textId="77777777" w:rsidR="00BE248C"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vAlign w:val="center"/>
          </w:tcPr>
          <w:p w14:paraId="78982B8C" w14:textId="77777777" w:rsidR="00BE248C" w:rsidRPr="007B09EB" w:rsidRDefault="00BE248C">
            <w:pPr>
              <w:pStyle w:val="TableText"/>
              <w:widowControl w:val="0"/>
              <w:rPr>
                <w:rFonts w:ascii="Tahoma" w:hAnsi="Tahoma" w:cs="Tahoma"/>
                <w:sz w:val="13"/>
              </w:rPr>
            </w:pPr>
            <w:r w:rsidRPr="007B09EB">
              <w:rPr>
                <w:rFonts w:ascii="Tahoma" w:hAnsi="Tahoma" w:cs="Tahoma"/>
                <w:sz w:val="13"/>
                <w:lang w:val="de-DE"/>
              </w:rPr>
              <w:t>A</w:t>
            </w:r>
          </w:p>
        </w:tc>
        <w:tc>
          <w:tcPr>
            <w:tcW w:w="540" w:type="dxa"/>
            <w:vAlign w:val="center"/>
          </w:tcPr>
          <w:p w14:paraId="78982B8D" w14:textId="77777777" w:rsidR="00BE248C" w:rsidRPr="007B09EB" w:rsidRDefault="00BE248C">
            <w:pPr>
              <w:pStyle w:val="TableText"/>
              <w:widowControl w:val="0"/>
              <w:rPr>
                <w:rFonts w:ascii="Tahoma" w:hAnsi="Tahoma" w:cs="Tahoma"/>
                <w:sz w:val="13"/>
              </w:rPr>
            </w:pPr>
          </w:p>
        </w:tc>
      </w:tr>
      <w:tr w:rsidR="004233A7" w:rsidRPr="007B09EB" w14:paraId="78982BA2" w14:textId="77777777" w:rsidTr="00BC631D">
        <w:trPr>
          <w:trHeight w:val="145"/>
        </w:trPr>
        <w:tc>
          <w:tcPr>
            <w:tcW w:w="2714" w:type="dxa"/>
            <w:shd w:val="clear" w:color="auto" w:fill="FABF8F"/>
            <w:vAlign w:val="center"/>
          </w:tcPr>
          <w:p w14:paraId="78982B8F" w14:textId="77777777" w:rsidR="00BE248C" w:rsidRPr="007B09EB" w:rsidRDefault="00680EBB" w:rsidP="00BC631D">
            <w:pPr>
              <w:pStyle w:val="Heading2"/>
              <w:spacing w:beforeLines="20" w:before="48" w:afterLines="20" w:after="48"/>
              <w:ind w:left="0"/>
              <w:rPr>
                <w:rFonts w:ascii="Tahoma" w:hAnsi="Tahoma" w:cs="Tahoma"/>
                <w:b w:val="0"/>
                <w:sz w:val="14"/>
                <w:szCs w:val="14"/>
              </w:rPr>
            </w:pPr>
            <w:bookmarkStart w:id="331" w:name="_Toc339370411"/>
            <w:bookmarkStart w:id="332" w:name="_Toc340792406"/>
            <w:bookmarkEnd w:id="331"/>
            <w:r w:rsidRPr="007B09EB">
              <w:rPr>
                <w:rFonts w:ascii="Tahoma" w:hAnsi="Tahoma" w:cs="Tahoma"/>
                <w:b w:val="0"/>
                <w:sz w:val="14"/>
                <w:szCs w:val="14"/>
              </w:rPr>
              <w:t xml:space="preserve">Exchange Enterprise CAL </w:t>
            </w:r>
            <w:proofErr w:type="spellStart"/>
            <w:r w:rsidRPr="007B09EB">
              <w:rPr>
                <w:rFonts w:ascii="Tahoma" w:hAnsi="Tahoma" w:cs="Tahoma"/>
                <w:b w:val="0"/>
                <w:sz w:val="14"/>
                <w:szCs w:val="14"/>
              </w:rPr>
              <w:t>ohne</w:t>
            </w:r>
            <w:proofErr w:type="spellEnd"/>
            <w:r w:rsidRPr="007B09EB">
              <w:rPr>
                <w:rFonts w:ascii="Tahoma" w:hAnsi="Tahoma" w:cs="Tahoma"/>
                <w:b w:val="0"/>
                <w:sz w:val="14"/>
                <w:szCs w:val="14"/>
              </w:rPr>
              <w:t xml:space="preserve"> </w:t>
            </w:r>
            <w:proofErr w:type="spellStart"/>
            <w:r w:rsidRPr="007B09EB">
              <w:rPr>
                <w:rFonts w:ascii="Tahoma" w:hAnsi="Tahoma" w:cs="Tahoma"/>
                <w:b w:val="0"/>
                <w:sz w:val="14"/>
                <w:szCs w:val="14"/>
              </w:rPr>
              <w:t>Dienste</w:t>
            </w:r>
            <w:proofErr w:type="spellEnd"/>
            <w:r w:rsidRPr="007B09EB">
              <w:rPr>
                <w:rFonts w:ascii="Tahoma" w:hAnsi="Tahoma" w:cs="Tahoma"/>
                <w:b w:val="0"/>
                <w:sz w:val="14"/>
                <w:szCs w:val="14"/>
              </w:rPr>
              <w:t xml:space="preserve"> 2013</w:t>
            </w:r>
            <w:bookmarkEnd w:id="332"/>
          </w:p>
        </w:tc>
        <w:tc>
          <w:tcPr>
            <w:tcW w:w="450" w:type="dxa"/>
            <w:shd w:val="clear" w:color="auto" w:fill="FABF8F"/>
            <w:vAlign w:val="center"/>
          </w:tcPr>
          <w:p w14:paraId="78982B90" w14:textId="77777777" w:rsidR="00BE248C" w:rsidRPr="007B09EB" w:rsidRDefault="00BE248C" w:rsidP="00BC631D">
            <w:pPr>
              <w:pStyle w:val="TableText"/>
              <w:widowControl w:val="0"/>
              <w:rPr>
                <w:rFonts w:cs="Tahoma"/>
                <w:b/>
                <w:color w:val="0000FF"/>
                <w:sz w:val="13"/>
                <w:szCs w:val="13"/>
                <w:u w:val="single"/>
              </w:rPr>
            </w:pPr>
          </w:p>
        </w:tc>
        <w:tc>
          <w:tcPr>
            <w:tcW w:w="450" w:type="dxa"/>
            <w:shd w:val="clear" w:color="auto" w:fill="FABF8F"/>
          </w:tcPr>
          <w:p w14:paraId="78982B91" w14:textId="77777777" w:rsidR="00BE248C" w:rsidRPr="007B09EB" w:rsidRDefault="00BE248C" w:rsidP="008A67FA">
            <w:pPr>
              <w:pStyle w:val="TableText"/>
              <w:widowControl w:val="0"/>
              <w:spacing w:before="80"/>
              <w:rPr>
                <w:rFonts w:ascii="Tahoma" w:hAnsi="Tahoma" w:cs="Tahoma"/>
                <w:sz w:val="13"/>
              </w:rPr>
            </w:pPr>
            <w:r w:rsidRPr="007B09EB">
              <w:rPr>
                <w:rFonts w:ascii="Tahoma" w:hAnsi="Tahoma" w:cs="Tahoma"/>
                <w:sz w:val="13"/>
              </w:rPr>
              <w:t>1</w:t>
            </w:r>
            <w:r w:rsidR="008A67FA">
              <w:rPr>
                <w:rFonts w:ascii="Tahoma" w:hAnsi="Tahoma" w:cs="Tahoma"/>
                <w:sz w:val="13"/>
              </w:rPr>
              <w:t>0</w:t>
            </w:r>
            <w:r w:rsidRPr="007B09EB">
              <w:rPr>
                <w:rFonts w:ascii="Tahoma" w:hAnsi="Tahoma" w:cs="Tahoma"/>
                <w:sz w:val="13"/>
              </w:rPr>
              <w:t>/12</w:t>
            </w:r>
          </w:p>
        </w:tc>
        <w:tc>
          <w:tcPr>
            <w:tcW w:w="360" w:type="dxa"/>
            <w:tcBorders>
              <w:right w:val="single" w:sz="18" w:space="0" w:color="auto"/>
            </w:tcBorders>
            <w:shd w:val="clear" w:color="auto" w:fill="FABF8F"/>
            <w:vAlign w:val="center"/>
          </w:tcPr>
          <w:p w14:paraId="78982B92" w14:textId="77777777" w:rsidR="00BE248C" w:rsidRPr="007B09EB" w:rsidRDefault="00BE248C" w:rsidP="00733F6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B93"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94"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95"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96"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97"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98" w14:textId="77777777" w:rsidR="00BE248C" w:rsidRPr="007B09EB" w:rsidRDefault="00BE248C" w:rsidP="00733F6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B99" w14:textId="77777777" w:rsidR="00BE248C" w:rsidRPr="007B09EB" w:rsidRDefault="00BE248C" w:rsidP="00733F6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9A" w14:textId="77777777" w:rsidR="00BE248C" w:rsidRPr="007B09EB" w:rsidRDefault="00AA1AC4" w:rsidP="00733F61">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2B9B" w14:textId="77777777" w:rsidR="00BE248C" w:rsidRPr="007B09EB" w:rsidRDefault="00AA1AC4" w:rsidP="00733F61">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2B9C" w14:textId="77777777" w:rsidR="00BE248C" w:rsidRPr="007B09EB" w:rsidRDefault="00AA1AC4" w:rsidP="00733F61">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B9D" w14:textId="77777777" w:rsidR="00BE248C" w:rsidRPr="007B09EB" w:rsidRDefault="00BE248C" w:rsidP="00733F61">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B9E" w14:textId="77777777" w:rsidR="00BE248C" w:rsidRPr="007B09EB" w:rsidRDefault="00BE248C" w:rsidP="00733F6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B9F" w14:textId="77777777" w:rsidR="00BE248C" w:rsidRPr="007B09EB" w:rsidRDefault="00BE248C" w:rsidP="00733F61">
            <w:pPr>
              <w:pStyle w:val="TableText"/>
              <w:widowControl w:val="0"/>
              <w:rPr>
                <w:rFonts w:ascii="Tahoma" w:hAnsi="Tahoma" w:cs="Tahoma"/>
                <w:sz w:val="13"/>
              </w:rPr>
            </w:pPr>
          </w:p>
        </w:tc>
        <w:tc>
          <w:tcPr>
            <w:tcW w:w="450" w:type="dxa"/>
            <w:shd w:val="clear" w:color="auto" w:fill="FABF8F"/>
            <w:vAlign w:val="center"/>
          </w:tcPr>
          <w:p w14:paraId="78982BA0" w14:textId="77777777" w:rsidR="00BE248C" w:rsidRPr="007B09EB" w:rsidRDefault="00BE248C" w:rsidP="00733F61">
            <w:pPr>
              <w:pStyle w:val="TableText"/>
              <w:widowControl w:val="0"/>
              <w:rPr>
                <w:rFonts w:ascii="Tahoma" w:hAnsi="Tahoma" w:cs="Tahoma"/>
                <w:sz w:val="13"/>
              </w:rPr>
            </w:pPr>
            <w:r w:rsidRPr="007B09EB">
              <w:rPr>
                <w:rFonts w:ascii="Tahoma" w:hAnsi="Tahoma" w:cs="Tahoma"/>
                <w:sz w:val="13"/>
                <w:lang w:val="de-DE"/>
              </w:rPr>
              <w:t>AO, ST</w:t>
            </w:r>
          </w:p>
        </w:tc>
        <w:tc>
          <w:tcPr>
            <w:tcW w:w="540" w:type="dxa"/>
            <w:shd w:val="clear" w:color="auto" w:fill="FABF8F"/>
            <w:vAlign w:val="center"/>
          </w:tcPr>
          <w:p w14:paraId="78982BA1" w14:textId="77777777" w:rsidR="00BE248C" w:rsidRPr="007B09EB" w:rsidRDefault="00BE248C" w:rsidP="00733F61">
            <w:pPr>
              <w:pStyle w:val="TableText"/>
              <w:widowControl w:val="0"/>
              <w:rPr>
                <w:rFonts w:ascii="Tahoma" w:hAnsi="Tahoma" w:cs="Tahoma"/>
                <w:sz w:val="13"/>
              </w:rPr>
            </w:pPr>
          </w:p>
        </w:tc>
      </w:tr>
      <w:tr w:rsidR="001C38D4" w:rsidRPr="007B09EB" w14:paraId="78982BB6" w14:textId="77777777" w:rsidTr="00BC631D">
        <w:trPr>
          <w:trHeight w:val="145"/>
        </w:trPr>
        <w:tc>
          <w:tcPr>
            <w:tcW w:w="2714" w:type="dxa"/>
            <w:vAlign w:val="center"/>
          </w:tcPr>
          <w:p w14:paraId="78982BA3" w14:textId="77777777" w:rsidR="00AB6D99" w:rsidRPr="007B09EB" w:rsidRDefault="00AA1AC4" w:rsidP="00BC631D">
            <w:pPr>
              <w:pStyle w:val="Heading2"/>
              <w:spacing w:beforeLines="20" w:before="48" w:afterLines="20" w:after="48"/>
              <w:ind w:left="0"/>
              <w:rPr>
                <w:rFonts w:ascii="Tahoma" w:hAnsi="Tahoma" w:cs="Tahoma"/>
                <w:b w:val="0"/>
                <w:sz w:val="14"/>
                <w:szCs w:val="14"/>
              </w:rPr>
            </w:pPr>
            <w:bookmarkStart w:id="333" w:name="_Toc336337946"/>
            <w:bookmarkStart w:id="334" w:name="_Toc339370412"/>
            <w:bookmarkStart w:id="335" w:name="_Toc340792407"/>
            <w:bookmarkEnd w:id="333"/>
            <w:bookmarkEnd w:id="334"/>
            <w:r w:rsidRPr="007B09EB">
              <w:rPr>
                <w:rFonts w:ascii="Tahoma" w:hAnsi="Tahoma" w:cs="Tahoma"/>
                <w:b w:val="0"/>
                <w:sz w:val="14"/>
                <w:szCs w:val="14"/>
                <w:lang w:val="de-DE"/>
              </w:rPr>
              <w:t>Exchange Online-Archivierung</w:t>
            </w:r>
            <w:bookmarkEnd w:id="335"/>
          </w:p>
        </w:tc>
        <w:tc>
          <w:tcPr>
            <w:tcW w:w="450" w:type="dxa"/>
            <w:vAlign w:val="center"/>
          </w:tcPr>
          <w:p w14:paraId="78982BA4" w14:textId="77777777" w:rsidR="00AB6D99" w:rsidRPr="007B09EB" w:rsidRDefault="00F15FBF" w:rsidP="00BC631D">
            <w:pPr>
              <w:pStyle w:val="TableText"/>
              <w:widowControl w:val="0"/>
              <w:rPr>
                <w:rFonts w:cs="Tahoma"/>
                <w:b/>
                <w:color w:val="0000FF"/>
                <w:sz w:val="13"/>
                <w:szCs w:val="13"/>
                <w:u w:val="single"/>
              </w:rPr>
            </w:pPr>
            <w:hyperlink w:anchor="_Toc336338305" w:history="1">
              <w:r w:rsidR="00AA1AC4" w:rsidRPr="007B09EB">
                <w:rPr>
                  <w:rStyle w:val="Hyperlink"/>
                  <w:rFonts w:cs="Tahoma"/>
                  <w:b/>
                  <w:sz w:val="13"/>
                  <w:szCs w:val="13"/>
                </w:rPr>
                <w:t>42</w:t>
              </w:r>
            </w:hyperlink>
          </w:p>
        </w:tc>
        <w:tc>
          <w:tcPr>
            <w:tcW w:w="450" w:type="dxa"/>
          </w:tcPr>
          <w:p w14:paraId="78982BA5" w14:textId="77777777" w:rsidR="00AB6D99" w:rsidRPr="007B09EB" w:rsidDel="00876599" w:rsidRDefault="00AA1AC4" w:rsidP="00733F61">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vAlign w:val="center"/>
          </w:tcPr>
          <w:p w14:paraId="78982BA6" w14:textId="77777777" w:rsidR="00AB6D99" w:rsidRPr="007B09EB" w:rsidRDefault="00AB6D99" w:rsidP="00733F61">
            <w:pPr>
              <w:pStyle w:val="TableText"/>
              <w:widowControl w:val="0"/>
              <w:rPr>
                <w:rFonts w:ascii="Tahoma" w:hAnsi="Tahoma" w:cs="Tahoma"/>
                <w:sz w:val="13"/>
              </w:rPr>
            </w:pPr>
          </w:p>
        </w:tc>
        <w:tc>
          <w:tcPr>
            <w:tcW w:w="360" w:type="dxa"/>
            <w:tcBorders>
              <w:left w:val="single" w:sz="18" w:space="0" w:color="auto"/>
            </w:tcBorders>
            <w:vAlign w:val="center"/>
          </w:tcPr>
          <w:p w14:paraId="78982BA7"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8"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9"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A"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B"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C" w14:textId="77777777" w:rsidR="00AB6D99" w:rsidRPr="007B09EB" w:rsidRDefault="00AB6D99" w:rsidP="00733F61">
            <w:pPr>
              <w:pStyle w:val="TableText"/>
              <w:widowControl w:val="0"/>
              <w:rPr>
                <w:rFonts w:ascii="Tahoma" w:hAnsi="Tahoma" w:cs="Tahoma"/>
                <w:sz w:val="13"/>
              </w:rPr>
            </w:pPr>
          </w:p>
        </w:tc>
        <w:tc>
          <w:tcPr>
            <w:tcW w:w="360" w:type="dxa"/>
            <w:tcBorders>
              <w:right w:val="single" w:sz="18" w:space="0" w:color="auto"/>
            </w:tcBorders>
            <w:vAlign w:val="center"/>
          </w:tcPr>
          <w:p w14:paraId="78982BAD" w14:textId="77777777" w:rsidR="00AB6D99" w:rsidRPr="007B09EB"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78982BAE"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AF" w14:textId="77777777" w:rsidR="00AB6D99" w:rsidRPr="007B09EB" w:rsidRDefault="00AB6D99" w:rsidP="00733F61">
            <w:pPr>
              <w:pStyle w:val="TableText"/>
              <w:widowControl w:val="0"/>
              <w:rPr>
                <w:rFonts w:ascii="Tahoma" w:hAnsi="Tahoma" w:cs="Tahoma"/>
                <w:sz w:val="13"/>
              </w:rPr>
            </w:pPr>
          </w:p>
        </w:tc>
        <w:tc>
          <w:tcPr>
            <w:tcW w:w="450" w:type="dxa"/>
            <w:tcBorders>
              <w:right w:val="single" w:sz="18" w:space="0" w:color="auto"/>
            </w:tcBorders>
            <w:vAlign w:val="center"/>
          </w:tcPr>
          <w:p w14:paraId="78982BB0" w14:textId="77777777" w:rsidR="00AB6D99" w:rsidRPr="007B09EB"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78982BB1" w14:textId="77777777" w:rsidR="00AB6D99" w:rsidRPr="007B09EB" w:rsidRDefault="00AA1AC4" w:rsidP="00733F61">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BB2" w14:textId="77777777" w:rsidR="00AB6D99" w:rsidRPr="007B09EB" w:rsidRDefault="00AA1AC4" w:rsidP="00733F61">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BB3" w14:textId="77777777" w:rsidR="00AB6D99" w:rsidRPr="007B09EB" w:rsidRDefault="00AB6D99" w:rsidP="00733F61">
            <w:pPr>
              <w:pStyle w:val="TableText"/>
              <w:widowControl w:val="0"/>
              <w:rPr>
                <w:rFonts w:ascii="Tahoma" w:hAnsi="Tahoma" w:cs="Tahoma"/>
                <w:sz w:val="13"/>
              </w:rPr>
            </w:pPr>
          </w:p>
        </w:tc>
        <w:tc>
          <w:tcPr>
            <w:tcW w:w="450" w:type="dxa"/>
            <w:vAlign w:val="center"/>
          </w:tcPr>
          <w:p w14:paraId="78982BB4" w14:textId="77777777" w:rsidR="00AB6D99" w:rsidRPr="007B09EB" w:rsidRDefault="00AB6D99" w:rsidP="00733F61">
            <w:pPr>
              <w:pStyle w:val="TableText"/>
              <w:widowControl w:val="0"/>
              <w:rPr>
                <w:rFonts w:ascii="Tahoma" w:hAnsi="Tahoma" w:cs="Tahoma"/>
                <w:sz w:val="13"/>
              </w:rPr>
            </w:pPr>
            <w:r w:rsidRPr="007B09EB">
              <w:rPr>
                <w:rFonts w:ascii="Tahoma" w:hAnsi="Tahoma" w:cs="Tahoma"/>
                <w:sz w:val="13"/>
                <w:lang w:val="de-DE"/>
              </w:rPr>
              <w:t>A,ST</w:t>
            </w:r>
          </w:p>
        </w:tc>
        <w:tc>
          <w:tcPr>
            <w:tcW w:w="540" w:type="dxa"/>
            <w:vAlign w:val="center"/>
          </w:tcPr>
          <w:p w14:paraId="78982BB5" w14:textId="77777777" w:rsidR="00AB6D99" w:rsidRPr="007B09EB" w:rsidRDefault="00AB6D99" w:rsidP="00733F61">
            <w:pPr>
              <w:pStyle w:val="TableText"/>
              <w:widowControl w:val="0"/>
              <w:rPr>
                <w:rFonts w:ascii="Tahoma" w:hAnsi="Tahoma" w:cs="Tahoma"/>
                <w:sz w:val="13"/>
              </w:rPr>
            </w:pPr>
          </w:p>
        </w:tc>
      </w:tr>
      <w:tr w:rsidR="0091016D" w:rsidRPr="007B09EB" w14:paraId="78982BC4" w14:textId="77777777" w:rsidTr="00BC631D">
        <w:trPr>
          <w:trHeight w:val="145"/>
        </w:trPr>
        <w:tc>
          <w:tcPr>
            <w:tcW w:w="2714" w:type="dxa"/>
            <w:shd w:val="clear" w:color="auto" w:fill="FABF8F"/>
            <w:vAlign w:val="center"/>
          </w:tcPr>
          <w:p w14:paraId="78982BB7" w14:textId="77777777" w:rsidR="0091016D" w:rsidRPr="007B09EB" w:rsidRDefault="00AA1AC4" w:rsidP="00BC631D">
            <w:pPr>
              <w:pStyle w:val="Heading3"/>
              <w:spacing w:beforeLines="20" w:before="48" w:afterLines="20" w:after="48"/>
              <w:rPr>
                <w:rFonts w:ascii="Tahoma" w:hAnsi="Tahoma" w:cs="Tahoma"/>
                <w:b w:val="0"/>
                <w:sz w:val="14"/>
                <w:szCs w:val="14"/>
                <w:lang w:val="de-DE"/>
              </w:rPr>
            </w:pPr>
            <w:bookmarkStart w:id="336" w:name="_Toc336337947"/>
            <w:bookmarkStart w:id="337" w:name="_Toc339370413"/>
            <w:bookmarkStart w:id="338" w:name="_Toc340792408"/>
            <w:bookmarkEnd w:id="336"/>
            <w:bookmarkEnd w:id="337"/>
            <w:r w:rsidRPr="007B09EB">
              <w:rPr>
                <w:rFonts w:ascii="Tahoma" w:hAnsi="Tahoma" w:cs="Tahoma"/>
                <w:b w:val="0"/>
                <w:sz w:val="14"/>
                <w:szCs w:val="14"/>
                <w:lang w:val="de-DE"/>
              </w:rPr>
              <w:t>Exchange Online-Archivierung für Exchange Server A (Nutzer-AL)</w:t>
            </w:r>
            <w:bookmarkEnd w:id="338"/>
          </w:p>
        </w:tc>
        <w:tc>
          <w:tcPr>
            <w:tcW w:w="450" w:type="dxa"/>
            <w:shd w:val="clear" w:color="auto" w:fill="FABF8F"/>
            <w:vAlign w:val="center"/>
          </w:tcPr>
          <w:p w14:paraId="78982BB8" w14:textId="77777777" w:rsidR="0091016D" w:rsidRPr="007B09EB" w:rsidRDefault="0091016D" w:rsidP="00BC631D">
            <w:pPr>
              <w:pStyle w:val="TableText"/>
              <w:widowControl w:val="0"/>
              <w:rPr>
                <w:rFonts w:cs="Tahoma"/>
                <w:b/>
                <w:color w:val="000000"/>
                <w:sz w:val="13"/>
                <w:szCs w:val="13"/>
                <w:u w:val="single"/>
                <w:lang w:val="de-DE"/>
              </w:rPr>
            </w:pPr>
          </w:p>
        </w:tc>
        <w:tc>
          <w:tcPr>
            <w:tcW w:w="450" w:type="dxa"/>
            <w:shd w:val="clear" w:color="auto" w:fill="FABF8F"/>
          </w:tcPr>
          <w:p w14:paraId="78982BB9" w14:textId="77777777" w:rsidR="0091016D" w:rsidRPr="007B09EB" w:rsidRDefault="00AA1AC4">
            <w:pPr>
              <w:pStyle w:val="TableText"/>
              <w:widowControl w:val="0"/>
              <w:spacing w:before="80"/>
              <w:rPr>
                <w:rFonts w:ascii="Tahoma" w:hAnsi="Tahoma" w:cs="Tahoma"/>
                <w:sz w:val="13"/>
              </w:rPr>
            </w:pPr>
            <w:r w:rsidRPr="007B09EB">
              <w:rPr>
                <w:rFonts w:ascii="Tahoma" w:hAnsi="Tahoma" w:cs="Tahoma"/>
                <w:sz w:val="13"/>
              </w:rPr>
              <w:t>06/12</w:t>
            </w:r>
          </w:p>
        </w:tc>
        <w:tc>
          <w:tcPr>
            <w:tcW w:w="360" w:type="dxa"/>
            <w:tcBorders>
              <w:right w:val="single" w:sz="18" w:space="0" w:color="auto"/>
            </w:tcBorders>
            <w:shd w:val="clear" w:color="auto" w:fill="FABF8F"/>
            <w:vAlign w:val="center"/>
          </w:tcPr>
          <w:p w14:paraId="78982BBA" w14:textId="77777777" w:rsidR="0091016D" w:rsidRPr="007B09EB" w:rsidRDefault="0091016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BBB" w14:textId="77777777" w:rsidR="0091016D" w:rsidRPr="007B09EB"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BC" w14:textId="77777777" w:rsidR="0091016D" w:rsidRPr="007B09EB" w:rsidRDefault="0091016D">
            <w:pPr>
              <w:pStyle w:val="TableText"/>
              <w:widowControl w:val="0"/>
              <w:rPr>
                <w:rFonts w:ascii="Tahoma" w:hAnsi="Tahoma" w:cs="Tahoma"/>
                <w:sz w:val="13"/>
              </w:rPr>
            </w:pPr>
          </w:p>
        </w:tc>
        <w:tc>
          <w:tcPr>
            <w:tcW w:w="450" w:type="dxa"/>
            <w:shd w:val="clear" w:color="auto" w:fill="FABF8F"/>
            <w:vAlign w:val="center"/>
          </w:tcPr>
          <w:p w14:paraId="78982BBD" w14:textId="77777777" w:rsidR="0091016D" w:rsidRPr="007B09EB" w:rsidRDefault="0091016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BE" w14:textId="77777777" w:rsidR="0091016D" w:rsidRPr="007B09EB"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BF" w14:textId="77777777" w:rsidR="0091016D"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BC0" w14:textId="77777777" w:rsidR="0091016D" w:rsidRPr="007B09EB" w:rsidRDefault="0091016D">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BC1" w14:textId="77777777" w:rsidR="0091016D" w:rsidRPr="007B09EB" w:rsidRDefault="0091016D">
            <w:pPr>
              <w:pStyle w:val="TableText"/>
              <w:widowControl w:val="0"/>
              <w:rPr>
                <w:rFonts w:ascii="Tahoma" w:hAnsi="Tahoma" w:cs="Tahoma"/>
                <w:sz w:val="13"/>
              </w:rPr>
            </w:pPr>
          </w:p>
        </w:tc>
        <w:tc>
          <w:tcPr>
            <w:tcW w:w="450" w:type="dxa"/>
            <w:shd w:val="clear" w:color="auto" w:fill="FABF8F"/>
          </w:tcPr>
          <w:p w14:paraId="78982BC2" w14:textId="77777777" w:rsidR="0091016D" w:rsidRPr="007B09EB" w:rsidRDefault="00AA1AC4" w:rsidP="00AD5DC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BC3" w14:textId="77777777" w:rsidR="0091016D" w:rsidRPr="007B09EB" w:rsidRDefault="0091016D">
            <w:pPr>
              <w:pStyle w:val="TableText"/>
              <w:widowControl w:val="0"/>
              <w:rPr>
                <w:rFonts w:ascii="Tahoma" w:hAnsi="Tahoma" w:cs="Tahoma"/>
                <w:sz w:val="13"/>
              </w:rPr>
            </w:pPr>
          </w:p>
        </w:tc>
      </w:tr>
      <w:tr w:rsidR="001C38D4" w:rsidRPr="007B09EB" w14:paraId="78982BD2" w14:textId="77777777" w:rsidTr="00BC631D">
        <w:trPr>
          <w:trHeight w:val="145"/>
        </w:trPr>
        <w:tc>
          <w:tcPr>
            <w:tcW w:w="2714" w:type="dxa"/>
            <w:shd w:val="clear" w:color="auto" w:fill="FABF8F"/>
            <w:vAlign w:val="center"/>
          </w:tcPr>
          <w:p w14:paraId="78982BC5"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339" w:name="_Toc336337948"/>
            <w:bookmarkStart w:id="340" w:name="_Toc339370414"/>
            <w:bookmarkStart w:id="341" w:name="_Toc340792409"/>
            <w:bookmarkEnd w:id="339"/>
            <w:bookmarkEnd w:id="340"/>
            <w:r w:rsidRPr="007B09EB">
              <w:rPr>
                <w:rFonts w:ascii="Tahoma" w:hAnsi="Tahoma" w:cs="Tahoma"/>
                <w:sz w:val="14"/>
                <w:szCs w:val="14"/>
                <w:lang w:val="de-DE"/>
              </w:rPr>
              <w:t>Exchange Hosted Archive (Nutzer-AL)</w:t>
            </w:r>
            <w:bookmarkEnd w:id="341"/>
          </w:p>
        </w:tc>
        <w:tc>
          <w:tcPr>
            <w:tcW w:w="450" w:type="dxa"/>
            <w:shd w:val="clear" w:color="auto" w:fill="FABF8F"/>
            <w:vAlign w:val="center"/>
          </w:tcPr>
          <w:p w14:paraId="78982BC6" w14:textId="77777777" w:rsidR="00C031FA" w:rsidRPr="007B09EB" w:rsidRDefault="00F15FBF" w:rsidP="00BC631D">
            <w:pPr>
              <w:pStyle w:val="TableText"/>
              <w:widowControl w:val="0"/>
              <w:rPr>
                <w:rFonts w:cs="Tahoma"/>
                <w:b/>
                <w:color w:val="000000"/>
                <w:sz w:val="13"/>
                <w:szCs w:val="13"/>
                <w:u w:val="single"/>
              </w:rPr>
            </w:pPr>
            <w:hyperlink w:anchor="_43_Exchange_Hosted" w:history="1">
              <w:r w:rsidR="00AA1AC4" w:rsidRPr="007B09EB">
                <w:rPr>
                  <w:rStyle w:val="Hyperlink"/>
                  <w:rFonts w:cs="Tahoma"/>
                  <w:b/>
                  <w:sz w:val="13"/>
                  <w:szCs w:val="13"/>
                </w:rPr>
                <w:t>43</w:t>
              </w:r>
            </w:hyperlink>
          </w:p>
        </w:tc>
        <w:tc>
          <w:tcPr>
            <w:tcW w:w="450" w:type="dxa"/>
            <w:shd w:val="clear" w:color="auto" w:fill="FABF8F"/>
          </w:tcPr>
          <w:p w14:paraId="78982BC7" w14:textId="77777777" w:rsidR="00C031FA" w:rsidRPr="007B09EB"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2BC8"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BC9"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CA"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C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CC"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CD"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CE"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BCF"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BD0" w14:textId="77777777" w:rsidR="00C031FA" w:rsidRPr="007B09EB" w:rsidRDefault="00C031FA">
            <w:pPr>
              <w:pStyle w:val="TableText"/>
              <w:widowControl w:val="0"/>
              <w:rPr>
                <w:rFonts w:ascii="Tahoma" w:hAnsi="Tahoma" w:cs="Tahoma"/>
                <w:sz w:val="13"/>
              </w:rPr>
            </w:pPr>
          </w:p>
        </w:tc>
        <w:tc>
          <w:tcPr>
            <w:tcW w:w="540" w:type="dxa"/>
            <w:shd w:val="clear" w:color="auto" w:fill="FABF8F"/>
            <w:vAlign w:val="center"/>
          </w:tcPr>
          <w:p w14:paraId="78982BD1" w14:textId="77777777" w:rsidR="00C031FA" w:rsidRPr="007B09EB" w:rsidRDefault="00C031FA">
            <w:pPr>
              <w:pStyle w:val="TableText"/>
              <w:widowControl w:val="0"/>
              <w:rPr>
                <w:rFonts w:ascii="Tahoma" w:hAnsi="Tahoma" w:cs="Tahoma"/>
                <w:sz w:val="13"/>
              </w:rPr>
            </w:pPr>
          </w:p>
        </w:tc>
      </w:tr>
      <w:tr w:rsidR="001C38D4" w:rsidRPr="007B09EB" w14:paraId="78982BE0" w14:textId="77777777" w:rsidTr="00BC631D">
        <w:trPr>
          <w:trHeight w:val="145"/>
        </w:trPr>
        <w:tc>
          <w:tcPr>
            <w:tcW w:w="2714" w:type="dxa"/>
            <w:shd w:val="clear" w:color="auto" w:fill="FFFFFF"/>
            <w:vAlign w:val="center"/>
          </w:tcPr>
          <w:p w14:paraId="78982BD3" w14:textId="77777777" w:rsidR="00C031FA" w:rsidRPr="007B09EB" w:rsidRDefault="00C031FA" w:rsidP="00BC631D">
            <w:pPr>
              <w:pStyle w:val="ProductNames"/>
              <w:spacing w:beforeLines="20" w:before="48" w:afterLines="20" w:after="48"/>
              <w:rPr>
                <w:rFonts w:ascii="Tahoma" w:hAnsi="Tahoma" w:cs="Tahoma"/>
                <w:sz w:val="14"/>
                <w:szCs w:val="14"/>
              </w:rPr>
            </w:pPr>
            <w:bookmarkStart w:id="342" w:name="_Toc336337949"/>
            <w:bookmarkStart w:id="343" w:name="_Toc339370415"/>
            <w:bookmarkStart w:id="344" w:name="_Toc340792410"/>
            <w:bookmarkEnd w:id="342"/>
            <w:bookmarkEnd w:id="343"/>
            <w:r w:rsidRPr="007B09EB">
              <w:rPr>
                <w:rFonts w:ascii="Tahoma" w:hAnsi="Tahoma" w:cs="Tahoma"/>
                <w:sz w:val="14"/>
                <w:szCs w:val="14"/>
                <w:lang w:val="de-DE"/>
              </w:rPr>
              <w:t>Exchange Hosted Archive Extra Storage (Nutzer-AL)</w:t>
            </w:r>
            <w:bookmarkEnd w:id="344"/>
          </w:p>
        </w:tc>
        <w:tc>
          <w:tcPr>
            <w:tcW w:w="450" w:type="dxa"/>
            <w:shd w:val="clear" w:color="auto" w:fill="FFFFFF"/>
            <w:vAlign w:val="center"/>
          </w:tcPr>
          <w:p w14:paraId="78982BD4" w14:textId="77777777" w:rsidR="00C031FA" w:rsidRPr="007B09EB" w:rsidRDefault="00F15FBF" w:rsidP="00BC631D">
            <w:pPr>
              <w:pStyle w:val="TableText"/>
              <w:widowControl w:val="0"/>
              <w:rPr>
                <w:rFonts w:cs="Tahoma"/>
                <w:b/>
                <w:color w:val="000000"/>
                <w:sz w:val="13"/>
                <w:szCs w:val="13"/>
                <w:u w:val="single"/>
              </w:rPr>
            </w:pPr>
            <w:hyperlink w:anchor="_Toc336338306" w:history="1">
              <w:r w:rsidR="00AA1AC4" w:rsidRPr="007B09EB">
                <w:rPr>
                  <w:rStyle w:val="Hyperlink"/>
                  <w:rFonts w:cs="Tahoma"/>
                  <w:b/>
                  <w:sz w:val="13"/>
                  <w:szCs w:val="13"/>
                </w:rPr>
                <w:t>43</w:t>
              </w:r>
            </w:hyperlink>
          </w:p>
        </w:tc>
        <w:tc>
          <w:tcPr>
            <w:tcW w:w="450" w:type="dxa"/>
            <w:shd w:val="clear" w:color="auto" w:fill="FFFFFF"/>
          </w:tcPr>
          <w:p w14:paraId="78982BD5" w14:textId="77777777" w:rsidR="00C031FA" w:rsidRPr="007B09EB"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2BD6"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BD7"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BD8"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D9"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BDA"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BD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BDC"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BDD" w14:textId="77777777" w:rsidR="00C031FA" w:rsidRPr="007B09EB" w:rsidRDefault="00C031FA">
            <w:pPr>
              <w:pStyle w:val="TableText"/>
              <w:widowControl w:val="0"/>
              <w:rPr>
                <w:rFonts w:ascii="Tahoma" w:hAnsi="Tahoma" w:cs="Tahoma"/>
                <w:sz w:val="13"/>
              </w:rPr>
            </w:pPr>
          </w:p>
        </w:tc>
        <w:tc>
          <w:tcPr>
            <w:tcW w:w="450" w:type="dxa"/>
            <w:shd w:val="clear" w:color="auto" w:fill="FFFFFF"/>
          </w:tcPr>
          <w:p w14:paraId="78982BDE" w14:textId="77777777" w:rsidR="00C031FA" w:rsidRPr="007B09EB" w:rsidRDefault="00C031FA">
            <w:pPr>
              <w:pStyle w:val="TableText"/>
              <w:widowControl w:val="0"/>
              <w:rPr>
                <w:rFonts w:ascii="Tahoma" w:hAnsi="Tahoma" w:cs="Tahoma"/>
                <w:sz w:val="13"/>
              </w:rPr>
            </w:pPr>
          </w:p>
        </w:tc>
        <w:tc>
          <w:tcPr>
            <w:tcW w:w="540" w:type="dxa"/>
            <w:shd w:val="clear" w:color="auto" w:fill="FFFFFF"/>
            <w:vAlign w:val="center"/>
          </w:tcPr>
          <w:p w14:paraId="78982BDF" w14:textId="77777777" w:rsidR="00C031FA" w:rsidRPr="007B09EB" w:rsidRDefault="00C031FA">
            <w:pPr>
              <w:pStyle w:val="TableText"/>
              <w:widowControl w:val="0"/>
              <w:rPr>
                <w:rFonts w:ascii="Tahoma" w:hAnsi="Tahoma" w:cs="Tahoma"/>
                <w:sz w:val="13"/>
              </w:rPr>
            </w:pPr>
          </w:p>
        </w:tc>
      </w:tr>
      <w:tr w:rsidR="001C38D4" w:rsidRPr="007B09EB" w14:paraId="78982BEE" w14:textId="77777777" w:rsidTr="00BC631D">
        <w:trPr>
          <w:trHeight w:val="145"/>
        </w:trPr>
        <w:tc>
          <w:tcPr>
            <w:tcW w:w="2714" w:type="dxa"/>
            <w:shd w:val="clear" w:color="auto" w:fill="FABF8F"/>
            <w:vAlign w:val="center"/>
          </w:tcPr>
          <w:p w14:paraId="78982BE1" w14:textId="77777777" w:rsidR="00C031FA" w:rsidRPr="007B09EB" w:rsidRDefault="00C031FA" w:rsidP="00BC631D">
            <w:pPr>
              <w:pStyle w:val="ProductNames"/>
              <w:spacing w:beforeLines="20" w:before="48" w:afterLines="20" w:after="48"/>
              <w:rPr>
                <w:rFonts w:ascii="Tahoma" w:hAnsi="Tahoma" w:cs="Tahoma"/>
                <w:sz w:val="14"/>
                <w:szCs w:val="14"/>
              </w:rPr>
            </w:pPr>
            <w:bookmarkStart w:id="345" w:name="_Toc336337950"/>
            <w:bookmarkStart w:id="346" w:name="_Toc339370416"/>
            <w:bookmarkStart w:id="347" w:name="_Toc340792411"/>
            <w:bookmarkEnd w:id="345"/>
            <w:bookmarkEnd w:id="346"/>
            <w:r w:rsidRPr="007B09EB">
              <w:rPr>
                <w:rFonts w:ascii="Tahoma" w:hAnsi="Tahoma" w:cs="Tahoma"/>
                <w:sz w:val="14"/>
                <w:szCs w:val="14"/>
                <w:lang w:val="de-DE"/>
              </w:rPr>
              <w:t>Exchange Hosted Encryption (Nutzer-AL)</w:t>
            </w:r>
            <w:bookmarkEnd w:id="347"/>
          </w:p>
        </w:tc>
        <w:tc>
          <w:tcPr>
            <w:tcW w:w="450" w:type="dxa"/>
            <w:shd w:val="clear" w:color="auto" w:fill="FABF8F"/>
            <w:vAlign w:val="center"/>
          </w:tcPr>
          <w:p w14:paraId="78982BE2"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44_Exchange_Hosted" w:history="1">
              <w:r w:rsidR="00AA1AC4" w:rsidRPr="007B09EB">
                <w:rPr>
                  <w:rStyle w:val="Hyperlink"/>
                  <w:rFonts w:cs="Tahoma"/>
                  <w:b/>
                  <w:sz w:val="13"/>
                  <w:szCs w:val="13"/>
                </w:rPr>
                <w:t>44</w:t>
              </w:r>
            </w:hyperlink>
          </w:p>
        </w:tc>
        <w:tc>
          <w:tcPr>
            <w:tcW w:w="450" w:type="dxa"/>
            <w:shd w:val="clear" w:color="auto" w:fill="FABF8F"/>
          </w:tcPr>
          <w:p w14:paraId="78982BE3"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04/06</w:t>
            </w:r>
          </w:p>
        </w:tc>
        <w:tc>
          <w:tcPr>
            <w:tcW w:w="360" w:type="dxa"/>
            <w:tcBorders>
              <w:right w:val="single" w:sz="18" w:space="0" w:color="auto"/>
            </w:tcBorders>
            <w:shd w:val="clear" w:color="auto" w:fill="FABF8F"/>
            <w:vAlign w:val="center"/>
          </w:tcPr>
          <w:p w14:paraId="78982BE4"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BE5"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shd w:val="clear" w:color="auto" w:fill="FABF8F"/>
            <w:vAlign w:val="center"/>
          </w:tcPr>
          <w:p w14:paraId="78982BE6"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BE7"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BE8"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BE9"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BEA"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BEB"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BEC" w14:textId="77777777" w:rsidR="00C031FA" w:rsidRPr="007B09EB" w:rsidRDefault="00C031FA">
            <w:pPr>
              <w:pStyle w:val="TableText"/>
              <w:widowControl w:val="0"/>
              <w:rPr>
                <w:rFonts w:ascii="Tahoma" w:hAnsi="Tahoma" w:cs="Tahoma"/>
                <w:sz w:val="13"/>
              </w:rPr>
            </w:pPr>
          </w:p>
        </w:tc>
        <w:tc>
          <w:tcPr>
            <w:tcW w:w="540" w:type="dxa"/>
            <w:shd w:val="clear" w:color="auto" w:fill="FABF8F"/>
            <w:vAlign w:val="center"/>
          </w:tcPr>
          <w:p w14:paraId="78982BED" w14:textId="77777777" w:rsidR="00C031FA" w:rsidRPr="007B09EB" w:rsidRDefault="00C031FA">
            <w:pPr>
              <w:pStyle w:val="TableText"/>
              <w:widowControl w:val="0"/>
              <w:rPr>
                <w:rFonts w:ascii="Tahoma" w:hAnsi="Tahoma" w:cs="Tahoma"/>
                <w:sz w:val="13"/>
              </w:rPr>
            </w:pPr>
          </w:p>
        </w:tc>
      </w:tr>
      <w:tr w:rsidR="0029223A" w:rsidRPr="007B09EB" w14:paraId="78982C02" w14:textId="77777777" w:rsidTr="00BC631D">
        <w:trPr>
          <w:trHeight w:val="145"/>
        </w:trPr>
        <w:tc>
          <w:tcPr>
            <w:tcW w:w="2714" w:type="dxa"/>
            <w:shd w:val="clear" w:color="auto" w:fill="FFFFFF"/>
            <w:vAlign w:val="center"/>
          </w:tcPr>
          <w:p w14:paraId="78982BEF" w14:textId="77777777" w:rsidR="00C031FA" w:rsidRPr="007B09EB" w:rsidRDefault="00C031FA" w:rsidP="00BC631D">
            <w:pPr>
              <w:pStyle w:val="Heading2"/>
              <w:spacing w:beforeLines="20" w:before="48" w:afterLines="20" w:after="48"/>
              <w:ind w:left="0"/>
              <w:rPr>
                <w:rFonts w:ascii="Tahoma" w:hAnsi="Tahoma" w:cs="Tahoma"/>
                <w:b w:val="0"/>
                <w:sz w:val="14"/>
                <w:szCs w:val="14"/>
                <w:lang w:val="de-DE"/>
              </w:rPr>
            </w:pPr>
            <w:bookmarkStart w:id="348" w:name="_Toc336337951"/>
            <w:bookmarkStart w:id="349" w:name="_Toc339370417"/>
            <w:bookmarkStart w:id="350" w:name="_Toc340792412"/>
            <w:bookmarkEnd w:id="348"/>
            <w:bookmarkEnd w:id="349"/>
            <w:r w:rsidRPr="007B09EB">
              <w:rPr>
                <w:rFonts w:ascii="Tahoma" w:hAnsi="Tahoma" w:cs="Tahoma"/>
                <w:b w:val="0"/>
                <w:sz w:val="14"/>
                <w:szCs w:val="14"/>
                <w:lang w:val="de-DE"/>
              </w:rPr>
              <w:t>Exchange Online Kiosk (Nutzer-AL)</w:t>
            </w:r>
            <w:bookmarkEnd w:id="350"/>
          </w:p>
        </w:tc>
        <w:tc>
          <w:tcPr>
            <w:tcW w:w="450" w:type="dxa"/>
            <w:shd w:val="clear" w:color="auto" w:fill="FFFFFF"/>
            <w:vAlign w:val="center"/>
          </w:tcPr>
          <w:p w14:paraId="78982BF0"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45_Exchange_Online" w:history="1">
              <w:r w:rsidR="00AA1AC4" w:rsidRPr="007B09EB">
                <w:rPr>
                  <w:rStyle w:val="Hyperlink"/>
                  <w:rFonts w:cs="Tahoma"/>
                  <w:b/>
                  <w:sz w:val="13"/>
                  <w:szCs w:val="13"/>
                </w:rPr>
                <w:t>45</w:t>
              </w:r>
            </w:hyperlink>
          </w:p>
        </w:tc>
        <w:tc>
          <w:tcPr>
            <w:tcW w:w="450" w:type="dxa"/>
            <w:shd w:val="clear" w:color="auto" w:fill="FFFFFF"/>
          </w:tcPr>
          <w:p w14:paraId="78982BF1" w14:textId="77777777" w:rsidR="00C031FA" w:rsidRPr="007B09EB" w:rsidRDefault="00AA1AC4">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FFFFF"/>
            <w:vAlign w:val="center"/>
          </w:tcPr>
          <w:p w14:paraId="78982BF2" w14:textId="77777777" w:rsidR="00C031FA" w:rsidRPr="007B09EB" w:rsidRDefault="00C031FA" w:rsidP="00BA4512">
            <w:pPr>
              <w:pStyle w:val="TableText"/>
              <w:widowControl w:val="0"/>
              <w:rPr>
                <w:rFonts w:ascii="Tahoma" w:hAnsi="Tahoma" w:cs="Tahoma"/>
                <w:sz w:val="13"/>
              </w:rPr>
            </w:pPr>
            <w:r w:rsidRPr="007B09EB">
              <w:rPr>
                <w:rFonts w:ascii="Tahoma" w:hAnsi="Tahoma" w:cs="Tahoma"/>
                <w:sz w:val="13"/>
              </w:rPr>
              <w:t xml:space="preserve"> </w:t>
            </w:r>
          </w:p>
        </w:tc>
        <w:tc>
          <w:tcPr>
            <w:tcW w:w="360" w:type="dxa"/>
            <w:tcBorders>
              <w:left w:val="single" w:sz="18" w:space="0" w:color="auto"/>
            </w:tcBorders>
            <w:shd w:val="clear" w:color="auto" w:fill="FFFFFF"/>
            <w:vAlign w:val="center"/>
          </w:tcPr>
          <w:p w14:paraId="78982BF3"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4"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5"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6"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7"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8"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BF9"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BFA"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BF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BFC"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BFD"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BFE"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BFF"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00" w14:textId="77777777" w:rsidR="00C031FA" w:rsidRPr="007B09EB" w:rsidRDefault="00C031FA">
            <w:pPr>
              <w:pStyle w:val="TableText"/>
              <w:widowControl w:val="0"/>
              <w:rPr>
                <w:rFonts w:ascii="Tahoma" w:hAnsi="Tahoma" w:cs="Tahoma"/>
                <w:sz w:val="13"/>
              </w:rPr>
            </w:pPr>
          </w:p>
        </w:tc>
        <w:tc>
          <w:tcPr>
            <w:tcW w:w="540" w:type="dxa"/>
            <w:shd w:val="clear" w:color="auto" w:fill="FFFFFF"/>
            <w:vAlign w:val="center"/>
          </w:tcPr>
          <w:p w14:paraId="78982C01" w14:textId="77777777" w:rsidR="00C031FA" w:rsidRPr="007B09EB" w:rsidRDefault="00C031FA">
            <w:pPr>
              <w:pStyle w:val="TableText"/>
              <w:widowControl w:val="0"/>
              <w:rPr>
                <w:rFonts w:ascii="Tahoma" w:hAnsi="Tahoma" w:cs="Tahoma"/>
                <w:sz w:val="13"/>
              </w:rPr>
            </w:pPr>
          </w:p>
        </w:tc>
      </w:tr>
      <w:tr w:rsidR="001C38D4" w:rsidRPr="007B09EB" w14:paraId="78982C16" w14:textId="77777777" w:rsidTr="00BC631D">
        <w:trPr>
          <w:trHeight w:val="145"/>
        </w:trPr>
        <w:tc>
          <w:tcPr>
            <w:tcW w:w="2714" w:type="dxa"/>
            <w:shd w:val="clear" w:color="auto" w:fill="FABF8F"/>
            <w:vAlign w:val="center"/>
          </w:tcPr>
          <w:p w14:paraId="78982C03" w14:textId="77777777" w:rsidR="00C031FA" w:rsidRPr="007B09EB" w:rsidRDefault="00C031FA" w:rsidP="00BC631D">
            <w:pPr>
              <w:pStyle w:val="Heading2"/>
              <w:spacing w:beforeLines="20" w:before="48" w:afterLines="20" w:after="48"/>
              <w:ind w:left="0"/>
              <w:rPr>
                <w:rFonts w:ascii="Tahoma" w:hAnsi="Tahoma" w:cs="Tahoma"/>
                <w:b w:val="0"/>
                <w:sz w:val="14"/>
                <w:szCs w:val="14"/>
                <w:lang w:val="de-DE"/>
              </w:rPr>
            </w:pPr>
            <w:bookmarkStart w:id="351" w:name="_Toc336337952"/>
            <w:bookmarkStart w:id="352" w:name="_Toc339370418"/>
            <w:bookmarkStart w:id="353" w:name="_Toc340792413"/>
            <w:bookmarkEnd w:id="351"/>
            <w:bookmarkEnd w:id="352"/>
            <w:r w:rsidRPr="007B09EB">
              <w:rPr>
                <w:rFonts w:ascii="Tahoma" w:hAnsi="Tahoma" w:cs="Tahoma"/>
                <w:b w:val="0"/>
                <w:sz w:val="14"/>
                <w:szCs w:val="14"/>
                <w:lang w:val="de-DE"/>
              </w:rPr>
              <w:t>Exchange Online Plan 1 (Nutzer-AL)</w:t>
            </w:r>
            <w:bookmarkEnd w:id="353"/>
          </w:p>
        </w:tc>
        <w:tc>
          <w:tcPr>
            <w:tcW w:w="450" w:type="dxa"/>
            <w:shd w:val="clear" w:color="auto" w:fill="FABF8F"/>
            <w:vAlign w:val="center"/>
          </w:tcPr>
          <w:p w14:paraId="78982C04"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46_Exchange_Online" w:history="1">
              <w:r w:rsidR="00AA1AC4" w:rsidRPr="007B09EB">
                <w:rPr>
                  <w:rStyle w:val="Hyperlink"/>
                  <w:rFonts w:cs="Tahoma"/>
                  <w:b/>
                  <w:sz w:val="13"/>
                  <w:szCs w:val="13"/>
                </w:rPr>
                <w:t>46</w:t>
              </w:r>
            </w:hyperlink>
          </w:p>
        </w:tc>
        <w:tc>
          <w:tcPr>
            <w:tcW w:w="450" w:type="dxa"/>
            <w:shd w:val="clear" w:color="auto" w:fill="FABF8F"/>
          </w:tcPr>
          <w:p w14:paraId="78982C05" w14:textId="77777777" w:rsidR="00C031FA" w:rsidRPr="007B09EB" w:rsidRDefault="00AA1AC4">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ABF8F"/>
            <w:vAlign w:val="center"/>
          </w:tcPr>
          <w:p w14:paraId="78982C06"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C07"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8"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9"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A"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B"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C"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C0D"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C0E"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0F"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C10"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C11"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C12"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C13"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14"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A, (nur EES), ST</w:t>
            </w:r>
          </w:p>
        </w:tc>
        <w:tc>
          <w:tcPr>
            <w:tcW w:w="540" w:type="dxa"/>
            <w:shd w:val="clear" w:color="auto" w:fill="FABF8F"/>
            <w:vAlign w:val="center"/>
          </w:tcPr>
          <w:p w14:paraId="78982C15" w14:textId="77777777" w:rsidR="00C031FA" w:rsidRPr="007B09EB" w:rsidRDefault="00C031FA">
            <w:pPr>
              <w:pStyle w:val="TableText"/>
              <w:widowControl w:val="0"/>
              <w:rPr>
                <w:rFonts w:ascii="Tahoma" w:hAnsi="Tahoma" w:cs="Tahoma"/>
                <w:sz w:val="13"/>
              </w:rPr>
            </w:pPr>
          </w:p>
        </w:tc>
      </w:tr>
      <w:tr w:rsidR="0029223A" w:rsidRPr="007B09EB" w14:paraId="78982C2A" w14:textId="77777777" w:rsidTr="00BC631D">
        <w:trPr>
          <w:trHeight w:val="145"/>
        </w:trPr>
        <w:tc>
          <w:tcPr>
            <w:tcW w:w="2714" w:type="dxa"/>
            <w:shd w:val="clear" w:color="auto" w:fill="FFFFFF"/>
            <w:vAlign w:val="center"/>
          </w:tcPr>
          <w:p w14:paraId="78982C17" w14:textId="77777777" w:rsidR="00C031FA" w:rsidRPr="007B09EB" w:rsidRDefault="00C031FA" w:rsidP="00BC631D">
            <w:pPr>
              <w:pStyle w:val="Heading2"/>
              <w:spacing w:beforeLines="20" w:before="48" w:afterLines="20" w:after="48"/>
              <w:ind w:left="0"/>
              <w:rPr>
                <w:rFonts w:ascii="Tahoma" w:hAnsi="Tahoma" w:cs="Tahoma"/>
                <w:b w:val="0"/>
                <w:sz w:val="14"/>
                <w:szCs w:val="14"/>
                <w:lang w:val="de-DE"/>
              </w:rPr>
            </w:pPr>
            <w:bookmarkStart w:id="354" w:name="_Toc336337953"/>
            <w:bookmarkStart w:id="355" w:name="_Toc339370419"/>
            <w:bookmarkStart w:id="356" w:name="_Toc340792414"/>
            <w:bookmarkEnd w:id="354"/>
            <w:bookmarkEnd w:id="355"/>
            <w:r w:rsidRPr="007B09EB">
              <w:rPr>
                <w:rFonts w:ascii="Tahoma" w:hAnsi="Tahoma" w:cs="Tahoma"/>
                <w:b w:val="0"/>
                <w:sz w:val="14"/>
                <w:szCs w:val="14"/>
                <w:lang w:val="de-DE"/>
              </w:rPr>
              <w:t>Exchange Online Plan 2 (Nutzer-AL)</w:t>
            </w:r>
            <w:bookmarkEnd w:id="356"/>
          </w:p>
        </w:tc>
        <w:bookmarkStart w:id="357" w:name="_Hlt336251028"/>
        <w:bookmarkEnd w:id="357"/>
        <w:tc>
          <w:tcPr>
            <w:tcW w:w="450" w:type="dxa"/>
            <w:shd w:val="clear" w:color="auto" w:fill="FFFFFF"/>
            <w:vAlign w:val="center"/>
          </w:tcPr>
          <w:p w14:paraId="78982C18" w14:textId="77777777" w:rsidR="00C031FA" w:rsidRPr="007B09EB" w:rsidRDefault="00AA1AC4" w:rsidP="00BC631D">
            <w:pPr>
              <w:pStyle w:val="TableText"/>
              <w:widowControl w:val="0"/>
              <w:rPr>
                <w:rStyle w:val="EndnoteReference"/>
                <w:rFonts w:cs="Tahoma"/>
                <w:b w:val="0"/>
                <w:color w:val="000000"/>
                <w:sz w:val="13"/>
                <w:szCs w:val="13"/>
                <w:u w:val="single"/>
              </w:rPr>
            </w:pPr>
            <w:r w:rsidRPr="007B09EB">
              <w:rPr>
                <w:rFonts w:cs="Tahoma"/>
                <w:b/>
                <w:sz w:val="13"/>
                <w:szCs w:val="13"/>
              </w:rPr>
              <w:fldChar w:fldCharType="begin"/>
            </w:r>
            <w:r w:rsidR="00C433BD" w:rsidRPr="007B09EB">
              <w:rPr>
                <w:rFonts w:cs="Tahoma"/>
                <w:b/>
                <w:sz w:val="13"/>
                <w:szCs w:val="13"/>
              </w:rPr>
              <w:instrText>HYPERLINK  \l "_47_Exchange_Online"</w:instrText>
            </w:r>
            <w:r w:rsidRPr="007B09EB">
              <w:rPr>
                <w:rFonts w:cs="Tahoma"/>
                <w:b/>
                <w:sz w:val="13"/>
                <w:szCs w:val="13"/>
              </w:rPr>
              <w:fldChar w:fldCharType="separate"/>
            </w:r>
            <w:r w:rsidRPr="007B09EB">
              <w:rPr>
                <w:rStyle w:val="Hyperlink"/>
                <w:rFonts w:cs="Tahoma"/>
                <w:b/>
                <w:sz w:val="13"/>
                <w:szCs w:val="13"/>
              </w:rPr>
              <w:t>47</w:t>
            </w:r>
            <w:r w:rsidRPr="007B09EB">
              <w:rPr>
                <w:rFonts w:cs="Tahoma"/>
                <w:b/>
                <w:sz w:val="13"/>
                <w:szCs w:val="13"/>
              </w:rPr>
              <w:fldChar w:fldCharType="end"/>
            </w:r>
          </w:p>
        </w:tc>
        <w:tc>
          <w:tcPr>
            <w:tcW w:w="450" w:type="dxa"/>
            <w:shd w:val="clear" w:color="auto" w:fill="FFFFFF"/>
          </w:tcPr>
          <w:p w14:paraId="78982C19" w14:textId="77777777" w:rsidR="00C031FA" w:rsidRPr="007B09EB" w:rsidRDefault="00AA1AC4" w:rsidP="00EB1A89">
            <w:pPr>
              <w:pStyle w:val="TableText"/>
              <w:widowControl w:val="0"/>
              <w:spacing w:before="80"/>
              <w:jc w:val="left"/>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FFFFF"/>
            <w:vAlign w:val="center"/>
          </w:tcPr>
          <w:p w14:paraId="78982C1A"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C1B"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1C"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1D"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1E"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1F"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20"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C21"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22"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23"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24"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25"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26"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C27"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28"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A, (nur EES), ST</w:t>
            </w:r>
          </w:p>
        </w:tc>
        <w:tc>
          <w:tcPr>
            <w:tcW w:w="540" w:type="dxa"/>
            <w:shd w:val="clear" w:color="auto" w:fill="FFFFFF"/>
            <w:vAlign w:val="center"/>
          </w:tcPr>
          <w:p w14:paraId="78982C29" w14:textId="77777777" w:rsidR="00C031FA" w:rsidRPr="007B09EB" w:rsidRDefault="00C031FA">
            <w:pPr>
              <w:pStyle w:val="TableText"/>
              <w:widowControl w:val="0"/>
              <w:rPr>
                <w:rFonts w:ascii="Tahoma" w:hAnsi="Tahoma" w:cs="Tahoma"/>
                <w:sz w:val="13"/>
              </w:rPr>
            </w:pPr>
          </w:p>
        </w:tc>
      </w:tr>
      <w:tr w:rsidR="000B2451" w:rsidRPr="007B09EB" w14:paraId="78982C3E" w14:textId="77777777" w:rsidTr="00BC631D">
        <w:trPr>
          <w:trHeight w:val="145"/>
        </w:trPr>
        <w:tc>
          <w:tcPr>
            <w:tcW w:w="2714" w:type="dxa"/>
            <w:shd w:val="clear" w:color="auto" w:fill="FABF8F"/>
            <w:vAlign w:val="center"/>
          </w:tcPr>
          <w:p w14:paraId="78982C2B" w14:textId="77777777" w:rsidR="000B2451" w:rsidRPr="007B09EB" w:rsidRDefault="000B2451" w:rsidP="00BC631D">
            <w:pPr>
              <w:pStyle w:val="Heading3"/>
              <w:spacing w:beforeLines="20" w:before="48" w:afterLines="20" w:after="48"/>
              <w:rPr>
                <w:rFonts w:ascii="Tahoma" w:hAnsi="Tahoma" w:cs="Tahoma"/>
                <w:b w:val="0"/>
                <w:sz w:val="14"/>
                <w:szCs w:val="14"/>
                <w:lang w:val="de-DE"/>
              </w:rPr>
            </w:pPr>
            <w:bookmarkStart w:id="358" w:name="_Toc336337954"/>
            <w:bookmarkStart w:id="359" w:name="_Toc339370420"/>
            <w:bookmarkStart w:id="360" w:name="_Toc340792415"/>
            <w:bookmarkEnd w:id="358"/>
            <w:bookmarkEnd w:id="359"/>
            <w:r w:rsidRPr="007B09EB">
              <w:rPr>
                <w:rFonts w:ascii="Tahoma" w:hAnsi="Tahoma" w:cs="Tahoma"/>
                <w:b w:val="0"/>
                <w:sz w:val="14"/>
                <w:szCs w:val="14"/>
                <w:lang w:val="de-DE"/>
              </w:rPr>
              <w:t>Exchange Online Plan 1A für Alumni (Nutzer-AL)</w:t>
            </w:r>
            <w:bookmarkEnd w:id="360"/>
          </w:p>
        </w:tc>
        <w:tc>
          <w:tcPr>
            <w:tcW w:w="450" w:type="dxa"/>
            <w:shd w:val="clear" w:color="auto" w:fill="FABF8F"/>
            <w:vAlign w:val="center"/>
          </w:tcPr>
          <w:p w14:paraId="78982C2C" w14:textId="77777777" w:rsidR="000B2451" w:rsidRPr="007B09EB" w:rsidRDefault="000B2451" w:rsidP="00BC631D">
            <w:pPr>
              <w:pStyle w:val="TableText"/>
              <w:widowControl w:val="0"/>
              <w:rPr>
                <w:rFonts w:cs="Tahoma"/>
                <w:b/>
                <w:color w:val="000000"/>
                <w:sz w:val="13"/>
                <w:szCs w:val="13"/>
                <w:u w:val="single"/>
                <w:lang w:val="de-DE"/>
              </w:rPr>
            </w:pPr>
          </w:p>
        </w:tc>
        <w:tc>
          <w:tcPr>
            <w:tcW w:w="450" w:type="dxa"/>
            <w:shd w:val="clear" w:color="auto" w:fill="FABF8F"/>
          </w:tcPr>
          <w:p w14:paraId="78982C2D" w14:textId="77777777" w:rsidR="000B2451" w:rsidRPr="007B09EB" w:rsidRDefault="00AA1AC4" w:rsidP="009B4A6A">
            <w:pPr>
              <w:pStyle w:val="TableText"/>
              <w:widowControl w:val="0"/>
              <w:spacing w:before="80"/>
              <w:rPr>
                <w:rFonts w:ascii="Tahoma" w:hAnsi="Tahoma" w:cs="Tahoma"/>
                <w:sz w:val="13"/>
              </w:rPr>
            </w:pPr>
            <w:r w:rsidRPr="007B09EB">
              <w:rPr>
                <w:rFonts w:ascii="Tahoma" w:hAnsi="Tahoma" w:cs="Tahoma"/>
                <w:sz w:val="13"/>
              </w:rPr>
              <w:t>06/12</w:t>
            </w:r>
          </w:p>
        </w:tc>
        <w:tc>
          <w:tcPr>
            <w:tcW w:w="360" w:type="dxa"/>
            <w:tcBorders>
              <w:right w:val="single" w:sz="18" w:space="0" w:color="auto"/>
            </w:tcBorders>
            <w:shd w:val="clear" w:color="auto" w:fill="FABF8F"/>
            <w:vAlign w:val="center"/>
          </w:tcPr>
          <w:p w14:paraId="78982C2E" w14:textId="77777777" w:rsidR="000B2451" w:rsidRPr="007B09EB" w:rsidRDefault="000B245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C2F"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0"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1"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2"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3"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4" w14:textId="77777777" w:rsidR="000B2451" w:rsidRPr="007B09EB" w:rsidRDefault="000B245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C35"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C36"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7" w14:textId="77777777" w:rsidR="000B2451" w:rsidRPr="007B09EB"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C38"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C39" w14:textId="77777777" w:rsidR="000B2451" w:rsidRPr="007B09EB"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C3A"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C3B" w14:textId="77777777" w:rsidR="000B2451" w:rsidRPr="007B09EB" w:rsidRDefault="000B2451">
            <w:pPr>
              <w:pStyle w:val="TableText"/>
              <w:widowControl w:val="0"/>
              <w:rPr>
                <w:rFonts w:ascii="Tahoma" w:hAnsi="Tahoma" w:cs="Tahoma"/>
                <w:sz w:val="13"/>
              </w:rPr>
            </w:pPr>
          </w:p>
        </w:tc>
        <w:tc>
          <w:tcPr>
            <w:tcW w:w="450" w:type="dxa"/>
            <w:shd w:val="clear" w:color="auto" w:fill="FABF8F"/>
            <w:vAlign w:val="center"/>
          </w:tcPr>
          <w:p w14:paraId="78982C3C" w14:textId="77777777" w:rsidR="000B2451" w:rsidRPr="007B09EB" w:rsidRDefault="000B2451"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C3D" w14:textId="77777777" w:rsidR="000B2451" w:rsidRPr="007B09EB" w:rsidRDefault="000B2451">
            <w:pPr>
              <w:pStyle w:val="TableText"/>
              <w:widowControl w:val="0"/>
              <w:rPr>
                <w:rFonts w:ascii="Tahoma" w:hAnsi="Tahoma" w:cs="Tahoma"/>
                <w:sz w:val="13"/>
              </w:rPr>
            </w:pPr>
          </w:p>
        </w:tc>
      </w:tr>
      <w:tr w:rsidR="0029223A" w:rsidRPr="007B09EB" w14:paraId="78982C52" w14:textId="77777777" w:rsidTr="00BC631D">
        <w:trPr>
          <w:trHeight w:val="145"/>
        </w:trPr>
        <w:tc>
          <w:tcPr>
            <w:tcW w:w="2714" w:type="dxa"/>
            <w:shd w:val="clear" w:color="auto" w:fill="FFFFFF"/>
            <w:vAlign w:val="center"/>
          </w:tcPr>
          <w:p w14:paraId="78982C3F" w14:textId="77777777" w:rsidR="000B2451" w:rsidRPr="007B09EB" w:rsidRDefault="00AA1AC4" w:rsidP="00BC631D">
            <w:pPr>
              <w:pStyle w:val="Heading3"/>
              <w:spacing w:beforeLines="20" w:before="48" w:afterLines="20" w:after="48"/>
              <w:rPr>
                <w:rFonts w:ascii="Tahoma" w:hAnsi="Tahoma" w:cs="Tahoma"/>
                <w:b w:val="0"/>
                <w:sz w:val="14"/>
                <w:szCs w:val="14"/>
                <w:lang w:val="de-DE"/>
              </w:rPr>
            </w:pPr>
            <w:bookmarkStart w:id="361" w:name="_Toc336337955"/>
            <w:bookmarkStart w:id="362" w:name="_Toc339370421"/>
            <w:bookmarkStart w:id="363" w:name="_Toc340792416"/>
            <w:bookmarkEnd w:id="361"/>
            <w:bookmarkEnd w:id="362"/>
            <w:r w:rsidRPr="007B09EB">
              <w:rPr>
                <w:rFonts w:ascii="Tahoma" w:hAnsi="Tahoma" w:cs="Tahoma"/>
                <w:b w:val="0"/>
                <w:sz w:val="14"/>
                <w:szCs w:val="14"/>
                <w:lang w:val="de-DE"/>
              </w:rPr>
              <w:lastRenderedPageBreak/>
              <w:t>Exchange Online Plan 2A für Alumni (Nutzer-AL)</w:t>
            </w:r>
            <w:bookmarkEnd w:id="363"/>
          </w:p>
        </w:tc>
        <w:tc>
          <w:tcPr>
            <w:tcW w:w="450" w:type="dxa"/>
            <w:shd w:val="clear" w:color="auto" w:fill="FFFFFF"/>
            <w:vAlign w:val="center"/>
          </w:tcPr>
          <w:p w14:paraId="78982C40" w14:textId="77777777" w:rsidR="000B2451" w:rsidRPr="007B09EB" w:rsidRDefault="000B2451" w:rsidP="00BC631D">
            <w:pPr>
              <w:pStyle w:val="TableText"/>
              <w:widowControl w:val="0"/>
              <w:rPr>
                <w:rFonts w:cs="Tahoma"/>
                <w:b/>
                <w:color w:val="000000"/>
                <w:sz w:val="13"/>
                <w:szCs w:val="13"/>
                <w:u w:val="single"/>
                <w:lang w:val="de-DE"/>
              </w:rPr>
            </w:pPr>
          </w:p>
        </w:tc>
        <w:tc>
          <w:tcPr>
            <w:tcW w:w="450" w:type="dxa"/>
            <w:shd w:val="clear" w:color="auto" w:fill="FFFFFF"/>
          </w:tcPr>
          <w:p w14:paraId="78982C41" w14:textId="77777777" w:rsidR="000B2451" w:rsidRPr="007B09EB" w:rsidRDefault="00AA1AC4" w:rsidP="009B4A6A">
            <w:pPr>
              <w:pStyle w:val="TableText"/>
              <w:widowControl w:val="0"/>
              <w:spacing w:before="80"/>
              <w:rPr>
                <w:rFonts w:ascii="Tahoma" w:hAnsi="Tahoma" w:cs="Tahoma"/>
                <w:sz w:val="13"/>
              </w:rPr>
            </w:pPr>
            <w:r w:rsidRPr="007B09EB">
              <w:rPr>
                <w:rFonts w:ascii="Tahoma" w:hAnsi="Tahoma" w:cs="Tahoma"/>
                <w:sz w:val="13"/>
              </w:rPr>
              <w:t>06/12</w:t>
            </w:r>
          </w:p>
        </w:tc>
        <w:tc>
          <w:tcPr>
            <w:tcW w:w="360" w:type="dxa"/>
            <w:tcBorders>
              <w:right w:val="single" w:sz="18" w:space="0" w:color="auto"/>
            </w:tcBorders>
            <w:shd w:val="clear" w:color="auto" w:fill="FFFFFF"/>
            <w:vAlign w:val="center"/>
          </w:tcPr>
          <w:p w14:paraId="78982C42" w14:textId="77777777" w:rsidR="000B2451" w:rsidRPr="007B09EB" w:rsidRDefault="000B245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C43"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4"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5"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6"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7"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8" w14:textId="77777777" w:rsidR="000B2451" w:rsidRPr="007B09EB" w:rsidRDefault="000B2451">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C49"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4A"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4B" w14:textId="77777777" w:rsidR="000B2451" w:rsidRPr="007B09EB" w:rsidRDefault="000B2451">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4C"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4D" w14:textId="77777777" w:rsidR="000B2451"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2C4E" w14:textId="77777777" w:rsidR="000B2451" w:rsidRPr="007B09EB"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C4F" w14:textId="77777777" w:rsidR="000B2451" w:rsidRPr="007B09EB" w:rsidRDefault="000B2451">
            <w:pPr>
              <w:pStyle w:val="TableText"/>
              <w:widowControl w:val="0"/>
              <w:rPr>
                <w:rFonts w:ascii="Tahoma" w:hAnsi="Tahoma" w:cs="Tahoma"/>
                <w:sz w:val="13"/>
              </w:rPr>
            </w:pPr>
          </w:p>
        </w:tc>
        <w:tc>
          <w:tcPr>
            <w:tcW w:w="450" w:type="dxa"/>
            <w:shd w:val="clear" w:color="auto" w:fill="FFFFFF"/>
            <w:vAlign w:val="center"/>
          </w:tcPr>
          <w:p w14:paraId="78982C50" w14:textId="77777777" w:rsidR="000B2451" w:rsidRPr="007B09EB" w:rsidRDefault="000B2451"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C51" w14:textId="77777777" w:rsidR="000B2451" w:rsidRPr="007B09EB" w:rsidRDefault="000B2451">
            <w:pPr>
              <w:pStyle w:val="TableText"/>
              <w:widowControl w:val="0"/>
              <w:rPr>
                <w:rFonts w:ascii="Tahoma" w:hAnsi="Tahoma" w:cs="Tahoma"/>
                <w:sz w:val="13"/>
              </w:rPr>
            </w:pPr>
          </w:p>
        </w:tc>
      </w:tr>
      <w:tr w:rsidR="00021544" w:rsidRPr="007B09EB" w14:paraId="78982C66" w14:textId="77777777" w:rsidTr="00BC631D">
        <w:trPr>
          <w:trHeight w:val="145"/>
        </w:trPr>
        <w:tc>
          <w:tcPr>
            <w:tcW w:w="2714" w:type="dxa"/>
            <w:shd w:val="clear" w:color="auto" w:fill="FABF8F"/>
            <w:vAlign w:val="center"/>
          </w:tcPr>
          <w:p w14:paraId="78982C53" w14:textId="77777777" w:rsidR="00021544" w:rsidRPr="007B09EB" w:rsidRDefault="0063043A" w:rsidP="00BC631D">
            <w:pPr>
              <w:pStyle w:val="ProductNames"/>
              <w:spacing w:beforeLines="20" w:before="48" w:afterLines="20" w:after="48"/>
              <w:rPr>
                <w:rFonts w:ascii="Tahoma" w:hAnsi="Tahoma" w:cs="Tahoma"/>
                <w:sz w:val="14"/>
                <w:szCs w:val="14"/>
              </w:rPr>
            </w:pPr>
            <w:bookmarkStart w:id="364" w:name="_Toc336337958"/>
            <w:bookmarkStart w:id="365" w:name="_Toc339370422"/>
            <w:bookmarkStart w:id="366" w:name="_Toc340792417"/>
            <w:bookmarkEnd w:id="364"/>
            <w:bookmarkEnd w:id="365"/>
            <w:r w:rsidRPr="007B09EB">
              <w:rPr>
                <w:rFonts w:ascii="Tahoma" w:hAnsi="Tahoma" w:cs="Tahoma"/>
                <w:position w:val="-6"/>
                <w:sz w:val="14"/>
                <w:szCs w:val="14"/>
              </w:rPr>
              <w:t>Exchange Server Enterprise 2013</w:t>
            </w:r>
            <w:bookmarkEnd w:id="366"/>
          </w:p>
        </w:tc>
        <w:tc>
          <w:tcPr>
            <w:tcW w:w="450" w:type="dxa"/>
            <w:shd w:val="clear" w:color="auto" w:fill="FABF8F"/>
            <w:vAlign w:val="center"/>
          </w:tcPr>
          <w:p w14:paraId="78982C54" w14:textId="77777777" w:rsidR="00021544" w:rsidRPr="007B09EB" w:rsidRDefault="00F15FBF" w:rsidP="00BC631D">
            <w:pPr>
              <w:pStyle w:val="TableText"/>
              <w:widowControl w:val="0"/>
              <w:rPr>
                <w:rFonts w:cs="Tahoma"/>
                <w:b/>
                <w:color w:val="0000FF"/>
                <w:sz w:val="13"/>
                <w:szCs w:val="13"/>
                <w:u w:val="single"/>
              </w:rPr>
            </w:pPr>
            <w:hyperlink w:anchor="_48_Exchange_Server" w:history="1">
              <w:r w:rsidR="00AA1AC4" w:rsidRPr="007B09EB">
                <w:rPr>
                  <w:rStyle w:val="Hyperlink"/>
                  <w:rFonts w:cs="Tahoma"/>
                  <w:b/>
                  <w:sz w:val="13"/>
                  <w:szCs w:val="13"/>
                </w:rPr>
                <w:t>48</w:t>
              </w:r>
            </w:hyperlink>
          </w:p>
        </w:tc>
        <w:tc>
          <w:tcPr>
            <w:tcW w:w="450" w:type="dxa"/>
            <w:shd w:val="clear" w:color="auto" w:fill="FABF8F"/>
          </w:tcPr>
          <w:p w14:paraId="78982C55" w14:textId="77777777" w:rsidR="00021544" w:rsidRPr="007B09EB" w:rsidRDefault="00AA1AC4" w:rsidP="00C2788A">
            <w:pPr>
              <w:pStyle w:val="TableText"/>
              <w:widowControl w:val="0"/>
              <w:spacing w:before="80"/>
              <w:rPr>
                <w:rFonts w:ascii="Tahoma" w:hAnsi="Tahoma" w:cs="Tahoma"/>
                <w:sz w:val="13"/>
              </w:rPr>
            </w:pPr>
            <w:r w:rsidRPr="007B09EB">
              <w:rPr>
                <w:rFonts w:ascii="Tahoma" w:hAnsi="Tahoma" w:cs="Tahoma"/>
                <w:sz w:val="13"/>
              </w:rPr>
              <w:t>1</w:t>
            </w:r>
            <w:r w:rsidR="00C2788A">
              <w:rPr>
                <w:rFonts w:ascii="Tahoma" w:hAnsi="Tahoma" w:cs="Tahoma"/>
                <w:sz w:val="13"/>
              </w:rPr>
              <w:t>0</w:t>
            </w:r>
            <w:r w:rsidRPr="007B09EB">
              <w:rPr>
                <w:rFonts w:ascii="Tahoma" w:hAnsi="Tahoma" w:cs="Tahoma"/>
                <w:sz w:val="13"/>
              </w:rPr>
              <w:t>/12</w:t>
            </w:r>
          </w:p>
        </w:tc>
        <w:tc>
          <w:tcPr>
            <w:tcW w:w="360" w:type="dxa"/>
            <w:tcBorders>
              <w:right w:val="single" w:sz="18" w:space="0" w:color="auto"/>
            </w:tcBorders>
            <w:shd w:val="clear" w:color="auto" w:fill="FABF8F"/>
            <w:vAlign w:val="center"/>
          </w:tcPr>
          <w:p w14:paraId="78982C56" w14:textId="77777777" w:rsidR="00021544" w:rsidRPr="007B09EB" w:rsidRDefault="0002154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C57" w14:textId="77777777" w:rsidR="00021544"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ABF8F"/>
            <w:vAlign w:val="center"/>
          </w:tcPr>
          <w:p w14:paraId="78982C58" w14:textId="77777777" w:rsidR="00021544" w:rsidRPr="007B09EB" w:rsidRDefault="00AA1AC4">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ABF8F"/>
            <w:vAlign w:val="center"/>
          </w:tcPr>
          <w:p w14:paraId="78982C59" w14:textId="77777777" w:rsidR="00021544" w:rsidRPr="007B09EB" w:rsidRDefault="00AA1AC4">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ABF8F"/>
            <w:vAlign w:val="center"/>
          </w:tcPr>
          <w:p w14:paraId="78982C5A" w14:textId="77777777" w:rsidR="00021544" w:rsidRPr="007B09EB" w:rsidRDefault="00AA1AC4">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C5B" w14:textId="77777777" w:rsidR="00021544" w:rsidRPr="007B09EB" w:rsidRDefault="00AA1AC4">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C5C" w14:textId="77777777" w:rsidR="00021544" w:rsidRPr="007B09EB" w:rsidRDefault="00AA1AC4">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ABF8F"/>
            <w:vAlign w:val="center"/>
          </w:tcPr>
          <w:p w14:paraId="78982C5D" w14:textId="77777777" w:rsidR="00021544" w:rsidRPr="007B09EB" w:rsidRDefault="00AA1AC4">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2C5E" w14:textId="77777777" w:rsidR="00021544"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ABF8F"/>
            <w:vAlign w:val="center"/>
          </w:tcPr>
          <w:p w14:paraId="78982C5F" w14:textId="77777777" w:rsidR="00021544" w:rsidRPr="007B09EB" w:rsidRDefault="00AA1AC4">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ABF8F"/>
            <w:vAlign w:val="center"/>
          </w:tcPr>
          <w:p w14:paraId="78982C60" w14:textId="77777777" w:rsidR="00021544"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ABF8F"/>
            <w:vAlign w:val="center"/>
          </w:tcPr>
          <w:p w14:paraId="78982C61" w14:textId="77777777" w:rsidR="00021544" w:rsidRPr="007B09EB" w:rsidRDefault="00AA1AC4">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2C62" w14:textId="77777777" w:rsidR="00021544"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C63" w14:textId="77777777" w:rsidR="00021544"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C64" w14:textId="77777777" w:rsidR="00021544"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C65" w14:textId="77777777" w:rsidR="00021544" w:rsidRPr="007B09EB" w:rsidRDefault="00021544">
            <w:pPr>
              <w:pStyle w:val="TableText"/>
              <w:widowControl w:val="0"/>
              <w:rPr>
                <w:rFonts w:ascii="Tahoma" w:hAnsi="Tahoma" w:cs="Tahoma"/>
                <w:sz w:val="13"/>
              </w:rPr>
            </w:pPr>
          </w:p>
        </w:tc>
      </w:tr>
      <w:tr w:rsidR="00021544" w:rsidRPr="007B09EB" w14:paraId="78982C7A" w14:textId="77777777" w:rsidTr="00BC631D">
        <w:trPr>
          <w:trHeight w:val="145"/>
        </w:trPr>
        <w:tc>
          <w:tcPr>
            <w:tcW w:w="2714" w:type="dxa"/>
            <w:shd w:val="clear" w:color="auto" w:fill="FFFFFF"/>
            <w:vAlign w:val="center"/>
          </w:tcPr>
          <w:p w14:paraId="78982C67" w14:textId="77777777" w:rsidR="00021544" w:rsidRPr="007B09EB" w:rsidRDefault="0063043A" w:rsidP="00BC631D">
            <w:pPr>
              <w:pStyle w:val="ProductNames"/>
              <w:spacing w:beforeLines="20" w:before="48" w:afterLines="20" w:after="48"/>
              <w:rPr>
                <w:rFonts w:ascii="Tahoma" w:hAnsi="Tahoma" w:cs="Tahoma"/>
                <w:sz w:val="14"/>
                <w:szCs w:val="14"/>
              </w:rPr>
            </w:pPr>
            <w:bookmarkStart w:id="367" w:name="_Toc336337959"/>
            <w:bookmarkStart w:id="368" w:name="_Toc339370423"/>
            <w:bookmarkStart w:id="369" w:name="_Toc340792418"/>
            <w:bookmarkEnd w:id="367"/>
            <w:bookmarkEnd w:id="368"/>
            <w:r w:rsidRPr="007B09EB">
              <w:rPr>
                <w:rFonts w:ascii="Tahoma" w:hAnsi="Tahoma" w:cs="Tahoma"/>
                <w:position w:val="-6"/>
                <w:sz w:val="14"/>
                <w:szCs w:val="14"/>
              </w:rPr>
              <w:t>Exchange Server Standard 2013</w:t>
            </w:r>
            <w:bookmarkEnd w:id="369"/>
          </w:p>
        </w:tc>
        <w:tc>
          <w:tcPr>
            <w:tcW w:w="450" w:type="dxa"/>
            <w:shd w:val="clear" w:color="auto" w:fill="FFFFFF"/>
            <w:vAlign w:val="center"/>
          </w:tcPr>
          <w:p w14:paraId="78982C68" w14:textId="77777777" w:rsidR="00021544" w:rsidRPr="007B09EB" w:rsidRDefault="00F15FBF" w:rsidP="00BC631D">
            <w:pPr>
              <w:pStyle w:val="TableText"/>
              <w:widowControl w:val="0"/>
              <w:rPr>
                <w:rFonts w:cs="Tahoma"/>
                <w:b/>
                <w:color w:val="0000FF"/>
                <w:sz w:val="13"/>
                <w:szCs w:val="13"/>
                <w:u w:val="single"/>
              </w:rPr>
            </w:pPr>
            <w:hyperlink w:anchor="_49_Exchange_Server" w:history="1">
              <w:r w:rsidR="00AA1AC4" w:rsidRPr="007B09EB">
                <w:rPr>
                  <w:rStyle w:val="Hyperlink"/>
                  <w:rFonts w:cs="Tahoma"/>
                  <w:b/>
                  <w:sz w:val="13"/>
                  <w:szCs w:val="13"/>
                </w:rPr>
                <w:t>48</w:t>
              </w:r>
            </w:hyperlink>
          </w:p>
        </w:tc>
        <w:tc>
          <w:tcPr>
            <w:tcW w:w="450" w:type="dxa"/>
            <w:shd w:val="clear" w:color="auto" w:fill="FFFFFF"/>
          </w:tcPr>
          <w:p w14:paraId="78982C69" w14:textId="77777777" w:rsidR="00021544" w:rsidRPr="007B09EB" w:rsidRDefault="00AA1AC4" w:rsidP="00C2788A">
            <w:pPr>
              <w:pStyle w:val="TableText"/>
              <w:widowControl w:val="0"/>
              <w:spacing w:before="80"/>
              <w:rPr>
                <w:rFonts w:ascii="Tahoma" w:hAnsi="Tahoma" w:cs="Tahoma"/>
                <w:sz w:val="13"/>
              </w:rPr>
            </w:pPr>
            <w:r w:rsidRPr="007B09EB">
              <w:rPr>
                <w:rFonts w:ascii="Tahoma" w:hAnsi="Tahoma" w:cs="Tahoma"/>
                <w:sz w:val="13"/>
              </w:rPr>
              <w:t>1</w:t>
            </w:r>
            <w:r w:rsidR="00C2788A">
              <w:rPr>
                <w:rFonts w:ascii="Tahoma" w:hAnsi="Tahoma" w:cs="Tahoma"/>
                <w:sz w:val="13"/>
              </w:rPr>
              <w:t>0</w:t>
            </w:r>
            <w:r w:rsidRPr="007B09EB">
              <w:rPr>
                <w:rFonts w:ascii="Tahoma" w:hAnsi="Tahoma" w:cs="Tahoma"/>
                <w:sz w:val="13"/>
              </w:rPr>
              <w:t>/12</w:t>
            </w:r>
          </w:p>
        </w:tc>
        <w:tc>
          <w:tcPr>
            <w:tcW w:w="360" w:type="dxa"/>
            <w:tcBorders>
              <w:right w:val="single" w:sz="18" w:space="0" w:color="auto"/>
            </w:tcBorders>
            <w:shd w:val="clear" w:color="auto" w:fill="FFFFFF"/>
            <w:vAlign w:val="center"/>
          </w:tcPr>
          <w:p w14:paraId="78982C6A" w14:textId="77777777" w:rsidR="00021544" w:rsidRPr="007B09EB" w:rsidRDefault="0002154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C6B" w14:textId="77777777" w:rsidR="00021544" w:rsidRPr="007B09EB" w:rsidRDefault="00AA1AC4">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FFFFF"/>
            <w:vAlign w:val="center"/>
          </w:tcPr>
          <w:p w14:paraId="78982C6C" w14:textId="77777777" w:rsidR="00021544" w:rsidRPr="007B09EB" w:rsidRDefault="00AA1AC4">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2C6D" w14:textId="77777777" w:rsidR="00021544" w:rsidRPr="007B09EB" w:rsidRDefault="00AA1AC4">
            <w:pPr>
              <w:pStyle w:val="TableText"/>
              <w:widowControl w:val="0"/>
              <w:rPr>
                <w:rFonts w:ascii="Tahoma" w:hAnsi="Tahoma" w:cs="Tahoma"/>
                <w:sz w:val="13"/>
              </w:rPr>
            </w:pPr>
            <w:r w:rsidRPr="007B09EB">
              <w:rPr>
                <w:rFonts w:ascii="Tahoma" w:hAnsi="Tahoma" w:cs="Tahoma"/>
                <w:sz w:val="13"/>
              </w:rPr>
              <w:t>20</w:t>
            </w:r>
          </w:p>
        </w:tc>
        <w:tc>
          <w:tcPr>
            <w:tcW w:w="450" w:type="dxa"/>
            <w:shd w:val="clear" w:color="auto" w:fill="FFFFFF"/>
            <w:vAlign w:val="center"/>
          </w:tcPr>
          <w:p w14:paraId="78982C6E" w14:textId="77777777" w:rsidR="00021544" w:rsidRPr="007B09EB" w:rsidRDefault="00AA1AC4">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FFFFF"/>
            <w:vAlign w:val="center"/>
          </w:tcPr>
          <w:p w14:paraId="78982C6F" w14:textId="77777777" w:rsidR="00021544" w:rsidRPr="007B09EB" w:rsidRDefault="00AA1AC4">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FFFFF"/>
            <w:vAlign w:val="center"/>
          </w:tcPr>
          <w:p w14:paraId="78982C70" w14:textId="77777777" w:rsidR="00021544" w:rsidRPr="007B09EB" w:rsidRDefault="00AA1AC4">
            <w:pPr>
              <w:pStyle w:val="TableText"/>
              <w:widowControl w:val="0"/>
              <w:rPr>
                <w:rFonts w:ascii="Tahoma" w:hAnsi="Tahoma" w:cs="Tahoma"/>
                <w:sz w:val="13"/>
              </w:rPr>
            </w:pPr>
            <w:r w:rsidRPr="007B09EB">
              <w:rPr>
                <w:rFonts w:ascii="Tahoma" w:hAnsi="Tahoma" w:cs="Tahoma"/>
                <w:sz w:val="13"/>
              </w:rPr>
              <w:t>10</w:t>
            </w:r>
          </w:p>
        </w:tc>
        <w:tc>
          <w:tcPr>
            <w:tcW w:w="360" w:type="dxa"/>
            <w:tcBorders>
              <w:right w:val="single" w:sz="18" w:space="0" w:color="auto"/>
            </w:tcBorders>
            <w:shd w:val="clear" w:color="auto" w:fill="FFFFFF"/>
            <w:vAlign w:val="center"/>
          </w:tcPr>
          <w:p w14:paraId="78982C71" w14:textId="77777777" w:rsidR="00021544" w:rsidRPr="007B09EB" w:rsidRDefault="00AA1AC4">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2C72" w14:textId="77777777" w:rsidR="00021544" w:rsidRPr="007B09EB" w:rsidRDefault="00AA1AC4">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FFFFF"/>
            <w:vAlign w:val="center"/>
          </w:tcPr>
          <w:p w14:paraId="78982C73" w14:textId="77777777" w:rsidR="00021544" w:rsidRPr="007B09EB" w:rsidRDefault="00AA1AC4">
            <w:pPr>
              <w:pStyle w:val="TableText"/>
              <w:widowControl w:val="0"/>
              <w:rPr>
                <w:rFonts w:ascii="Tahoma" w:hAnsi="Tahoma" w:cs="Tahoma"/>
                <w:sz w:val="13"/>
              </w:rPr>
            </w:pPr>
            <w:r w:rsidRPr="007B09EB">
              <w:rPr>
                <w:rFonts w:ascii="Tahoma" w:hAnsi="Tahoma" w:cs="Tahoma"/>
                <w:sz w:val="13"/>
              </w:rPr>
              <w:t>20</w:t>
            </w:r>
          </w:p>
        </w:tc>
        <w:tc>
          <w:tcPr>
            <w:tcW w:w="450" w:type="dxa"/>
            <w:tcBorders>
              <w:right w:val="single" w:sz="18" w:space="0" w:color="auto"/>
            </w:tcBorders>
            <w:shd w:val="clear" w:color="auto" w:fill="FFFFFF"/>
            <w:vAlign w:val="center"/>
          </w:tcPr>
          <w:p w14:paraId="78982C74" w14:textId="77777777" w:rsidR="00021544" w:rsidRPr="007B09EB" w:rsidRDefault="00AA1AC4">
            <w:pPr>
              <w:pStyle w:val="TableText"/>
              <w:widowControl w:val="0"/>
              <w:rPr>
                <w:rFonts w:ascii="Tahoma" w:hAnsi="Tahoma" w:cs="Tahoma"/>
                <w:sz w:val="13"/>
              </w:rPr>
            </w:pPr>
            <w:r w:rsidRPr="007B09EB">
              <w:rPr>
                <w:rFonts w:ascii="Tahoma" w:hAnsi="Tahoma" w:cs="Tahoma"/>
                <w:sz w:val="13"/>
              </w:rPr>
              <w:t>10</w:t>
            </w:r>
          </w:p>
        </w:tc>
        <w:tc>
          <w:tcPr>
            <w:tcW w:w="450" w:type="dxa"/>
            <w:tcBorders>
              <w:left w:val="single" w:sz="18" w:space="0" w:color="auto"/>
            </w:tcBorders>
            <w:shd w:val="clear" w:color="auto" w:fill="FFFFFF"/>
            <w:vAlign w:val="center"/>
          </w:tcPr>
          <w:p w14:paraId="78982C75" w14:textId="77777777" w:rsidR="00021544" w:rsidRPr="007B09EB" w:rsidRDefault="00AA1AC4">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2C76" w14:textId="77777777" w:rsidR="00021544"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C77" w14:textId="77777777" w:rsidR="00021544"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C78" w14:textId="77777777" w:rsidR="00021544"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C79" w14:textId="77777777" w:rsidR="00021544" w:rsidRPr="007B09EB" w:rsidRDefault="00021544">
            <w:pPr>
              <w:pStyle w:val="TableText"/>
              <w:widowControl w:val="0"/>
              <w:rPr>
                <w:rFonts w:ascii="Tahoma" w:hAnsi="Tahoma" w:cs="Tahoma"/>
                <w:sz w:val="13"/>
              </w:rPr>
            </w:pPr>
          </w:p>
        </w:tc>
      </w:tr>
      <w:tr w:rsidR="0029223A" w:rsidRPr="007B09EB" w14:paraId="78982C8E" w14:textId="77777777" w:rsidTr="00BC631D">
        <w:trPr>
          <w:trHeight w:val="145"/>
        </w:trPr>
        <w:tc>
          <w:tcPr>
            <w:tcW w:w="2714" w:type="dxa"/>
            <w:shd w:val="clear" w:color="auto" w:fill="FABF8F"/>
            <w:vAlign w:val="center"/>
          </w:tcPr>
          <w:p w14:paraId="78982C7B" w14:textId="77777777" w:rsidR="00C031FA" w:rsidRPr="007B09EB" w:rsidRDefault="00C031FA" w:rsidP="00BC631D">
            <w:pPr>
              <w:pStyle w:val="ProductNames"/>
              <w:spacing w:beforeLines="20" w:before="48" w:afterLines="20" w:after="48"/>
              <w:rPr>
                <w:rFonts w:ascii="Tahoma" w:hAnsi="Tahoma" w:cs="Tahoma"/>
                <w:sz w:val="14"/>
                <w:szCs w:val="14"/>
              </w:rPr>
            </w:pPr>
            <w:bookmarkStart w:id="370" w:name="_Toc336337960"/>
            <w:bookmarkStart w:id="371" w:name="_Toc339370424"/>
            <w:bookmarkStart w:id="372" w:name="_Toc340792419"/>
            <w:bookmarkEnd w:id="370"/>
            <w:bookmarkEnd w:id="371"/>
            <w:r w:rsidRPr="007B09EB">
              <w:rPr>
                <w:rFonts w:ascii="Tahoma" w:hAnsi="Tahoma" w:cs="Tahoma"/>
                <w:sz w:val="14"/>
                <w:szCs w:val="14"/>
                <w:lang w:val="de-DE"/>
              </w:rPr>
              <w:t>Exchange Server 2007 Standard für Small Business</w:t>
            </w:r>
            <w:bookmarkEnd w:id="372"/>
          </w:p>
        </w:tc>
        <w:tc>
          <w:tcPr>
            <w:tcW w:w="450" w:type="dxa"/>
            <w:shd w:val="clear" w:color="auto" w:fill="FABF8F"/>
            <w:vAlign w:val="center"/>
          </w:tcPr>
          <w:p w14:paraId="78982C7C" w14:textId="77777777" w:rsidR="00C031FA" w:rsidRPr="007B09EB" w:rsidRDefault="00C031FA" w:rsidP="00BC631D">
            <w:pPr>
              <w:pStyle w:val="TableText"/>
              <w:widowControl w:val="0"/>
              <w:rPr>
                <w:rStyle w:val="EndnoteReference"/>
                <w:rFonts w:cs="Tahoma"/>
                <w:color w:val="000000"/>
                <w:sz w:val="13"/>
                <w:szCs w:val="13"/>
                <w:u w:val="single"/>
              </w:rPr>
            </w:pPr>
          </w:p>
        </w:tc>
        <w:tc>
          <w:tcPr>
            <w:tcW w:w="450" w:type="dxa"/>
            <w:shd w:val="clear" w:color="auto" w:fill="FABF8F"/>
          </w:tcPr>
          <w:p w14:paraId="78982C7D" w14:textId="77777777" w:rsidR="00C031FA" w:rsidRPr="007B09EB" w:rsidRDefault="00C031FA">
            <w:pPr>
              <w:pStyle w:val="TableText"/>
              <w:widowControl w:val="0"/>
              <w:spacing w:before="120"/>
              <w:rPr>
                <w:rFonts w:ascii="Tahoma" w:hAnsi="Tahoma" w:cs="Tahoma"/>
                <w:sz w:val="13"/>
              </w:rPr>
            </w:pPr>
            <w:r w:rsidRPr="007B09EB">
              <w:rPr>
                <w:rFonts w:ascii="Tahoma" w:hAnsi="Tahoma" w:cs="Tahoma"/>
                <w:sz w:val="13"/>
              </w:rPr>
              <w:t>10/09</w:t>
            </w:r>
          </w:p>
        </w:tc>
        <w:tc>
          <w:tcPr>
            <w:tcW w:w="360" w:type="dxa"/>
            <w:tcBorders>
              <w:right w:val="single" w:sz="18" w:space="0" w:color="auto"/>
            </w:tcBorders>
            <w:shd w:val="clear" w:color="auto" w:fill="FABF8F"/>
            <w:vAlign w:val="center"/>
          </w:tcPr>
          <w:p w14:paraId="78982C7E"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C7F"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80"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81"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8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83"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C84"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C85"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C86" w14:textId="77777777" w:rsidR="00C031FA" w:rsidRPr="007B09EB" w:rsidRDefault="00C031FA">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ABF8F"/>
            <w:vAlign w:val="center"/>
          </w:tcPr>
          <w:p w14:paraId="78982C87" w14:textId="77777777" w:rsidR="00C031FA" w:rsidRPr="007B09EB" w:rsidRDefault="00C031FA">
            <w:pPr>
              <w:pStyle w:val="TableText"/>
              <w:widowControl w:val="0"/>
              <w:rPr>
                <w:rFonts w:ascii="Tahoma" w:hAnsi="Tahoma" w:cs="Tahoma"/>
                <w:sz w:val="13"/>
              </w:rPr>
            </w:pPr>
            <w:r w:rsidRPr="007B09EB">
              <w:rPr>
                <w:rFonts w:ascii="Tahoma" w:hAnsi="Tahoma" w:cs="Tahoma"/>
                <w:sz w:val="13"/>
              </w:rPr>
              <w:t>20</w:t>
            </w:r>
          </w:p>
        </w:tc>
        <w:tc>
          <w:tcPr>
            <w:tcW w:w="450" w:type="dxa"/>
            <w:tcBorders>
              <w:right w:val="single" w:sz="18" w:space="0" w:color="auto"/>
            </w:tcBorders>
            <w:shd w:val="clear" w:color="auto" w:fill="FABF8F"/>
            <w:vAlign w:val="center"/>
          </w:tcPr>
          <w:p w14:paraId="78982C88" w14:textId="77777777" w:rsidR="00C031FA" w:rsidRPr="007B09EB" w:rsidRDefault="00C031FA">
            <w:pPr>
              <w:pStyle w:val="TableText"/>
              <w:widowControl w:val="0"/>
              <w:rPr>
                <w:rFonts w:ascii="Tahoma" w:hAnsi="Tahoma" w:cs="Tahoma"/>
                <w:sz w:val="13"/>
              </w:rPr>
            </w:pPr>
            <w:r w:rsidRPr="007B09EB">
              <w:rPr>
                <w:rFonts w:ascii="Tahoma" w:hAnsi="Tahoma" w:cs="Tahoma"/>
                <w:sz w:val="13"/>
              </w:rPr>
              <w:t>10</w:t>
            </w:r>
          </w:p>
        </w:tc>
        <w:tc>
          <w:tcPr>
            <w:tcW w:w="450" w:type="dxa"/>
            <w:tcBorders>
              <w:left w:val="single" w:sz="18" w:space="0" w:color="auto"/>
            </w:tcBorders>
            <w:shd w:val="clear" w:color="auto" w:fill="FABF8F"/>
            <w:vAlign w:val="center"/>
          </w:tcPr>
          <w:p w14:paraId="78982C89"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C8A"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C8B"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C8C" w14:textId="77777777" w:rsidR="00C031FA" w:rsidRPr="007B09EB" w:rsidRDefault="00C031FA">
            <w:pPr>
              <w:pStyle w:val="TableText"/>
              <w:widowControl w:val="0"/>
              <w:rPr>
                <w:rFonts w:ascii="Tahoma" w:hAnsi="Tahoma" w:cs="Tahoma"/>
                <w:sz w:val="13"/>
              </w:rPr>
            </w:pPr>
          </w:p>
        </w:tc>
        <w:tc>
          <w:tcPr>
            <w:tcW w:w="540" w:type="dxa"/>
            <w:shd w:val="clear" w:color="auto" w:fill="FABF8F"/>
            <w:vAlign w:val="center"/>
          </w:tcPr>
          <w:p w14:paraId="78982C8D" w14:textId="77777777" w:rsidR="00C031FA" w:rsidRPr="007B09EB" w:rsidRDefault="00C031FA">
            <w:pPr>
              <w:pStyle w:val="TableText"/>
              <w:widowControl w:val="0"/>
              <w:rPr>
                <w:rFonts w:ascii="Tahoma" w:hAnsi="Tahoma" w:cs="Tahoma"/>
                <w:sz w:val="13"/>
              </w:rPr>
            </w:pPr>
          </w:p>
        </w:tc>
      </w:tr>
      <w:tr w:rsidR="00902ECB" w:rsidRPr="007B09EB" w14:paraId="78982CA2" w14:textId="77777777" w:rsidTr="00BC631D">
        <w:trPr>
          <w:trHeight w:val="145"/>
        </w:trPr>
        <w:tc>
          <w:tcPr>
            <w:tcW w:w="2714" w:type="dxa"/>
            <w:shd w:val="clear" w:color="auto" w:fill="FFFFFF"/>
            <w:vAlign w:val="center"/>
          </w:tcPr>
          <w:p w14:paraId="78982C8F" w14:textId="77777777" w:rsidR="00C031FA" w:rsidRPr="007B09EB" w:rsidRDefault="00C031FA" w:rsidP="00BC631D">
            <w:pPr>
              <w:pStyle w:val="ProductNames"/>
              <w:spacing w:beforeLines="20" w:before="48" w:afterLines="20" w:after="48"/>
              <w:rPr>
                <w:rFonts w:ascii="Tahoma" w:hAnsi="Tahoma" w:cs="Tahoma"/>
                <w:sz w:val="14"/>
                <w:szCs w:val="14"/>
              </w:rPr>
            </w:pPr>
            <w:bookmarkStart w:id="373" w:name="_Toc336337961"/>
            <w:bookmarkStart w:id="374" w:name="_Toc339370425"/>
            <w:bookmarkStart w:id="375" w:name="_Toc340792420"/>
            <w:bookmarkEnd w:id="373"/>
            <w:bookmarkEnd w:id="374"/>
            <w:r w:rsidRPr="007B09EB">
              <w:rPr>
                <w:rFonts w:ascii="Tahoma" w:hAnsi="Tahoma" w:cs="Tahoma"/>
                <w:sz w:val="14"/>
                <w:szCs w:val="14"/>
                <w:lang w:val="de-DE"/>
              </w:rPr>
              <w:t>CAL für Exchange Server 2007 Standard für Small Business</w:t>
            </w:r>
            <w:bookmarkEnd w:id="375"/>
          </w:p>
        </w:tc>
        <w:tc>
          <w:tcPr>
            <w:tcW w:w="450" w:type="dxa"/>
            <w:shd w:val="clear" w:color="auto" w:fill="FFFFFF"/>
            <w:vAlign w:val="center"/>
          </w:tcPr>
          <w:p w14:paraId="78982C90" w14:textId="77777777" w:rsidR="00C031FA" w:rsidRPr="007B09EB" w:rsidRDefault="00C031FA" w:rsidP="00BC631D">
            <w:pPr>
              <w:pStyle w:val="TableText"/>
              <w:widowControl w:val="0"/>
              <w:rPr>
                <w:rStyle w:val="EndnoteReference"/>
                <w:rFonts w:cs="Tahoma"/>
                <w:color w:val="000000"/>
                <w:sz w:val="13"/>
                <w:szCs w:val="13"/>
                <w:u w:val="single"/>
              </w:rPr>
            </w:pPr>
          </w:p>
        </w:tc>
        <w:tc>
          <w:tcPr>
            <w:tcW w:w="450" w:type="dxa"/>
            <w:shd w:val="clear" w:color="auto" w:fill="FFFFFF"/>
          </w:tcPr>
          <w:p w14:paraId="78982C91" w14:textId="77777777" w:rsidR="00C031FA" w:rsidRPr="007B09EB" w:rsidRDefault="00C031FA">
            <w:pPr>
              <w:pStyle w:val="TableText"/>
              <w:widowControl w:val="0"/>
              <w:spacing w:before="120"/>
              <w:rPr>
                <w:rFonts w:ascii="Tahoma" w:hAnsi="Tahoma" w:cs="Tahoma"/>
                <w:sz w:val="13"/>
              </w:rPr>
            </w:pPr>
            <w:r w:rsidRPr="007B09EB">
              <w:rPr>
                <w:rFonts w:ascii="Tahoma" w:hAnsi="Tahoma" w:cs="Tahoma"/>
                <w:sz w:val="13"/>
              </w:rPr>
              <w:t>11/09</w:t>
            </w:r>
          </w:p>
        </w:tc>
        <w:tc>
          <w:tcPr>
            <w:tcW w:w="360" w:type="dxa"/>
            <w:tcBorders>
              <w:right w:val="single" w:sz="18" w:space="0" w:color="auto"/>
            </w:tcBorders>
            <w:shd w:val="clear" w:color="auto" w:fill="FFFFFF"/>
            <w:vAlign w:val="center"/>
          </w:tcPr>
          <w:p w14:paraId="78982C92"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C93"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94"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95"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96"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97"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C98"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C99"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9A"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2C9B" w14:textId="77777777" w:rsidR="00C031FA" w:rsidRPr="007B09EB" w:rsidRDefault="00C031FA">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2C9C"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2C9D"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9E"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C9F"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CA0" w14:textId="77777777" w:rsidR="00C031FA" w:rsidRPr="007B09EB" w:rsidRDefault="00C031FA">
            <w:pPr>
              <w:pStyle w:val="TableText"/>
              <w:widowControl w:val="0"/>
              <w:rPr>
                <w:rFonts w:ascii="Tahoma" w:hAnsi="Tahoma" w:cs="Tahoma"/>
                <w:sz w:val="13"/>
              </w:rPr>
            </w:pPr>
          </w:p>
        </w:tc>
        <w:tc>
          <w:tcPr>
            <w:tcW w:w="540" w:type="dxa"/>
            <w:shd w:val="clear" w:color="auto" w:fill="FFFFFF"/>
            <w:vAlign w:val="center"/>
          </w:tcPr>
          <w:p w14:paraId="78982CA1" w14:textId="77777777" w:rsidR="00C031FA" w:rsidRPr="007B09EB" w:rsidRDefault="00C031FA">
            <w:pPr>
              <w:pStyle w:val="TableText"/>
              <w:widowControl w:val="0"/>
              <w:rPr>
                <w:rFonts w:ascii="Tahoma" w:hAnsi="Tahoma" w:cs="Tahoma"/>
                <w:sz w:val="13"/>
              </w:rPr>
            </w:pPr>
          </w:p>
        </w:tc>
      </w:tr>
      <w:tr w:rsidR="00902ECB" w:rsidRPr="007B09EB" w14:paraId="78982CB6" w14:textId="77777777" w:rsidTr="00BC631D">
        <w:trPr>
          <w:trHeight w:val="145"/>
        </w:trPr>
        <w:tc>
          <w:tcPr>
            <w:tcW w:w="2714" w:type="dxa"/>
            <w:shd w:val="clear" w:color="auto" w:fill="FABF8F"/>
            <w:vAlign w:val="center"/>
          </w:tcPr>
          <w:p w14:paraId="78982CA3"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376" w:name="_Toc336337963"/>
            <w:bookmarkStart w:id="377" w:name="_Toc339370426"/>
            <w:bookmarkStart w:id="378" w:name="_Toc340792421"/>
            <w:bookmarkEnd w:id="376"/>
            <w:bookmarkEnd w:id="377"/>
            <w:r w:rsidRPr="007B09EB">
              <w:rPr>
                <w:rFonts w:ascii="Tahoma" w:hAnsi="Tahoma" w:cs="Tahoma"/>
                <w:sz w:val="14"/>
                <w:szCs w:val="14"/>
                <w:lang w:val="de-DE"/>
              </w:rPr>
              <w:t>Standard-CAL für Exchange Server 2010 (Gerät &amp; Nutzer)</w:t>
            </w:r>
            <w:bookmarkEnd w:id="378"/>
          </w:p>
        </w:tc>
        <w:tc>
          <w:tcPr>
            <w:tcW w:w="450" w:type="dxa"/>
            <w:shd w:val="clear" w:color="auto" w:fill="FABF8F"/>
            <w:vAlign w:val="center"/>
          </w:tcPr>
          <w:p w14:paraId="78982CA4"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49_Enterprise-CAL_für" w:history="1">
              <w:r w:rsidR="00AA1AC4" w:rsidRPr="007B09EB">
                <w:rPr>
                  <w:rStyle w:val="Hyperlink"/>
                  <w:rFonts w:cs="Tahoma"/>
                  <w:b/>
                  <w:sz w:val="13"/>
                  <w:szCs w:val="13"/>
                </w:rPr>
                <w:t>49</w:t>
              </w:r>
            </w:hyperlink>
          </w:p>
        </w:tc>
        <w:tc>
          <w:tcPr>
            <w:tcW w:w="450" w:type="dxa"/>
            <w:shd w:val="clear" w:color="auto" w:fill="FABF8F"/>
          </w:tcPr>
          <w:p w14:paraId="78982CA5"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11/09</w:t>
            </w:r>
          </w:p>
        </w:tc>
        <w:tc>
          <w:tcPr>
            <w:tcW w:w="360" w:type="dxa"/>
            <w:tcBorders>
              <w:right w:val="single" w:sz="18" w:space="0" w:color="auto"/>
            </w:tcBorders>
            <w:shd w:val="clear" w:color="auto" w:fill="FABF8F"/>
            <w:vAlign w:val="center"/>
          </w:tcPr>
          <w:p w14:paraId="78982CA6"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CA7"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2CA8" w14:textId="77777777" w:rsidR="00C031FA" w:rsidRPr="007B09EB" w:rsidRDefault="00C031FA">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2CA9" w14:textId="77777777" w:rsidR="00C031FA" w:rsidRPr="007B09EB" w:rsidRDefault="00C031FA">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CAA" w14:textId="77777777" w:rsidR="00C031FA" w:rsidRPr="007B09EB" w:rsidRDefault="00C031FA">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CAB" w14:textId="77777777" w:rsidR="00C031FA" w:rsidRPr="007B09EB" w:rsidRDefault="00C031FA">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CAC"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2CAD"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CAE"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2CAF" w14:textId="77777777" w:rsidR="00C031FA" w:rsidRPr="007B09EB" w:rsidRDefault="00C031FA">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2CB0"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CB1" w14:textId="77777777" w:rsidR="00C031FA" w:rsidRPr="007B09EB" w:rsidRDefault="00C031FA">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CB2"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CB3"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CB4" w14:textId="77777777" w:rsidR="00C031FA" w:rsidRPr="007B09EB" w:rsidRDefault="00AA1AC4" w:rsidP="005C3F52">
            <w:pPr>
              <w:pStyle w:val="TableText"/>
              <w:widowControl w:val="0"/>
              <w:rPr>
                <w:rFonts w:ascii="Tahoma" w:hAnsi="Tahoma" w:cs="Tahoma"/>
                <w:sz w:val="13"/>
              </w:rPr>
            </w:pPr>
            <w:r w:rsidRPr="007B09EB">
              <w:rPr>
                <w:rFonts w:ascii="Tahoma" w:hAnsi="Tahoma" w:cs="Tahoma"/>
                <w:sz w:val="13"/>
                <w:lang w:val="de-DE"/>
              </w:rPr>
              <w:t>AO, ST</w:t>
            </w:r>
          </w:p>
        </w:tc>
        <w:tc>
          <w:tcPr>
            <w:tcW w:w="540" w:type="dxa"/>
            <w:shd w:val="clear" w:color="auto" w:fill="FABF8F"/>
            <w:vAlign w:val="center"/>
          </w:tcPr>
          <w:p w14:paraId="78982CB5" w14:textId="77777777" w:rsidR="00C031FA" w:rsidRPr="007B09EB" w:rsidRDefault="00C031FA">
            <w:pPr>
              <w:pStyle w:val="TableText"/>
              <w:widowControl w:val="0"/>
              <w:rPr>
                <w:rFonts w:ascii="Tahoma" w:hAnsi="Tahoma" w:cs="Tahoma"/>
                <w:sz w:val="13"/>
              </w:rPr>
            </w:pPr>
          </w:p>
        </w:tc>
      </w:tr>
      <w:tr w:rsidR="001C38D4" w:rsidRPr="007B09EB" w:rsidDel="00515A83" w14:paraId="78982CC4" w14:textId="77777777" w:rsidTr="00BC631D">
        <w:trPr>
          <w:trHeight w:val="145"/>
        </w:trPr>
        <w:tc>
          <w:tcPr>
            <w:tcW w:w="2714" w:type="dxa"/>
            <w:shd w:val="clear" w:color="auto" w:fill="FFFFFF"/>
            <w:vAlign w:val="center"/>
          </w:tcPr>
          <w:p w14:paraId="78982CB7" w14:textId="77777777" w:rsidR="00C031FA" w:rsidRPr="007B09EB" w:rsidDel="00515A83" w:rsidRDefault="00AA1AC4" w:rsidP="00BC631D">
            <w:pPr>
              <w:pStyle w:val="ProductNames"/>
              <w:spacing w:beforeLines="20" w:before="48" w:afterLines="20" w:after="48"/>
              <w:rPr>
                <w:rFonts w:ascii="Tahoma" w:hAnsi="Tahoma" w:cs="Tahoma"/>
                <w:sz w:val="14"/>
                <w:szCs w:val="14"/>
              </w:rPr>
            </w:pPr>
            <w:bookmarkStart w:id="379" w:name="_Toc336337965"/>
            <w:bookmarkStart w:id="380" w:name="_Toc339370427"/>
            <w:bookmarkStart w:id="381" w:name="_Toc340792422"/>
            <w:bookmarkEnd w:id="379"/>
            <w:bookmarkEnd w:id="380"/>
            <w:r w:rsidRPr="007B09EB">
              <w:rPr>
                <w:rFonts w:ascii="Tahoma" w:hAnsi="Tahoma" w:cs="Tahoma"/>
                <w:sz w:val="14"/>
                <w:szCs w:val="14"/>
                <w:lang w:val="de-DE"/>
              </w:rPr>
              <w:t>Forefront Endpoint Protection</w:t>
            </w:r>
            <w:bookmarkEnd w:id="381"/>
          </w:p>
        </w:tc>
        <w:tc>
          <w:tcPr>
            <w:tcW w:w="450" w:type="dxa"/>
            <w:shd w:val="clear" w:color="auto" w:fill="FFFFFF"/>
            <w:vAlign w:val="center"/>
          </w:tcPr>
          <w:p w14:paraId="78982CB8" w14:textId="77777777" w:rsidR="00C031FA" w:rsidRPr="007B09EB" w:rsidDel="00515A83" w:rsidRDefault="00F15FBF" w:rsidP="00BC631D">
            <w:pPr>
              <w:pStyle w:val="TableText"/>
              <w:widowControl w:val="0"/>
              <w:rPr>
                <w:rStyle w:val="EndnoteReference"/>
                <w:rFonts w:cs="Tahoma"/>
                <w:b w:val="0"/>
                <w:color w:val="000000"/>
                <w:sz w:val="13"/>
                <w:szCs w:val="13"/>
                <w:u w:val="single"/>
              </w:rPr>
            </w:pPr>
            <w:hyperlink w:anchor="_50_Standard-CAL_für" w:history="1">
              <w:r w:rsidR="00AA1AC4" w:rsidRPr="007B09EB">
                <w:rPr>
                  <w:rStyle w:val="Hyperlink"/>
                  <w:rFonts w:cs="Tahoma"/>
                  <w:b/>
                  <w:sz w:val="13"/>
                  <w:szCs w:val="13"/>
                </w:rPr>
                <w:t>50</w:t>
              </w:r>
            </w:hyperlink>
          </w:p>
        </w:tc>
        <w:tc>
          <w:tcPr>
            <w:tcW w:w="450" w:type="dxa"/>
            <w:shd w:val="clear" w:color="auto" w:fill="FFFFFF"/>
          </w:tcPr>
          <w:p w14:paraId="78982CB9" w14:textId="77777777" w:rsidR="00C031FA" w:rsidRPr="007B09EB" w:rsidDel="00515A8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2CBA" w14:textId="77777777" w:rsidR="00C031FA" w:rsidRPr="007B09EB" w:rsidDel="00515A8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CBB" w14:textId="77777777" w:rsidR="00C031FA" w:rsidRPr="007B09EB"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BC" w14:textId="77777777" w:rsidR="00C031FA" w:rsidRPr="007B09EB" w:rsidDel="00515A83" w:rsidRDefault="00C031FA">
            <w:pPr>
              <w:pStyle w:val="TableText"/>
              <w:widowControl w:val="0"/>
              <w:rPr>
                <w:rFonts w:ascii="Tahoma" w:hAnsi="Tahoma" w:cs="Tahoma"/>
                <w:sz w:val="13"/>
              </w:rPr>
            </w:pPr>
          </w:p>
        </w:tc>
        <w:tc>
          <w:tcPr>
            <w:tcW w:w="450" w:type="dxa"/>
            <w:shd w:val="clear" w:color="auto" w:fill="FFFFFF"/>
            <w:vAlign w:val="center"/>
          </w:tcPr>
          <w:p w14:paraId="78982CBD" w14:textId="77777777" w:rsidR="00C031FA" w:rsidRPr="007B09EB"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BE" w14:textId="77777777" w:rsidR="00C031FA" w:rsidRPr="007B09EB"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CBF" w14:textId="77777777" w:rsidR="00C031FA" w:rsidRPr="007B09EB"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CC0" w14:textId="77777777" w:rsidR="00C031FA" w:rsidRPr="007B09EB" w:rsidDel="00515A8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CC1" w14:textId="77777777" w:rsidR="00C031FA" w:rsidRPr="007B09EB" w:rsidDel="00515A83" w:rsidRDefault="00C031FA">
            <w:pPr>
              <w:pStyle w:val="TableText"/>
              <w:widowControl w:val="0"/>
              <w:rPr>
                <w:rFonts w:ascii="Tahoma" w:hAnsi="Tahoma" w:cs="Tahoma"/>
                <w:sz w:val="13"/>
              </w:rPr>
            </w:pPr>
          </w:p>
        </w:tc>
        <w:tc>
          <w:tcPr>
            <w:tcW w:w="450" w:type="dxa"/>
            <w:shd w:val="clear" w:color="auto" w:fill="FFFFFF"/>
          </w:tcPr>
          <w:p w14:paraId="78982CC2" w14:textId="77777777" w:rsidR="00C031FA" w:rsidRPr="007B09EB" w:rsidDel="00515A83" w:rsidRDefault="00C031FA">
            <w:pPr>
              <w:pStyle w:val="TableText"/>
              <w:widowControl w:val="0"/>
              <w:rPr>
                <w:rFonts w:ascii="Tahoma" w:hAnsi="Tahoma" w:cs="Tahoma"/>
                <w:sz w:val="13"/>
              </w:rPr>
            </w:pPr>
          </w:p>
        </w:tc>
        <w:tc>
          <w:tcPr>
            <w:tcW w:w="540" w:type="dxa"/>
            <w:shd w:val="clear" w:color="auto" w:fill="FFFFFF"/>
            <w:vAlign w:val="center"/>
          </w:tcPr>
          <w:p w14:paraId="78982CC3" w14:textId="77777777" w:rsidR="00C031FA" w:rsidRPr="007B09EB" w:rsidDel="00515A83" w:rsidRDefault="00C031FA">
            <w:pPr>
              <w:pStyle w:val="TableText"/>
              <w:widowControl w:val="0"/>
              <w:rPr>
                <w:rFonts w:ascii="Tahoma" w:hAnsi="Tahoma" w:cs="Tahoma"/>
                <w:sz w:val="13"/>
              </w:rPr>
            </w:pPr>
          </w:p>
        </w:tc>
      </w:tr>
      <w:tr w:rsidR="00154676" w:rsidRPr="007B09EB" w14:paraId="78982CD8" w14:textId="77777777" w:rsidTr="00BC631D">
        <w:trPr>
          <w:trHeight w:val="145"/>
        </w:trPr>
        <w:tc>
          <w:tcPr>
            <w:tcW w:w="2714" w:type="dxa"/>
            <w:shd w:val="clear" w:color="auto" w:fill="FABF8F"/>
            <w:vAlign w:val="center"/>
          </w:tcPr>
          <w:p w14:paraId="78982CC5" w14:textId="77777777" w:rsidR="00154676" w:rsidRPr="007B09EB" w:rsidRDefault="00154676" w:rsidP="00BC631D">
            <w:pPr>
              <w:pStyle w:val="ProductNames"/>
              <w:spacing w:beforeLines="20" w:before="48" w:afterLines="20" w:after="48"/>
              <w:rPr>
                <w:rFonts w:ascii="Tahoma" w:hAnsi="Tahoma" w:cs="Tahoma"/>
                <w:sz w:val="14"/>
                <w:szCs w:val="14"/>
                <w:lang w:val="de-DE"/>
              </w:rPr>
            </w:pPr>
            <w:bookmarkStart w:id="382" w:name="_Toc336337966"/>
            <w:bookmarkStart w:id="383" w:name="_Toc339370428"/>
            <w:bookmarkStart w:id="384" w:name="_Toc340792423"/>
            <w:bookmarkEnd w:id="382"/>
            <w:bookmarkEnd w:id="383"/>
            <w:r w:rsidRPr="007B09EB">
              <w:rPr>
                <w:rFonts w:ascii="Tahoma" w:hAnsi="Tahoma" w:cs="Tahoma"/>
                <w:sz w:val="14"/>
                <w:szCs w:val="14"/>
                <w:lang w:val="de-DE"/>
              </w:rPr>
              <w:t>CAL für Forefront Identity Manager 2010 R2 (nur Nutzer)</w:t>
            </w:r>
            <w:bookmarkEnd w:id="384"/>
          </w:p>
        </w:tc>
        <w:tc>
          <w:tcPr>
            <w:tcW w:w="450" w:type="dxa"/>
            <w:shd w:val="clear" w:color="auto" w:fill="FABF8F"/>
            <w:vAlign w:val="center"/>
          </w:tcPr>
          <w:p w14:paraId="78982CC6" w14:textId="77777777" w:rsidR="00154676" w:rsidRPr="007B09EB" w:rsidRDefault="00F15FBF" w:rsidP="00BC631D">
            <w:pPr>
              <w:pStyle w:val="TableText"/>
              <w:widowControl w:val="0"/>
              <w:rPr>
                <w:rStyle w:val="EndnoteReference"/>
                <w:rFonts w:cs="Tahoma"/>
                <w:b w:val="0"/>
                <w:color w:val="0000FF"/>
                <w:sz w:val="13"/>
                <w:szCs w:val="13"/>
                <w:u w:val="single"/>
              </w:rPr>
            </w:pPr>
            <w:hyperlink w:anchor="_51_Forefront_Endpoint" w:history="1">
              <w:r w:rsidR="00AA1AC4" w:rsidRPr="007B09EB">
                <w:rPr>
                  <w:rStyle w:val="Hyperlink"/>
                  <w:rFonts w:cs="Tahoma"/>
                  <w:b/>
                  <w:sz w:val="13"/>
                  <w:szCs w:val="13"/>
                </w:rPr>
                <w:t>51</w:t>
              </w:r>
            </w:hyperlink>
          </w:p>
        </w:tc>
        <w:tc>
          <w:tcPr>
            <w:tcW w:w="450" w:type="dxa"/>
            <w:shd w:val="clear" w:color="auto" w:fill="FABF8F"/>
          </w:tcPr>
          <w:p w14:paraId="78982CC7" w14:textId="77777777" w:rsidR="00154676" w:rsidRPr="007B09EB" w:rsidRDefault="00AA1AC4" w:rsidP="00BE3FBC">
            <w:pPr>
              <w:pStyle w:val="TableText"/>
              <w:widowControl w:val="0"/>
              <w:spacing w:before="80"/>
              <w:rPr>
                <w:rFonts w:ascii="Tahoma" w:hAnsi="Tahoma" w:cs="Tahoma"/>
                <w:sz w:val="13"/>
              </w:rPr>
            </w:pPr>
            <w:r w:rsidRPr="007B09EB">
              <w:rPr>
                <w:rFonts w:ascii="Tahoma" w:hAnsi="Tahoma" w:cs="Tahoma"/>
                <w:sz w:val="13"/>
              </w:rPr>
              <w:t>07/10</w:t>
            </w:r>
          </w:p>
        </w:tc>
        <w:tc>
          <w:tcPr>
            <w:tcW w:w="360" w:type="dxa"/>
            <w:tcBorders>
              <w:right w:val="single" w:sz="18" w:space="0" w:color="auto"/>
            </w:tcBorders>
            <w:shd w:val="clear" w:color="auto" w:fill="FABF8F"/>
            <w:vAlign w:val="center"/>
          </w:tcPr>
          <w:p w14:paraId="78982CC8" w14:textId="77777777" w:rsidR="00154676" w:rsidRPr="007B09EB" w:rsidRDefault="00154676" w:rsidP="00BE3FB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bottom"/>
          </w:tcPr>
          <w:p w14:paraId="78982CC9"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u w:val="single"/>
              </w:rPr>
              <w:t>1</w:t>
            </w:r>
          </w:p>
        </w:tc>
        <w:tc>
          <w:tcPr>
            <w:tcW w:w="450" w:type="dxa"/>
            <w:shd w:val="clear" w:color="auto" w:fill="FABF8F"/>
            <w:vAlign w:val="bottom"/>
          </w:tcPr>
          <w:p w14:paraId="78982CCA"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3</w:t>
            </w:r>
          </w:p>
        </w:tc>
        <w:tc>
          <w:tcPr>
            <w:tcW w:w="450" w:type="dxa"/>
            <w:shd w:val="clear" w:color="auto" w:fill="FABF8F"/>
            <w:vAlign w:val="bottom"/>
          </w:tcPr>
          <w:p w14:paraId="78982CCB"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w:t>
            </w:r>
          </w:p>
        </w:tc>
        <w:tc>
          <w:tcPr>
            <w:tcW w:w="450" w:type="dxa"/>
            <w:shd w:val="clear" w:color="auto" w:fill="FABF8F"/>
            <w:vAlign w:val="bottom"/>
          </w:tcPr>
          <w:p w14:paraId="78982CCC"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w:t>
            </w:r>
          </w:p>
        </w:tc>
        <w:tc>
          <w:tcPr>
            <w:tcW w:w="450" w:type="dxa"/>
            <w:shd w:val="clear" w:color="auto" w:fill="FABF8F"/>
            <w:vAlign w:val="bottom"/>
          </w:tcPr>
          <w:p w14:paraId="78982CCD"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w:t>
            </w:r>
          </w:p>
        </w:tc>
        <w:tc>
          <w:tcPr>
            <w:tcW w:w="450" w:type="dxa"/>
            <w:shd w:val="clear" w:color="auto" w:fill="FABF8F"/>
            <w:vAlign w:val="bottom"/>
          </w:tcPr>
          <w:p w14:paraId="78982CCE"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w:t>
            </w:r>
          </w:p>
        </w:tc>
        <w:tc>
          <w:tcPr>
            <w:tcW w:w="360" w:type="dxa"/>
            <w:tcBorders>
              <w:right w:val="single" w:sz="18" w:space="0" w:color="auto"/>
            </w:tcBorders>
            <w:shd w:val="clear" w:color="auto" w:fill="FABF8F"/>
            <w:vAlign w:val="bottom"/>
          </w:tcPr>
          <w:p w14:paraId="78982CCF"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w:t>
            </w:r>
          </w:p>
        </w:tc>
        <w:tc>
          <w:tcPr>
            <w:tcW w:w="450" w:type="dxa"/>
            <w:tcBorders>
              <w:left w:val="single" w:sz="18" w:space="0" w:color="auto"/>
            </w:tcBorders>
            <w:shd w:val="clear" w:color="auto" w:fill="FABF8F"/>
            <w:vAlign w:val="bottom"/>
          </w:tcPr>
          <w:p w14:paraId="78982CD0"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w:t>
            </w:r>
          </w:p>
        </w:tc>
        <w:tc>
          <w:tcPr>
            <w:tcW w:w="450" w:type="dxa"/>
            <w:shd w:val="clear" w:color="auto" w:fill="FABF8F"/>
            <w:vAlign w:val="bottom"/>
          </w:tcPr>
          <w:p w14:paraId="78982CD1"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w:t>
            </w:r>
          </w:p>
        </w:tc>
        <w:tc>
          <w:tcPr>
            <w:tcW w:w="450" w:type="dxa"/>
            <w:tcBorders>
              <w:right w:val="single" w:sz="18" w:space="0" w:color="auto"/>
            </w:tcBorders>
            <w:shd w:val="clear" w:color="auto" w:fill="FABF8F"/>
            <w:vAlign w:val="bottom"/>
          </w:tcPr>
          <w:p w14:paraId="78982CD2"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w:t>
            </w:r>
          </w:p>
        </w:tc>
        <w:tc>
          <w:tcPr>
            <w:tcW w:w="450" w:type="dxa"/>
            <w:tcBorders>
              <w:left w:val="single" w:sz="18" w:space="0" w:color="auto"/>
            </w:tcBorders>
            <w:shd w:val="clear" w:color="auto" w:fill="FABF8F"/>
            <w:vAlign w:val="bottom"/>
          </w:tcPr>
          <w:p w14:paraId="78982CD3"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CD4" w14:textId="77777777" w:rsidR="00154676" w:rsidRPr="007B09EB" w:rsidRDefault="00154676" w:rsidP="00BE3FBC">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2CD5" w14:textId="77777777" w:rsidR="00154676" w:rsidRPr="007B09EB" w:rsidRDefault="00154676" w:rsidP="00BE3FBC">
            <w:pPr>
              <w:pStyle w:val="TableText"/>
              <w:widowControl w:val="0"/>
              <w:rPr>
                <w:rFonts w:ascii="Tahoma" w:hAnsi="Tahoma" w:cs="Tahoma"/>
                <w:sz w:val="13"/>
              </w:rPr>
            </w:pPr>
          </w:p>
        </w:tc>
        <w:tc>
          <w:tcPr>
            <w:tcW w:w="450" w:type="dxa"/>
            <w:shd w:val="clear" w:color="auto" w:fill="FABF8F"/>
          </w:tcPr>
          <w:p w14:paraId="78982CD6" w14:textId="77777777" w:rsidR="00154676" w:rsidRPr="007B09EB" w:rsidRDefault="00AA1AC4" w:rsidP="00BE3FBC">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2CD7" w14:textId="77777777" w:rsidR="00154676" w:rsidRPr="007B09EB" w:rsidRDefault="00154676" w:rsidP="00BE3FBC">
            <w:pPr>
              <w:pStyle w:val="TableText"/>
              <w:widowControl w:val="0"/>
              <w:rPr>
                <w:rFonts w:ascii="Tahoma" w:hAnsi="Tahoma" w:cs="Tahoma"/>
                <w:sz w:val="13"/>
              </w:rPr>
            </w:pPr>
          </w:p>
        </w:tc>
      </w:tr>
      <w:tr w:rsidR="00154676" w:rsidRPr="007B09EB" w14:paraId="78982CEC" w14:textId="77777777" w:rsidTr="00BC631D">
        <w:trPr>
          <w:trHeight w:val="145"/>
        </w:trPr>
        <w:tc>
          <w:tcPr>
            <w:tcW w:w="2714" w:type="dxa"/>
            <w:shd w:val="clear" w:color="auto" w:fill="FFFFFF"/>
            <w:vAlign w:val="center"/>
          </w:tcPr>
          <w:p w14:paraId="78982CD9" w14:textId="77777777" w:rsidR="00154676" w:rsidRPr="007B09EB" w:rsidRDefault="00154676" w:rsidP="00BC631D">
            <w:pPr>
              <w:pStyle w:val="ProductNames"/>
              <w:spacing w:beforeLines="20" w:before="48" w:afterLines="20" w:after="48"/>
              <w:rPr>
                <w:rFonts w:ascii="Tahoma" w:hAnsi="Tahoma" w:cs="Tahoma"/>
                <w:sz w:val="14"/>
                <w:szCs w:val="14"/>
              </w:rPr>
            </w:pPr>
            <w:bookmarkStart w:id="385" w:name="_Toc336337967"/>
            <w:bookmarkStart w:id="386" w:name="_Toc339370429"/>
            <w:bookmarkStart w:id="387" w:name="_Toc340792424"/>
            <w:bookmarkEnd w:id="385"/>
            <w:bookmarkEnd w:id="386"/>
            <w:proofErr w:type="spellStart"/>
            <w:r w:rsidRPr="007B09EB">
              <w:rPr>
                <w:rFonts w:ascii="Tahoma" w:hAnsi="Tahoma" w:cs="Tahoma"/>
                <w:sz w:val="14"/>
                <w:szCs w:val="14"/>
              </w:rPr>
              <w:t>Externer</w:t>
            </w:r>
            <w:proofErr w:type="spellEnd"/>
            <w:r w:rsidRPr="007B09EB">
              <w:rPr>
                <w:rFonts w:ascii="Tahoma" w:hAnsi="Tahoma" w:cs="Tahoma"/>
                <w:sz w:val="14"/>
                <w:szCs w:val="14"/>
              </w:rPr>
              <w:t xml:space="preserve"> Connector </w:t>
            </w:r>
            <w:proofErr w:type="spellStart"/>
            <w:r w:rsidRPr="007B09EB">
              <w:rPr>
                <w:rFonts w:ascii="Tahoma" w:hAnsi="Tahoma" w:cs="Tahoma"/>
                <w:sz w:val="14"/>
                <w:szCs w:val="14"/>
              </w:rPr>
              <w:t>für</w:t>
            </w:r>
            <w:proofErr w:type="spellEnd"/>
            <w:r w:rsidRPr="007B09EB">
              <w:rPr>
                <w:rFonts w:ascii="Tahoma" w:hAnsi="Tahoma" w:cs="Tahoma"/>
                <w:sz w:val="14"/>
                <w:szCs w:val="14"/>
              </w:rPr>
              <w:t xml:space="preserve"> Forefront Identity Manager 2010 R2</w:t>
            </w:r>
            <w:bookmarkEnd w:id="387"/>
          </w:p>
        </w:tc>
        <w:tc>
          <w:tcPr>
            <w:tcW w:w="450" w:type="dxa"/>
            <w:shd w:val="clear" w:color="auto" w:fill="FFFFFF"/>
            <w:vAlign w:val="center"/>
          </w:tcPr>
          <w:p w14:paraId="78982CDA" w14:textId="77777777" w:rsidR="00154676" w:rsidRPr="007B09EB" w:rsidRDefault="00F15FBF" w:rsidP="00BC631D">
            <w:pPr>
              <w:pStyle w:val="TableText"/>
              <w:widowControl w:val="0"/>
              <w:rPr>
                <w:rStyle w:val="EndnoteReference"/>
                <w:rFonts w:cs="Tahoma"/>
                <w:b w:val="0"/>
                <w:color w:val="000000"/>
                <w:sz w:val="13"/>
                <w:szCs w:val="13"/>
                <w:u w:val="single"/>
              </w:rPr>
            </w:pPr>
            <w:hyperlink w:anchor="_Toc336338314" w:history="1">
              <w:r w:rsidR="00AA1AC4" w:rsidRPr="007B09EB">
                <w:rPr>
                  <w:rStyle w:val="Hyperlink"/>
                  <w:rFonts w:cs="Tahoma"/>
                  <w:b/>
                  <w:sz w:val="13"/>
                  <w:szCs w:val="13"/>
                </w:rPr>
                <w:t>51</w:t>
              </w:r>
            </w:hyperlink>
          </w:p>
        </w:tc>
        <w:tc>
          <w:tcPr>
            <w:tcW w:w="450" w:type="dxa"/>
            <w:shd w:val="clear" w:color="auto" w:fill="FFFFFF"/>
          </w:tcPr>
          <w:p w14:paraId="78982CDB" w14:textId="77777777" w:rsidR="00154676" w:rsidRPr="007B09EB" w:rsidRDefault="00AA1AC4" w:rsidP="00BE3FBC">
            <w:pPr>
              <w:pStyle w:val="TableText"/>
              <w:widowControl w:val="0"/>
              <w:spacing w:before="80"/>
              <w:rPr>
                <w:rFonts w:ascii="Tahoma" w:hAnsi="Tahoma" w:cs="Tahoma"/>
                <w:sz w:val="13"/>
              </w:rPr>
            </w:pPr>
            <w:r w:rsidRPr="007B09EB">
              <w:rPr>
                <w:rFonts w:ascii="Tahoma" w:hAnsi="Tahoma" w:cs="Tahoma"/>
                <w:sz w:val="13"/>
              </w:rPr>
              <w:t>07/10</w:t>
            </w:r>
          </w:p>
        </w:tc>
        <w:tc>
          <w:tcPr>
            <w:tcW w:w="360" w:type="dxa"/>
            <w:tcBorders>
              <w:right w:val="single" w:sz="18" w:space="0" w:color="auto"/>
            </w:tcBorders>
            <w:shd w:val="clear" w:color="auto" w:fill="FFFFFF"/>
            <w:vAlign w:val="center"/>
          </w:tcPr>
          <w:p w14:paraId="78982CDC" w14:textId="77777777" w:rsidR="00154676" w:rsidRPr="007B09EB" w:rsidRDefault="00154676" w:rsidP="00BE3FB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bottom"/>
          </w:tcPr>
          <w:p w14:paraId="78982CDD"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u w:val="single"/>
              </w:rPr>
              <w:t>125</w:t>
            </w:r>
          </w:p>
        </w:tc>
        <w:tc>
          <w:tcPr>
            <w:tcW w:w="450" w:type="dxa"/>
            <w:shd w:val="clear" w:color="auto" w:fill="FFFFFF"/>
            <w:vAlign w:val="bottom"/>
          </w:tcPr>
          <w:p w14:paraId="78982CDE"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313</w:t>
            </w:r>
          </w:p>
        </w:tc>
        <w:tc>
          <w:tcPr>
            <w:tcW w:w="450" w:type="dxa"/>
            <w:shd w:val="clear" w:color="auto" w:fill="FFFFFF"/>
            <w:vAlign w:val="bottom"/>
          </w:tcPr>
          <w:p w14:paraId="78982CDF"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250</w:t>
            </w:r>
          </w:p>
        </w:tc>
        <w:tc>
          <w:tcPr>
            <w:tcW w:w="450" w:type="dxa"/>
            <w:shd w:val="clear" w:color="auto" w:fill="FFFFFF"/>
            <w:vAlign w:val="bottom"/>
          </w:tcPr>
          <w:p w14:paraId="78982CE0"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188</w:t>
            </w:r>
          </w:p>
        </w:tc>
        <w:tc>
          <w:tcPr>
            <w:tcW w:w="450" w:type="dxa"/>
            <w:shd w:val="clear" w:color="auto" w:fill="FFFFFF"/>
            <w:vAlign w:val="bottom"/>
          </w:tcPr>
          <w:p w14:paraId="78982CE1"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188</w:t>
            </w:r>
          </w:p>
        </w:tc>
        <w:tc>
          <w:tcPr>
            <w:tcW w:w="450" w:type="dxa"/>
            <w:shd w:val="clear" w:color="auto" w:fill="FFFFFF"/>
            <w:vAlign w:val="bottom"/>
          </w:tcPr>
          <w:p w14:paraId="78982CE2"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360" w:type="dxa"/>
            <w:tcBorders>
              <w:right w:val="single" w:sz="18" w:space="0" w:color="auto"/>
            </w:tcBorders>
            <w:shd w:val="clear" w:color="auto" w:fill="FFFFFF"/>
            <w:vAlign w:val="bottom"/>
          </w:tcPr>
          <w:p w14:paraId="78982CE3"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63</w:t>
            </w:r>
          </w:p>
        </w:tc>
        <w:tc>
          <w:tcPr>
            <w:tcW w:w="450" w:type="dxa"/>
            <w:tcBorders>
              <w:left w:val="single" w:sz="18" w:space="0" w:color="auto"/>
            </w:tcBorders>
            <w:shd w:val="clear" w:color="auto" w:fill="FFFFFF"/>
            <w:vAlign w:val="bottom"/>
          </w:tcPr>
          <w:p w14:paraId="78982CE4"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shd w:val="clear" w:color="auto" w:fill="FFFFFF"/>
            <w:vAlign w:val="bottom"/>
          </w:tcPr>
          <w:p w14:paraId="78982CE5"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250</w:t>
            </w:r>
          </w:p>
        </w:tc>
        <w:tc>
          <w:tcPr>
            <w:tcW w:w="450" w:type="dxa"/>
            <w:tcBorders>
              <w:right w:val="single" w:sz="18" w:space="0" w:color="auto"/>
            </w:tcBorders>
            <w:shd w:val="clear" w:color="auto" w:fill="FFFFFF"/>
            <w:vAlign w:val="bottom"/>
          </w:tcPr>
          <w:p w14:paraId="78982CE6"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tcBorders>
              <w:left w:val="single" w:sz="18" w:space="0" w:color="auto"/>
            </w:tcBorders>
            <w:shd w:val="clear" w:color="auto" w:fill="FFFFFF"/>
            <w:vAlign w:val="bottom"/>
          </w:tcPr>
          <w:p w14:paraId="78982CE7"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tcBorders>
              <w:right w:val="single" w:sz="18" w:space="0" w:color="auto"/>
            </w:tcBorders>
            <w:shd w:val="clear" w:color="auto" w:fill="FFFFFF"/>
            <w:vAlign w:val="center"/>
          </w:tcPr>
          <w:p w14:paraId="78982CE8" w14:textId="77777777" w:rsidR="00154676" w:rsidRPr="007B09EB" w:rsidRDefault="00154676" w:rsidP="00BE3FBC">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FFFFF"/>
            <w:vAlign w:val="center"/>
          </w:tcPr>
          <w:p w14:paraId="78982CE9" w14:textId="77777777" w:rsidR="00154676" w:rsidRPr="007B09EB" w:rsidRDefault="00154676" w:rsidP="00BE3FB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CEA" w14:textId="77777777" w:rsidR="00154676" w:rsidRPr="007B09EB" w:rsidRDefault="00AA1AC4" w:rsidP="00F22928">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CEB" w14:textId="77777777" w:rsidR="00154676" w:rsidRPr="007B09EB" w:rsidRDefault="00154676" w:rsidP="00BE3FBC">
            <w:pPr>
              <w:pStyle w:val="TableText"/>
              <w:widowControl w:val="0"/>
              <w:rPr>
                <w:rFonts w:ascii="Tahoma" w:hAnsi="Tahoma" w:cs="Tahoma"/>
                <w:sz w:val="13"/>
              </w:rPr>
            </w:pPr>
          </w:p>
        </w:tc>
      </w:tr>
      <w:tr w:rsidR="00154676" w:rsidRPr="007B09EB" w14:paraId="78982D00" w14:textId="77777777" w:rsidTr="00BC631D">
        <w:trPr>
          <w:trHeight w:val="145"/>
        </w:trPr>
        <w:tc>
          <w:tcPr>
            <w:tcW w:w="2714" w:type="dxa"/>
            <w:shd w:val="clear" w:color="auto" w:fill="FABF8F"/>
            <w:vAlign w:val="center"/>
          </w:tcPr>
          <w:p w14:paraId="78982CED" w14:textId="77777777" w:rsidR="00154676" w:rsidRPr="007B09EB" w:rsidRDefault="00154676" w:rsidP="00BC631D">
            <w:pPr>
              <w:pStyle w:val="ProductNames"/>
              <w:spacing w:beforeLines="20" w:before="48" w:afterLines="20" w:after="48"/>
              <w:rPr>
                <w:rFonts w:ascii="Tahoma" w:hAnsi="Tahoma" w:cs="Tahoma"/>
                <w:sz w:val="14"/>
                <w:szCs w:val="14"/>
              </w:rPr>
            </w:pPr>
            <w:bookmarkStart w:id="388" w:name="_Toc336337968"/>
            <w:bookmarkStart w:id="389" w:name="_Toc339370430"/>
            <w:bookmarkStart w:id="390" w:name="_Toc340792425"/>
            <w:bookmarkEnd w:id="388"/>
            <w:bookmarkEnd w:id="389"/>
            <w:r w:rsidRPr="007B09EB">
              <w:rPr>
                <w:rFonts w:ascii="Tahoma" w:hAnsi="Tahoma" w:cs="Tahoma"/>
                <w:sz w:val="14"/>
                <w:szCs w:val="14"/>
              </w:rPr>
              <w:t>Forefront Identity Manager 2010 R2 Server</w:t>
            </w:r>
            <w:bookmarkEnd w:id="390"/>
            <w:r w:rsidRPr="007B09EB">
              <w:rPr>
                <w:rFonts w:ascii="Tahoma" w:hAnsi="Tahoma" w:cs="Tahoma"/>
                <w:sz w:val="14"/>
                <w:szCs w:val="14"/>
              </w:rPr>
              <w:t xml:space="preserve"> </w:t>
            </w:r>
          </w:p>
        </w:tc>
        <w:tc>
          <w:tcPr>
            <w:tcW w:w="450" w:type="dxa"/>
            <w:shd w:val="clear" w:color="auto" w:fill="FABF8F"/>
            <w:vAlign w:val="center"/>
          </w:tcPr>
          <w:p w14:paraId="78982CEE" w14:textId="77777777" w:rsidR="00154676" w:rsidRPr="007B09EB" w:rsidRDefault="00F15FBF" w:rsidP="00BC631D">
            <w:pPr>
              <w:pStyle w:val="TableText"/>
              <w:widowControl w:val="0"/>
              <w:rPr>
                <w:rStyle w:val="EndnoteReference"/>
                <w:rFonts w:cs="Tahoma"/>
                <w:b w:val="0"/>
                <w:color w:val="000000"/>
                <w:sz w:val="13"/>
                <w:szCs w:val="13"/>
                <w:u w:val="single"/>
              </w:rPr>
            </w:pPr>
            <w:hyperlink w:anchor="_Toc336338314" w:history="1">
              <w:r w:rsidR="00AA1AC4" w:rsidRPr="007B09EB">
                <w:rPr>
                  <w:rStyle w:val="Hyperlink"/>
                  <w:rFonts w:cs="Tahoma"/>
                  <w:b/>
                  <w:sz w:val="13"/>
                  <w:szCs w:val="13"/>
                </w:rPr>
                <w:t>51</w:t>
              </w:r>
            </w:hyperlink>
          </w:p>
        </w:tc>
        <w:tc>
          <w:tcPr>
            <w:tcW w:w="450" w:type="dxa"/>
            <w:shd w:val="clear" w:color="auto" w:fill="FABF8F"/>
          </w:tcPr>
          <w:p w14:paraId="78982CEF" w14:textId="77777777" w:rsidR="00154676" w:rsidRPr="007B09EB" w:rsidRDefault="00AA1AC4" w:rsidP="00BE3FBC">
            <w:pPr>
              <w:pStyle w:val="TableText"/>
              <w:widowControl w:val="0"/>
              <w:spacing w:before="80"/>
              <w:rPr>
                <w:rFonts w:ascii="Tahoma" w:hAnsi="Tahoma" w:cs="Tahoma"/>
                <w:sz w:val="13"/>
              </w:rPr>
            </w:pPr>
            <w:r w:rsidRPr="007B09EB">
              <w:rPr>
                <w:rFonts w:ascii="Tahoma" w:hAnsi="Tahoma" w:cs="Tahoma"/>
                <w:sz w:val="13"/>
              </w:rPr>
              <w:t>07/10</w:t>
            </w:r>
          </w:p>
        </w:tc>
        <w:tc>
          <w:tcPr>
            <w:tcW w:w="360" w:type="dxa"/>
            <w:tcBorders>
              <w:right w:val="single" w:sz="18" w:space="0" w:color="auto"/>
            </w:tcBorders>
            <w:shd w:val="clear" w:color="auto" w:fill="FABF8F"/>
            <w:vAlign w:val="center"/>
          </w:tcPr>
          <w:p w14:paraId="78982CF0" w14:textId="77777777" w:rsidR="00154676" w:rsidRPr="007B09EB" w:rsidRDefault="00154676" w:rsidP="00BE3FB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bottom"/>
          </w:tcPr>
          <w:p w14:paraId="78982CF1"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u w:val="single"/>
              </w:rPr>
              <w:t>125</w:t>
            </w:r>
          </w:p>
        </w:tc>
        <w:tc>
          <w:tcPr>
            <w:tcW w:w="450" w:type="dxa"/>
            <w:shd w:val="clear" w:color="auto" w:fill="FABF8F"/>
            <w:vAlign w:val="bottom"/>
          </w:tcPr>
          <w:p w14:paraId="78982CF2"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313</w:t>
            </w:r>
          </w:p>
        </w:tc>
        <w:tc>
          <w:tcPr>
            <w:tcW w:w="450" w:type="dxa"/>
            <w:shd w:val="clear" w:color="auto" w:fill="FABF8F"/>
            <w:vAlign w:val="bottom"/>
          </w:tcPr>
          <w:p w14:paraId="78982CF3"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250</w:t>
            </w:r>
          </w:p>
        </w:tc>
        <w:tc>
          <w:tcPr>
            <w:tcW w:w="450" w:type="dxa"/>
            <w:shd w:val="clear" w:color="auto" w:fill="FABF8F"/>
            <w:vAlign w:val="bottom"/>
          </w:tcPr>
          <w:p w14:paraId="78982CF4"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188</w:t>
            </w:r>
          </w:p>
        </w:tc>
        <w:tc>
          <w:tcPr>
            <w:tcW w:w="450" w:type="dxa"/>
            <w:shd w:val="clear" w:color="auto" w:fill="FABF8F"/>
            <w:vAlign w:val="bottom"/>
          </w:tcPr>
          <w:p w14:paraId="78982CF5"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188</w:t>
            </w:r>
          </w:p>
        </w:tc>
        <w:tc>
          <w:tcPr>
            <w:tcW w:w="450" w:type="dxa"/>
            <w:shd w:val="clear" w:color="auto" w:fill="FABF8F"/>
            <w:vAlign w:val="bottom"/>
          </w:tcPr>
          <w:p w14:paraId="78982CF6"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360" w:type="dxa"/>
            <w:tcBorders>
              <w:right w:val="single" w:sz="18" w:space="0" w:color="auto"/>
            </w:tcBorders>
            <w:shd w:val="clear" w:color="auto" w:fill="FABF8F"/>
            <w:vAlign w:val="bottom"/>
          </w:tcPr>
          <w:p w14:paraId="78982CF7"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63</w:t>
            </w:r>
          </w:p>
        </w:tc>
        <w:tc>
          <w:tcPr>
            <w:tcW w:w="450" w:type="dxa"/>
            <w:tcBorders>
              <w:left w:val="single" w:sz="18" w:space="0" w:color="auto"/>
            </w:tcBorders>
            <w:shd w:val="clear" w:color="auto" w:fill="FABF8F"/>
            <w:vAlign w:val="bottom"/>
          </w:tcPr>
          <w:p w14:paraId="78982CF8"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shd w:val="clear" w:color="auto" w:fill="FABF8F"/>
            <w:vAlign w:val="bottom"/>
          </w:tcPr>
          <w:p w14:paraId="78982CF9"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250</w:t>
            </w:r>
          </w:p>
        </w:tc>
        <w:tc>
          <w:tcPr>
            <w:tcW w:w="450" w:type="dxa"/>
            <w:tcBorders>
              <w:right w:val="single" w:sz="18" w:space="0" w:color="auto"/>
            </w:tcBorders>
            <w:shd w:val="clear" w:color="auto" w:fill="FABF8F"/>
            <w:vAlign w:val="bottom"/>
          </w:tcPr>
          <w:p w14:paraId="78982CFA"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tcBorders>
              <w:left w:val="single" w:sz="18" w:space="0" w:color="auto"/>
            </w:tcBorders>
            <w:shd w:val="clear" w:color="auto" w:fill="FABF8F"/>
            <w:vAlign w:val="bottom"/>
          </w:tcPr>
          <w:p w14:paraId="78982CFB" w14:textId="77777777" w:rsidR="00154676" w:rsidRPr="007B09EB" w:rsidRDefault="00AA1AC4" w:rsidP="00BE3FBC">
            <w:pPr>
              <w:pStyle w:val="TableText"/>
              <w:widowControl w:val="0"/>
              <w:rPr>
                <w:rFonts w:ascii="Tahoma" w:hAnsi="Tahoma" w:cs="Tahoma"/>
                <w:color w:val="000000"/>
                <w:sz w:val="13"/>
              </w:rPr>
            </w:pPr>
            <w:r w:rsidRPr="007B09EB">
              <w:rPr>
                <w:rFonts w:ascii="Tahoma" w:hAnsi="Tahoma" w:cs="Tahoma"/>
                <w:sz w:val="13"/>
              </w:rPr>
              <w:t>125</w:t>
            </w:r>
          </w:p>
        </w:tc>
        <w:tc>
          <w:tcPr>
            <w:tcW w:w="450" w:type="dxa"/>
            <w:tcBorders>
              <w:right w:val="single" w:sz="18" w:space="0" w:color="auto"/>
            </w:tcBorders>
            <w:shd w:val="clear" w:color="auto" w:fill="FABF8F"/>
            <w:vAlign w:val="center"/>
          </w:tcPr>
          <w:p w14:paraId="78982CFC" w14:textId="77777777" w:rsidR="00154676" w:rsidRPr="007B09EB" w:rsidRDefault="00154676" w:rsidP="00BE3FBC">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2CFD" w14:textId="77777777" w:rsidR="00154676" w:rsidRPr="007B09EB" w:rsidRDefault="00154676" w:rsidP="00BE3FB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CFE" w14:textId="77777777" w:rsidR="00154676" w:rsidRPr="007B09EB" w:rsidRDefault="00AA1AC4" w:rsidP="008140D8">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CFF" w14:textId="77777777" w:rsidR="00154676" w:rsidRPr="007B09EB" w:rsidRDefault="00154676" w:rsidP="00BE3FBC">
            <w:pPr>
              <w:pStyle w:val="TableText"/>
              <w:widowControl w:val="0"/>
              <w:rPr>
                <w:rFonts w:ascii="Tahoma" w:hAnsi="Tahoma" w:cs="Tahoma"/>
                <w:sz w:val="13"/>
              </w:rPr>
            </w:pPr>
          </w:p>
        </w:tc>
      </w:tr>
      <w:tr w:rsidR="00154676" w:rsidRPr="007B09EB" w14:paraId="78982D14" w14:textId="77777777" w:rsidTr="00BC631D">
        <w:trPr>
          <w:trHeight w:val="145"/>
        </w:trPr>
        <w:tc>
          <w:tcPr>
            <w:tcW w:w="2714" w:type="dxa"/>
            <w:shd w:val="clear" w:color="auto" w:fill="FFFFFF"/>
            <w:vAlign w:val="center"/>
          </w:tcPr>
          <w:p w14:paraId="78982D01" w14:textId="77777777" w:rsidR="00154676" w:rsidRPr="007B09EB" w:rsidRDefault="00AA1AC4" w:rsidP="00BC631D">
            <w:pPr>
              <w:pStyle w:val="Heading2"/>
              <w:spacing w:beforeLines="20" w:before="48" w:afterLines="20" w:after="48"/>
              <w:ind w:left="0"/>
              <w:rPr>
                <w:rFonts w:ascii="Tahoma" w:hAnsi="Tahoma" w:cs="Tahoma"/>
                <w:b w:val="0"/>
                <w:sz w:val="14"/>
                <w:szCs w:val="14"/>
              </w:rPr>
            </w:pPr>
            <w:bookmarkStart w:id="391" w:name="_Toc336337969"/>
            <w:bookmarkStart w:id="392" w:name="_Toc339370431"/>
            <w:bookmarkStart w:id="393" w:name="_Toc340792426"/>
            <w:bookmarkEnd w:id="391"/>
            <w:bookmarkEnd w:id="392"/>
            <w:r w:rsidRPr="007B09EB">
              <w:rPr>
                <w:rFonts w:ascii="Tahoma" w:hAnsi="Tahoma" w:cs="Tahoma"/>
                <w:b w:val="0"/>
                <w:sz w:val="14"/>
                <w:szCs w:val="14"/>
              </w:rPr>
              <w:t>Forefront Identity Manager 2010 R2 – Windows Live Edition</w:t>
            </w:r>
            <w:bookmarkEnd w:id="393"/>
          </w:p>
        </w:tc>
        <w:tc>
          <w:tcPr>
            <w:tcW w:w="450" w:type="dxa"/>
            <w:shd w:val="clear" w:color="auto" w:fill="FFFFFF"/>
            <w:vAlign w:val="center"/>
          </w:tcPr>
          <w:p w14:paraId="78982D02" w14:textId="77777777" w:rsidR="00154676" w:rsidRPr="007B09EB" w:rsidRDefault="00F15FBF" w:rsidP="00BC631D">
            <w:pPr>
              <w:pStyle w:val="TableText"/>
              <w:widowControl w:val="0"/>
              <w:rPr>
                <w:rFonts w:cs="Tahoma"/>
                <w:b/>
                <w:color w:val="0000FF"/>
                <w:sz w:val="13"/>
                <w:szCs w:val="13"/>
                <w:u w:val="single"/>
              </w:rPr>
            </w:pPr>
            <w:hyperlink w:anchor="_52_Forefront_Identity" w:history="1">
              <w:r w:rsidR="00AA1AC4" w:rsidRPr="007B09EB">
                <w:rPr>
                  <w:rStyle w:val="Hyperlink"/>
                  <w:rFonts w:cs="Tahoma"/>
                  <w:b/>
                  <w:sz w:val="13"/>
                  <w:szCs w:val="13"/>
                </w:rPr>
                <w:t>52</w:t>
              </w:r>
            </w:hyperlink>
          </w:p>
        </w:tc>
        <w:tc>
          <w:tcPr>
            <w:tcW w:w="450" w:type="dxa"/>
            <w:shd w:val="clear" w:color="auto" w:fill="FFFFFF"/>
          </w:tcPr>
          <w:p w14:paraId="78982D03" w14:textId="77777777" w:rsidR="00154676" w:rsidRPr="007B09EB" w:rsidRDefault="00154676" w:rsidP="00461CA9">
            <w:pPr>
              <w:pStyle w:val="TableText"/>
              <w:widowControl w:val="0"/>
              <w:spacing w:before="120"/>
              <w:rPr>
                <w:rFonts w:ascii="Tahoma" w:hAnsi="Tahoma" w:cs="Tahoma"/>
                <w:sz w:val="13"/>
              </w:rPr>
            </w:pPr>
            <w:r w:rsidRPr="007B09EB">
              <w:rPr>
                <w:rFonts w:ascii="Tahoma" w:hAnsi="Tahoma" w:cs="Tahoma"/>
                <w:sz w:val="13"/>
              </w:rPr>
              <w:t>07/11</w:t>
            </w:r>
          </w:p>
        </w:tc>
        <w:tc>
          <w:tcPr>
            <w:tcW w:w="360" w:type="dxa"/>
            <w:tcBorders>
              <w:right w:val="single" w:sz="18" w:space="0" w:color="auto"/>
            </w:tcBorders>
            <w:shd w:val="clear" w:color="auto" w:fill="FFFFFF"/>
            <w:vAlign w:val="center"/>
          </w:tcPr>
          <w:p w14:paraId="78982D04" w14:textId="77777777" w:rsidR="00154676" w:rsidRPr="007B09EB" w:rsidRDefault="00AA1AC4" w:rsidP="00746F8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bottom"/>
          </w:tcPr>
          <w:p w14:paraId="78982D05"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u w:val="single"/>
              </w:rPr>
              <w:t>25</w:t>
            </w:r>
          </w:p>
        </w:tc>
        <w:tc>
          <w:tcPr>
            <w:tcW w:w="450" w:type="dxa"/>
            <w:shd w:val="clear" w:color="auto" w:fill="FFFFFF"/>
            <w:vAlign w:val="bottom"/>
          </w:tcPr>
          <w:p w14:paraId="78982D06"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63</w:t>
            </w:r>
          </w:p>
        </w:tc>
        <w:tc>
          <w:tcPr>
            <w:tcW w:w="450" w:type="dxa"/>
            <w:shd w:val="clear" w:color="auto" w:fill="FFFFFF"/>
            <w:vAlign w:val="bottom"/>
          </w:tcPr>
          <w:p w14:paraId="78982D07"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50</w:t>
            </w:r>
          </w:p>
        </w:tc>
        <w:tc>
          <w:tcPr>
            <w:tcW w:w="450" w:type="dxa"/>
            <w:shd w:val="clear" w:color="auto" w:fill="FFFFFF"/>
            <w:vAlign w:val="bottom"/>
          </w:tcPr>
          <w:p w14:paraId="78982D08"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38</w:t>
            </w:r>
          </w:p>
        </w:tc>
        <w:tc>
          <w:tcPr>
            <w:tcW w:w="450" w:type="dxa"/>
            <w:shd w:val="clear" w:color="auto" w:fill="FFFFFF"/>
            <w:vAlign w:val="bottom"/>
          </w:tcPr>
          <w:p w14:paraId="78982D09"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38</w:t>
            </w:r>
          </w:p>
        </w:tc>
        <w:tc>
          <w:tcPr>
            <w:tcW w:w="450" w:type="dxa"/>
            <w:shd w:val="clear" w:color="auto" w:fill="FFFFFF"/>
            <w:vAlign w:val="bottom"/>
          </w:tcPr>
          <w:p w14:paraId="78982D0A"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25</w:t>
            </w:r>
          </w:p>
        </w:tc>
        <w:tc>
          <w:tcPr>
            <w:tcW w:w="360" w:type="dxa"/>
            <w:tcBorders>
              <w:right w:val="single" w:sz="18" w:space="0" w:color="auto"/>
            </w:tcBorders>
            <w:shd w:val="clear" w:color="auto" w:fill="FFFFFF"/>
            <w:vAlign w:val="bottom"/>
          </w:tcPr>
          <w:p w14:paraId="78982D0B"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13</w:t>
            </w:r>
          </w:p>
        </w:tc>
        <w:tc>
          <w:tcPr>
            <w:tcW w:w="450" w:type="dxa"/>
            <w:tcBorders>
              <w:left w:val="single" w:sz="18" w:space="0" w:color="auto"/>
            </w:tcBorders>
            <w:shd w:val="clear" w:color="auto" w:fill="FFFFFF"/>
            <w:vAlign w:val="bottom"/>
          </w:tcPr>
          <w:p w14:paraId="78982D0C"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25</w:t>
            </w:r>
          </w:p>
        </w:tc>
        <w:tc>
          <w:tcPr>
            <w:tcW w:w="450" w:type="dxa"/>
            <w:shd w:val="clear" w:color="auto" w:fill="FFFFFF"/>
            <w:vAlign w:val="bottom"/>
          </w:tcPr>
          <w:p w14:paraId="78982D0D"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50</w:t>
            </w:r>
          </w:p>
        </w:tc>
        <w:tc>
          <w:tcPr>
            <w:tcW w:w="450" w:type="dxa"/>
            <w:tcBorders>
              <w:right w:val="single" w:sz="18" w:space="0" w:color="auto"/>
            </w:tcBorders>
            <w:shd w:val="clear" w:color="auto" w:fill="FFFFFF"/>
            <w:vAlign w:val="bottom"/>
          </w:tcPr>
          <w:p w14:paraId="78982D0E"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25</w:t>
            </w:r>
          </w:p>
        </w:tc>
        <w:tc>
          <w:tcPr>
            <w:tcW w:w="450" w:type="dxa"/>
            <w:tcBorders>
              <w:left w:val="single" w:sz="18" w:space="0" w:color="auto"/>
            </w:tcBorders>
            <w:shd w:val="clear" w:color="auto" w:fill="FFFFFF"/>
            <w:vAlign w:val="bottom"/>
          </w:tcPr>
          <w:p w14:paraId="78982D0F" w14:textId="77777777" w:rsidR="00154676" w:rsidRPr="007B09EB" w:rsidRDefault="00AA1AC4" w:rsidP="00461CA9">
            <w:pPr>
              <w:pStyle w:val="TableText"/>
              <w:widowControl w:val="0"/>
              <w:spacing w:before="100" w:beforeAutospacing="1" w:after="120"/>
              <w:rPr>
                <w:rFonts w:ascii="Tahoma" w:hAnsi="Tahoma" w:cs="Tahoma"/>
                <w:color w:val="000000"/>
                <w:sz w:val="13"/>
                <w:szCs w:val="13"/>
              </w:rPr>
            </w:pPr>
            <w:r w:rsidRPr="007B09EB">
              <w:rPr>
                <w:rFonts w:ascii="Tahoma" w:hAnsi="Tahoma" w:cs="Tahoma"/>
                <w:sz w:val="13"/>
              </w:rPr>
              <w:t>25</w:t>
            </w:r>
          </w:p>
        </w:tc>
        <w:tc>
          <w:tcPr>
            <w:tcW w:w="450" w:type="dxa"/>
            <w:tcBorders>
              <w:right w:val="single" w:sz="18" w:space="0" w:color="auto"/>
            </w:tcBorders>
            <w:shd w:val="clear" w:color="auto" w:fill="FFFFFF"/>
            <w:vAlign w:val="center"/>
          </w:tcPr>
          <w:p w14:paraId="78982D10" w14:textId="77777777" w:rsidR="00154676" w:rsidRPr="007B09EB" w:rsidRDefault="00154676" w:rsidP="00746F8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8982D11" w14:textId="77777777" w:rsidR="00154676" w:rsidRPr="007B09EB" w:rsidRDefault="00AA1AC4" w:rsidP="00746F8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D12" w14:textId="77777777" w:rsidR="00154676" w:rsidRPr="007B09EB" w:rsidRDefault="00154676" w:rsidP="008140D8">
            <w:pPr>
              <w:pStyle w:val="TableText"/>
              <w:widowControl w:val="0"/>
              <w:spacing w:before="120"/>
              <w:rPr>
                <w:rFonts w:ascii="Tahoma" w:hAnsi="Tahoma" w:cs="Tahoma"/>
                <w:sz w:val="13"/>
              </w:rPr>
            </w:pPr>
          </w:p>
        </w:tc>
        <w:tc>
          <w:tcPr>
            <w:tcW w:w="540" w:type="dxa"/>
            <w:shd w:val="clear" w:color="auto" w:fill="FFFFFF"/>
            <w:vAlign w:val="center"/>
          </w:tcPr>
          <w:p w14:paraId="78982D13" w14:textId="77777777" w:rsidR="00154676" w:rsidRPr="007B09EB" w:rsidRDefault="00154676" w:rsidP="00461CA9">
            <w:pPr>
              <w:pStyle w:val="TableText"/>
              <w:widowControl w:val="0"/>
              <w:rPr>
                <w:rFonts w:ascii="Tahoma" w:hAnsi="Tahoma" w:cs="Tahoma"/>
                <w:sz w:val="13"/>
              </w:rPr>
            </w:pPr>
          </w:p>
        </w:tc>
      </w:tr>
      <w:tr w:rsidR="001C38D4" w:rsidRPr="007B09EB" w14:paraId="78982D22" w14:textId="77777777" w:rsidTr="00BC631D">
        <w:trPr>
          <w:trHeight w:val="145"/>
        </w:trPr>
        <w:tc>
          <w:tcPr>
            <w:tcW w:w="2714" w:type="dxa"/>
            <w:shd w:val="clear" w:color="auto" w:fill="FABF8F"/>
            <w:vAlign w:val="center"/>
          </w:tcPr>
          <w:p w14:paraId="78982D15"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394" w:name="_Toc336337970"/>
            <w:bookmarkStart w:id="395" w:name="_Toc339370432"/>
            <w:bookmarkStart w:id="396" w:name="_Toc340792427"/>
            <w:bookmarkEnd w:id="394"/>
            <w:bookmarkEnd w:id="395"/>
            <w:r w:rsidRPr="007B09EB">
              <w:rPr>
                <w:rFonts w:ascii="Tahoma" w:hAnsi="Tahoma" w:cs="Tahoma"/>
                <w:sz w:val="14"/>
                <w:szCs w:val="14"/>
                <w:lang w:val="de-DE"/>
              </w:rPr>
              <w:t>Forefront Online Protection für Exchange (Geräte- und Nutzer-AL)</w:t>
            </w:r>
            <w:bookmarkEnd w:id="396"/>
          </w:p>
        </w:tc>
        <w:tc>
          <w:tcPr>
            <w:tcW w:w="450" w:type="dxa"/>
            <w:shd w:val="clear" w:color="auto" w:fill="FABF8F"/>
            <w:vAlign w:val="center"/>
          </w:tcPr>
          <w:p w14:paraId="78982D16"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53_Forefront_Identity" w:history="1">
              <w:r w:rsidR="00AA1AC4" w:rsidRPr="007B09EB">
                <w:rPr>
                  <w:rStyle w:val="Hyperlink"/>
                  <w:rFonts w:cs="Tahoma"/>
                  <w:b/>
                  <w:sz w:val="13"/>
                  <w:szCs w:val="13"/>
                </w:rPr>
                <w:t>53</w:t>
              </w:r>
            </w:hyperlink>
          </w:p>
        </w:tc>
        <w:tc>
          <w:tcPr>
            <w:tcW w:w="450" w:type="dxa"/>
            <w:shd w:val="clear" w:color="auto" w:fill="FABF8F"/>
          </w:tcPr>
          <w:p w14:paraId="78982D17" w14:textId="77777777" w:rsidR="00C031FA" w:rsidRPr="007B09EB"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2D18" w14:textId="77777777" w:rsidR="00C031FA" w:rsidRPr="007B09EB"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D19"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1A"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1B"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1C"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1D"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1E"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D1F"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20" w14:textId="77777777" w:rsidR="00C031FA" w:rsidRPr="007B09EB" w:rsidRDefault="00C031FA" w:rsidP="008140D8">
            <w:pPr>
              <w:pStyle w:val="TableText"/>
              <w:widowControl w:val="0"/>
              <w:spacing w:before="120"/>
              <w:rPr>
                <w:rFonts w:ascii="Tahoma" w:hAnsi="Tahoma" w:cs="Tahoma"/>
                <w:sz w:val="13"/>
              </w:rPr>
            </w:pPr>
          </w:p>
        </w:tc>
        <w:tc>
          <w:tcPr>
            <w:tcW w:w="540" w:type="dxa"/>
            <w:shd w:val="clear" w:color="auto" w:fill="FABF8F"/>
            <w:vAlign w:val="center"/>
          </w:tcPr>
          <w:p w14:paraId="78982D21" w14:textId="77777777" w:rsidR="00C031FA" w:rsidRPr="007B09EB" w:rsidRDefault="00C031FA" w:rsidP="002D03E6">
            <w:pPr>
              <w:pStyle w:val="TableText"/>
              <w:widowControl w:val="0"/>
              <w:rPr>
                <w:rFonts w:ascii="Tahoma" w:hAnsi="Tahoma" w:cs="Tahoma"/>
                <w:sz w:val="13"/>
              </w:rPr>
            </w:pPr>
          </w:p>
        </w:tc>
      </w:tr>
      <w:tr w:rsidR="00273685" w:rsidRPr="007B09EB" w14:paraId="78982D30" w14:textId="77777777" w:rsidTr="00BC631D">
        <w:trPr>
          <w:trHeight w:val="145"/>
        </w:trPr>
        <w:tc>
          <w:tcPr>
            <w:tcW w:w="2714" w:type="dxa"/>
            <w:vAlign w:val="center"/>
          </w:tcPr>
          <w:p w14:paraId="78982D23" w14:textId="77777777" w:rsidR="00273685" w:rsidRPr="007B09EB" w:rsidRDefault="00AA1AC4" w:rsidP="00BC631D">
            <w:pPr>
              <w:pStyle w:val="ProductNames"/>
              <w:spacing w:beforeLines="20" w:before="48" w:afterLines="20" w:after="48"/>
              <w:rPr>
                <w:rFonts w:ascii="Tahoma" w:hAnsi="Tahoma" w:cs="Tahoma"/>
                <w:sz w:val="14"/>
                <w:szCs w:val="14"/>
                <w:lang w:val="de-DE"/>
              </w:rPr>
            </w:pPr>
            <w:bookmarkStart w:id="397" w:name="_Toc336337971"/>
            <w:bookmarkStart w:id="398" w:name="_Toc339370433"/>
            <w:bookmarkStart w:id="399" w:name="_Toc340792428"/>
            <w:bookmarkEnd w:id="397"/>
            <w:bookmarkEnd w:id="398"/>
            <w:r w:rsidRPr="007B09EB">
              <w:rPr>
                <w:rFonts w:ascii="Tahoma" w:hAnsi="Tahoma" w:cs="Tahoma"/>
                <w:sz w:val="14"/>
                <w:szCs w:val="14"/>
                <w:lang w:val="de-DE"/>
              </w:rPr>
              <w:t>Forefront Protection 2010 für Exchange Server (Geräte- und Nutzer-AL)</w:t>
            </w:r>
            <w:bookmarkEnd w:id="399"/>
          </w:p>
        </w:tc>
        <w:tc>
          <w:tcPr>
            <w:tcW w:w="450" w:type="dxa"/>
            <w:vAlign w:val="center"/>
          </w:tcPr>
          <w:p w14:paraId="78982D24" w14:textId="77777777" w:rsidR="00273685" w:rsidRPr="007B09EB" w:rsidRDefault="00F15FBF" w:rsidP="00BC631D">
            <w:pPr>
              <w:pStyle w:val="TableText"/>
              <w:widowControl w:val="0"/>
              <w:rPr>
                <w:rFonts w:cs="Tahoma"/>
                <w:b/>
                <w:color w:val="000000"/>
                <w:sz w:val="13"/>
                <w:szCs w:val="13"/>
                <w:u w:val="single"/>
              </w:rPr>
            </w:pPr>
            <w:hyperlink w:anchor="_54_Forefront_Online" w:history="1">
              <w:r w:rsidR="00AA1AC4" w:rsidRPr="007B09EB">
                <w:rPr>
                  <w:rStyle w:val="Hyperlink"/>
                  <w:rFonts w:cs="Tahoma"/>
                  <w:b/>
                  <w:sz w:val="13"/>
                  <w:szCs w:val="13"/>
                </w:rPr>
                <w:t>54</w:t>
              </w:r>
            </w:hyperlink>
          </w:p>
        </w:tc>
        <w:tc>
          <w:tcPr>
            <w:tcW w:w="450" w:type="dxa"/>
          </w:tcPr>
          <w:p w14:paraId="78982D25" w14:textId="77777777" w:rsidR="00273685" w:rsidRPr="007B09EB" w:rsidRDefault="00273685" w:rsidP="002D03E6">
            <w:pPr>
              <w:pStyle w:val="TableText"/>
              <w:widowControl w:val="0"/>
              <w:spacing w:before="80"/>
              <w:rPr>
                <w:rFonts w:ascii="Tahoma" w:hAnsi="Tahoma" w:cs="Tahoma"/>
                <w:sz w:val="13"/>
              </w:rPr>
            </w:pPr>
          </w:p>
        </w:tc>
        <w:tc>
          <w:tcPr>
            <w:tcW w:w="360" w:type="dxa"/>
            <w:tcBorders>
              <w:right w:val="single" w:sz="18" w:space="0" w:color="auto"/>
            </w:tcBorders>
            <w:vAlign w:val="center"/>
          </w:tcPr>
          <w:p w14:paraId="78982D26" w14:textId="77777777" w:rsidR="00273685" w:rsidRPr="007B09EB" w:rsidRDefault="00273685"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78982D27" w14:textId="77777777" w:rsidR="00273685" w:rsidRPr="007B09EB"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78982D28" w14:textId="77777777" w:rsidR="00273685" w:rsidRPr="007B09EB" w:rsidRDefault="00273685" w:rsidP="002D03E6">
            <w:pPr>
              <w:pStyle w:val="TableText"/>
              <w:widowControl w:val="0"/>
              <w:rPr>
                <w:rFonts w:ascii="Tahoma" w:hAnsi="Tahoma" w:cs="Tahoma"/>
                <w:sz w:val="13"/>
              </w:rPr>
            </w:pPr>
          </w:p>
        </w:tc>
        <w:tc>
          <w:tcPr>
            <w:tcW w:w="450" w:type="dxa"/>
            <w:vAlign w:val="center"/>
          </w:tcPr>
          <w:p w14:paraId="78982D29" w14:textId="77777777" w:rsidR="00273685" w:rsidRPr="007B09EB"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78982D2A" w14:textId="77777777" w:rsidR="00273685" w:rsidRPr="007B09EB"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78982D2B" w14:textId="77777777" w:rsidR="00273685" w:rsidRPr="007B09EB"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78982D2C" w14:textId="77777777" w:rsidR="00273685" w:rsidRPr="007B09EB" w:rsidRDefault="00273685" w:rsidP="002D03E6">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2D2D" w14:textId="77777777" w:rsidR="00273685" w:rsidRPr="007B09EB" w:rsidRDefault="00273685" w:rsidP="002D03E6">
            <w:pPr>
              <w:pStyle w:val="TableText"/>
              <w:widowControl w:val="0"/>
              <w:rPr>
                <w:rFonts w:ascii="Tahoma" w:hAnsi="Tahoma" w:cs="Tahoma"/>
                <w:sz w:val="13"/>
              </w:rPr>
            </w:pPr>
          </w:p>
        </w:tc>
        <w:tc>
          <w:tcPr>
            <w:tcW w:w="450" w:type="dxa"/>
            <w:vAlign w:val="center"/>
          </w:tcPr>
          <w:p w14:paraId="78982D2E" w14:textId="77777777" w:rsidR="00273685" w:rsidRPr="007B09EB" w:rsidRDefault="00273685" w:rsidP="008140D8">
            <w:pPr>
              <w:pStyle w:val="TableText"/>
              <w:widowControl w:val="0"/>
              <w:spacing w:before="120"/>
              <w:rPr>
                <w:rFonts w:ascii="Tahoma" w:hAnsi="Tahoma" w:cs="Tahoma"/>
                <w:sz w:val="13"/>
              </w:rPr>
            </w:pPr>
          </w:p>
        </w:tc>
        <w:tc>
          <w:tcPr>
            <w:tcW w:w="540" w:type="dxa"/>
            <w:vAlign w:val="center"/>
          </w:tcPr>
          <w:p w14:paraId="78982D2F" w14:textId="77777777" w:rsidR="00273685" w:rsidRPr="007B09EB" w:rsidRDefault="00273685" w:rsidP="002D03E6">
            <w:pPr>
              <w:pStyle w:val="TableText"/>
              <w:widowControl w:val="0"/>
              <w:rPr>
                <w:rFonts w:ascii="Tahoma" w:hAnsi="Tahoma" w:cs="Tahoma"/>
                <w:sz w:val="13"/>
              </w:rPr>
            </w:pPr>
          </w:p>
        </w:tc>
      </w:tr>
      <w:tr w:rsidR="001C38D4" w:rsidRPr="007B09EB" w14:paraId="78982D3E" w14:textId="77777777" w:rsidTr="00BC631D">
        <w:trPr>
          <w:trHeight w:val="145"/>
        </w:trPr>
        <w:tc>
          <w:tcPr>
            <w:tcW w:w="2714" w:type="dxa"/>
            <w:shd w:val="clear" w:color="auto" w:fill="FABF8F"/>
            <w:vAlign w:val="center"/>
          </w:tcPr>
          <w:p w14:paraId="78982D31"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400" w:name="_Toc336337973"/>
            <w:bookmarkStart w:id="401" w:name="_Toc339370434"/>
            <w:bookmarkStart w:id="402" w:name="_Toc340792429"/>
            <w:bookmarkEnd w:id="400"/>
            <w:bookmarkEnd w:id="401"/>
            <w:r w:rsidRPr="007B09EB">
              <w:rPr>
                <w:rFonts w:ascii="Tahoma" w:hAnsi="Tahoma" w:cs="Tahoma"/>
                <w:sz w:val="14"/>
                <w:szCs w:val="14"/>
                <w:lang w:val="de-DE"/>
              </w:rPr>
              <w:t>Forefront Protection Suite (Geräte- und Nutzer-AL)</w:t>
            </w:r>
            <w:bookmarkEnd w:id="402"/>
          </w:p>
        </w:tc>
        <w:tc>
          <w:tcPr>
            <w:tcW w:w="450" w:type="dxa"/>
            <w:shd w:val="clear" w:color="auto" w:fill="FABF8F"/>
            <w:vAlign w:val="center"/>
          </w:tcPr>
          <w:p w14:paraId="78982D32"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55_Forefront_Protection" w:history="1">
              <w:r w:rsidR="00AA1AC4" w:rsidRPr="007B09EB">
                <w:rPr>
                  <w:rStyle w:val="Hyperlink"/>
                  <w:rFonts w:cs="Tahoma"/>
                  <w:b/>
                  <w:sz w:val="13"/>
                  <w:szCs w:val="13"/>
                </w:rPr>
                <w:t>55</w:t>
              </w:r>
            </w:hyperlink>
          </w:p>
        </w:tc>
        <w:tc>
          <w:tcPr>
            <w:tcW w:w="450" w:type="dxa"/>
            <w:shd w:val="clear" w:color="auto" w:fill="FABF8F"/>
          </w:tcPr>
          <w:p w14:paraId="78982D33" w14:textId="77777777" w:rsidR="00C031FA" w:rsidRPr="007B09EB"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2D34" w14:textId="77777777" w:rsidR="00C031FA" w:rsidRPr="007B09EB"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D35"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36"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37"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38"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39"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3A"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D3B"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tcPr>
          <w:p w14:paraId="78982D3C"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D3D" w14:textId="77777777" w:rsidR="00C031FA" w:rsidRPr="007B09EB" w:rsidRDefault="00C031FA" w:rsidP="002D03E6">
            <w:pPr>
              <w:pStyle w:val="TableText"/>
              <w:widowControl w:val="0"/>
              <w:rPr>
                <w:rFonts w:ascii="Tahoma" w:hAnsi="Tahoma" w:cs="Tahoma"/>
                <w:sz w:val="13"/>
              </w:rPr>
            </w:pPr>
          </w:p>
        </w:tc>
      </w:tr>
      <w:tr w:rsidR="001C38D4" w:rsidRPr="007B09EB" w14:paraId="78982D4C" w14:textId="77777777" w:rsidTr="00BC631D">
        <w:trPr>
          <w:trHeight w:val="145"/>
        </w:trPr>
        <w:tc>
          <w:tcPr>
            <w:tcW w:w="2714" w:type="dxa"/>
            <w:vAlign w:val="center"/>
          </w:tcPr>
          <w:p w14:paraId="78982D3F" w14:textId="77777777" w:rsidR="00C031FA" w:rsidRPr="007B09EB" w:rsidRDefault="00C031FA" w:rsidP="00BC631D">
            <w:pPr>
              <w:pStyle w:val="ProductNames"/>
              <w:spacing w:beforeLines="20" w:before="48" w:afterLines="20" w:after="48"/>
              <w:rPr>
                <w:rFonts w:ascii="Tahoma" w:hAnsi="Tahoma" w:cs="Tahoma"/>
                <w:sz w:val="14"/>
                <w:szCs w:val="14"/>
              </w:rPr>
            </w:pPr>
            <w:bookmarkStart w:id="403" w:name="_Toc336337974"/>
            <w:bookmarkStart w:id="404" w:name="_Toc339370435"/>
            <w:bookmarkStart w:id="405" w:name="_Toc340792430"/>
            <w:bookmarkEnd w:id="403"/>
            <w:bookmarkEnd w:id="404"/>
            <w:r w:rsidRPr="007B09EB">
              <w:rPr>
                <w:rFonts w:ascii="Tahoma" w:hAnsi="Tahoma" w:cs="Tahoma"/>
                <w:sz w:val="14"/>
                <w:szCs w:val="14"/>
                <w:lang w:val="de-DE"/>
              </w:rPr>
              <w:t>Forefront Security für Office Communications Server (Nutzer- und Geräte-AL)</w:t>
            </w:r>
            <w:bookmarkEnd w:id="405"/>
          </w:p>
        </w:tc>
        <w:bookmarkStart w:id="406" w:name="_Hlt336251035"/>
        <w:bookmarkEnd w:id="406"/>
        <w:tc>
          <w:tcPr>
            <w:tcW w:w="450" w:type="dxa"/>
            <w:vAlign w:val="center"/>
          </w:tcPr>
          <w:p w14:paraId="78982D40" w14:textId="77777777" w:rsidR="00C031FA" w:rsidRPr="007B09EB" w:rsidRDefault="00AA1AC4" w:rsidP="00BC631D">
            <w:pPr>
              <w:pStyle w:val="TableText"/>
              <w:widowControl w:val="0"/>
              <w:rPr>
                <w:rStyle w:val="EndnoteReference"/>
                <w:rFonts w:cs="Tahoma"/>
                <w:b w:val="0"/>
                <w:color w:val="000000"/>
                <w:sz w:val="13"/>
                <w:szCs w:val="13"/>
                <w:u w:val="single"/>
              </w:rPr>
            </w:pPr>
            <w:r w:rsidRPr="007B09EB">
              <w:rPr>
                <w:rFonts w:cs="Tahoma"/>
                <w:b/>
                <w:sz w:val="13"/>
                <w:szCs w:val="13"/>
              </w:rPr>
              <w:fldChar w:fldCharType="begin"/>
            </w:r>
            <w:r w:rsidR="00C433BD" w:rsidRPr="007B09EB">
              <w:rPr>
                <w:rFonts w:cs="Tahoma"/>
                <w:b/>
                <w:sz w:val="13"/>
                <w:szCs w:val="13"/>
              </w:rPr>
              <w:instrText>HYPERLINK  \l "_56_Forefront_Protection"</w:instrText>
            </w:r>
            <w:r w:rsidRPr="007B09EB">
              <w:rPr>
                <w:rFonts w:cs="Tahoma"/>
                <w:b/>
                <w:sz w:val="13"/>
                <w:szCs w:val="13"/>
              </w:rPr>
              <w:fldChar w:fldCharType="separate"/>
            </w:r>
            <w:r w:rsidRPr="007B09EB">
              <w:rPr>
                <w:rStyle w:val="Hyperlink"/>
                <w:rFonts w:cs="Tahoma"/>
                <w:b/>
                <w:sz w:val="13"/>
                <w:szCs w:val="13"/>
              </w:rPr>
              <w:t>56</w:t>
            </w:r>
            <w:r w:rsidRPr="007B09EB">
              <w:rPr>
                <w:rFonts w:cs="Tahoma"/>
                <w:b/>
                <w:sz w:val="13"/>
                <w:szCs w:val="13"/>
              </w:rPr>
              <w:fldChar w:fldCharType="end"/>
            </w:r>
          </w:p>
        </w:tc>
        <w:tc>
          <w:tcPr>
            <w:tcW w:w="450" w:type="dxa"/>
          </w:tcPr>
          <w:p w14:paraId="78982D41" w14:textId="77777777" w:rsidR="00C031FA" w:rsidRPr="007B09EB" w:rsidRDefault="00C031FA">
            <w:pPr>
              <w:pStyle w:val="TableText"/>
              <w:widowControl w:val="0"/>
              <w:spacing w:before="80"/>
              <w:rPr>
                <w:rFonts w:ascii="Tahoma" w:hAnsi="Tahoma" w:cs="Tahoma"/>
                <w:sz w:val="13"/>
              </w:rPr>
            </w:pPr>
          </w:p>
        </w:tc>
        <w:tc>
          <w:tcPr>
            <w:tcW w:w="360" w:type="dxa"/>
            <w:tcBorders>
              <w:right w:val="single" w:sz="18" w:space="0" w:color="auto"/>
            </w:tcBorders>
            <w:vAlign w:val="center"/>
          </w:tcPr>
          <w:p w14:paraId="78982D42"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78982D43"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vAlign w:val="center"/>
          </w:tcPr>
          <w:p w14:paraId="78982D44" w14:textId="77777777" w:rsidR="00C031FA" w:rsidRPr="007B09EB" w:rsidRDefault="00C031FA">
            <w:pPr>
              <w:pStyle w:val="TableText"/>
              <w:widowControl w:val="0"/>
              <w:rPr>
                <w:rFonts w:ascii="Tahoma" w:hAnsi="Tahoma" w:cs="Tahoma"/>
                <w:sz w:val="13"/>
              </w:rPr>
            </w:pPr>
          </w:p>
        </w:tc>
        <w:tc>
          <w:tcPr>
            <w:tcW w:w="450" w:type="dxa"/>
            <w:vAlign w:val="center"/>
          </w:tcPr>
          <w:p w14:paraId="78982D45"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D46"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vAlign w:val="center"/>
          </w:tcPr>
          <w:p w14:paraId="78982D47"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D48"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2D49" w14:textId="77777777" w:rsidR="00C031FA" w:rsidRPr="007B09EB" w:rsidRDefault="00C031FA">
            <w:pPr>
              <w:pStyle w:val="TableText"/>
              <w:widowControl w:val="0"/>
              <w:rPr>
                <w:rFonts w:ascii="Tahoma" w:hAnsi="Tahoma" w:cs="Tahoma"/>
                <w:sz w:val="13"/>
              </w:rPr>
            </w:pPr>
          </w:p>
        </w:tc>
        <w:tc>
          <w:tcPr>
            <w:tcW w:w="450" w:type="dxa"/>
          </w:tcPr>
          <w:p w14:paraId="78982D4A" w14:textId="77777777" w:rsidR="00C031FA" w:rsidRPr="007B09EB" w:rsidRDefault="00C031FA" w:rsidP="00472DFD">
            <w:pPr>
              <w:pStyle w:val="TableText"/>
              <w:widowControl w:val="0"/>
              <w:spacing w:before="120"/>
              <w:rPr>
                <w:rFonts w:ascii="Tahoma" w:hAnsi="Tahoma" w:cs="Tahoma"/>
                <w:sz w:val="13"/>
              </w:rPr>
            </w:pPr>
          </w:p>
        </w:tc>
        <w:tc>
          <w:tcPr>
            <w:tcW w:w="540" w:type="dxa"/>
            <w:vAlign w:val="center"/>
          </w:tcPr>
          <w:p w14:paraId="78982D4B" w14:textId="77777777" w:rsidR="00C031FA" w:rsidRPr="007B09EB" w:rsidRDefault="00C031FA">
            <w:pPr>
              <w:pStyle w:val="TableText"/>
              <w:widowControl w:val="0"/>
              <w:rPr>
                <w:rFonts w:ascii="Tahoma" w:hAnsi="Tahoma" w:cs="Tahoma"/>
                <w:sz w:val="13"/>
              </w:rPr>
            </w:pPr>
          </w:p>
        </w:tc>
      </w:tr>
      <w:tr w:rsidR="001C38D4" w:rsidRPr="007B09EB" w14:paraId="78982D5A" w14:textId="77777777" w:rsidTr="00BC631D">
        <w:trPr>
          <w:trHeight w:val="145"/>
        </w:trPr>
        <w:tc>
          <w:tcPr>
            <w:tcW w:w="2714" w:type="dxa"/>
            <w:shd w:val="clear" w:color="auto" w:fill="FABF8F"/>
            <w:vAlign w:val="center"/>
          </w:tcPr>
          <w:p w14:paraId="78982D4D" w14:textId="77777777" w:rsidR="00C031FA" w:rsidRPr="007B09EB" w:rsidRDefault="00C031FA" w:rsidP="00BC631D">
            <w:pPr>
              <w:pStyle w:val="ProductNames"/>
              <w:spacing w:beforeLines="20" w:before="48" w:afterLines="20" w:after="48"/>
              <w:rPr>
                <w:rFonts w:ascii="Tahoma" w:hAnsi="Tahoma" w:cs="Tahoma"/>
                <w:sz w:val="14"/>
                <w:szCs w:val="14"/>
              </w:rPr>
            </w:pPr>
            <w:bookmarkStart w:id="407" w:name="_Toc336337976"/>
            <w:bookmarkStart w:id="408" w:name="_Toc339370436"/>
            <w:bookmarkStart w:id="409" w:name="_Toc340792431"/>
            <w:bookmarkEnd w:id="407"/>
            <w:bookmarkEnd w:id="408"/>
            <w:r w:rsidRPr="007B09EB">
              <w:rPr>
                <w:rFonts w:ascii="Tahoma" w:hAnsi="Tahoma" w:cs="Tahoma"/>
                <w:sz w:val="14"/>
                <w:szCs w:val="14"/>
                <w:lang w:val="de-DE"/>
              </w:rPr>
              <w:t>Forefront Protection 2010 for SharePoint (Geräte- und Nutzer-AL)</w:t>
            </w:r>
            <w:bookmarkEnd w:id="409"/>
          </w:p>
        </w:tc>
        <w:tc>
          <w:tcPr>
            <w:tcW w:w="450" w:type="dxa"/>
            <w:shd w:val="clear" w:color="auto" w:fill="FABF8F"/>
            <w:vAlign w:val="center"/>
          </w:tcPr>
          <w:p w14:paraId="78982D4E"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Toc336338317" w:history="1">
              <w:r w:rsidR="00AA1AC4" w:rsidRPr="007B09EB">
                <w:rPr>
                  <w:rStyle w:val="Hyperlink"/>
                  <w:rFonts w:cs="Tahoma"/>
                  <w:b/>
                  <w:sz w:val="13"/>
                  <w:szCs w:val="13"/>
                </w:rPr>
                <w:t>54</w:t>
              </w:r>
            </w:hyperlink>
          </w:p>
        </w:tc>
        <w:tc>
          <w:tcPr>
            <w:tcW w:w="450" w:type="dxa"/>
            <w:shd w:val="clear" w:color="auto" w:fill="FABF8F"/>
          </w:tcPr>
          <w:p w14:paraId="78982D4F" w14:textId="77777777" w:rsidR="00C031FA" w:rsidRPr="007B09EB"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2D50"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D51"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5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D53"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54"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55"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56"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D57"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D58"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D59" w14:textId="77777777" w:rsidR="00C031FA" w:rsidRPr="007B09EB" w:rsidRDefault="00C031FA">
            <w:pPr>
              <w:pStyle w:val="TableText"/>
              <w:widowControl w:val="0"/>
              <w:rPr>
                <w:rFonts w:ascii="Tahoma" w:hAnsi="Tahoma" w:cs="Tahoma"/>
                <w:sz w:val="13"/>
              </w:rPr>
            </w:pPr>
          </w:p>
        </w:tc>
      </w:tr>
      <w:tr w:rsidR="001C38D4" w:rsidRPr="007B09EB" w14:paraId="78982D68" w14:textId="77777777" w:rsidTr="00BC631D">
        <w:trPr>
          <w:trHeight w:val="145"/>
        </w:trPr>
        <w:tc>
          <w:tcPr>
            <w:tcW w:w="2714" w:type="dxa"/>
            <w:vAlign w:val="center"/>
          </w:tcPr>
          <w:p w14:paraId="78982D5B" w14:textId="77777777" w:rsidR="00C031FA" w:rsidRPr="007B09EB" w:rsidRDefault="00C031FA" w:rsidP="00BC631D">
            <w:pPr>
              <w:pStyle w:val="ProductNames"/>
              <w:spacing w:beforeLines="20" w:before="48" w:afterLines="20" w:after="48"/>
              <w:rPr>
                <w:rFonts w:ascii="Tahoma" w:hAnsi="Tahoma" w:cs="Tahoma"/>
                <w:sz w:val="14"/>
                <w:szCs w:val="14"/>
              </w:rPr>
            </w:pPr>
            <w:bookmarkStart w:id="410" w:name="_Toc336337977"/>
            <w:bookmarkStart w:id="411" w:name="_Toc339370437"/>
            <w:bookmarkStart w:id="412" w:name="_Toc340792432"/>
            <w:bookmarkEnd w:id="410"/>
            <w:bookmarkEnd w:id="411"/>
            <w:r w:rsidRPr="007B09EB">
              <w:rPr>
                <w:rFonts w:ascii="Tahoma" w:hAnsi="Tahoma" w:cs="Tahoma"/>
                <w:sz w:val="14"/>
                <w:szCs w:val="14"/>
              </w:rPr>
              <w:t>Forefront Protection 2010 for SharePoint for Internet Sites (Add-On-AL)</w:t>
            </w:r>
            <w:bookmarkEnd w:id="412"/>
          </w:p>
        </w:tc>
        <w:tc>
          <w:tcPr>
            <w:tcW w:w="450" w:type="dxa"/>
            <w:vAlign w:val="center"/>
          </w:tcPr>
          <w:p w14:paraId="78982D5C"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Toc336338317" w:history="1">
              <w:r w:rsidR="00AA1AC4" w:rsidRPr="007B09EB">
                <w:rPr>
                  <w:rStyle w:val="Hyperlink"/>
                  <w:rFonts w:cs="Tahoma"/>
                  <w:b/>
                  <w:sz w:val="13"/>
                  <w:szCs w:val="13"/>
                </w:rPr>
                <w:t>54</w:t>
              </w:r>
            </w:hyperlink>
          </w:p>
        </w:tc>
        <w:tc>
          <w:tcPr>
            <w:tcW w:w="450" w:type="dxa"/>
          </w:tcPr>
          <w:p w14:paraId="78982D5D" w14:textId="77777777" w:rsidR="00C031FA" w:rsidRPr="007B09EB" w:rsidRDefault="00AA1AC4">
            <w:pPr>
              <w:pStyle w:val="TableText"/>
              <w:widowControl w:val="0"/>
              <w:spacing w:before="80"/>
              <w:rPr>
                <w:rFonts w:ascii="Tahoma" w:hAnsi="Tahoma" w:cs="Tahoma"/>
                <w:sz w:val="13"/>
              </w:rPr>
            </w:pPr>
            <w:r w:rsidRPr="007B09EB">
              <w:rPr>
                <w:rFonts w:ascii="Tahoma" w:hAnsi="Tahoma" w:cs="Tahoma"/>
                <w:sz w:val="13"/>
              </w:rPr>
              <w:t>04/10</w:t>
            </w:r>
          </w:p>
        </w:tc>
        <w:tc>
          <w:tcPr>
            <w:tcW w:w="360" w:type="dxa"/>
            <w:tcBorders>
              <w:right w:val="single" w:sz="18" w:space="0" w:color="auto"/>
            </w:tcBorders>
            <w:vAlign w:val="center"/>
          </w:tcPr>
          <w:p w14:paraId="78982D5E"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2970" w:type="dxa"/>
            <w:gridSpan w:val="7"/>
            <w:tcBorders>
              <w:left w:val="single" w:sz="18" w:space="0" w:color="auto"/>
              <w:right w:val="single" w:sz="18" w:space="0" w:color="auto"/>
            </w:tcBorders>
            <w:vAlign w:val="center"/>
          </w:tcPr>
          <w:p w14:paraId="78982D5F" w14:textId="77777777" w:rsidR="00C031FA" w:rsidRPr="007B09EB" w:rsidRDefault="00AA1AC4">
            <w:pPr>
              <w:pStyle w:val="TableText"/>
              <w:widowControl w:val="0"/>
              <w:rPr>
                <w:rFonts w:ascii="Tahoma" w:hAnsi="Tahoma" w:cs="Tahoma"/>
                <w:sz w:val="13"/>
              </w:rPr>
            </w:pPr>
            <w:r w:rsidRPr="007B09EB">
              <w:rPr>
                <w:rFonts w:ascii="Tahoma" w:hAnsi="Tahoma" w:cs="Tahoma"/>
                <w:sz w:val="13"/>
                <w:lang w:val="de-DE"/>
              </w:rPr>
              <w:t>25 Punkte</w:t>
            </w:r>
          </w:p>
        </w:tc>
        <w:tc>
          <w:tcPr>
            <w:tcW w:w="450" w:type="dxa"/>
            <w:tcBorders>
              <w:left w:val="single" w:sz="18" w:space="0" w:color="auto"/>
            </w:tcBorders>
            <w:vAlign w:val="center"/>
          </w:tcPr>
          <w:p w14:paraId="78982D60" w14:textId="77777777" w:rsidR="00C031FA" w:rsidRPr="007B09EB" w:rsidRDefault="00C031FA">
            <w:pPr>
              <w:pStyle w:val="TableText"/>
              <w:widowControl w:val="0"/>
              <w:rPr>
                <w:rFonts w:ascii="Tahoma" w:hAnsi="Tahoma" w:cs="Tahoma"/>
                <w:sz w:val="13"/>
              </w:rPr>
            </w:pPr>
          </w:p>
        </w:tc>
        <w:tc>
          <w:tcPr>
            <w:tcW w:w="450" w:type="dxa"/>
            <w:vAlign w:val="center"/>
          </w:tcPr>
          <w:p w14:paraId="78982D61"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D62"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vAlign w:val="center"/>
          </w:tcPr>
          <w:p w14:paraId="78982D63" w14:textId="77777777" w:rsidR="00C031FA" w:rsidRPr="007B09EB" w:rsidRDefault="00AA1AC4">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vAlign w:val="center"/>
          </w:tcPr>
          <w:p w14:paraId="78982D64"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D65"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2D66"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vAlign w:val="center"/>
          </w:tcPr>
          <w:p w14:paraId="78982D67"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OV</w:t>
            </w:r>
          </w:p>
        </w:tc>
      </w:tr>
      <w:tr w:rsidR="001C38D4" w:rsidRPr="007B09EB" w14:paraId="78982D7C" w14:textId="77777777" w:rsidTr="00BC631D">
        <w:trPr>
          <w:trHeight w:val="145"/>
        </w:trPr>
        <w:tc>
          <w:tcPr>
            <w:tcW w:w="2714" w:type="dxa"/>
            <w:shd w:val="clear" w:color="auto" w:fill="FABF8F"/>
            <w:vAlign w:val="center"/>
          </w:tcPr>
          <w:p w14:paraId="78982D69" w14:textId="77777777" w:rsidR="00C031FA" w:rsidRPr="007B09EB" w:rsidRDefault="00C031FA" w:rsidP="00BC631D">
            <w:pPr>
              <w:pStyle w:val="ProductNames"/>
              <w:spacing w:beforeLines="20" w:before="48" w:afterLines="20" w:after="48"/>
              <w:rPr>
                <w:rFonts w:ascii="Tahoma" w:hAnsi="Tahoma" w:cs="Tahoma"/>
                <w:sz w:val="14"/>
                <w:szCs w:val="14"/>
              </w:rPr>
            </w:pPr>
            <w:bookmarkStart w:id="413" w:name="_Toc336337981"/>
            <w:bookmarkStart w:id="414" w:name="_Toc339370438"/>
            <w:bookmarkStart w:id="415" w:name="_Toc340792433"/>
            <w:bookmarkEnd w:id="413"/>
            <w:bookmarkEnd w:id="414"/>
            <w:r w:rsidRPr="007B09EB">
              <w:rPr>
                <w:rFonts w:ascii="Tahoma" w:hAnsi="Tahoma" w:cs="Tahoma"/>
                <w:sz w:val="14"/>
                <w:szCs w:val="14"/>
              </w:rPr>
              <w:t>Forefront Threat Management Gateway Web Protection Services</w:t>
            </w:r>
            <w:bookmarkEnd w:id="415"/>
            <w:r w:rsidRPr="007B09EB">
              <w:rPr>
                <w:rFonts w:ascii="Tahoma" w:hAnsi="Tahoma" w:cs="Tahoma"/>
                <w:sz w:val="14"/>
                <w:szCs w:val="14"/>
              </w:rPr>
              <w:t xml:space="preserve"> </w:t>
            </w:r>
          </w:p>
        </w:tc>
        <w:tc>
          <w:tcPr>
            <w:tcW w:w="450" w:type="dxa"/>
            <w:shd w:val="clear" w:color="auto" w:fill="FABF8F"/>
            <w:vAlign w:val="center"/>
          </w:tcPr>
          <w:p w14:paraId="78982D6A" w14:textId="77777777" w:rsidR="00C031FA" w:rsidRPr="007B09EB" w:rsidRDefault="00F15FBF" w:rsidP="00BC631D">
            <w:pPr>
              <w:pStyle w:val="TableText"/>
              <w:widowControl w:val="0"/>
              <w:rPr>
                <w:rStyle w:val="EndnoteReference"/>
                <w:rFonts w:cs="Tahoma"/>
                <w:b w:val="0"/>
                <w:color w:val="0000FF"/>
                <w:sz w:val="13"/>
                <w:szCs w:val="13"/>
                <w:u w:val="single"/>
              </w:rPr>
            </w:pPr>
            <w:hyperlink w:anchor="_57_Forefront_Security" w:history="1">
              <w:r w:rsidR="00AA1AC4" w:rsidRPr="007B09EB">
                <w:rPr>
                  <w:rStyle w:val="Hyperlink"/>
                  <w:rFonts w:cs="Tahoma"/>
                  <w:b/>
                  <w:sz w:val="13"/>
                  <w:szCs w:val="13"/>
                </w:rPr>
                <w:t>57</w:t>
              </w:r>
            </w:hyperlink>
          </w:p>
        </w:tc>
        <w:tc>
          <w:tcPr>
            <w:tcW w:w="450" w:type="dxa"/>
            <w:shd w:val="clear" w:color="auto" w:fill="FABF8F"/>
          </w:tcPr>
          <w:p w14:paraId="78982D6B" w14:textId="77777777" w:rsidR="00C031FA" w:rsidRPr="007B09EB" w:rsidRDefault="00C031FA" w:rsidP="0030700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78982D6C" w14:textId="77777777" w:rsidR="00C031FA" w:rsidRPr="007B09EB"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D6D"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6E"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6F"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70"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71"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72" w14:textId="77777777" w:rsidR="00C031FA" w:rsidRPr="007B09EB" w:rsidRDefault="00C031FA" w:rsidP="002D03E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D73"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74"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vAlign w:val="center"/>
          </w:tcPr>
          <w:p w14:paraId="78982D75"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76"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D77" w14:textId="77777777" w:rsidR="00C031FA" w:rsidRPr="007B09EB"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D78" w14:textId="77777777" w:rsidR="00C031FA" w:rsidRPr="007B09EB"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D79" w14:textId="77777777" w:rsidR="00C031FA" w:rsidRPr="007B09EB" w:rsidRDefault="00C031FA" w:rsidP="002D03E6">
            <w:pPr>
              <w:pStyle w:val="TableText"/>
              <w:widowControl w:val="0"/>
              <w:rPr>
                <w:rFonts w:ascii="Tahoma" w:hAnsi="Tahoma" w:cs="Tahoma"/>
                <w:sz w:val="13"/>
              </w:rPr>
            </w:pPr>
          </w:p>
        </w:tc>
        <w:tc>
          <w:tcPr>
            <w:tcW w:w="450" w:type="dxa"/>
            <w:shd w:val="clear" w:color="auto" w:fill="FABF8F"/>
          </w:tcPr>
          <w:p w14:paraId="78982D7A"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D7B" w14:textId="77777777" w:rsidR="00C031FA" w:rsidRPr="007B09EB" w:rsidRDefault="00C031FA" w:rsidP="002D03E6">
            <w:pPr>
              <w:pStyle w:val="TableText"/>
              <w:widowControl w:val="0"/>
              <w:rPr>
                <w:rFonts w:ascii="Tahoma" w:hAnsi="Tahoma" w:cs="Tahoma"/>
                <w:sz w:val="13"/>
              </w:rPr>
            </w:pPr>
          </w:p>
        </w:tc>
      </w:tr>
      <w:tr w:rsidR="001C38D4" w:rsidRPr="007B09EB" w14:paraId="78982D90" w14:textId="77777777" w:rsidTr="00BC631D">
        <w:trPr>
          <w:trHeight w:val="145"/>
        </w:trPr>
        <w:tc>
          <w:tcPr>
            <w:tcW w:w="2714" w:type="dxa"/>
            <w:shd w:val="clear" w:color="auto" w:fill="FFFFFF"/>
            <w:vAlign w:val="center"/>
          </w:tcPr>
          <w:p w14:paraId="78982D7D" w14:textId="77777777" w:rsidR="00C031FA" w:rsidRPr="007B09EB" w:rsidRDefault="00C031FA" w:rsidP="00BC631D">
            <w:pPr>
              <w:pStyle w:val="ProductNames"/>
              <w:spacing w:beforeLines="20" w:before="48" w:afterLines="20" w:after="48"/>
              <w:rPr>
                <w:rFonts w:ascii="Tahoma" w:hAnsi="Tahoma" w:cs="Tahoma"/>
                <w:sz w:val="14"/>
                <w:szCs w:val="14"/>
              </w:rPr>
            </w:pPr>
            <w:bookmarkStart w:id="416" w:name="_Toc336337982"/>
            <w:bookmarkStart w:id="417" w:name="_Toc339370439"/>
            <w:bookmarkStart w:id="418" w:name="_Toc340792434"/>
            <w:bookmarkEnd w:id="416"/>
            <w:bookmarkEnd w:id="417"/>
            <w:r w:rsidRPr="007B09EB">
              <w:rPr>
                <w:rFonts w:ascii="Tahoma" w:hAnsi="Tahoma" w:cs="Tahoma"/>
                <w:sz w:val="14"/>
                <w:szCs w:val="14"/>
              </w:rPr>
              <w:t>Forefront Unified Access Gateway Server 2010</w:t>
            </w:r>
            <w:bookmarkEnd w:id="418"/>
          </w:p>
        </w:tc>
        <w:tc>
          <w:tcPr>
            <w:tcW w:w="450" w:type="dxa"/>
            <w:shd w:val="clear" w:color="auto" w:fill="FFFFFF"/>
            <w:vAlign w:val="center"/>
          </w:tcPr>
          <w:p w14:paraId="78982D7E" w14:textId="77777777" w:rsidR="00C031FA" w:rsidRPr="007B09EB" w:rsidRDefault="00F15FBF" w:rsidP="00BC631D">
            <w:pPr>
              <w:pStyle w:val="TableText"/>
              <w:widowControl w:val="0"/>
              <w:rPr>
                <w:rFonts w:cs="Tahoma"/>
                <w:b/>
                <w:color w:val="000000"/>
                <w:sz w:val="13"/>
                <w:szCs w:val="13"/>
                <w:u w:val="single"/>
              </w:rPr>
            </w:pPr>
            <w:hyperlink w:anchor="_58_Forefront_Threat" w:history="1">
              <w:r w:rsidR="00AA1AC4" w:rsidRPr="007B09EB">
                <w:rPr>
                  <w:rStyle w:val="Hyperlink"/>
                  <w:rFonts w:cs="Tahoma"/>
                  <w:b/>
                  <w:sz w:val="13"/>
                  <w:szCs w:val="13"/>
                </w:rPr>
                <w:t>58</w:t>
              </w:r>
            </w:hyperlink>
          </w:p>
        </w:tc>
        <w:tc>
          <w:tcPr>
            <w:tcW w:w="450" w:type="dxa"/>
            <w:shd w:val="clear" w:color="auto" w:fill="FFFFFF"/>
          </w:tcPr>
          <w:p w14:paraId="78982D7F"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01/10</w:t>
            </w:r>
          </w:p>
        </w:tc>
        <w:tc>
          <w:tcPr>
            <w:tcW w:w="360" w:type="dxa"/>
            <w:tcBorders>
              <w:right w:val="single" w:sz="18" w:space="0" w:color="auto"/>
            </w:tcBorders>
            <w:shd w:val="clear" w:color="auto" w:fill="FFFFFF"/>
            <w:vAlign w:val="center"/>
          </w:tcPr>
          <w:p w14:paraId="78982D80"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D81"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2D82"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FFFFF"/>
            <w:vAlign w:val="center"/>
          </w:tcPr>
          <w:p w14:paraId="78982D83"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84"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85"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86"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FFFFF"/>
            <w:vAlign w:val="center"/>
          </w:tcPr>
          <w:p w14:paraId="78982D87"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2D88"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2D89"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FFFFF"/>
            <w:vAlign w:val="center"/>
          </w:tcPr>
          <w:p w14:paraId="78982D8A"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2D8B"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FFFFF"/>
            <w:vAlign w:val="center"/>
          </w:tcPr>
          <w:p w14:paraId="78982D8C"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FFFFF"/>
            <w:vAlign w:val="center"/>
          </w:tcPr>
          <w:p w14:paraId="78982D8D"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D8E"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D8F" w14:textId="77777777" w:rsidR="00C031FA" w:rsidRPr="007B09EB" w:rsidRDefault="00C031FA">
            <w:pPr>
              <w:pStyle w:val="TableText"/>
              <w:widowControl w:val="0"/>
              <w:rPr>
                <w:rFonts w:ascii="Tahoma" w:hAnsi="Tahoma" w:cs="Tahoma"/>
                <w:sz w:val="13"/>
              </w:rPr>
            </w:pPr>
          </w:p>
        </w:tc>
      </w:tr>
      <w:tr w:rsidR="001C38D4" w:rsidRPr="007B09EB" w14:paraId="78982DA4" w14:textId="77777777" w:rsidTr="00BC631D">
        <w:trPr>
          <w:trHeight w:val="145"/>
        </w:trPr>
        <w:tc>
          <w:tcPr>
            <w:tcW w:w="2714" w:type="dxa"/>
            <w:shd w:val="clear" w:color="auto" w:fill="FABF8F"/>
            <w:vAlign w:val="center"/>
          </w:tcPr>
          <w:p w14:paraId="78982D91" w14:textId="77777777" w:rsidR="00C031FA" w:rsidRPr="007B09EB" w:rsidRDefault="00C031FA" w:rsidP="00BC631D">
            <w:pPr>
              <w:pStyle w:val="ProductNames"/>
              <w:spacing w:beforeLines="20" w:before="48" w:afterLines="20" w:after="48"/>
              <w:rPr>
                <w:rFonts w:ascii="Tahoma" w:hAnsi="Tahoma" w:cs="Tahoma"/>
                <w:sz w:val="14"/>
                <w:szCs w:val="14"/>
              </w:rPr>
            </w:pPr>
            <w:bookmarkStart w:id="419" w:name="_Toc336337983"/>
            <w:bookmarkStart w:id="420" w:name="_Toc339370440"/>
            <w:bookmarkStart w:id="421" w:name="_Toc340792435"/>
            <w:bookmarkEnd w:id="419"/>
            <w:bookmarkEnd w:id="420"/>
            <w:proofErr w:type="spellStart"/>
            <w:r w:rsidRPr="007B09EB">
              <w:rPr>
                <w:rFonts w:ascii="Tahoma" w:hAnsi="Tahoma" w:cs="Tahoma"/>
                <w:sz w:val="14"/>
                <w:szCs w:val="14"/>
              </w:rPr>
              <w:t>Externer</w:t>
            </w:r>
            <w:proofErr w:type="spellEnd"/>
            <w:r w:rsidRPr="007B09EB">
              <w:rPr>
                <w:rFonts w:ascii="Tahoma" w:hAnsi="Tahoma" w:cs="Tahoma"/>
                <w:sz w:val="14"/>
                <w:szCs w:val="14"/>
              </w:rPr>
              <w:t xml:space="preserve"> Connector </w:t>
            </w:r>
            <w:proofErr w:type="spellStart"/>
            <w:r w:rsidRPr="007B09EB">
              <w:rPr>
                <w:rFonts w:ascii="Tahoma" w:hAnsi="Tahoma" w:cs="Tahoma"/>
                <w:sz w:val="14"/>
                <w:szCs w:val="14"/>
              </w:rPr>
              <w:t>für</w:t>
            </w:r>
            <w:proofErr w:type="spellEnd"/>
            <w:r w:rsidRPr="007B09EB">
              <w:rPr>
                <w:rFonts w:ascii="Tahoma" w:hAnsi="Tahoma" w:cs="Tahoma"/>
                <w:sz w:val="14"/>
                <w:szCs w:val="14"/>
              </w:rPr>
              <w:t xml:space="preserve"> Forefront Unified Access Gateway 2010</w:t>
            </w:r>
            <w:bookmarkEnd w:id="421"/>
          </w:p>
        </w:tc>
        <w:tc>
          <w:tcPr>
            <w:tcW w:w="450" w:type="dxa"/>
            <w:shd w:val="clear" w:color="auto" w:fill="FABF8F"/>
            <w:vAlign w:val="center"/>
          </w:tcPr>
          <w:p w14:paraId="78982D92" w14:textId="77777777" w:rsidR="00C031FA" w:rsidRPr="007B09EB" w:rsidRDefault="00F15FBF" w:rsidP="00BC631D">
            <w:pPr>
              <w:pStyle w:val="TableText"/>
              <w:widowControl w:val="0"/>
              <w:rPr>
                <w:rFonts w:cs="Tahoma"/>
                <w:b/>
                <w:color w:val="000000"/>
                <w:sz w:val="13"/>
                <w:szCs w:val="13"/>
                <w:u w:val="single"/>
              </w:rPr>
            </w:pPr>
            <w:hyperlink w:anchor="Srv_52ForefrontUnifiedAccessGtwy2010" w:history="1">
              <w:r w:rsidR="00AA1AC4" w:rsidRPr="007B09EB">
                <w:rPr>
                  <w:rStyle w:val="Hyperlink"/>
                  <w:rFonts w:cs="Tahoma"/>
                  <w:b/>
                  <w:sz w:val="13"/>
                  <w:szCs w:val="13"/>
                </w:rPr>
                <w:t>58</w:t>
              </w:r>
            </w:hyperlink>
          </w:p>
        </w:tc>
        <w:tc>
          <w:tcPr>
            <w:tcW w:w="450" w:type="dxa"/>
            <w:shd w:val="clear" w:color="auto" w:fill="FABF8F"/>
          </w:tcPr>
          <w:p w14:paraId="78982D93" w14:textId="77777777" w:rsidR="00C031FA" w:rsidRPr="007B09EB" w:rsidRDefault="00C031FA" w:rsidP="00513534">
            <w:pPr>
              <w:pStyle w:val="TableText"/>
              <w:widowControl w:val="0"/>
              <w:spacing w:before="80"/>
              <w:rPr>
                <w:rFonts w:ascii="Tahoma" w:hAnsi="Tahoma" w:cs="Tahoma"/>
                <w:sz w:val="13"/>
              </w:rPr>
            </w:pPr>
            <w:r w:rsidRPr="007B09EB">
              <w:rPr>
                <w:rFonts w:ascii="Tahoma" w:hAnsi="Tahoma" w:cs="Tahoma"/>
                <w:sz w:val="13"/>
              </w:rPr>
              <w:t>01/10</w:t>
            </w:r>
          </w:p>
        </w:tc>
        <w:tc>
          <w:tcPr>
            <w:tcW w:w="360" w:type="dxa"/>
            <w:tcBorders>
              <w:right w:val="single" w:sz="18" w:space="0" w:color="auto"/>
            </w:tcBorders>
            <w:shd w:val="clear" w:color="auto" w:fill="FABF8F"/>
            <w:vAlign w:val="center"/>
          </w:tcPr>
          <w:p w14:paraId="78982D94" w14:textId="77777777" w:rsidR="00C031FA" w:rsidRPr="007B09EB" w:rsidRDefault="00C031FA" w:rsidP="0051353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D95"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200</w:t>
            </w:r>
          </w:p>
        </w:tc>
        <w:tc>
          <w:tcPr>
            <w:tcW w:w="450" w:type="dxa"/>
            <w:shd w:val="clear" w:color="auto" w:fill="FABF8F"/>
            <w:vAlign w:val="center"/>
          </w:tcPr>
          <w:p w14:paraId="78982D96"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500</w:t>
            </w:r>
          </w:p>
        </w:tc>
        <w:tc>
          <w:tcPr>
            <w:tcW w:w="450" w:type="dxa"/>
            <w:shd w:val="clear" w:color="auto" w:fill="FABF8F"/>
            <w:vAlign w:val="center"/>
          </w:tcPr>
          <w:p w14:paraId="78982D97"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400</w:t>
            </w:r>
          </w:p>
        </w:tc>
        <w:tc>
          <w:tcPr>
            <w:tcW w:w="450" w:type="dxa"/>
            <w:shd w:val="clear" w:color="auto" w:fill="FABF8F"/>
            <w:vAlign w:val="center"/>
          </w:tcPr>
          <w:p w14:paraId="78982D98"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300</w:t>
            </w:r>
          </w:p>
        </w:tc>
        <w:tc>
          <w:tcPr>
            <w:tcW w:w="450" w:type="dxa"/>
            <w:shd w:val="clear" w:color="auto" w:fill="FABF8F"/>
            <w:vAlign w:val="center"/>
          </w:tcPr>
          <w:p w14:paraId="78982D99"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300</w:t>
            </w:r>
          </w:p>
        </w:tc>
        <w:tc>
          <w:tcPr>
            <w:tcW w:w="450" w:type="dxa"/>
            <w:shd w:val="clear" w:color="auto" w:fill="FABF8F"/>
            <w:vAlign w:val="center"/>
          </w:tcPr>
          <w:p w14:paraId="78982D9A"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200</w:t>
            </w:r>
          </w:p>
        </w:tc>
        <w:tc>
          <w:tcPr>
            <w:tcW w:w="360" w:type="dxa"/>
            <w:tcBorders>
              <w:right w:val="single" w:sz="18" w:space="0" w:color="auto"/>
            </w:tcBorders>
            <w:shd w:val="clear" w:color="auto" w:fill="FABF8F"/>
            <w:vAlign w:val="center"/>
          </w:tcPr>
          <w:p w14:paraId="78982D9B"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100</w:t>
            </w:r>
          </w:p>
        </w:tc>
        <w:tc>
          <w:tcPr>
            <w:tcW w:w="450" w:type="dxa"/>
            <w:tcBorders>
              <w:left w:val="single" w:sz="18" w:space="0" w:color="auto"/>
            </w:tcBorders>
            <w:shd w:val="clear" w:color="auto" w:fill="FABF8F"/>
            <w:vAlign w:val="center"/>
          </w:tcPr>
          <w:p w14:paraId="78982D9C"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200</w:t>
            </w:r>
          </w:p>
        </w:tc>
        <w:tc>
          <w:tcPr>
            <w:tcW w:w="450" w:type="dxa"/>
            <w:shd w:val="clear" w:color="auto" w:fill="FABF8F"/>
            <w:vAlign w:val="center"/>
          </w:tcPr>
          <w:p w14:paraId="78982D9D"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400</w:t>
            </w:r>
          </w:p>
        </w:tc>
        <w:tc>
          <w:tcPr>
            <w:tcW w:w="450" w:type="dxa"/>
            <w:tcBorders>
              <w:right w:val="single" w:sz="18" w:space="0" w:color="auto"/>
            </w:tcBorders>
            <w:shd w:val="clear" w:color="auto" w:fill="FABF8F"/>
            <w:vAlign w:val="center"/>
          </w:tcPr>
          <w:p w14:paraId="78982D9E"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200</w:t>
            </w:r>
          </w:p>
        </w:tc>
        <w:tc>
          <w:tcPr>
            <w:tcW w:w="450" w:type="dxa"/>
            <w:tcBorders>
              <w:left w:val="single" w:sz="18" w:space="0" w:color="auto"/>
            </w:tcBorders>
            <w:shd w:val="clear" w:color="auto" w:fill="FABF8F"/>
            <w:vAlign w:val="center"/>
          </w:tcPr>
          <w:p w14:paraId="78982D9F"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rPr>
              <w:t>200</w:t>
            </w:r>
          </w:p>
        </w:tc>
        <w:tc>
          <w:tcPr>
            <w:tcW w:w="450" w:type="dxa"/>
            <w:tcBorders>
              <w:right w:val="single" w:sz="18" w:space="0" w:color="auto"/>
            </w:tcBorders>
            <w:shd w:val="clear" w:color="auto" w:fill="FABF8F"/>
            <w:vAlign w:val="center"/>
          </w:tcPr>
          <w:p w14:paraId="78982DA0" w14:textId="77777777" w:rsidR="00C031FA" w:rsidRPr="007B09EB" w:rsidRDefault="00C031FA" w:rsidP="00513534">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2DA1" w14:textId="77777777" w:rsidR="00C031FA" w:rsidRPr="007B09EB" w:rsidRDefault="00C031FA" w:rsidP="0051353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DA2"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DA3" w14:textId="77777777" w:rsidR="00C031FA" w:rsidRPr="007B09EB" w:rsidRDefault="00C031FA" w:rsidP="00513534">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DB8" w14:textId="77777777" w:rsidTr="00BC631D">
        <w:trPr>
          <w:trHeight w:val="145"/>
        </w:trPr>
        <w:tc>
          <w:tcPr>
            <w:tcW w:w="2714" w:type="dxa"/>
            <w:shd w:val="clear" w:color="auto" w:fill="FFFFFF"/>
            <w:vAlign w:val="center"/>
          </w:tcPr>
          <w:p w14:paraId="78982DA5" w14:textId="77777777" w:rsidR="00C031FA" w:rsidRPr="007B09EB" w:rsidRDefault="00C031FA" w:rsidP="00BC631D">
            <w:pPr>
              <w:pStyle w:val="ProductNames"/>
              <w:spacing w:beforeLines="20" w:before="48" w:afterLines="20" w:after="48"/>
              <w:rPr>
                <w:rFonts w:ascii="Tahoma" w:hAnsi="Tahoma" w:cs="Tahoma"/>
                <w:sz w:val="14"/>
                <w:szCs w:val="14"/>
              </w:rPr>
            </w:pPr>
            <w:bookmarkStart w:id="422" w:name="_Toc336337984"/>
            <w:bookmarkStart w:id="423" w:name="_Toc339370441"/>
            <w:bookmarkStart w:id="424" w:name="_Toc340792436"/>
            <w:bookmarkEnd w:id="422"/>
            <w:bookmarkEnd w:id="423"/>
            <w:r w:rsidRPr="007B09EB">
              <w:rPr>
                <w:rFonts w:ascii="Tahoma" w:hAnsi="Tahoma" w:cs="Tahoma"/>
                <w:sz w:val="14"/>
                <w:szCs w:val="14"/>
              </w:rPr>
              <w:t xml:space="preserve">CAL </w:t>
            </w:r>
            <w:proofErr w:type="spellStart"/>
            <w:r w:rsidRPr="007B09EB">
              <w:rPr>
                <w:rFonts w:ascii="Tahoma" w:hAnsi="Tahoma" w:cs="Tahoma"/>
                <w:sz w:val="14"/>
                <w:szCs w:val="14"/>
              </w:rPr>
              <w:t>für</w:t>
            </w:r>
            <w:proofErr w:type="spellEnd"/>
            <w:r w:rsidRPr="007B09EB">
              <w:rPr>
                <w:rFonts w:ascii="Tahoma" w:hAnsi="Tahoma" w:cs="Tahoma"/>
                <w:sz w:val="14"/>
                <w:szCs w:val="14"/>
              </w:rPr>
              <w:t xml:space="preserve"> Forefront Unified Access Gateway 2010</w:t>
            </w:r>
            <w:bookmarkEnd w:id="424"/>
            <w:r w:rsidRPr="007B09EB">
              <w:rPr>
                <w:rFonts w:ascii="Tahoma" w:hAnsi="Tahoma" w:cs="Tahoma"/>
                <w:sz w:val="14"/>
                <w:szCs w:val="14"/>
              </w:rPr>
              <w:t xml:space="preserve"> </w:t>
            </w:r>
          </w:p>
        </w:tc>
        <w:tc>
          <w:tcPr>
            <w:tcW w:w="450" w:type="dxa"/>
            <w:shd w:val="clear" w:color="auto" w:fill="FFFFFF"/>
            <w:vAlign w:val="center"/>
          </w:tcPr>
          <w:p w14:paraId="78982DA6" w14:textId="77777777" w:rsidR="00C031FA" w:rsidRPr="007B09EB" w:rsidRDefault="00F15FBF" w:rsidP="00BC631D">
            <w:pPr>
              <w:pStyle w:val="TableText"/>
              <w:widowControl w:val="0"/>
              <w:rPr>
                <w:rFonts w:cs="Tahoma"/>
                <w:b/>
                <w:color w:val="000000"/>
                <w:sz w:val="13"/>
                <w:szCs w:val="13"/>
                <w:u w:val="single"/>
              </w:rPr>
            </w:pPr>
            <w:hyperlink w:anchor="Srv_52ForefrontUnifiedAccessGtwy2010" w:history="1">
              <w:r w:rsidR="00AA1AC4" w:rsidRPr="007B09EB">
                <w:rPr>
                  <w:rStyle w:val="Hyperlink"/>
                  <w:rFonts w:cs="Tahoma"/>
                  <w:b/>
                  <w:sz w:val="13"/>
                  <w:szCs w:val="13"/>
                </w:rPr>
                <w:t>58</w:t>
              </w:r>
            </w:hyperlink>
          </w:p>
        </w:tc>
        <w:tc>
          <w:tcPr>
            <w:tcW w:w="450" w:type="dxa"/>
            <w:shd w:val="clear" w:color="auto" w:fill="FFFFFF"/>
          </w:tcPr>
          <w:p w14:paraId="78982DA7"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01/10</w:t>
            </w:r>
          </w:p>
        </w:tc>
        <w:tc>
          <w:tcPr>
            <w:tcW w:w="360" w:type="dxa"/>
            <w:tcBorders>
              <w:right w:val="single" w:sz="18" w:space="0" w:color="auto"/>
            </w:tcBorders>
            <w:shd w:val="clear" w:color="auto" w:fill="FFFFFF"/>
            <w:vAlign w:val="center"/>
          </w:tcPr>
          <w:p w14:paraId="78982DA8"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DA9"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2DAA"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FFFFF"/>
            <w:vAlign w:val="center"/>
          </w:tcPr>
          <w:p w14:paraId="78982DAB"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AC"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AD"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2DAE"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FFFFF"/>
            <w:vAlign w:val="center"/>
          </w:tcPr>
          <w:p w14:paraId="78982DAF"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2DB0"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2DB1"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FFFFF"/>
            <w:vAlign w:val="center"/>
          </w:tcPr>
          <w:p w14:paraId="78982DB2"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2DB3"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FFFFF"/>
            <w:vAlign w:val="center"/>
          </w:tcPr>
          <w:p w14:paraId="78982DB4"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FFFFF"/>
            <w:vAlign w:val="center"/>
          </w:tcPr>
          <w:p w14:paraId="78982DB5"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DB6"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AO,ST</w:t>
            </w:r>
          </w:p>
        </w:tc>
        <w:tc>
          <w:tcPr>
            <w:tcW w:w="540" w:type="dxa"/>
            <w:shd w:val="clear" w:color="auto" w:fill="FFFFFF"/>
            <w:vAlign w:val="center"/>
          </w:tcPr>
          <w:p w14:paraId="78982DB7" w14:textId="77777777" w:rsidR="00C031FA" w:rsidRPr="007B09EB" w:rsidRDefault="00C031FA">
            <w:pPr>
              <w:pStyle w:val="TableText"/>
              <w:widowControl w:val="0"/>
              <w:rPr>
                <w:rFonts w:ascii="Tahoma" w:hAnsi="Tahoma" w:cs="Tahoma"/>
                <w:sz w:val="13"/>
              </w:rPr>
            </w:pPr>
          </w:p>
        </w:tc>
      </w:tr>
      <w:tr w:rsidR="001C38D4" w:rsidRPr="007B09EB" w14:paraId="78982DCC" w14:textId="77777777" w:rsidTr="00BC631D">
        <w:trPr>
          <w:trHeight w:val="145"/>
        </w:trPr>
        <w:tc>
          <w:tcPr>
            <w:tcW w:w="2714" w:type="dxa"/>
            <w:shd w:val="clear" w:color="auto" w:fill="FABF8F"/>
            <w:vAlign w:val="center"/>
          </w:tcPr>
          <w:p w14:paraId="78982DB9" w14:textId="77777777" w:rsidR="00C031FA" w:rsidRPr="007B09EB" w:rsidRDefault="00C031FA" w:rsidP="00BC631D">
            <w:pPr>
              <w:pStyle w:val="ProductNames"/>
              <w:spacing w:beforeLines="20" w:before="48" w:afterLines="20" w:after="48"/>
              <w:rPr>
                <w:rFonts w:ascii="Tahoma" w:hAnsi="Tahoma" w:cs="Tahoma"/>
                <w:sz w:val="14"/>
                <w:szCs w:val="14"/>
              </w:rPr>
            </w:pPr>
            <w:bookmarkStart w:id="425" w:name="_Toc336337985"/>
            <w:bookmarkStart w:id="426" w:name="_Toc339370442"/>
            <w:bookmarkStart w:id="427" w:name="_Toc340792437"/>
            <w:bookmarkEnd w:id="425"/>
            <w:bookmarkEnd w:id="426"/>
            <w:r w:rsidRPr="007B09EB">
              <w:rPr>
                <w:rFonts w:ascii="Tahoma" w:hAnsi="Tahoma" w:cs="Tahoma"/>
                <w:sz w:val="14"/>
                <w:szCs w:val="14"/>
              </w:rPr>
              <w:t xml:space="preserve">10K CAL Pack </w:t>
            </w:r>
            <w:proofErr w:type="spellStart"/>
            <w:r w:rsidRPr="007B09EB">
              <w:rPr>
                <w:rFonts w:ascii="Tahoma" w:hAnsi="Tahoma" w:cs="Tahoma"/>
                <w:sz w:val="14"/>
                <w:szCs w:val="14"/>
              </w:rPr>
              <w:t>für</w:t>
            </w:r>
            <w:proofErr w:type="spellEnd"/>
            <w:r w:rsidRPr="007B09EB">
              <w:rPr>
                <w:rFonts w:ascii="Tahoma" w:hAnsi="Tahoma" w:cs="Tahoma"/>
                <w:sz w:val="14"/>
                <w:szCs w:val="14"/>
              </w:rPr>
              <w:t xml:space="preserve"> Forefront Unified Access Gateway 2010</w:t>
            </w:r>
            <w:bookmarkEnd w:id="427"/>
          </w:p>
        </w:tc>
        <w:tc>
          <w:tcPr>
            <w:tcW w:w="450" w:type="dxa"/>
            <w:shd w:val="clear" w:color="auto" w:fill="FABF8F"/>
            <w:vAlign w:val="center"/>
          </w:tcPr>
          <w:p w14:paraId="78982DBA" w14:textId="77777777" w:rsidR="00C031FA" w:rsidRPr="007B09EB" w:rsidRDefault="00F15FBF" w:rsidP="00BC631D">
            <w:pPr>
              <w:pStyle w:val="TableText"/>
              <w:widowControl w:val="0"/>
              <w:rPr>
                <w:rFonts w:cs="Tahoma"/>
                <w:b/>
                <w:color w:val="000000"/>
                <w:sz w:val="13"/>
                <w:szCs w:val="13"/>
                <w:u w:val="single"/>
              </w:rPr>
            </w:pPr>
            <w:hyperlink w:anchor="Srv_52ForefrontUnifiedAccessGtwy2010" w:history="1">
              <w:r w:rsidR="00AA1AC4" w:rsidRPr="007B09EB">
                <w:rPr>
                  <w:rStyle w:val="Hyperlink"/>
                  <w:rFonts w:cs="Tahoma"/>
                  <w:b/>
                  <w:sz w:val="13"/>
                  <w:szCs w:val="13"/>
                </w:rPr>
                <w:t>58</w:t>
              </w:r>
            </w:hyperlink>
          </w:p>
        </w:tc>
        <w:tc>
          <w:tcPr>
            <w:tcW w:w="450" w:type="dxa"/>
            <w:shd w:val="clear" w:color="auto" w:fill="FABF8F"/>
          </w:tcPr>
          <w:p w14:paraId="78982DBB"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01/10</w:t>
            </w:r>
          </w:p>
        </w:tc>
        <w:tc>
          <w:tcPr>
            <w:tcW w:w="360" w:type="dxa"/>
            <w:tcBorders>
              <w:right w:val="single" w:sz="18" w:space="0" w:color="auto"/>
            </w:tcBorders>
            <w:shd w:val="clear" w:color="auto" w:fill="FABF8F"/>
            <w:vAlign w:val="center"/>
          </w:tcPr>
          <w:p w14:paraId="78982DBC"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DBD"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200</w:t>
            </w:r>
          </w:p>
        </w:tc>
        <w:tc>
          <w:tcPr>
            <w:tcW w:w="450" w:type="dxa"/>
            <w:shd w:val="clear" w:color="auto" w:fill="FABF8F"/>
            <w:vAlign w:val="center"/>
          </w:tcPr>
          <w:p w14:paraId="78982DBE"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500</w:t>
            </w:r>
          </w:p>
        </w:tc>
        <w:tc>
          <w:tcPr>
            <w:tcW w:w="450" w:type="dxa"/>
            <w:shd w:val="clear" w:color="auto" w:fill="FABF8F"/>
            <w:vAlign w:val="center"/>
          </w:tcPr>
          <w:p w14:paraId="78982DBF"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400</w:t>
            </w:r>
          </w:p>
        </w:tc>
        <w:tc>
          <w:tcPr>
            <w:tcW w:w="450" w:type="dxa"/>
            <w:shd w:val="clear" w:color="auto" w:fill="FABF8F"/>
            <w:vAlign w:val="center"/>
          </w:tcPr>
          <w:p w14:paraId="78982DC0"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300</w:t>
            </w:r>
          </w:p>
        </w:tc>
        <w:tc>
          <w:tcPr>
            <w:tcW w:w="450" w:type="dxa"/>
            <w:shd w:val="clear" w:color="auto" w:fill="FABF8F"/>
            <w:vAlign w:val="center"/>
          </w:tcPr>
          <w:p w14:paraId="78982DC1"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300</w:t>
            </w:r>
          </w:p>
        </w:tc>
        <w:tc>
          <w:tcPr>
            <w:tcW w:w="450" w:type="dxa"/>
            <w:shd w:val="clear" w:color="auto" w:fill="FABF8F"/>
            <w:vAlign w:val="center"/>
          </w:tcPr>
          <w:p w14:paraId="78982DC2"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200</w:t>
            </w:r>
          </w:p>
        </w:tc>
        <w:tc>
          <w:tcPr>
            <w:tcW w:w="360" w:type="dxa"/>
            <w:tcBorders>
              <w:right w:val="single" w:sz="18" w:space="0" w:color="auto"/>
            </w:tcBorders>
            <w:shd w:val="clear" w:color="auto" w:fill="FABF8F"/>
            <w:vAlign w:val="center"/>
          </w:tcPr>
          <w:p w14:paraId="78982DC3"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rPr>
              <w:t>100</w:t>
            </w:r>
          </w:p>
        </w:tc>
        <w:tc>
          <w:tcPr>
            <w:tcW w:w="450" w:type="dxa"/>
            <w:tcBorders>
              <w:left w:val="single" w:sz="18" w:space="0" w:color="auto"/>
            </w:tcBorders>
            <w:shd w:val="clear" w:color="auto" w:fill="FABF8F"/>
            <w:vAlign w:val="center"/>
          </w:tcPr>
          <w:p w14:paraId="78982DC4"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C5" w14:textId="77777777" w:rsidR="00C031FA" w:rsidRPr="007B09EB"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2DC6" w14:textId="77777777" w:rsidR="00C031FA" w:rsidRPr="007B09EB"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2DC7" w14:textId="77777777" w:rsidR="00C031FA" w:rsidRPr="007B09EB"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2DC8" w14:textId="77777777" w:rsidR="00C031FA" w:rsidRPr="007B09EB" w:rsidRDefault="00C031FA">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2DC9"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DCA"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DCB" w14:textId="77777777" w:rsidR="00C031FA" w:rsidRPr="007B09EB" w:rsidRDefault="00C031FA">
            <w:pPr>
              <w:pStyle w:val="TableText"/>
              <w:widowControl w:val="0"/>
              <w:rPr>
                <w:rFonts w:ascii="Tahoma" w:hAnsi="Tahoma" w:cs="Tahoma"/>
                <w:sz w:val="13"/>
              </w:rPr>
            </w:pPr>
          </w:p>
        </w:tc>
      </w:tr>
      <w:tr w:rsidR="001C38D4" w:rsidRPr="007B09EB" w14:paraId="78982DDA" w14:textId="77777777" w:rsidTr="00BC631D">
        <w:trPr>
          <w:trHeight w:val="145"/>
        </w:trPr>
        <w:tc>
          <w:tcPr>
            <w:tcW w:w="2714" w:type="dxa"/>
            <w:shd w:val="clear" w:color="auto" w:fill="FFFFFF"/>
            <w:vAlign w:val="center"/>
          </w:tcPr>
          <w:p w14:paraId="78982DCD" w14:textId="77777777" w:rsidR="00C031FA" w:rsidRPr="007B09EB" w:rsidRDefault="00C031FA" w:rsidP="00BC631D">
            <w:pPr>
              <w:pStyle w:val="ProductNames"/>
              <w:spacing w:beforeLines="20" w:before="48" w:afterLines="20" w:after="48"/>
              <w:rPr>
                <w:rFonts w:ascii="Tahoma" w:hAnsi="Tahoma" w:cs="Tahoma"/>
                <w:sz w:val="14"/>
                <w:szCs w:val="14"/>
              </w:rPr>
            </w:pPr>
            <w:bookmarkStart w:id="428" w:name="_Toc336337986"/>
            <w:bookmarkStart w:id="429" w:name="_Toc339370443"/>
            <w:bookmarkStart w:id="430" w:name="_Toc340792438"/>
            <w:bookmarkEnd w:id="428"/>
            <w:bookmarkEnd w:id="429"/>
            <w:r w:rsidRPr="007B09EB">
              <w:rPr>
                <w:rFonts w:ascii="Tahoma" w:hAnsi="Tahoma" w:cs="Tahoma"/>
                <w:sz w:val="14"/>
                <w:szCs w:val="14"/>
                <w:lang w:val="de-DE"/>
              </w:rPr>
              <w:t>GeoSynth Server</w:t>
            </w:r>
            <w:bookmarkEnd w:id="430"/>
          </w:p>
        </w:tc>
        <w:tc>
          <w:tcPr>
            <w:tcW w:w="450" w:type="dxa"/>
            <w:shd w:val="clear" w:color="auto" w:fill="FFFFFF"/>
            <w:vAlign w:val="center"/>
          </w:tcPr>
          <w:p w14:paraId="78982DCE" w14:textId="77777777" w:rsidR="00C031FA" w:rsidRPr="007B09EB" w:rsidRDefault="00C031FA" w:rsidP="00BC631D">
            <w:pPr>
              <w:pStyle w:val="TableText"/>
              <w:widowControl w:val="0"/>
              <w:rPr>
                <w:rFonts w:cs="Tahoma"/>
                <w:b/>
                <w:color w:val="000000"/>
                <w:sz w:val="13"/>
                <w:szCs w:val="13"/>
                <w:u w:val="single"/>
              </w:rPr>
            </w:pPr>
          </w:p>
        </w:tc>
        <w:tc>
          <w:tcPr>
            <w:tcW w:w="450" w:type="dxa"/>
            <w:shd w:val="clear" w:color="auto" w:fill="FFFFFF"/>
          </w:tcPr>
          <w:p w14:paraId="78982DCF" w14:textId="77777777" w:rsidR="00C031FA" w:rsidRPr="007B09EB" w:rsidRDefault="00AA1AC4" w:rsidP="00A66614">
            <w:pPr>
              <w:pStyle w:val="TableText"/>
              <w:widowControl w:val="0"/>
              <w:spacing w:before="80"/>
              <w:rPr>
                <w:rFonts w:ascii="Tahoma" w:hAnsi="Tahoma" w:cs="Tahoma"/>
                <w:sz w:val="13"/>
              </w:rPr>
            </w:pPr>
            <w:r w:rsidRPr="007B09EB">
              <w:rPr>
                <w:rFonts w:ascii="Tahoma" w:hAnsi="Tahoma" w:cs="Tahoma"/>
                <w:sz w:val="13"/>
              </w:rPr>
              <w:t>05/10</w:t>
            </w:r>
          </w:p>
        </w:tc>
        <w:tc>
          <w:tcPr>
            <w:tcW w:w="360" w:type="dxa"/>
            <w:tcBorders>
              <w:right w:val="single" w:sz="18" w:space="0" w:color="auto"/>
            </w:tcBorders>
            <w:shd w:val="clear" w:color="auto" w:fill="FFFFFF"/>
            <w:vAlign w:val="center"/>
          </w:tcPr>
          <w:p w14:paraId="78982DD0" w14:textId="77777777" w:rsidR="00C031FA" w:rsidRPr="007B09EB" w:rsidRDefault="00C031FA" w:rsidP="00A66614">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DD1" w14:textId="77777777" w:rsidR="00C031FA" w:rsidRPr="007B09EB" w:rsidRDefault="00AA1AC4" w:rsidP="00A66614">
            <w:pPr>
              <w:pStyle w:val="TableText"/>
              <w:widowControl w:val="0"/>
              <w:rPr>
                <w:rFonts w:ascii="Tahoma" w:hAnsi="Tahoma" w:cs="Tahoma"/>
                <w:sz w:val="13"/>
              </w:rPr>
            </w:pPr>
            <w:r w:rsidRPr="007B09EB">
              <w:rPr>
                <w:rFonts w:ascii="Tahoma" w:hAnsi="Tahoma" w:cs="Tahoma"/>
                <w:sz w:val="13"/>
                <w:lang w:val="de-DE"/>
              </w:rPr>
              <w:t>125 Punkte</w:t>
            </w:r>
          </w:p>
        </w:tc>
        <w:tc>
          <w:tcPr>
            <w:tcW w:w="450" w:type="dxa"/>
            <w:tcBorders>
              <w:left w:val="single" w:sz="18" w:space="0" w:color="auto"/>
            </w:tcBorders>
            <w:shd w:val="clear" w:color="auto" w:fill="FFFFFF"/>
            <w:vAlign w:val="center"/>
          </w:tcPr>
          <w:p w14:paraId="78982DD2" w14:textId="77777777" w:rsidR="00C031FA" w:rsidRPr="007B09EB" w:rsidRDefault="00C031FA" w:rsidP="00A66614">
            <w:pPr>
              <w:pStyle w:val="TableText"/>
              <w:widowControl w:val="0"/>
              <w:rPr>
                <w:rFonts w:ascii="Tahoma" w:hAnsi="Tahoma" w:cs="Tahoma"/>
                <w:sz w:val="13"/>
              </w:rPr>
            </w:pPr>
          </w:p>
        </w:tc>
        <w:tc>
          <w:tcPr>
            <w:tcW w:w="450" w:type="dxa"/>
            <w:shd w:val="clear" w:color="auto" w:fill="FFFFFF"/>
            <w:vAlign w:val="center"/>
          </w:tcPr>
          <w:p w14:paraId="78982DD3" w14:textId="77777777" w:rsidR="00C031FA" w:rsidRPr="007B09EB"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DD4" w14:textId="77777777" w:rsidR="00C031FA" w:rsidRPr="007B09EB" w:rsidRDefault="00C031FA" w:rsidP="00A6661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DD5" w14:textId="77777777" w:rsidR="00C031FA" w:rsidRPr="007B09EB"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DD6" w14:textId="77777777" w:rsidR="00C031FA" w:rsidRPr="007B09EB" w:rsidRDefault="00AA1AC4" w:rsidP="00A6661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DD7" w14:textId="77777777" w:rsidR="00C031FA" w:rsidRPr="007B09EB" w:rsidRDefault="00AA1AC4" w:rsidP="00A6661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DD8"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2DD9" w14:textId="77777777" w:rsidR="00C031FA" w:rsidRPr="007B09EB" w:rsidRDefault="00C031FA" w:rsidP="00A66614">
            <w:pPr>
              <w:pStyle w:val="TableText"/>
              <w:widowControl w:val="0"/>
              <w:rPr>
                <w:rFonts w:ascii="Tahoma" w:hAnsi="Tahoma" w:cs="Tahoma"/>
                <w:sz w:val="13"/>
              </w:rPr>
            </w:pPr>
          </w:p>
        </w:tc>
      </w:tr>
      <w:tr w:rsidR="001C38D4" w:rsidRPr="007B09EB" w14:paraId="78982DEE" w14:textId="77777777" w:rsidTr="00BC631D">
        <w:trPr>
          <w:trHeight w:val="145"/>
        </w:trPr>
        <w:tc>
          <w:tcPr>
            <w:tcW w:w="2714" w:type="dxa"/>
            <w:shd w:val="clear" w:color="auto" w:fill="FABF8F"/>
            <w:vAlign w:val="center"/>
          </w:tcPr>
          <w:p w14:paraId="78982DDB" w14:textId="77777777" w:rsidR="00C031FA" w:rsidRPr="007B09EB" w:rsidRDefault="00C031FA" w:rsidP="00BC631D">
            <w:pPr>
              <w:pStyle w:val="ProductNames"/>
              <w:spacing w:beforeLines="20" w:before="48" w:afterLines="20" w:after="48"/>
              <w:rPr>
                <w:rFonts w:ascii="Tahoma" w:hAnsi="Tahoma" w:cs="Tahoma"/>
                <w:sz w:val="14"/>
                <w:szCs w:val="14"/>
              </w:rPr>
            </w:pPr>
            <w:bookmarkStart w:id="431" w:name="_Toc336337990"/>
            <w:bookmarkStart w:id="432" w:name="_Toc339370444"/>
            <w:bookmarkStart w:id="433" w:name="_Toc340792439"/>
            <w:bookmarkEnd w:id="431"/>
            <w:bookmarkEnd w:id="432"/>
            <w:r w:rsidRPr="007B09EB">
              <w:rPr>
                <w:rFonts w:ascii="Tahoma" w:hAnsi="Tahoma" w:cs="Tahoma"/>
                <w:sz w:val="14"/>
                <w:szCs w:val="14"/>
                <w:lang w:val="de-DE"/>
              </w:rPr>
              <w:t>HPC Pack 2008 R2 Enterprise</w:t>
            </w:r>
            <w:bookmarkEnd w:id="433"/>
          </w:p>
        </w:tc>
        <w:tc>
          <w:tcPr>
            <w:tcW w:w="450" w:type="dxa"/>
            <w:shd w:val="clear" w:color="auto" w:fill="FABF8F"/>
            <w:vAlign w:val="center"/>
          </w:tcPr>
          <w:p w14:paraId="78982DDC"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59_Forefront_Unified" w:history="1">
              <w:r w:rsidR="00AA1AC4" w:rsidRPr="007B09EB">
                <w:rPr>
                  <w:rStyle w:val="Hyperlink"/>
                  <w:rFonts w:cs="Tahoma"/>
                  <w:b/>
                  <w:sz w:val="13"/>
                  <w:szCs w:val="13"/>
                </w:rPr>
                <w:t>59</w:t>
              </w:r>
            </w:hyperlink>
          </w:p>
        </w:tc>
        <w:tc>
          <w:tcPr>
            <w:tcW w:w="450" w:type="dxa"/>
            <w:shd w:val="clear" w:color="auto" w:fill="FABF8F"/>
          </w:tcPr>
          <w:p w14:paraId="78982DDD" w14:textId="77777777" w:rsidR="00C031FA" w:rsidRPr="007B09EB" w:rsidRDefault="00AA1AC4">
            <w:pPr>
              <w:pStyle w:val="TableText"/>
              <w:widowControl w:val="0"/>
              <w:spacing w:before="80"/>
              <w:rPr>
                <w:rFonts w:ascii="Tahoma" w:hAnsi="Tahoma" w:cs="Tahoma"/>
                <w:sz w:val="13"/>
              </w:rPr>
            </w:pPr>
            <w:r w:rsidRPr="007B09EB">
              <w:rPr>
                <w:rFonts w:ascii="Tahoma" w:hAnsi="Tahoma" w:cs="Tahoma"/>
                <w:sz w:val="13"/>
              </w:rPr>
              <w:t>09/10</w:t>
            </w:r>
          </w:p>
        </w:tc>
        <w:tc>
          <w:tcPr>
            <w:tcW w:w="360" w:type="dxa"/>
            <w:tcBorders>
              <w:right w:val="single" w:sz="18" w:space="0" w:color="auto"/>
            </w:tcBorders>
            <w:shd w:val="clear" w:color="auto" w:fill="FABF8F"/>
            <w:vAlign w:val="center"/>
          </w:tcPr>
          <w:p w14:paraId="78982DDE"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DDF"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0"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1"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2"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3"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4" w14:textId="77777777" w:rsidR="00C031FA" w:rsidRPr="007B09EB" w:rsidRDefault="00C031FA">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2DE5" w14:textId="77777777" w:rsidR="00C031FA" w:rsidRPr="007B09EB"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2DE6" w14:textId="77777777" w:rsidR="00C031FA" w:rsidRPr="007B09EB" w:rsidRDefault="00C031FA">
            <w:pPr>
              <w:pStyle w:val="TableText"/>
              <w:widowControl w:val="0"/>
              <w:rPr>
                <w:rFonts w:ascii="Tahoma" w:hAnsi="Tahoma" w:cs="Tahoma"/>
                <w:color w:val="000000"/>
                <w:sz w:val="13"/>
              </w:rPr>
            </w:pPr>
          </w:p>
        </w:tc>
        <w:tc>
          <w:tcPr>
            <w:tcW w:w="450" w:type="dxa"/>
            <w:shd w:val="clear" w:color="auto" w:fill="FABF8F"/>
            <w:vAlign w:val="center"/>
          </w:tcPr>
          <w:p w14:paraId="78982DE7" w14:textId="77777777" w:rsidR="00C031FA" w:rsidRPr="007B09EB"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2DE8" w14:textId="77777777" w:rsidR="00C031FA" w:rsidRPr="007B09EB"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2DE9" w14:textId="77777777" w:rsidR="00C031FA" w:rsidRPr="007B09EB"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2DEA" w14:textId="77777777" w:rsidR="00C031FA" w:rsidRPr="007B09EB" w:rsidRDefault="00C031F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2DEB"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DEC"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DED" w14:textId="77777777" w:rsidR="00C031FA" w:rsidRPr="007B09EB" w:rsidRDefault="00C031FA">
            <w:pPr>
              <w:pStyle w:val="TableText"/>
              <w:widowControl w:val="0"/>
              <w:rPr>
                <w:rFonts w:ascii="Tahoma" w:hAnsi="Tahoma" w:cs="Tahoma"/>
                <w:sz w:val="13"/>
              </w:rPr>
            </w:pPr>
          </w:p>
        </w:tc>
      </w:tr>
      <w:tr w:rsidR="001C38D4" w:rsidRPr="007B09EB" w14:paraId="78982E02" w14:textId="77777777" w:rsidTr="00BC631D">
        <w:trPr>
          <w:trHeight w:val="145"/>
        </w:trPr>
        <w:tc>
          <w:tcPr>
            <w:tcW w:w="2714" w:type="dxa"/>
            <w:vAlign w:val="center"/>
          </w:tcPr>
          <w:p w14:paraId="78982DEF" w14:textId="77777777" w:rsidR="00C031FA" w:rsidRPr="007B09EB" w:rsidRDefault="00C031FA" w:rsidP="00BC631D">
            <w:pPr>
              <w:pStyle w:val="ProductNames"/>
              <w:spacing w:beforeLines="20" w:before="48" w:afterLines="20" w:after="48"/>
              <w:rPr>
                <w:rFonts w:ascii="Tahoma" w:hAnsi="Tahoma" w:cs="Tahoma"/>
                <w:sz w:val="14"/>
                <w:szCs w:val="14"/>
              </w:rPr>
            </w:pPr>
            <w:bookmarkStart w:id="434" w:name="_Toc336337991"/>
            <w:bookmarkStart w:id="435" w:name="_Toc339370445"/>
            <w:bookmarkStart w:id="436" w:name="_Toc340792440"/>
            <w:bookmarkEnd w:id="434"/>
            <w:bookmarkEnd w:id="435"/>
            <w:r w:rsidRPr="007B09EB">
              <w:rPr>
                <w:rFonts w:ascii="Tahoma" w:hAnsi="Tahoma" w:cs="Tahoma"/>
                <w:sz w:val="14"/>
                <w:szCs w:val="14"/>
                <w:lang w:val="de-DE"/>
              </w:rPr>
              <w:t>HPC Pack 2008 R2 für Workstation</w:t>
            </w:r>
            <w:bookmarkEnd w:id="436"/>
          </w:p>
        </w:tc>
        <w:tc>
          <w:tcPr>
            <w:tcW w:w="450" w:type="dxa"/>
            <w:vAlign w:val="center"/>
          </w:tcPr>
          <w:p w14:paraId="78982DF0"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Toc339370770" w:history="1">
              <w:r w:rsidR="00AA1AC4" w:rsidRPr="007B09EB">
                <w:rPr>
                  <w:rStyle w:val="Hyperlink"/>
                  <w:rFonts w:cs="Tahoma"/>
                  <w:b/>
                  <w:sz w:val="13"/>
                  <w:szCs w:val="13"/>
                </w:rPr>
                <w:t>59</w:t>
              </w:r>
            </w:hyperlink>
          </w:p>
        </w:tc>
        <w:tc>
          <w:tcPr>
            <w:tcW w:w="450" w:type="dxa"/>
          </w:tcPr>
          <w:p w14:paraId="78982DF1" w14:textId="77777777" w:rsidR="00C031FA" w:rsidRPr="007B09EB" w:rsidRDefault="00AA1AC4" w:rsidP="00EB6C66">
            <w:pPr>
              <w:pStyle w:val="TableText"/>
              <w:widowControl w:val="0"/>
              <w:spacing w:before="80"/>
              <w:rPr>
                <w:rFonts w:ascii="Tahoma" w:hAnsi="Tahoma" w:cs="Tahoma"/>
                <w:sz w:val="13"/>
              </w:rPr>
            </w:pPr>
            <w:r w:rsidRPr="007B09EB">
              <w:rPr>
                <w:rFonts w:ascii="Tahoma" w:hAnsi="Tahoma" w:cs="Tahoma"/>
                <w:sz w:val="13"/>
              </w:rPr>
              <w:t>09/10</w:t>
            </w:r>
          </w:p>
        </w:tc>
        <w:tc>
          <w:tcPr>
            <w:tcW w:w="360" w:type="dxa"/>
            <w:tcBorders>
              <w:right w:val="single" w:sz="18" w:space="0" w:color="auto"/>
            </w:tcBorders>
            <w:vAlign w:val="center"/>
          </w:tcPr>
          <w:p w14:paraId="78982DF2" w14:textId="77777777" w:rsidR="00C031FA" w:rsidRPr="007B09EB" w:rsidRDefault="00C031FA" w:rsidP="00EB6C6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center"/>
          </w:tcPr>
          <w:p w14:paraId="78982DF3"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4"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5"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6"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7"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8" w14:textId="77777777" w:rsidR="00C031FA" w:rsidRPr="007B09EB" w:rsidRDefault="00C031FA" w:rsidP="00EB6C66">
            <w:pPr>
              <w:pStyle w:val="TableText"/>
              <w:widowControl w:val="0"/>
              <w:rPr>
                <w:rFonts w:ascii="Tahoma" w:hAnsi="Tahoma" w:cs="Tahoma"/>
                <w:color w:val="000000"/>
                <w:sz w:val="13"/>
              </w:rPr>
            </w:pPr>
          </w:p>
        </w:tc>
        <w:tc>
          <w:tcPr>
            <w:tcW w:w="360" w:type="dxa"/>
            <w:tcBorders>
              <w:right w:val="single" w:sz="18" w:space="0" w:color="auto"/>
            </w:tcBorders>
            <w:vAlign w:val="center"/>
          </w:tcPr>
          <w:p w14:paraId="78982DF9" w14:textId="77777777" w:rsidR="00C031FA" w:rsidRPr="007B09EB" w:rsidRDefault="00C031FA" w:rsidP="00AA31F2">
            <w:pPr>
              <w:pStyle w:val="TableText"/>
              <w:widowControl w:val="0"/>
              <w:rPr>
                <w:rFonts w:ascii="Tahoma" w:hAnsi="Tahoma" w:cs="Tahoma"/>
                <w:color w:val="000000"/>
                <w:sz w:val="13"/>
              </w:rPr>
            </w:pPr>
          </w:p>
        </w:tc>
        <w:tc>
          <w:tcPr>
            <w:tcW w:w="450" w:type="dxa"/>
            <w:tcBorders>
              <w:left w:val="single" w:sz="18" w:space="0" w:color="auto"/>
            </w:tcBorders>
            <w:vAlign w:val="center"/>
          </w:tcPr>
          <w:p w14:paraId="78982DFA" w14:textId="77777777" w:rsidR="00C031FA" w:rsidRPr="007B09EB" w:rsidRDefault="00C031FA" w:rsidP="00EB6C66">
            <w:pPr>
              <w:pStyle w:val="TableText"/>
              <w:widowControl w:val="0"/>
              <w:rPr>
                <w:rFonts w:ascii="Tahoma" w:hAnsi="Tahoma" w:cs="Tahoma"/>
                <w:color w:val="000000"/>
                <w:sz w:val="13"/>
              </w:rPr>
            </w:pPr>
          </w:p>
        </w:tc>
        <w:tc>
          <w:tcPr>
            <w:tcW w:w="450" w:type="dxa"/>
            <w:vAlign w:val="center"/>
          </w:tcPr>
          <w:p w14:paraId="78982DFB" w14:textId="77777777" w:rsidR="00C031FA" w:rsidRPr="007B09EB"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78982DFC" w14:textId="77777777" w:rsidR="00C031FA" w:rsidRPr="007B09EB" w:rsidRDefault="00C031FA" w:rsidP="00EB6C66">
            <w:pPr>
              <w:pStyle w:val="TableText"/>
              <w:widowControl w:val="0"/>
              <w:rPr>
                <w:rFonts w:ascii="Tahoma" w:hAnsi="Tahoma" w:cs="Tahoma"/>
                <w:color w:val="000000"/>
                <w:sz w:val="13"/>
              </w:rPr>
            </w:pPr>
          </w:p>
        </w:tc>
        <w:tc>
          <w:tcPr>
            <w:tcW w:w="450" w:type="dxa"/>
            <w:tcBorders>
              <w:left w:val="single" w:sz="18" w:space="0" w:color="auto"/>
            </w:tcBorders>
            <w:vAlign w:val="center"/>
          </w:tcPr>
          <w:p w14:paraId="78982DFD" w14:textId="77777777" w:rsidR="00C031FA" w:rsidRPr="007B09EB"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78982DFE" w14:textId="77777777" w:rsidR="00C031FA" w:rsidRPr="007B09EB" w:rsidRDefault="00C031FA" w:rsidP="00EB6C66">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78982DFF" w14:textId="77777777" w:rsidR="00C031FA" w:rsidRPr="007B09EB" w:rsidRDefault="00C031FA" w:rsidP="00EB6C66">
            <w:pPr>
              <w:pStyle w:val="TableText"/>
              <w:widowControl w:val="0"/>
              <w:rPr>
                <w:rFonts w:ascii="Tahoma" w:hAnsi="Tahoma" w:cs="Tahoma"/>
                <w:sz w:val="13"/>
              </w:rPr>
            </w:pPr>
          </w:p>
        </w:tc>
        <w:tc>
          <w:tcPr>
            <w:tcW w:w="450" w:type="dxa"/>
          </w:tcPr>
          <w:p w14:paraId="78982E00" w14:textId="77777777" w:rsidR="00C031FA" w:rsidRPr="007B09EB" w:rsidRDefault="00C031FA" w:rsidP="00472DFD">
            <w:pPr>
              <w:pStyle w:val="TableText"/>
              <w:widowControl w:val="0"/>
              <w:spacing w:before="120"/>
              <w:rPr>
                <w:rFonts w:ascii="Tahoma" w:hAnsi="Tahoma" w:cs="Tahoma"/>
                <w:sz w:val="13"/>
              </w:rPr>
            </w:pPr>
          </w:p>
        </w:tc>
        <w:tc>
          <w:tcPr>
            <w:tcW w:w="540" w:type="dxa"/>
            <w:vAlign w:val="center"/>
          </w:tcPr>
          <w:p w14:paraId="78982E01" w14:textId="77777777" w:rsidR="00C031FA" w:rsidRPr="007B09EB" w:rsidRDefault="00C031FA" w:rsidP="00EB6C66">
            <w:pPr>
              <w:pStyle w:val="TableText"/>
              <w:widowControl w:val="0"/>
              <w:rPr>
                <w:rFonts w:ascii="Tahoma" w:hAnsi="Tahoma" w:cs="Tahoma"/>
                <w:sz w:val="13"/>
              </w:rPr>
            </w:pPr>
          </w:p>
        </w:tc>
      </w:tr>
      <w:tr w:rsidR="001C38D4" w:rsidRPr="007B09EB" w14:paraId="78982E10" w14:textId="77777777" w:rsidTr="00BC631D">
        <w:trPr>
          <w:trHeight w:val="145"/>
        </w:trPr>
        <w:tc>
          <w:tcPr>
            <w:tcW w:w="2714" w:type="dxa"/>
            <w:vAlign w:val="center"/>
          </w:tcPr>
          <w:p w14:paraId="78982E03" w14:textId="77777777" w:rsidR="00C031FA" w:rsidRPr="007B09EB" w:rsidRDefault="00C031FA" w:rsidP="00BC631D">
            <w:pPr>
              <w:pStyle w:val="ProductNames"/>
              <w:spacing w:beforeLines="20" w:before="48" w:afterLines="20" w:after="48"/>
              <w:rPr>
                <w:rFonts w:ascii="Tahoma" w:hAnsi="Tahoma" w:cs="Tahoma"/>
                <w:sz w:val="14"/>
                <w:szCs w:val="14"/>
              </w:rPr>
            </w:pPr>
            <w:bookmarkStart w:id="437" w:name="_Toc336337992"/>
            <w:bookmarkStart w:id="438" w:name="_Toc339370446"/>
            <w:bookmarkStart w:id="439" w:name="_Toc340792441"/>
            <w:bookmarkEnd w:id="437"/>
            <w:bookmarkEnd w:id="438"/>
            <w:r w:rsidRPr="007B09EB">
              <w:rPr>
                <w:rFonts w:ascii="Tahoma" w:hAnsi="Tahoma" w:cs="Tahoma"/>
                <w:sz w:val="14"/>
                <w:szCs w:val="14"/>
              </w:rPr>
              <w:t>Learning Solutions Combination E-Reference Library (</w:t>
            </w:r>
            <w:proofErr w:type="spellStart"/>
            <w:r w:rsidRPr="007B09EB">
              <w:rPr>
                <w:rFonts w:ascii="Tahoma" w:hAnsi="Tahoma" w:cs="Tahoma"/>
                <w:sz w:val="14"/>
                <w:szCs w:val="14"/>
              </w:rPr>
              <w:t>Nutzer</w:t>
            </w:r>
            <w:proofErr w:type="spellEnd"/>
            <w:r w:rsidRPr="007B09EB">
              <w:rPr>
                <w:rFonts w:ascii="Tahoma" w:hAnsi="Tahoma" w:cs="Tahoma"/>
                <w:sz w:val="14"/>
                <w:szCs w:val="14"/>
              </w:rPr>
              <w:t>-AL)</w:t>
            </w:r>
            <w:bookmarkEnd w:id="439"/>
          </w:p>
        </w:tc>
        <w:tc>
          <w:tcPr>
            <w:tcW w:w="450" w:type="dxa"/>
            <w:vAlign w:val="center"/>
          </w:tcPr>
          <w:p w14:paraId="78982E04" w14:textId="77777777" w:rsidR="00C031FA" w:rsidRPr="007B09EB" w:rsidRDefault="00C031FA" w:rsidP="00BC631D">
            <w:pPr>
              <w:pStyle w:val="TableText"/>
              <w:widowControl w:val="0"/>
              <w:rPr>
                <w:rStyle w:val="EndnoteReference"/>
                <w:rFonts w:cs="Tahoma"/>
                <w:color w:val="000000"/>
                <w:sz w:val="13"/>
                <w:szCs w:val="13"/>
                <w:u w:val="single"/>
              </w:rPr>
            </w:pPr>
          </w:p>
        </w:tc>
        <w:tc>
          <w:tcPr>
            <w:tcW w:w="450" w:type="dxa"/>
          </w:tcPr>
          <w:p w14:paraId="78982E05"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12/07</w:t>
            </w:r>
          </w:p>
        </w:tc>
        <w:tc>
          <w:tcPr>
            <w:tcW w:w="360" w:type="dxa"/>
            <w:tcBorders>
              <w:right w:val="single" w:sz="18" w:space="0" w:color="auto"/>
            </w:tcBorders>
            <w:vAlign w:val="center"/>
          </w:tcPr>
          <w:p w14:paraId="78982E06"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78982E07"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vAlign w:val="center"/>
          </w:tcPr>
          <w:p w14:paraId="78982E08" w14:textId="77777777" w:rsidR="00C031FA" w:rsidRPr="007B09EB" w:rsidRDefault="00C031FA">
            <w:pPr>
              <w:pStyle w:val="TableText"/>
              <w:widowControl w:val="0"/>
              <w:rPr>
                <w:rFonts w:ascii="Tahoma" w:hAnsi="Tahoma" w:cs="Tahoma"/>
                <w:sz w:val="13"/>
              </w:rPr>
            </w:pPr>
          </w:p>
        </w:tc>
        <w:tc>
          <w:tcPr>
            <w:tcW w:w="450" w:type="dxa"/>
            <w:vAlign w:val="center"/>
          </w:tcPr>
          <w:p w14:paraId="78982E09"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E0A"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vAlign w:val="center"/>
          </w:tcPr>
          <w:p w14:paraId="78982E0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vAlign w:val="center"/>
          </w:tcPr>
          <w:p w14:paraId="78982E0C"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E0D" w14:textId="77777777" w:rsidR="00C031FA" w:rsidRPr="007B09EB" w:rsidRDefault="00C031FA">
            <w:pPr>
              <w:pStyle w:val="TableText"/>
              <w:widowControl w:val="0"/>
              <w:rPr>
                <w:rFonts w:ascii="Tahoma" w:hAnsi="Tahoma" w:cs="Tahoma"/>
                <w:sz w:val="13"/>
              </w:rPr>
            </w:pPr>
          </w:p>
        </w:tc>
        <w:tc>
          <w:tcPr>
            <w:tcW w:w="450" w:type="dxa"/>
          </w:tcPr>
          <w:p w14:paraId="78982E0E" w14:textId="77777777" w:rsidR="00C031FA"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vAlign w:val="center"/>
          </w:tcPr>
          <w:p w14:paraId="78982E0F" w14:textId="77777777" w:rsidR="00C031FA" w:rsidRPr="007B09EB" w:rsidRDefault="00C031FA">
            <w:pPr>
              <w:pStyle w:val="TableText"/>
              <w:widowControl w:val="0"/>
              <w:rPr>
                <w:rFonts w:ascii="Tahoma" w:hAnsi="Tahoma" w:cs="Tahoma"/>
                <w:sz w:val="13"/>
              </w:rPr>
            </w:pPr>
          </w:p>
        </w:tc>
      </w:tr>
      <w:tr w:rsidR="00FD4E7E" w:rsidRPr="007B09EB" w14:paraId="78982E1E" w14:textId="77777777" w:rsidTr="00BC631D">
        <w:trPr>
          <w:trHeight w:val="145"/>
        </w:trPr>
        <w:tc>
          <w:tcPr>
            <w:tcW w:w="2714" w:type="dxa"/>
            <w:shd w:val="clear" w:color="auto" w:fill="FABF8F"/>
            <w:vAlign w:val="center"/>
          </w:tcPr>
          <w:p w14:paraId="78982E11" w14:textId="77777777" w:rsidR="00FD4E7E" w:rsidRPr="007B09EB" w:rsidRDefault="00FD4E7E" w:rsidP="00BC631D">
            <w:pPr>
              <w:pStyle w:val="ProductNames"/>
              <w:spacing w:beforeLines="20" w:before="48" w:afterLines="20" w:after="48"/>
              <w:rPr>
                <w:rFonts w:ascii="Tahoma" w:hAnsi="Tahoma" w:cs="Tahoma"/>
                <w:sz w:val="14"/>
                <w:szCs w:val="14"/>
              </w:rPr>
            </w:pPr>
            <w:bookmarkStart w:id="440" w:name="_Toc336337993"/>
            <w:bookmarkStart w:id="441" w:name="_Toc339370447"/>
            <w:bookmarkStart w:id="442" w:name="_Toc340792442"/>
            <w:bookmarkEnd w:id="440"/>
            <w:bookmarkEnd w:id="441"/>
            <w:r w:rsidRPr="007B09EB">
              <w:rPr>
                <w:rFonts w:ascii="Tahoma" w:hAnsi="Tahoma" w:cs="Tahoma"/>
                <w:sz w:val="14"/>
                <w:szCs w:val="14"/>
              </w:rPr>
              <w:t xml:space="preserve">Learning Solutions IT Academy </w:t>
            </w:r>
            <w:r w:rsidR="00D73F4F">
              <w:rPr>
                <w:rFonts w:ascii="Tahoma" w:hAnsi="Tahoma" w:cs="Tahoma"/>
                <w:sz w:val="14"/>
                <w:szCs w:val="14"/>
              </w:rPr>
              <w:br/>
            </w:r>
            <w:r w:rsidRPr="007B09EB">
              <w:rPr>
                <w:rFonts w:ascii="Tahoma" w:hAnsi="Tahoma" w:cs="Tahoma"/>
                <w:sz w:val="14"/>
                <w:szCs w:val="14"/>
              </w:rPr>
              <w:t>(</w:t>
            </w:r>
            <w:proofErr w:type="spellStart"/>
            <w:r w:rsidRPr="007B09EB">
              <w:rPr>
                <w:rFonts w:ascii="Tahoma" w:hAnsi="Tahoma" w:cs="Tahoma"/>
                <w:sz w:val="14"/>
                <w:szCs w:val="14"/>
              </w:rPr>
              <w:t>Dienste</w:t>
            </w:r>
            <w:proofErr w:type="spellEnd"/>
            <w:r w:rsidRPr="007B09EB">
              <w:rPr>
                <w:rFonts w:ascii="Tahoma" w:hAnsi="Tahoma" w:cs="Tahoma"/>
                <w:sz w:val="14"/>
                <w:szCs w:val="14"/>
              </w:rPr>
              <w:t>-AL)</w:t>
            </w:r>
            <w:bookmarkEnd w:id="442"/>
          </w:p>
        </w:tc>
        <w:tc>
          <w:tcPr>
            <w:tcW w:w="450" w:type="dxa"/>
            <w:shd w:val="clear" w:color="auto" w:fill="FABF8F"/>
            <w:vAlign w:val="center"/>
          </w:tcPr>
          <w:p w14:paraId="78982E12" w14:textId="77777777" w:rsidR="00FD4E7E" w:rsidRPr="007B09EB" w:rsidRDefault="00FD4E7E" w:rsidP="00BC631D">
            <w:pPr>
              <w:pStyle w:val="TableText"/>
              <w:widowControl w:val="0"/>
              <w:rPr>
                <w:rFonts w:cs="Tahoma"/>
                <w:b/>
                <w:color w:val="000000"/>
                <w:sz w:val="13"/>
                <w:szCs w:val="13"/>
                <w:u w:val="single"/>
              </w:rPr>
            </w:pPr>
          </w:p>
        </w:tc>
        <w:tc>
          <w:tcPr>
            <w:tcW w:w="450" w:type="dxa"/>
            <w:shd w:val="clear" w:color="auto" w:fill="FABF8F"/>
          </w:tcPr>
          <w:p w14:paraId="78982E13" w14:textId="77777777" w:rsidR="00FD4E7E" w:rsidRPr="007B09EB" w:rsidRDefault="00FD4E7E">
            <w:pPr>
              <w:pStyle w:val="TableText"/>
              <w:widowControl w:val="0"/>
              <w:spacing w:before="80"/>
              <w:rPr>
                <w:rFonts w:ascii="Tahoma" w:hAnsi="Tahoma" w:cs="Tahoma"/>
                <w:sz w:val="13"/>
              </w:rPr>
            </w:pPr>
            <w:r w:rsidRPr="007B09EB">
              <w:rPr>
                <w:rFonts w:ascii="Tahoma" w:hAnsi="Tahoma" w:cs="Tahoma"/>
                <w:sz w:val="13"/>
              </w:rPr>
              <w:t>01/10</w:t>
            </w:r>
          </w:p>
        </w:tc>
        <w:tc>
          <w:tcPr>
            <w:tcW w:w="360" w:type="dxa"/>
            <w:tcBorders>
              <w:right w:val="single" w:sz="18" w:space="0" w:color="auto"/>
            </w:tcBorders>
            <w:shd w:val="clear" w:color="auto" w:fill="FABF8F"/>
            <w:vAlign w:val="center"/>
          </w:tcPr>
          <w:p w14:paraId="78982E14" w14:textId="77777777" w:rsidR="00FD4E7E" w:rsidRPr="007B09EB" w:rsidRDefault="00FD4E7E">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2E15" w14:textId="77777777" w:rsidR="00FD4E7E" w:rsidRPr="007B09EB" w:rsidRDefault="00FD4E7E">
            <w:pPr>
              <w:pStyle w:val="TableText"/>
              <w:widowControl w:val="0"/>
              <w:rPr>
                <w:rFonts w:ascii="Tahoma" w:hAnsi="Tahoma" w:cs="Tahoma"/>
                <w:sz w:val="13"/>
              </w:rPr>
            </w:pPr>
            <w:r w:rsidRPr="007B09EB">
              <w:rPr>
                <w:rFonts w:ascii="Tahoma" w:hAnsi="Tahoma" w:cs="Tahoma"/>
                <w:sz w:val="13"/>
                <w:lang w:val="de-DE"/>
              </w:rPr>
              <w:t>75 Punkte</w:t>
            </w:r>
          </w:p>
        </w:tc>
        <w:tc>
          <w:tcPr>
            <w:tcW w:w="450" w:type="dxa"/>
            <w:tcBorders>
              <w:left w:val="single" w:sz="18" w:space="0" w:color="auto"/>
            </w:tcBorders>
            <w:shd w:val="clear" w:color="auto" w:fill="FABF8F"/>
            <w:vAlign w:val="center"/>
          </w:tcPr>
          <w:p w14:paraId="78982E16" w14:textId="77777777" w:rsidR="00FD4E7E" w:rsidRPr="007B09EB" w:rsidRDefault="00FD4E7E">
            <w:pPr>
              <w:pStyle w:val="TableText"/>
              <w:widowControl w:val="0"/>
              <w:rPr>
                <w:rFonts w:ascii="Tahoma" w:hAnsi="Tahoma" w:cs="Tahoma"/>
                <w:sz w:val="13"/>
              </w:rPr>
            </w:pPr>
          </w:p>
        </w:tc>
        <w:tc>
          <w:tcPr>
            <w:tcW w:w="450" w:type="dxa"/>
            <w:shd w:val="clear" w:color="auto" w:fill="FABF8F"/>
            <w:vAlign w:val="center"/>
          </w:tcPr>
          <w:p w14:paraId="78982E17" w14:textId="77777777" w:rsidR="00FD4E7E" w:rsidRPr="007B09EB" w:rsidRDefault="00FD4E7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E18" w14:textId="77777777" w:rsidR="00FD4E7E" w:rsidRPr="007B09EB" w:rsidRDefault="00FD4E7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19" w14:textId="77777777" w:rsidR="00FD4E7E" w:rsidRPr="007B09EB" w:rsidRDefault="00FD4E7E">
            <w:pPr>
              <w:pStyle w:val="TableText"/>
              <w:widowControl w:val="0"/>
              <w:rPr>
                <w:rFonts w:ascii="Tahoma" w:hAnsi="Tahoma" w:cs="Tahoma"/>
                <w:sz w:val="13"/>
              </w:rPr>
            </w:pPr>
            <w:r w:rsidRPr="007B09EB">
              <w:rPr>
                <w:rFonts w:ascii="Tahoma" w:hAnsi="Tahoma" w:cs="Tahoma"/>
                <w:sz w:val="13"/>
              </w:rPr>
              <w:t>75</w:t>
            </w:r>
          </w:p>
        </w:tc>
        <w:tc>
          <w:tcPr>
            <w:tcW w:w="450" w:type="dxa"/>
            <w:tcBorders>
              <w:right w:val="single" w:sz="18" w:space="0" w:color="auto"/>
            </w:tcBorders>
            <w:shd w:val="clear" w:color="auto" w:fill="FABF8F"/>
            <w:vAlign w:val="center"/>
          </w:tcPr>
          <w:p w14:paraId="78982E1A" w14:textId="77777777" w:rsidR="00FD4E7E" w:rsidRPr="007B09EB" w:rsidRDefault="00FD4E7E">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E1B" w14:textId="77777777" w:rsidR="00FD4E7E" w:rsidRPr="007B09EB" w:rsidRDefault="00FD4E7E">
            <w:pPr>
              <w:pStyle w:val="TableText"/>
              <w:widowControl w:val="0"/>
              <w:rPr>
                <w:rFonts w:ascii="Tahoma" w:hAnsi="Tahoma" w:cs="Tahoma"/>
                <w:sz w:val="13"/>
              </w:rPr>
            </w:pPr>
          </w:p>
        </w:tc>
        <w:tc>
          <w:tcPr>
            <w:tcW w:w="450" w:type="dxa"/>
            <w:shd w:val="clear" w:color="auto" w:fill="FABF8F"/>
          </w:tcPr>
          <w:p w14:paraId="78982E1C" w14:textId="77777777" w:rsidR="00FD4E7E"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E1D" w14:textId="77777777" w:rsidR="00FD4E7E" w:rsidRPr="007B09EB" w:rsidRDefault="00FD4E7E">
            <w:pPr>
              <w:pStyle w:val="TableText"/>
              <w:widowControl w:val="0"/>
              <w:rPr>
                <w:rFonts w:ascii="Tahoma" w:hAnsi="Tahoma" w:cs="Tahoma"/>
                <w:sz w:val="13"/>
              </w:rPr>
            </w:pPr>
          </w:p>
        </w:tc>
      </w:tr>
      <w:tr w:rsidR="001C38D4" w:rsidRPr="007B09EB" w14:paraId="78982E2C" w14:textId="77777777" w:rsidTr="00BC631D">
        <w:trPr>
          <w:trHeight w:val="145"/>
        </w:trPr>
        <w:tc>
          <w:tcPr>
            <w:tcW w:w="2714" w:type="dxa"/>
            <w:shd w:val="clear" w:color="auto" w:fill="FFFFFF"/>
            <w:vAlign w:val="center"/>
          </w:tcPr>
          <w:p w14:paraId="78982E1F" w14:textId="77777777" w:rsidR="00C031FA" w:rsidRPr="007B09EB" w:rsidRDefault="00C031FA" w:rsidP="00BC631D">
            <w:pPr>
              <w:pStyle w:val="ProductNames"/>
              <w:spacing w:beforeLines="20" w:before="48" w:afterLines="20" w:after="48"/>
              <w:rPr>
                <w:rFonts w:ascii="Tahoma" w:hAnsi="Tahoma" w:cs="Tahoma"/>
                <w:sz w:val="14"/>
                <w:szCs w:val="14"/>
                <w:lang w:val="de-DE"/>
              </w:rPr>
            </w:pPr>
            <w:bookmarkStart w:id="443" w:name="_Toc336337994"/>
            <w:bookmarkStart w:id="444" w:name="_Toc339370448"/>
            <w:bookmarkStart w:id="445" w:name="_Toc340792443"/>
            <w:bookmarkEnd w:id="443"/>
            <w:bookmarkEnd w:id="444"/>
            <w:r w:rsidRPr="007B09EB">
              <w:rPr>
                <w:rFonts w:ascii="Tahoma" w:hAnsi="Tahoma" w:cs="Tahoma"/>
                <w:sz w:val="14"/>
                <w:szCs w:val="14"/>
                <w:lang w:val="de-DE"/>
              </w:rPr>
              <w:lastRenderedPageBreak/>
              <w:t>Learning Solutions MCP 1 Prüfungsgutschein/Monat (Dienste-AL)</w:t>
            </w:r>
            <w:bookmarkEnd w:id="445"/>
          </w:p>
        </w:tc>
        <w:tc>
          <w:tcPr>
            <w:tcW w:w="450" w:type="dxa"/>
            <w:shd w:val="clear" w:color="auto" w:fill="FFFFFF"/>
            <w:vAlign w:val="center"/>
          </w:tcPr>
          <w:p w14:paraId="78982E20" w14:textId="77777777" w:rsidR="00C031FA" w:rsidRPr="007B09EB" w:rsidRDefault="00F15FBF" w:rsidP="00BC631D">
            <w:pPr>
              <w:pStyle w:val="TableText"/>
              <w:widowControl w:val="0"/>
              <w:rPr>
                <w:rStyle w:val="EndnoteReference"/>
                <w:rFonts w:cs="Tahoma"/>
                <w:b w:val="0"/>
                <w:color w:val="000000"/>
                <w:sz w:val="13"/>
                <w:szCs w:val="13"/>
                <w:u w:val="single"/>
              </w:rPr>
            </w:pPr>
            <w:hyperlink w:anchor="_60_HPC_Pack" w:history="1">
              <w:r w:rsidR="00AA1AC4" w:rsidRPr="007B09EB">
                <w:rPr>
                  <w:rStyle w:val="Hyperlink"/>
                  <w:rFonts w:cs="Tahoma"/>
                  <w:b/>
                  <w:sz w:val="13"/>
                  <w:szCs w:val="13"/>
                </w:rPr>
                <w:t>60</w:t>
              </w:r>
            </w:hyperlink>
          </w:p>
        </w:tc>
        <w:tc>
          <w:tcPr>
            <w:tcW w:w="450" w:type="dxa"/>
            <w:shd w:val="clear" w:color="auto" w:fill="FFFFFF"/>
          </w:tcPr>
          <w:p w14:paraId="78982E21" w14:textId="77777777" w:rsidR="00C031FA" w:rsidRPr="007B09EB" w:rsidRDefault="00C031FA">
            <w:pPr>
              <w:pStyle w:val="TableText"/>
              <w:widowControl w:val="0"/>
              <w:spacing w:before="80"/>
              <w:rPr>
                <w:rFonts w:ascii="Tahoma" w:hAnsi="Tahoma" w:cs="Tahoma"/>
                <w:sz w:val="13"/>
              </w:rPr>
            </w:pPr>
            <w:r w:rsidRPr="007B09EB">
              <w:rPr>
                <w:rFonts w:ascii="Tahoma" w:hAnsi="Tahoma" w:cs="Tahoma"/>
                <w:sz w:val="13"/>
              </w:rPr>
              <w:t>01/06</w:t>
            </w:r>
          </w:p>
        </w:tc>
        <w:tc>
          <w:tcPr>
            <w:tcW w:w="360" w:type="dxa"/>
            <w:tcBorders>
              <w:right w:val="single" w:sz="18" w:space="0" w:color="auto"/>
            </w:tcBorders>
            <w:shd w:val="clear" w:color="auto" w:fill="FFFFFF"/>
            <w:vAlign w:val="center"/>
          </w:tcPr>
          <w:p w14:paraId="78982E22" w14:textId="77777777" w:rsidR="00C031FA" w:rsidRPr="007B09EB"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2E23"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shd w:val="clear" w:color="auto" w:fill="FFFFFF"/>
            <w:vAlign w:val="center"/>
          </w:tcPr>
          <w:p w14:paraId="78982E24"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25"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26"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27"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28"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E29"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2E2A"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78982E2B" w14:textId="77777777" w:rsidR="00C031FA" w:rsidRPr="007B09EB" w:rsidRDefault="00C031FA">
            <w:pPr>
              <w:pStyle w:val="TableText"/>
              <w:widowControl w:val="0"/>
              <w:rPr>
                <w:rFonts w:ascii="Tahoma" w:hAnsi="Tahoma" w:cs="Tahoma"/>
                <w:sz w:val="13"/>
              </w:rPr>
            </w:pPr>
          </w:p>
        </w:tc>
      </w:tr>
      <w:tr w:rsidR="001C38D4" w:rsidRPr="007B09EB" w14:paraId="78982E40" w14:textId="77777777" w:rsidTr="00BC631D">
        <w:trPr>
          <w:trHeight w:val="145"/>
        </w:trPr>
        <w:tc>
          <w:tcPr>
            <w:tcW w:w="2714" w:type="dxa"/>
            <w:shd w:val="clear" w:color="auto" w:fill="FABF8F"/>
            <w:vAlign w:val="center"/>
          </w:tcPr>
          <w:p w14:paraId="78982E2D" w14:textId="77777777" w:rsidR="00C031FA" w:rsidRPr="007B09EB" w:rsidRDefault="00AA1AC4" w:rsidP="00BC631D">
            <w:pPr>
              <w:pStyle w:val="Heading2"/>
              <w:spacing w:beforeLines="20" w:before="48" w:afterLines="20" w:after="48"/>
              <w:ind w:left="0"/>
              <w:rPr>
                <w:rFonts w:ascii="Tahoma" w:hAnsi="Tahoma" w:cs="Tahoma"/>
                <w:b w:val="0"/>
                <w:sz w:val="14"/>
                <w:szCs w:val="14"/>
                <w:lang w:val="de-DE"/>
              </w:rPr>
            </w:pPr>
            <w:bookmarkStart w:id="446" w:name="_Toc336337995"/>
            <w:bookmarkStart w:id="447" w:name="_Toc339370449"/>
            <w:bookmarkStart w:id="448" w:name="_Toc340792444"/>
            <w:bookmarkEnd w:id="446"/>
            <w:bookmarkEnd w:id="447"/>
            <w:r w:rsidRPr="007B09EB">
              <w:rPr>
                <w:rFonts w:ascii="Tahoma" w:hAnsi="Tahoma" w:cs="Tahoma"/>
                <w:b w:val="0"/>
                <w:sz w:val="14"/>
                <w:szCs w:val="14"/>
                <w:lang w:val="de-DE"/>
              </w:rPr>
              <w:t>Lync Online Plan 1 (Nutzer-AL)</w:t>
            </w:r>
            <w:bookmarkEnd w:id="448"/>
          </w:p>
        </w:tc>
        <w:tc>
          <w:tcPr>
            <w:tcW w:w="450" w:type="dxa"/>
            <w:shd w:val="clear" w:color="auto" w:fill="FABF8F"/>
            <w:vAlign w:val="center"/>
          </w:tcPr>
          <w:p w14:paraId="78982E2E" w14:textId="77777777" w:rsidR="00C031FA" w:rsidRPr="007B09EB" w:rsidRDefault="00F15FBF" w:rsidP="00BC631D">
            <w:pPr>
              <w:pStyle w:val="TableText"/>
              <w:widowControl w:val="0"/>
              <w:rPr>
                <w:rFonts w:cs="Tahoma"/>
                <w:b/>
                <w:color w:val="0000FF"/>
                <w:sz w:val="13"/>
                <w:szCs w:val="13"/>
                <w:u w:val="single"/>
              </w:rPr>
            </w:pPr>
            <w:hyperlink w:anchor="_61_Learning_Solutions" w:history="1">
              <w:r w:rsidR="00AA1AC4" w:rsidRPr="007B09EB">
                <w:rPr>
                  <w:rStyle w:val="Hyperlink"/>
                  <w:rFonts w:cs="Tahoma"/>
                  <w:b/>
                  <w:sz w:val="13"/>
                  <w:szCs w:val="13"/>
                </w:rPr>
                <w:t>61</w:t>
              </w:r>
            </w:hyperlink>
          </w:p>
        </w:tc>
        <w:tc>
          <w:tcPr>
            <w:tcW w:w="450" w:type="dxa"/>
            <w:shd w:val="clear" w:color="auto" w:fill="FABF8F"/>
          </w:tcPr>
          <w:p w14:paraId="78982E2F" w14:textId="77777777" w:rsidR="00C031FA" w:rsidRPr="007B09EB" w:rsidRDefault="00C031FA">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ABF8F"/>
            <w:vAlign w:val="center"/>
          </w:tcPr>
          <w:p w14:paraId="78982E30"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E31"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2"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3"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4"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5"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6"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E37"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38" w14:textId="77777777" w:rsidR="00C031FA" w:rsidRPr="007B09EB" w:rsidRDefault="00C031FA">
            <w:pPr>
              <w:pStyle w:val="TableText"/>
              <w:widowControl w:val="0"/>
              <w:rPr>
                <w:rFonts w:ascii="Tahoma" w:hAnsi="Tahoma" w:cs="Tahoma"/>
                <w:sz w:val="13"/>
              </w:rPr>
            </w:pPr>
          </w:p>
        </w:tc>
        <w:tc>
          <w:tcPr>
            <w:tcW w:w="450" w:type="dxa"/>
            <w:shd w:val="clear" w:color="auto" w:fill="FABF8F"/>
            <w:vAlign w:val="center"/>
          </w:tcPr>
          <w:p w14:paraId="78982E39"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E3A"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3B"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E3C"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E3D" w14:textId="77777777" w:rsidR="00C031FA" w:rsidRPr="007B09EB" w:rsidRDefault="00C031FA">
            <w:pPr>
              <w:pStyle w:val="TableText"/>
              <w:widowControl w:val="0"/>
              <w:rPr>
                <w:rFonts w:ascii="Tahoma" w:hAnsi="Tahoma" w:cs="Tahoma"/>
                <w:sz w:val="13"/>
              </w:rPr>
            </w:pPr>
          </w:p>
        </w:tc>
        <w:tc>
          <w:tcPr>
            <w:tcW w:w="450" w:type="dxa"/>
            <w:shd w:val="clear" w:color="auto" w:fill="FABF8F"/>
          </w:tcPr>
          <w:p w14:paraId="78982E3E"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78982E3F" w14:textId="77777777" w:rsidR="00C031FA" w:rsidRPr="007B09EB" w:rsidRDefault="00C031FA">
            <w:pPr>
              <w:pStyle w:val="TableText"/>
              <w:widowControl w:val="0"/>
              <w:rPr>
                <w:rFonts w:ascii="Tahoma" w:hAnsi="Tahoma" w:cs="Tahoma"/>
                <w:sz w:val="13"/>
              </w:rPr>
            </w:pPr>
          </w:p>
        </w:tc>
      </w:tr>
      <w:tr w:rsidR="001C38D4" w:rsidRPr="007B09EB" w14:paraId="78982E54" w14:textId="77777777" w:rsidTr="00BC631D">
        <w:trPr>
          <w:trHeight w:val="145"/>
        </w:trPr>
        <w:tc>
          <w:tcPr>
            <w:tcW w:w="2714" w:type="dxa"/>
            <w:shd w:val="clear" w:color="auto" w:fill="FFFFFF"/>
            <w:vAlign w:val="center"/>
          </w:tcPr>
          <w:p w14:paraId="78982E41" w14:textId="77777777" w:rsidR="00C031FA" w:rsidRPr="007B09EB" w:rsidRDefault="00AA1AC4" w:rsidP="00BC631D">
            <w:pPr>
              <w:pStyle w:val="Heading2"/>
              <w:spacing w:beforeLines="20" w:before="48" w:afterLines="20" w:after="48"/>
              <w:ind w:left="0"/>
              <w:rPr>
                <w:rFonts w:ascii="Tahoma" w:hAnsi="Tahoma" w:cs="Tahoma"/>
                <w:b w:val="0"/>
                <w:sz w:val="14"/>
                <w:szCs w:val="14"/>
                <w:lang w:val="de-DE"/>
              </w:rPr>
            </w:pPr>
            <w:bookmarkStart w:id="449" w:name="_Toc336337996"/>
            <w:bookmarkStart w:id="450" w:name="_Toc339370450"/>
            <w:bookmarkStart w:id="451" w:name="_Toc340792445"/>
            <w:bookmarkEnd w:id="449"/>
            <w:bookmarkEnd w:id="450"/>
            <w:r w:rsidRPr="007B09EB">
              <w:rPr>
                <w:rFonts w:ascii="Tahoma" w:hAnsi="Tahoma" w:cs="Tahoma"/>
                <w:b w:val="0"/>
                <w:sz w:val="14"/>
                <w:szCs w:val="14"/>
                <w:lang w:val="de-DE"/>
              </w:rPr>
              <w:t>Lync Online Plan 2 (Nutzer-AL)</w:t>
            </w:r>
            <w:bookmarkEnd w:id="451"/>
          </w:p>
        </w:tc>
        <w:tc>
          <w:tcPr>
            <w:tcW w:w="450" w:type="dxa"/>
            <w:shd w:val="clear" w:color="auto" w:fill="FFFFFF"/>
            <w:vAlign w:val="center"/>
          </w:tcPr>
          <w:p w14:paraId="78982E42" w14:textId="77777777" w:rsidR="00C031FA" w:rsidRPr="007B09EB" w:rsidRDefault="00F15FBF" w:rsidP="00BC631D">
            <w:pPr>
              <w:pStyle w:val="TableText"/>
              <w:widowControl w:val="0"/>
              <w:rPr>
                <w:rFonts w:cs="Tahoma"/>
                <w:b/>
                <w:color w:val="0000FF"/>
                <w:sz w:val="13"/>
                <w:szCs w:val="13"/>
                <w:u w:val="single"/>
              </w:rPr>
            </w:pPr>
            <w:hyperlink w:anchor="_58_Learning_Solutions" w:history="1">
              <w:r w:rsidR="00AA1AC4" w:rsidRPr="007B09EB">
                <w:rPr>
                  <w:rStyle w:val="Hyperlink"/>
                  <w:rFonts w:cs="Tahoma"/>
                  <w:b/>
                  <w:sz w:val="13"/>
                  <w:szCs w:val="13"/>
                </w:rPr>
                <w:t>61</w:t>
              </w:r>
            </w:hyperlink>
          </w:p>
        </w:tc>
        <w:tc>
          <w:tcPr>
            <w:tcW w:w="450" w:type="dxa"/>
            <w:shd w:val="clear" w:color="auto" w:fill="FFFFFF"/>
          </w:tcPr>
          <w:p w14:paraId="78982E43" w14:textId="77777777" w:rsidR="00C031FA" w:rsidRPr="007B09EB" w:rsidRDefault="00C031FA">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FFFFF"/>
            <w:vAlign w:val="center"/>
          </w:tcPr>
          <w:p w14:paraId="78982E44" w14:textId="77777777" w:rsidR="00C031FA" w:rsidRPr="007B09EB"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E45"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6"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7"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8"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9"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A" w14:textId="77777777" w:rsidR="00C031FA" w:rsidRPr="007B09EB"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E4B"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4C" w14:textId="77777777" w:rsidR="00C031FA" w:rsidRPr="007B09EB" w:rsidRDefault="00C031FA">
            <w:pPr>
              <w:pStyle w:val="TableText"/>
              <w:widowControl w:val="0"/>
              <w:rPr>
                <w:rFonts w:ascii="Tahoma" w:hAnsi="Tahoma" w:cs="Tahoma"/>
                <w:sz w:val="13"/>
              </w:rPr>
            </w:pPr>
          </w:p>
        </w:tc>
        <w:tc>
          <w:tcPr>
            <w:tcW w:w="450" w:type="dxa"/>
            <w:shd w:val="clear" w:color="auto" w:fill="FFFFFF"/>
            <w:vAlign w:val="center"/>
          </w:tcPr>
          <w:p w14:paraId="78982E4D"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4E" w14:textId="77777777" w:rsidR="00C031FA" w:rsidRPr="007B09EB"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4F" w14:textId="77777777" w:rsidR="00C031FA" w:rsidRPr="007B09EB"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50" w14:textId="77777777" w:rsidR="00C031FA" w:rsidRPr="007B09EB" w:rsidRDefault="00C031FA">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E51" w14:textId="77777777" w:rsidR="00C031FA" w:rsidRPr="007B09EB" w:rsidRDefault="00C031FA">
            <w:pPr>
              <w:pStyle w:val="TableText"/>
              <w:widowControl w:val="0"/>
              <w:rPr>
                <w:rFonts w:ascii="Tahoma" w:hAnsi="Tahoma" w:cs="Tahoma"/>
                <w:sz w:val="13"/>
              </w:rPr>
            </w:pPr>
          </w:p>
        </w:tc>
        <w:tc>
          <w:tcPr>
            <w:tcW w:w="450" w:type="dxa"/>
            <w:shd w:val="clear" w:color="auto" w:fill="FFFFFF"/>
          </w:tcPr>
          <w:p w14:paraId="78982E52" w14:textId="77777777" w:rsidR="00C031FA" w:rsidRPr="007B09EB"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78982E53" w14:textId="77777777" w:rsidR="00C031FA" w:rsidRPr="007B09EB" w:rsidRDefault="00C031FA">
            <w:pPr>
              <w:pStyle w:val="TableText"/>
              <w:widowControl w:val="0"/>
              <w:rPr>
                <w:rFonts w:ascii="Tahoma" w:hAnsi="Tahoma" w:cs="Tahoma"/>
                <w:sz w:val="13"/>
              </w:rPr>
            </w:pPr>
          </w:p>
        </w:tc>
      </w:tr>
      <w:tr w:rsidR="00092855" w:rsidRPr="007B09EB" w14:paraId="78982E68" w14:textId="77777777" w:rsidTr="00BC631D">
        <w:trPr>
          <w:trHeight w:val="145"/>
        </w:trPr>
        <w:tc>
          <w:tcPr>
            <w:tcW w:w="2714" w:type="dxa"/>
            <w:shd w:val="clear" w:color="auto" w:fill="FABF8F"/>
            <w:vAlign w:val="center"/>
          </w:tcPr>
          <w:p w14:paraId="78982E55" w14:textId="77777777" w:rsidR="00AA31F2" w:rsidRPr="007B09EB" w:rsidRDefault="00AA1AC4" w:rsidP="00BC631D">
            <w:pPr>
              <w:pStyle w:val="Heading2"/>
              <w:spacing w:beforeLines="20" w:before="48" w:afterLines="20" w:after="48"/>
              <w:ind w:left="0"/>
              <w:rPr>
                <w:rFonts w:ascii="Tahoma" w:hAnsi="Tahoma" w:cs="Tahoma"/>
                <w:b w:val="0"/>
                <w:sz w:val="14"/>
                <w:szCs w:val="14"/>
                <w:lang w:val="de-DE"/>
              </w:rPr>
            </w:pPr>
            <w:bookmarkStart w:id="452" w:name="_Toc336337997"/>
            <w:bookmarkStart w:id="453" w:name="_Toc339370451"/>
            <w:bookmarkStart w:id="454" w:name="_Toc340792446"/>
            <w:bookmarkEnd w:id="452"/>
            <w:bookmarkEnd w:id="453"/>
            <w:r w:rsidRPr="007B09EB">
              <w:rPr>
                <w:rFonts w:ascii="Tahoma" w:hAnsi="Tahoma" w:cs="Tahoma"/>
                <w:b w:val="0"/>
                <w:sz w:val="14"/>
                <w:szCs w:val="14"/>
                <w:lang w:val="de-DE"/>
              </w:rPr>
              <w:t>Lync Online Plan 3 (Nutzer-AL)</w:t>
            </w:r>
            <w:bookmarkEnd w:id="454"/>
          </w:p>
        </w:tc>
        <w:tc>
          <w:tcPr>
            <w:tcW w:w="450" w:type="dxa"/>
            <w:shd w:val="clear" w:color="auto" w:fill="FABF8F"/>
            <w:vAlign w:val="center"/>
          </w:tcPr>
          <w:p w14:paraId="78982E56" w14:textId="77777777" w:rsidR="00AA31F2" w:rsidRPr="007B09EB" w:rsidRDefault="00F15FBF" w:rsidP="00BC631D">
            <w:pPr>
              <w:pStyle w:val="TableText"/>
              <w:widowControl w:val="0"/>
              <w:rPr>
                <w:rFonts w:cs="Tahoma"/>
                <w:b/>
                <w:color w:val="0000FF"/>
                <w:sz w:val="13"/>
                <w:szCs w:val="13"/>
                <w:u w:val="single"/>
              </w:rPr>
            </w:pPr>
            <w:hyperlink w:anchor="_58_Learning_Solutions" w:history="1">
              <w:r w:rsidR="00AA1AC4" w:rsidRPr="007B09EB">
                <w:rPr>
                  <w:rStyle w:val="Hyperlink"/>
                  <w:rFonts w:cs="Tahoma"/>
                  <w:b/>
                  <w:sz w:val="13"/>
                  <w:szCs w:val="13"/>
                </w:rPr>
                <w:t>61</w:t>
              </w:r>
            </w:hyperlink>
          </w:p>
        </w:tc>
        <w:tc>
          <w:tcPr>
            <w:tcW w:w="450" w:type="dxa"/>
            <w:shd w:val="clear" w:color="auto" w:fill="FABF8F"/>
          </w:tcPr>
          <w:p w14:paraId="78982E57" w14:textId="77777777" w:rsidR="00AA31F2" w:rsidRPr="007B09EB"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07/12</w:t>
            </w:r>
          </w:p>
        </w:tc>
        <w:tc>
          <w:tcPr>
            <w:tcW w:w="360" w:type="dxa"/>
            <w:tcBorders>
              <w:right w:val="single" w:sz="18" w:space="0" w:color="auto"/>
            </w:tcBorders>
            <w:shd w:val="clear" w:color="auto" w:fill="FABF8F"/>
            <w:vAlign w:val="center"/>
          </w:tcPr>
          <w:p w14:paraId="78982E58" w14:textId="77777777" w:rsidR="00AA31F2" w:rsidRPr="007B09EB" w:rsidRDefault="00AA31F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E59"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5A"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5B"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5C"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5D"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5E" w14:textId="77777777" w:rsidR="00AA31F2" w:rsidRPr="007B09EB" w:rsidRDefault="00AA31F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E5F" w14:textId="77777777" w:rsidR="00AA31F2" w:rsidRPr="007B09EB"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60" w14:textId="77777777" w:rsidR="00AA31F2" w:rsidRPr="007B09EB" w:rsidRDefault="00AA31F2">
            <w:pPr>
              <w:pStyle w:val="TableText"/>
              <w:widowControl w:val="0"/>
              <w:rPr>
                <w:rFonts w:ascii="Tahoma" w:hAnsi="Tahoma" w:cs="Tahoma"/>
                <w:sz w:val="13"/>
              </w:rPr>
            </w:pPr>
          </w:p>
        </w:tc>
        <w:tc>
          <w:tcPr>
            <w:tcW w:w="450" w:type="dxa"/>
            <w:shd w:val="clear" w:color="auto" w:fill="FABF8F"/>
            <w:vAlign w:val="center"/>
          </w:tcPr>
          <w:p w14:paraId="78982E61" w14:textId="77777777" w:rsidR="00AA31F2" w:rsidRPr="007B09EB" w:rsidRDefault="00AA31F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E62" w14:textId="77777777" w:rsidR="00AA31F2" w:rsidRPr="007B09EB"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63" w14:textId="77777777" w:rsidR="00AA31F2" w:rsidRPr="007B09EB" w:rsidRDefault="00AA31F2">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E64" w14:textId="77777777" w:rsidR="00AA31F2"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E65" w14:textId="77777777" w:rsidR="00AA31F2" w:rsidRPr="007B09EB" w:rsidRDefault="00AA31F2">
            <w:pPr>
              <w:pStyle w:val="TableText"/>
              <w:widowControl w:val="0"/>
              <w:rPr>
                <w:rFonts w:ascii="Tahoma" w:hAnsi="Tahoma" w:cs="Tahoma"/>
                <w:sz w:val="13"/>
              </w:rPr>
            </w:pPr>
          </w:p>
        </w:tc>
        <w:tc>
          <w:tcPr>
            <w:tcW w:w="450" w:type="dxa"/>
            <w:shd w:val="clear" w:color="auto" w:fill="FABF8F"/>
          </w:tcPr>
          <w:p w14:paraId="78982E66" w14:textId="77777777" w:rsidR="00AA31F2" w:rsidRPr="007B09EB" w:rsidRDefault="00AA31F2" w:rsidP="00472DFD">
            <w:pPr>
              <w:pStyle w:val="TableText"/>
              <w:widowControl w:val="0"/>
              <w:spacing w:before="120"/>
              <w:rPr>
                <w:rFonts w:ascii="Tahoma" w:hAnsi="Tahoma" w:cs="Tahoma"/>
                <w:sz w:val="13"/>
              </w:rPr>
            </w:pPr>
          </w:p>
        </w:tc>
        <w:tc>
          <w:tcPr>
            <w:tcW w:w="540" w:type="dxa"/>
            <w:shd w:val="clear" w:color="auto" w:fill="FABF8F"/>
            <w:vAlign w:val="center"/>
          </w:tcPr>
          <w:p w14:paraId="78982E67" w14:textId="77777777" w:rsidR="00AA31F2" w:rsidRPr="007B09EB" w:rsidRDefault="00AA31F2">
            <w:pPr>
              <w:pStyle w:val="TableText"/>
              <w:widowControl w:val="0"/>
              <w:rPr>
                <w:rFonts w:ascii="Tahoma" w:hAnsi="Tahoma" w:cs="Tahoma"/>
                <w:sz w:val="13"/>
              </w:rPr>
            </w:pPr>
          </w:p>
        </w:tc>
      </w:tr>
      <w:tr w:rsidR="00683224" w:rsidRPr="007B09EB" w14:paraId="78982E7C" w14:textId="77777777" w:rsidTr="00BC631D">
        <w:trPr>
          <w:trHeight w:val="145"/>
        </w:trPr>
        <w:tc>
          <w:tcPr>
            <w:tcW w:w="2714" w:type="dxa"/>
            <w:shd w:val="clear" w:color="auto" w:fill="FFFFFF"/>
            <w:vAlign w:val="center"/>
          </w:tcPr>
          <w:p w14:paraId="78982E69" w14:textId="77777777" w:rsidR="00683224" w:rsidRPr="007B09EB" w:rsidRDefault="00AA1AC4" w:rsidP="00BC631D">
            <w:pPr>
              <w:pStyle w:val="Heading2"/>
              <w:spacing w:beforeLines="20" w:before="48" w:afterLines="20" w:after="48"/>
              <w:ind w:left="0"/>
              <w:rPr>
                <w:rFonts w:ascii="Tahoma" w:hAnsi="Tahoma" w:cs="Tahoma"/>
                <w:b w:val="0"/>
                <w:sz w:val="14"/>
                <w:szCs w:val="14"/>
                <w:lang w:val="de-DE"/>
              </w:rPr>
            </w:pPr>
            <w:bookmarkStart w:id="455" w:name="_Toc336337998"/>
            <w:bookmarkStart w:id="456" w:name="_Toc339370452"/>
            <w:bookmarkStart w:id="457" w:name="_Toc340792447"/>
            <w:bookmarkEnd w:id="455"/>
            <w:bookmarkEnd w:id="456"/>
            <w:r w:rsidRPr="007B09EB">
              <w:rPr>
                <w:rFonts w:ascii="Tahoma" w:hAnsi="Tahoma" w:cs="Tahoma"/>
                <w:b w:val="0"/>
                <w:sz w:val="14"/>
                <w:szCs w:val="14"/>
                <w:lang w:val="de-DE"/>
              </w:rPr>
              <w:t>Lync Online Plan 3A (Nutzer-AL)</w:t>
            </w:r>
            <w:bookmarkEnd w:id="457"/>
          </w:p>
        </w:tc>
        <w:tc>
          <w:tcPr>
            <w:tcW w:w="450" w:type="dxa"/>
            <w:shd w:val="clear" w:color="auto" w:fill="FFFFFF"/>
            <w:vAlign w:val="center"/>
          </w:tcPr>
          <w:p w14:paraId="78982E6A" w14:textId="77777777" w:rsidR="00683224" w:rsidRPr="007B09EB" w:rsidRDefault="00F15FBF" w:rsidP="00BC631D">
            <w:pPr>
              <w:pStyle w:val="TableText"/>
              <w:widowControl w:val="0"/>
              <w:rPr>
                <w:rFonts w:cs="Tahoma"/>
                <w:b/>
                <w:color w:val="0000FF"/>
                <w:sz w:val="13"/>
                <w:szCs w:val="13"/>
                <w:u w:val="single"/>
              </w:rPr>
            </w:pPr>
            <w:hyperlink w:anchor="_58_Learning_Solutions" w:history="1">
              <w:r w:rsidR="00AA1AC4" w:rsidRPr="007B09EB">
                <w:rPr>
                  <w:rStyle w:val="Hyperlink"/>
                  <w:rFonts w:cs="Tahoma"/>
                  <w:b/>
                  <w:sz w:val="13"/>
                  <w:szCs w:val="13"/>
                </w:rPr>
                <w:t>61</w:t>
              </w:r>
            </w:hyperlink>
          </w:p>
        </w:tc>
        <w:tc>
          <w:tcPr>
            <w:tcW w:w="450" w:type="dxa"/>
            <w:shd w:val="clear" w:color="auto" w:fill="FFFFFF"/>
          </w:tcPr>
          <w:p w14:paraId="78982E6B" w14:textId="77777777" w:rsidR="00683224" w:rsidRPr="007B09EB" w:rsidRDefault="00683224">
            <w:pPr>
              <w:pStyle w:val="TableText"/>
              <w:widowControl w:val="0"/>
              <w:spacing w:before="120"/>
              <w:rPr>
                <w:rFonts w:ascii="Tahoma" w:hAnsi="Tahoma" w:cs="Tahoma"/>
                <w:color w:val="000000"/>
                <w:sz w:val="13"/>
              </w:rPr>
            </w:pPr>
            <w:r w:rsidRPr="007B09EB">
              <w:rPr>
                <w:rFonts w:ascii="Tahoma" w:hAnsi="Tahoma" w:cs="Tahoma"/>
                <w:color w:val="000000"/>
                <w:sz w:val="13"/>
              </w:rPr>
              <w:t>07/12</w:t>
            </w:r>
          </w:p>
        </w:tc>
        <w:tc>
          <w:tcPr>
            <w:tcW w:w="360" w:type="dxa"/>
            <w:tcBorders>
              <w:right w:val="single" w:sz="18" w:space="0" w:color="auto"/>
            </w:tcBorders>
            <w:shd w:val="clear" w:color="auto" w:fill="FFFFFF"/>
            <w:vAlign w:val="center"/>
          </w:tcPr>
          <w:p w14:paraId="78982E6C" w14:textId="77777777" w:rsidR="00683224" w:rsidRPr="007B09EB" w:rsidRDefault="0068322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2E6D"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6E"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6F"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70"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71"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72" w14:textId="77777777" w:rsidR="00683224" w:rsidRPr="007B09EB" w:rsidRDefault="0068322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E73" w14:textId="77777777" w:rsidR="00683224" w:rsidRPr="007B09EB"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74" w14:textId="77777777" w:rsidR="00683224" w:rsidRPr="007B09EB" w:rsidRDefault="00683224">
            <w:pPr>
              <w:pStyle w:val="TableText"/>
              <w:widowControl w:val="0"/>
              <w:rPr>
                <w:rFonts w:ascii="Tahoma" w:hAnsi="Tahoma" w:cs="Tahoma"/>
                <w:sz w:val="13"/>
              </w:rPr>
            </w:pPr>
          </w:p>
        </w:tc>
        <w:tc>
          <w:tcPr>
            <w:tcW w:w="450" w:type="dxa"/>
            <w:shd w:val="clear" w:color="auto" w:fill="FFFFFF"/>
            <w:vAlign w:val="center"/>
          </w:tcPr>
          <w:p w14:paraId="78982E75" w14:textId="77777777" w:rsidR="00683224" w:rsidRPr="007B09EB" w:rsidRDefault="0068322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76" w14:textId="77777777" w:rsidR="00683224" w:rsidRPr="007B09EB"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77" w14:textId="77777777" w:rsidR="00683224" w:rsidRPr="007B09EB" w:rsidRDefault="0068322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2E78" w14:textId="77777777" w:rsidR="00683224" w:rsidRPr="007B09EB" w:rsidRDefault="0068322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E79" w14:textId="77777777" w:rsidR="00683224" w:rsidRPr="007B09EB" w:rsidRDefault="00683224">
            <w:pPr>
              <w:pStyle w:val="TableText"/>
              <w:widowControl w:val="0"/>
              <w:rPr>
                <w:rFonts w:ascii="Tahoma" w:hAnsi="Tahoma" w:cs="Tahoma"/>
                <w:sz w:val="13"/>
              </w:rPr>
            </w:pPr>
          </w:p>
        </w:tc>
        <w:tc>
          <w:tcPr>
            <w:tcW w:w="450" w:type="dxa"/>
            <w:shd w:val="clear" w:color="auto" w:fill="FFFFFF"/>
          </w:tcPr>
          <w:p w14:paraId="78982E7A" w14:textId="77777777" w:rsidR="00683224" w:rsidRPr="007B09EB" w:rsidRDefault="00683224" w:rsidP="00472DFD">
            <w:pPr>
              <w:pStyle w:val="TableText"/>
              <w:widowControl w:val="0"/>
              <w:spacing w:before="120"/>
              <w:rPr>
                <w:rFonts w:ascii="Tahoma" w:hAnsi="Tahoma" w:cs="Tahoma"/>
                <w:sz w:val="13"/>
              </w:rPr>
            </w:pPr>
          </w:p>
        </w:tc>
        <w:tc>
          <w:tcPr>
            <w:tcW w:w="540" w:type="dxa"/>
            <w:shd w:val="clear" w:color="auto" w:fill="FFFFFF"/>
            <w:vAlign w:val="center"/>
          </w:tcPr>
          <w:p w14:paraId="78982E7B" w14:textId="77777777" w:rsidR="00683224" w:rsidRPr="007B09EB" w:rsidRDefault="00683224">
            <w:pPr>
              <w:pStyle w:val="TableText"/>
              <w:widowControl w:val="0"/>
              <w:rPr>
                <w:rFonts w:ascii="Tahoma" w:hAnsi="Tahoma" w:cs="Tahoma"/>
                <w:sz w:val="13"/>
              </w:rPr>
            </w:pPr>
          </w:p>
        </w:tc>
      </w:tr>
      <w:tr w:rsidR="00187AF7" w:rsidRPr="007B09EB" w14:paraId="78982E90" w14:textId="77777777" w:rsidTr="00BC631D">
        <w:trPr>
          <w:trHeight w:val="145"/>
        </w:trPr>
        <w:tc>
          <w:tcPr>
            <w:tcW w:w="2714" w:type="dxa"/>
            <w:shd w:val="clear" w:color="auto" w:fill="FABF8F"/>
            <w:vAlign w:val="center"/>
          </w:tcPr>
          <w:p w14:paraId="78982E7D" w14:textId="77777777" w:rsidR="00187AF7" w:rsidRPr="007B09EB" w:rsidRDefault="0063043A" w:rsidP="00BC631D">
            <w:pPr>
              <w:pStyle w:val="Heading2"/>
              <w:spacing w:beforeLines="20" w:before="48" w:afterLines="20" w:after="48"/>
              <w:ind w:left="0"/>
              <w:rPr>
                <w:rFonts w:ascii="Tahoma" w:hAnsi="Tahoma" w:cs="Tahoma"/>
                <w:b w:val="0"/>
                <w:sz w:val="14"/>
                <w:szCs w:val="14"/>
              </w:rPr>
            </w:pPr>
            <w:bookmarkStart w:id="458" w:name="_Toc336337999"/>
            <w:bookmarkStart w:id="459" w:name="_Toc339370453"/>
            <w:bookmarkStart w:id="460" w:name="_Toc340792448"/>
            <w:bookmarkEnd w:id="458"/>
            <w:bookmarkEnd w:id="459"/>
            <w:r w:rsidRPr="007B09EB">
              <w:rPr>
                <w:rFonts w:ascii="Tahoma" w:hAnsi="Tahoma" w:cs="Tahoma"/>
                <w:b w:val="0"/>
                <w:sz w:val="14"/>
                <w:szCs w:val="14"/>
              </w:rPr>
              <w:t>Lync Server 2013</w:t>
            </w:r>
            <w:bookmarkEnd w:id="460"/>
          </w:p>
        </w:tc>
        <w:tc>
          <w:tcPr>
            <w:tcW w:w="450" w:type="dxa"/>
            <w:shd w:val="clear" w:color="auto" w:fill="FABF8F"/>
            <w:vAlign w:val="center"/>
          </w:tcPr>
          <w:p w14:paraId="78982E7E" w14:textId="77777777" w:rsidR="00187AF7" w:rsidRPr="007B09EB" w:rsidRDefault="00F15FBF" w:rsidP="00BC631D">
            <w:pPr>
              <w:pStyle w:val="TableText"/>
              <w:widowControl w:val="0"/>
              <w:rPr>
                <w:rFonts w:cs="Tahoma"/>
                <w:b/>
                <w:color w:val="0000FF"/>
                <w:sz w:val="13"/>
                <w:szCs w:val="13"/>
                <w:u w:val="single"/>
              </w:rPr>
            </w:pPr>
            <w:hyperlink w:anchor="_62_Lync_Online" w:history="1">
              <w:r w:rsidR="00AA1AC4" w:rsidRPr="007B09EB">
                <w:rPr>
                  <w:rStyle w:val="Hyperlink"/>
                  <w:rFonts w:cs="Tahoma"/>
                  <w:b/>
                  <w:sz w:val="13"/>
                  <w:szCs w:val="13"/>
                </w:rPr>
                <w:t>62</w:t>
              </w:r>
            </w:hyperlink>
          </w:p>
        </w:tc>
        <w:tc>
          <w:tcPr>
            <w:tcW w:w="450" w:type="dxa"/>
            <w:shd w:val="clear" w:color="auto" w:fill="FABF8F"/>
          </w:tcPr>
          <w:p w14:paraId="78982E7F" w14:textId="77777777" w:rsidR="00187AF7" w:rsidRPr="007B09EB" w:rsidRDefault="00187AF7"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shd w:val="clear" w:color="auto" w:fill="FABF8F"/>
            <w:vAlign w:val="center"/>
          </w:tcPr>
          <w:p w14:paraId="78982E80" w14:textId="77777777" w:rsidR="00187AF7" w:rsidRPr="007B09EB" w:rsidRDefault="00187AF7">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E81" w14:textId="77777777" w:rsidR="00187AF7" w:rsidRPr="007B09EB" w:rsidRDefault="00187AF7">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ABF8F"/>
            <w:vAlign w:val="center"/>
          </w:tcPr>
          <w:p w14:paraId="78982E82" w14:textId="77777777" w:rsidR="00187AF7" w:rsidRPr="007B09EB" w:rsidRDefault="00187AF7">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ABF8F"/>
            <w:vAlign w:val="center"/>
          </w:tcPr>
          <w:p w14:paraId="78982E83" w14:textId="77777777" w:rsidR="00187AF7" w:rsidRPr="007B09EB" w:rsidRDefault="00187AF7">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ABF8F"/>
            <w:vAlign w:val="center"/>
          </w:tcPr>
          <w:p w14:paraId="78982E84" w14:textId="77777777" w:rsidR="00187AF7" w:rsidRPr="007B09EB" w:rsidRDefault="00187AF7">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E85" w14:textId="77777777" w:rsidR="00187AF7" w:rsidRPr="007B09EB" w:rsidRDefault="00187AF7">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E86" w14:textId="77777777" w:rsidR="00187AF7" w:rsidRPr="007B09EB" w:rsidRDefault="00187AF7">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ABF8F"/>
            <w:vAlign w:val="center"/>
          </w:tcPr>
          <w:p w14:paraId="78982E87" w14:textId="77777777" w:rsidR="00187AF7" w:rsidRPr="007B09EB" w:rsidRDefault="00187AF7">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2E88" w14:textId="77777777" w:rsidR="00187AF7" w:rsidRPr="007B09EB" w:rsidRDefault="00187AF7">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ABF8F"/>
            <w:vAlign w:val="center"/>
          </w:tcPr>
          <w:p w14:paraId="78982E89" w14:textId="77777777" w:rsidR="00187AF7" w:rsidRPr="007B09EB" w:rsidRDefault="00187AF7">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ABF8F"/>
            <w:vAlign w:val="center"/>
          </w:tcPr>
          <w:p w14:paraId="78982E8A" w14:textId="77777777" w:rsidR="00187AF7" w:rsidRPr="007B09EB" w:rsidRDefault="00187AF7">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ABF8F"/>
            <w:vAlign w:val="center"/>
          </w:tcPr>
          <w:p w14:paraId="78982E8B" w14:textId="77777777" w:rsidR="00187AF7" w:rsidRPr="007B09EB" w:rsidRDefault="00187AF7">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2E8C" w14:textId="77777777" w:rsidR="00187AF7" w:rsidRPr="007B09EB" w:rsidRDefault="00187AF7">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E8D" w14:textId="77777777" w:rsidR="00187AF7" w:rsidRPr="007B09EB" w:rsidRDefault="00187AF7">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E8E" w14:textId="77777777" w:rsidR="00187AF7"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2E8F" w14:textId="77777777" w:rsidR="00187AF7" w:rsidRPr="007B09EB" w:rsidRDefault="00187AF7">
            <w:pPr>
              <w:pStyle w:val="TableText"/>
              <w:widowControl w:val="0"/>
              <w:rPr>
                <w:rFonts w:ascii="Tahoma" w:hAnsi="Tahoma" w:cs="Tahoma"/>
                <w:sz w:val="13"/>
              </w:rPr>
            </w:pPr>
          </w:p>
        </w:tc>
      </w:tr>
      <w:tr w:rsidR="00187AF7" w:rsidRPr="007B09EB" w14:paraId="78982EA4" w14:textId="77777777" w:rsidTr="00BC631D">
        <w:trPr>
          <w:trHeight w:val="145"/>
        </w:trPr>
        <w:tc>
          <w:tcPr>
            <w:tcW w:w="2714" w:type="dxa"/>
            <w:vAlign w:val="center"/>
          </w:tcPr>
          <w:p w14:paraId="78982E91" w14:textId="77777777" w:rsidR="00187AF7" w:rsidRPr="007B09EB" w:rsidDel="006A2F66" w:rsidRDefault="0063043A" w:rsidP="00BC631D">
            <w:pPr>
              <w:pStyle w:val="Heading2"/>
              <w:spacing w:beforeLines="20" w:before="48" w:afterLines="20" w:after="48"/>
              <w:ind w:left="0"/>
              <w:rPr>
                <w:rFonts w:ascii="Tahoma" w:hAnsi="Tahoma" w:cs="Tahoma"/>
                <w:b w:val="0"/>
                <w:sz w:val="14"/>
                <w:szCs w:val="14"/>
              </w:rPr>
            </w:pPr>
            <w:bookmarkStart w:id="461" w:name="_Toc336338000"/>
            <w:bookmarkStart w:id="462" w:name="_Toc339370454"/>
            <w:bookmarkStart w:id="463" w:name="_Toc340792449"/>
            <w:bookmarkEnd w:id="461"/>
            <w:bookmarkEnd w:id="462"/>
            <w:r w:rsidRPr="007B09EB">
              <w:rPr>
                <w:rFonts w:ascii="Tahoma" w:hAnsi="Tahoma" w:cs="Tahoma"/>
                <w:b w:val="0"/>
                <w:sz w:val="14"/>
                <w:szCs w:val="14"/>
              </w:rPr>
              <w:t xml:space="preserve">Enterprise-CAL </w:t>
            </w:r>
            <w:proofErr w:type="spellStart"/>
            <w:r w:rsidRPr="007B09EB">
              <w:rPr>
                <w:rFonts w:ascii="Tahoma" w:hAnsi="Tahoma" w:cs="Tahoma"/>
                <w:b w:val="0"/>
                <w:sz w:val="14"/>
                <w:szCs w:val="14"/>
              </w:rPr>
              <w:t>für</w:t>
            </w:r>
            <w:proofErr w:type="spellEnd"/>
            <w:r w:rsidRPr="007B09EB">
              <w:rPr>
                <w:rFonts w:ascii="Tahoma" w:hAnsi="Tahoma" w:cs="Tahoma"/>
                <w:b w:val="0"/>
                <w:sz w:val="14"/>
                <w:szCs w:val="14"/>
              </w:rPr>
              <w:t xml:space="preserve"> Lync Server 2013</w:t>
            </w:r>
            <w:bookmarkEnd w:id="463"/>
          </w:p>
        </w:tc>
        <w:tc>
          <w:tcPr>
            <w:tcW w:w="450" w:type="dxa"/>
            <w:vAlign w:val="center"/>
          </w:tcPr>
          <w:p w14:paraId="78982E92" w14:textId="77777777" w:rsidR="00187AF7" w:rsidRPr="007B09EB" w:rsidDel="006A2F66" w:rsidRDefault="00187AF7" w:rsidP="00BC631D">
            <w:pPr>
              <w:pStyle w:val="TableText"/>
              <w:widowControl w:val="0"/>
              <w:rPr>
                <w:rFonts w:cs="Tahoma"/>
                <w:b/>
                <w:color w:val="0000FF"/>
                <w:sz w:val="13"/>
                <w:szCs w:val="13"/>
                <w:u w:val="single"/>
              </w:rPr>
            </w:pPr>
          </w:p>
        </w:tc>
        <w:tc>
          <w:tcPr>
            <w:tcW w:w="450" w:type="dxa"/>
          </w:tcPr>
          <w:p w14:paraId="78982E93" w14:textId="77777777" w:rsidR="00187AF7" w:rsidRPr="007B09EB" w:rsidDel="006A2F66"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vAlign w:val="center"/>
          </w:tcPr>
          <w:p w14:paraId="78982E94" w14:textId="77777777" w:rsidR="00187AF7" w:rsidRPr="007B09EB" w:rsidDel="006A2F66" w:rsidRDefault="00187AF7">
            <w:pPr>
              <w:pStyle w:val="TableText"/>
              <w:widowControl w:val="0"/>
              <w:rPr>
                <w:rFonts w:ascii="Tahoma" w:hAnsi="Tahoma" w:cs="Tahoma"/>
                <w:sz w:val="13"/>
              </w:rPr>
            </w:pPr>
          </w:p>
        </w:tc>
        <w:tc>
          <w:tcPr>
            <w:tcW w:w="360" w:type="dxa"/>
            <w:tcBorders>
              <w:left w:val="single" w:sz="18" w:space="0" w:color="auto"/>
            </w:tcBorders>
            <w:vAlign w:val="center"/>
          </w:tcPr>
          <w:p w14:paraId="78982E95"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2E96"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3</w:t>
            </w:r>
          </w:p>
        </w:tc>
        <w:tc>
          <w:tcPr>
            <w:tcW w:w="450" w:type="dxa"/>
            <w:vAlign w:val="center"/>
          </w:tcPr>
          <w:p w14:paraId="78982E97"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98"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99"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9A"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vAlign w:val="center"/>
          </w:tcPr>
          <w:p w14:paraId="78982E9B"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2E9C"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2E9D"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vAlign w:val="center"/>
          </w:tcPr>
          <w:p w14:paraId="78982E9E"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2E9F"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EA0"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2EA1" w14:textId="77777777" w:rsidR="00187AF7" w:rsidRPr="007B09EB" w:rsidDel="006A2F66"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2EA2" w14:textId="77777777" w:rsidR="00187AF7" w:rsidRPr="007B09EB" w:rsidDel="006A2F66" w:rsidRDefault="00AA1AC4" w:rsidP="00472DFD">
            <w:pPr>
              <w:pStyle w:val="TableText"/>
              <w:widowControl w:val="0"/>
              <w:spacing w:before="120"/>
              <w:rPr>
                <w:rFonts w:ascii="Tahoma" w:hAnsi="Tahoma" w:cs="Tahoma"/>
                <w:sz w:val="13"/>
              </w:rPr>
            </w:pPr>
            <w:r w:rsidRPr="007B09EB">
              <w:rPr>
                <w:rFonts w:ascii="Tahoma" w:hAnsi="Tahoma" w:cs="Tahoma"/>
                <w:sz w:val="13"/>
                <w:lang w:val="de-DE"/>
              </w:rPr>
              <w:t>AO, ST</w:t>
            </w:r>
          </w:p>
        </w:tc>
        <w:tc>
          <w:tcPr>
            <w:tcW w:w="540" w:type="dxa"/>
            <w:vAlign w:val="center"/>
          </w:tcPr>
          <w:p w14:paraId="78982EA3" w14:textId="77777777" w:rsidR="00187AF7" w:rsidRPr="007B09EB" w:rsidRDefault="00187AF7">
            <w:pPr>
              <w:pStyle w:val="TableText"/>
              <w:widowControl w:val="0"/>
              <w:rPr>
                <w:rFonts w:ascii="Tahoma" w:hAnsi="Tahoma" w:cs="Tahoma"/>
                <w:sz w:val="13"/>
              </w:rPr>
            </w:pPr>
          </w:p>
        </w:tc>
      </w:tr>
      <w:tr w:rsidR="00EC6ACF" w:rsidRPr="007B09EB" w14:paraId="78982EB8" w14:textId="77777777" w:rsidTr="00BC631D">
        <w:trPr>
          <w:trHeight w:val="145"/>
        </w:trPr>
        <w:tc>
          <w:tcPr>
            <w:tcW w:w="2714" w:type="dxa"/>
            <w:shd w:val="clear" w:color="auto" w:fill="FABF8F"/>
            <w:vAlign w:val="center"/>
          </w:tcPr>
          <w:p w14:paraId="78982EA5" w14:textId="77777777" w:rsidR="00EC6ACF" w:rsidRPr="007B09EB" w:rsidDel="006A2F66" w:rsidRDefault="0063043A" w:rsidP="00BC631D">
            <w:pPr>
              <w:pStyle w:val="Heading2"/>
              <w:spacing w:beforeLines="20" w:before="48" w:afterLines="20" w:after="48"/>
              <w:ind w:left="0"/>
              <w:rPr>
                <w:rFonts w:ascii="Tahoma" w:hAnsi="Tahoma" w:cs="Tahoma"/>
                <w:b w:val="0"/>
                <w:sz w:val="14"/>
                <w:szCs w:val="14"/>
              </w:rPr>
            </w:pPr>
            <w:bookmarkStart w:id="464" w:name="_Toc336338002"/>
            <w:bookmarkStart w:id="465" w:name="_Toc339370455"/>
            <w:bookmarkStart w:id="466" w:name="_Hlt335908886"/>
            <w:bookmarkStart w:id="467" w:name="_Toc340792450"/>
            <w:bookmarkEnd w:id="464"/>
            <w:bookmarkEnd w:id="465"/>
            <w:bookmarkEnd w:id="466"/>
            <w:r w:rsidRPr="007B09EB">
              <w:rPr>
                <w:rFonts w:ascii="Tahoma" w:hAnsi="Tahoma" w:cs="Tahoma"/>
                <w:b w:val="0"/>
                <w:sz w:val="14"/>
                <w:szCs w:val="14"/>
              </w:rPr>
              <w:t xml:space="preserve">CAL </w:t>
            </w:r>
            <w:proofErr w:type="spellStart"/>
            <w:r w:rsidRPr="007B09EB">
              <w:rPr>
                <w:rFonts w:ascii="Tahoma" w:hAnsi="Tahoma" w:cs="Tahoma"/>
                <w:b w:val="0"/>
                <w:sz w:val="14"/>
                <w:szCs w:val="14"/>
              </w:rPr>
              <w:t>für</w:t>
            </w:r>
            <w:proofErr w:type="spellEnd"/>
            <w:r w:rsidRPr="007B09EB">
              <w:rPr>
                <w:rFonts w:ascii="Tahoma" w:hAnsi="Tahoma" w:cs="Tahoma"/>
                <w:b w:val="0"/>
                <w:sz w:val="14"/>
                <w:szCs w:val="14"/>
              </w:rPr>
              <w:t xml:space="preserve"> Lync Server Plus 2013</w:t>
            </w:r>
            <w:bookmarkEnd w:id="467"/>
          </w:p>
        </w:tc>
        <w:tc>
          <w:tcPr>
            <w:tcW w:w="450" w:type="dxa"/>
            <w:shd w:val="clear" w:color="auto" w:fill="FABF8F"/>
            <w:vAlign w:val="center"/>
          </w:tcPr>
          <w:p w14:paraId="78982EA6" w14:textId="77777777" w:rsidR="00EC6ACF" w:rsidRPr="007B09EB" w:rsidDel="006A2F66" w:rsidRDefault="00EC6ACF" w:rsidP="00BC631D">
            <w:pPr>
              <w:pStyle w:val="TableText"/>
              <w:widowControl w:val="0"/>
              <w:rPr>
                <w:rFonts w:cs="Tahoma"/>
                <w:b/>
                <w:color w:val="0000FF"/>
                <w:sz w:val="13"/>
                <w:szCs w:val="13"/>
                <w:u w:val="single"/>
              </w:rPr>
            </w:pPr>
          </w:p>
        </w:tc>
        <w:tc>
          <w:tcPr>
            <w:tcW w:w="450" w:type="dxa"/>
            <w:shd w:val="clear" w:color="auto" w:fill="FABF8F"/>
          </w:tcPr>
          <w:p w14:paraId="78982EA7" w14:textId="77777777" w:rsidR="00EC6ACF" w:rsidRPr="007B09EB" w:rsidDel="006A2F66"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shd w:val="clear" w:color="auto" w:fill="FABF8F"/>
            <w:vAlign w:val="center"/>
          </w:tcPr>
          <w:p w14:paraId="78982EA8" w14:textId="77777777" w:rsidR="00EC6ACF" w:rsidRPr="007B09EB" w:rsidDel="006A2F66" w:rsidRDefault="00EC6AC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2EA9"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2EAA"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2EAB"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EAC"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EAD"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EAE"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2EAF"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EB0"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2EB1"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2EB2"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EB3"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EB4"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EB5"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2EB6" w14:textId="77777777" w:rsidR="00EC6ACF" w:rsidRPr="007B09EB" w:rsidDel="006A2F66" w:rsidRDefault="00AA1AC4" w:rsidP="00472DFD">
            <w:pPr>
              <w:pStyle w:val="TableText"/>
              <w:widowControl w:val="0"/>
              <w:spacing w:before="120"/>
              <w:rPr>
                <w:rFonts w:ascii="Tahoma" w:hAnsi="Tahoma" w:cs="Tahoma"/>
                <w:sz w:val="13"/>
              </w:rPr>
            </w:pPr>
            <w:r w:rsidRPr="007B09EB">
              <w:rPr>
                <w:rFonts w:ascii="Tahoma" w:hAnsi="Tahoma" w:cs="Tahoma"/>
                <w:sz w:val="13"/>
                <w:lang w:val="de-DE"/>
              </w:rPr>
              <w:t>A, ST</w:t>
            </w:r>
          </w:p>
        </w:tc>
        <w:tc>
          <w:tcPr>
            <w:tcW w:w="540" w:type="dxa"/>
            <w:shd w:val="clear" w:color="auto" w:fill="FABF8F"/>
            <w:vAlign w:val="center"/>
          </w:tcPr>
          <w:p w14:paraId="78982EB7" w14:textId="77777777" w:rsidR="00EC6ACF" w:rsidRPr="007B09EB" w:rsidRDefault="00EC6ACF">
            <w:pPr>
              <w:pStyle w:val="TableText"/>
              <w:widowControl w:val="0"/>
              <w:rPr>
                <w:rFonts w:ascii="Tahoma" w:hAnsi="Tahoma" w:cs="Tahoma"/>
                <w:sz w:val="13"/>
              </w:rPr>
            </w:pPr>
          </w:p>
        </w:tc>
      </w:tr>
      <w:tr w:rsidR="00EC6ACF" w:rsidRPr="007B09EB" w14:paraId="78982ECC" w14:textId="77777777" w:rsidTr="00BC631D">
        <w:trPr>
          <w:trHeight w:val="145"/>
        </w:trPr>
        <w:tc>
          <w:tcPr>
            <w:tcW w:w="2714" w:type="dxa"/>
            <w:vAlign w:val="center"/>
          </w:tcPr>
          <w:p w14:paraId="78982EB9" w14:textId="77777777" w:rsidR="00EC6ACF" w:rsidRPr="007B09EB" w:rsidDel="006A2F66" w:rsidRDefault="0063043A" w:rsidP="00BC631D">
            <w:pPr>
              <w:pStyle w:val="Heading2"/>
              <w:spacing w:beforeLines="20" w:before="48" w:afterLines="20" w:after="48"/>
              <w:ind w:left="0"/>
              <w:rPr>
                <w:rFonts w:ascii="Tahoma" w:hAnsi="Tahoma" w:cs="Tahoma"/>
                <w:b w:val="0"/>
                <w:sz w:val="14"/>
                <w:szCs w:val="14"/>
              </w:rPr>
            </w:pPr>
            <w:bookmarkStart w:id="468" w:name="_Toc336338005"/>
            <w:bookmarkStart w:id="469" w:name="_Toc339370456"/>
            <w:bookmarkStart w:id="470" w:name="_Toc340792451"/>
            <w:bookmarkEnd w:id="468"/>
            <w:bookmarkEnd w:id="469"/>
            <w:r w:rsidRPr="007B09EB">
              <w:rPr>
                <w:rFonts w:ascii="Tahoma" w:hAnsi="Tahoma" w:cs="Tahoma"/>
                <w:b w:val="0"/>
                <w:sz w:val="14"/>
                <w:szCs w:val="14"/>
              </w:rPr>
              <w:t xml:space="preserve">Standard-CAL </w:t>
            </w:r>
            <w:proofErr w:type="spellStart"/>
            <w:r w:rsidRPr="007B09EB">
              <w:rPr>
                <w:rFonts w:ascii="Tahoma" w:hAnsi="Tahoma" w:cs="Tahoma"/>
                <w:b w:val="0"/>
                <w:sz w:val="14"/>
                <w:szCs w:val="14"/>
              </w:rPr>
              <w:t>für</w:t>
            </w:r>
            <w:proofErr w:type="spellEnd"/>
            <w:r w:rsidRPr="007B09EB">
              <w:rPr>
                <w:rFonts w:ascii="Tahoma" w:hAnsi="Tahoma" w:cs="Tahoma"/>
                <w:b w:val="0"/>
                <w:sz w:val="14"/>
                <w:szCs w:val="14"/>
              </w:rPr>
              <w:t xml:space="preserve"> Lync Server 2013</w:t>
            </w:r>
            <w:bookmarkEnd w:id="470"/>
          </w:p>
        </w:tc>
        <w:tc>
          <w:tcPr>
            <w:tcW w:w="450" w:type="dxa"/>
            <w:vAlign w:val="center"/>
          </w:tcPr>
          <w:p w14:paraId="78982EBA" w14:textId="77777777" w:rsidR="00EC6ACF" w:rsidRPr="007B09EB" w:rsidDel="006A2F66" w:rsidRDefault="00EC6ACF" w:rsidP="00BC631D">
            <w:pPr>
              <w:pStyle w:val="TableText"/>
              <w:widowControl w:val="0"/>
              <w:rPr>
                <w:rFonts w:cs="Tahoma"/>
                <w:b/>
                <w:color w:val="0000FF"/>
                <w:sz w:val="13"/>
                <w:szCs w:val="13"/>
                <w:u w:val="single"/>
              </w:rPr>
            </w:pPr>
          </w:p>
        </w:tc>
        <w:tc>
          <w:tcPr>
            <w:tcW w:w="450" w:type="dxa"/>
          </w:tcPr>
          <w:p w14:paraId="78982EBB" w14:textId="77777777" w:rsidR="00EC6ACF" w:rsidRPr="007B09EB" w:rsidDel="006A2F66"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vAlign w:val="center"/>
          </w:tcPr>
          <w:p w14:paraId="78982EBC" w14:textId="77777777" w:rsidR="00EC6ACF" w:rsidRPr="007B09EB" w:rsidDel="006A2F66" w:rsidRDefault="00EC6ACF">
            <w:pPr>
              <w:pStyle w:val="TableText"/>
              <w:widowControl w:val="0"/>
              <w:rPr>
                <w:rFonts w:ascii="Tahoma" w:hAnsi="Tahoma" w:cs="Tahoma"/>
                <w:sz w:val="13"/>
              </w:rPr>
            </w:pPr>
          </w:p>
        </w:tc>
        <w:tc>
          <w:tcPr>
            <w:tcW w:w="360" w:type="dxa"/>
            <w:tcBorders>
              <w:left w:val="single" w:sz="18" w:space="0" w:color="auto"/>
            </w:tcBorders>
            <w:vAlign w:val="center"/>
          </w:tcPr>
          <w:p w14:paraId="78982EBD"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2EBE"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3</w:t>
            </w:r>
          </w:p>
        </w:tc>
        <w:tc>
          <w:tcPr>
            <w:tcW w:w="450" w:type="dxa"/>
            <w:vAlign w:val="center"/>
          </w:tcPr>
          <w:p w14:paraId="78982EBF"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C0"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C1"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vAlign w:val="center"/>
          </w:tcPr>
          <w:p w14:paraId="78982EC2"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vAlign w:val="center"/>
          </w:tcPr>
          <w:p w14:paraId="78982EC3"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2EC4"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2EC5"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vAlign w:val="center"/>
          </w:tcPr>
          <w:p w14:paraId="78982EC6"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2EC7"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2EC8" w14:textId="77777777" w:rsidR="00EC6ACF" w:rsidRPr="007B09EB" w:rsidDel="006A2F66" w:rsidRDefault="00EC6ACF">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2EC9" w14:textId="77777777" w:rsidR="00EC6ACF" w:rsidRPr="007B09EB" w:rsidDel="006A2F66"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2ECA" w14:textId="77777777" w:rsidR="00EC6ACF" w:rsidRPr="007B09EB" w:rsidDel="006A2F66" w:rsidRDefault="00AA1AC4" w:rsidP="00472DFD">
            <w:pPr>
              <w:pStyle w:val="TableText"/>
              <w:widowControl w:val="0"/>
              <w:spacing w:before="120"/>
              <w:rPr>
                <w:rFonts w:ascii="Tahoma" w:hAnsi="Tahoma" w:cs="Tahoma"/>
                <w:sz w:val="13"/>
              </w:rPr>
            </w:pPr>
            <w:r w:rsidRPr="007B09EB">
              <w:rPr>
                <w:rFonts w:ascii="Tahoma" w:hAnsi="Tahoma" w:cs="Tahoma"/>
                <w:sz w:val="13"/>
                <w:lang w:val="de-DE"/>
              </w:rPr>
              <w:t>A, ST</w:t>
            </w:r>
          </w:p>
        </w:tc>
        <w:tc>
          <w:tcPr>
            <w:tcW w:w="540" w:type="dxa"/>
            <w:vAlign w:val="center"/>
          </w:tcPr>
          <w:p w14:paraId="78982ECB" w14:textId="77777777" w:rsidR="00EC6ACF" w:rsidRPr="007B09EB" w:rsidRDefault="00EC6ACF">
            <w:pPr>
              <w:pStyle w:val="TableText"/>
              <w:widowControl w:val="0"/>
              <w:rPr>
                <w:rFonts w:ascii="Tahoma" w:hAnsi="Tahoma" w:cs="Tahoma"/>
                <w:sz w:val="13"/>
              </w:rPr>
            </w:pPr>
          </w:p>
        </w:tc>
      </w:tr>
      <w:tr w:rsidR="00092855" w:rsidRPr="007B09EB" w14:paraId="78982EE0" w14:textId="77777777" w:rsidTr="00BC631D">
        <w:trPr>
          <w:trHeight w:val="70"/>
        </w:trPr>
        <w:tc>
          <w:tcPr>
            <w:tcW w:w="2714" w:type="dxa"/>
            <w:shd w:val="clear" w:color="auto" w:fill="FABF8F"/>
            <w:vAlign w:val="center"/>
          </w:tcPr>
          <w:p w14:paraId="78982ECD"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71" w:name="_Toc336338007"/>
            <w:bookmarkStart w:id="472" w:name="_Toc339370457"/>
            <w:bookmarkStart w:id="473" w:name="_Toc340792452"/>
            <w:bookmarkEnd w:id="471"/>
            <w:bookmarkEnd w:id="472"/>
            <w:r w:rsidRPr="007B09EB">
              <w:rPr>
                <w:rFonts w:ascii="Tahoma" w:hAnsi="Tahoma" w:cs="Tahoma"/>
                <w:b w:val="0"/>
                <w:sz w:val="14"/>
                <w:szCs w:val="14"/>
                <w:lang w:val="de-DE"/>
              </w:rPr>
              <w:t>Zusätzliche CAL für Microsoft Dynamics AX 2012 Enterprise (Nutzer &amp; Gerät)</w:t>
            </w:r>
            <w:bookmarkEnd w:id="473"/>
          </w:p>
        </w:tc>
        <w:tc>
          <w:tcPr>
            <w:tcW w:w="450" w:type="dxa"/>
            <w:shd w:val="clear" w:color="auto" w:fill="FABF8F"/>
            <w:vAlign w:val="center"/>
          </w:tcPr>
          <w:p w14:paraId="78982ECE" w14:textId="77777777" w:rsidR="00F05845" w:rsidRPr="007B09EB" w:rsidRDefault="00F15FBF" w:rsidP="00BC631D">
            <w:pPr>
              <w:pStyle w:val="TableText"/>
              <w:widowControl w:val="0"/>
              <w:rPr>
                <w:rFonts w:cs="Tahoma"/>
                <w:b/>
                <w:color w:val="0000FF"/>
                <w:sz w:val="13"/>
                <w:szCs w:val="13"/>
                <w:u w:val="single"/>
              </w:rPr>
            </w:pPr>
            <w:hyperlink w:anchor="_63_Lync_Server" w:history="1">
              <w:r w:rsidR="00AA1AC4" w:rsidRPr="007B09EB">
                <w:rPr>
                  <w:rStyle w:val="Hyperlink"/>
                  <w:rFonts w:cs="Tahoma"/>
                  <w:b/>
                  <w:sz w:val="13"/>
                  <w:szCs w:val="13"/>
                </w:rPr>
                <w:t>63</w:t>
              </w:r>
            </w:hyperlink>
          </w:p>
        </w:tc>
        <w:tc>
          <w:tcPr>
            <w:tcW w:w="450" w:type="dxa"/>
            <w:shd w:val="clear" w:color="auto" w:fill="FABF8F"/>
          </w:tcPr>
          <w:p w14:paraId="78982ECF"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2ED0"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ED1"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2"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3"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4"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5"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6"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ED7"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D8"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D9"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EDA"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EDB"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2EDC"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EDD"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tcPr>
          <w:p w14:paraId="78982EDE" w14:textId="77777777" w:rsidR="00F05845" w:rsidRPr="007B09EB" w:rsidRDefault="00F05845" w:rsidP="00D112A6">
            <w:pPr>
              <w:pStyle w:val="TableText"/>
              <w:widowControl w:val="0"/>
              <w:rPr>
                <w:rFonts w:ascii="Tahoma" w:hAnsi="Tahoma" w:cs="Tahoma"/>
                <w:sz w:val="13"/>
              </w:rPr>
            </w:pPr>
          </w:p>
        </w:tc>
        <w:tc>
          <w:tcPr>
            <w:tcW w:w="540" w:type="dxa"/>
            <w:shd w:val="clear" w:color="auto" w:fill="FABF8F"/>
            <w:vAlign w:val="center"/>
          </w:tcPr>
          <w:p w14:paraId="78982EDF" w14:textId="77777777" w:rsidR="00F05845" w:rsidRPr="007B09EB" w:rsidRDefault="00F05845" w:rsidP="00D112A6">
            <w:pPr>
              <w:pStyle w:val="TableText"/>
              <w:widowControl w:val="0"/>
              <w:jc w:val="left"/>
              <w:rPr>
                <w:rFonts w:ascii="Tahoma" w:hAnsi="Tahoma" w:cs="Tahoma"/>
                <w:sz w:val="13"/>
              </w:rPr>
            </w:pPr>
          </w:p>
        </w:tc>
      </w:tr>
      <w:tr w:rsidR="00F05845" w:rsidRPr="007B09EB" w14:paraId="78982EF4" w14:textId="77777777" w:rsidTr="00BC631D">
        <w:trPr>
          <w:trHeight w:val="145"/>
        </w:trPr>
        <w:tc>
          <w:tcPr>
            <w:tcW w:w="2714" w:type="dxa"/>
            <w:shd w:val="clear" w:color="auto" w:fill="FFFFFF"/>
            <w:vAlign w:val="center"/>
          </w:tcPr>
          <w:p w14:paraId="78982EE1"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74" w:name="_Toc336338008"/>
            <w:bookmarkStart w:id="475" w:name="_Toc339370458"/>
            <w:bookmarkStart w:id="476" w:name="_Toc340792453"/>
            <w:bookmarkEnd w:id="474"/>
            <w:bookmarkEnd w:id="475"/>
            <w:r w:rsidRPr="007B09EB">
              <w:rPr>
                <w:rFonts w:ascii="Tahoma" w:hAnsi="Tahoma" w:cs="Tahoma"/>
                <w:b w:val="0"/>
                <w:sz w:val="14"/>
                <w:szCs w:val="14"/>
                <w:lang w:val="de-DE"/>
              </w:rPr>
              <w:t>CAL für Microsoft Dynamics AX 2012 Enterprise (Nutzer &amp; Gerät)</w:t>
            </w:r>
            <w:bookmarkEnd w:id="476"/>
          </w:p>
        </w:tc>
        <w:tc>
          <w:tcPr>
            <w:tcW w:w="450" w:type="dxa"/>
            <w:shd w:val="clear" w:color="auto" w:fill="FFFFFF"/>
            <w:vAlign w:val="center"/>
          </w:tcPr>
          <w:p w14:paraId="78982EE2"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FFFFF"/>
          </w:tcPr>
          <w:p w14:paraId="78982EE3"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FFFFF"/>
            <w:vAlign w:val="center"/>
          </w:tcPr>
          <w:p w14:paraId="78982EE4"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EE5"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6"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7"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8"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9"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A"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EEB"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EC"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EED"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EEE"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EEF"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2EF0"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EF1"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tcPr>
          <w:p w14:paraId="78982EF2" w14:textId="77777777" w:rsidR="00F05845" w:rsidRPr="007B09EB" w:rsidRDefault="00F05845" w:rsidP="00D112A6">
            <w:pPr>
              <w:pStyle w:val="TableText"/>
              <w:widowControl w:val="0"/>
              <w:rPr>
                <w:rFonts w:ascii="Tahoma" w:hAnsi="Tahoma" w:cs="Tahoma"/>
                <w:sz w:val="13"/>
              </w:rPr>
            </w:pPr>
          </w:p>
        </w:tc>
        <w:tc>
          <w:tcPr>
            <w:tcW w:w="540" w:type="dxa"/>
            <w:shd w:val="clear" w:color="auto" w:fill="FFFFFF"/>
            <w:vAlign w:val="center"/>
          </w:tcPr>
          <w:p w14:paraId="78982EF3" w14:textId="77777777" w:rsidR="00F05845" w:rsidRPr="007B09EB" w:rsidRDefault="00F05845" w:rsidP="00D112A6">
            <w:pPr>
              <w:pStyle w:val="TableText"/>
              <w:widowControl w:val="0"/>
              <w:jc w:val="left"/>
              <w:rPr>
                <w:rFonts w:ascii="Tahoma" w:hAnsi="Tahoma" w:cs="Tahoma"/>
                <w:sz w:val="13"/>
              </w:rPr>
            </w:pPr>
          </w:p>
        </w:tc>
      </w:tr>
      <w:tr w:rsidR="00092855" w:rsidRPr="007B09EB" w14:paraId="78982F08" w14:textId="77777777" w:rsidTr="00BC631D">
        <w:trPr>
          <w:trHeight w:val="145"/>
        </w:trPr>
        <w:tc>
          <w:tcPr>
            <w:tcW w:w="2714" w:type="dxa"/>
            <w:shd w:val="clear" w:color="auto" w:fill="FABF8F"/>
            <w:vAlign w:val="center"/>
          </w:tcPr>
          <w:p w14:paraId="78982EF5"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77" w:name="_Toc336338009"/>
            <w:bookmarkStart w:id="478" w:name="_Toc339370459"/>
            <w:bookmarkStart w:id="479" w:name="_Toc340792454"/>
            <w:bookmarkEnd w:id="477"/>
            <w:bookmarkEnd w:id="478"/>
            <w:r w:rsidRPr="007B09EB">
              <w:rPr>
                <w:rFonts w:ascii="Tahoma" w:hAnsi="Tahoma" w:cs="Tahoma"/>
                <w:b w:val="0"/>
                <w:sz w:val="14"/>
                <w:szCs w:val="14"/>
                <w:lang w:val="de-DE"/>
              </w:rPr>
              <w:t>Zusätzliche Funktions-CAL für Microsoft Dynamics AX 2012 (Nutzer &amp; Gerät)</w:t>
            </w:r>
            <w:bookmarkEnd w:id="479"/>
          </w:p>
        </w:tc>
        <w:tc>
          <w:tcPr>
            <w:tcW w:w="450" w:type="dxa"/>
            <w:shd w:val="clear" w:color="auto" w:fill="FABF8F"/>
            <w:vAlign w:val="center"/>
          </w:tcPr>
          <w:p w14:paraId="78982EF6"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ABF8F"/>
          </w:tcPr>
          <w:p w14:paraId="78982EF7"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2EF8"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EF9"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FA"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FB"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FC"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FD"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EFE"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EFF"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00"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01"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F02"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03"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ABF8F"/>
            <w:vAlign w:val="center"/>
          </w:tcPr>
          <w:p w14:paraId="78982F04"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F05"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tcPr>
          <w:p w14:paraId="78982F06" w14:textId="77777777" w:rsidR="00F05845" w:rsidRPr="007B09EB" w:rsidRDefault="00F05845" w:rsidP="00D112A6">
            <w:pPr>
              <w:pStyle w:val="TableText"/>
              <w:widowControl w:val="0"/>
              <w:rPr>
                <w:rFonts w:ascii="Tahoma" w:hAnsi="Tahoma" w:cs="Tahoma"/>
                <w:sz w:val="13"/>
              </w:rPr>
            </w:pPr>
          </w:p>
        </w:tc>
        <w:tc>
          <w:tcPr>
            <w:tcW w:w="540" w:type="dxa"/>
            <w:shd w:val="clear" w:color="auto" w:fill="FABF8F"/>
            <w:vAlign w:val="center"/>
          </w:tcPr>
          <w:p w14:paraId="78982F07" w14:textId="77777777" w:rsidR="00F05845" w:rsidRPr="007B09EB" w:rsidRDefault="00F05845" w:rsidP="00D112A6">
            <w:pPr>
              <w:pStyle w:val="TableText"/>
              <w:widowControl w:val="0"/>
              <w:jc w:val="left"/>
              <w:rPr>
                <w:rFonts w:ascii="Tahoma" w:hAnsi="Tahoma" w:cs="Tahoma"/>
                <w:sz w:val="13"/>
              </w:rPr>
            </w:pPr>
          </w:p>
        </w:tc>
      </w:tr>
      <w:tr w:rsidR="00F05845" w:rsidRPr="007B09EB" w14:paraId="78982F1C" w14:textId="77777777" w:rsidTr="00BC631D">
        <w:trPr>
          <w:trHeight w:val="145"/>
        </w:trPr>
        <w:tc>
          <w:tcPr>
            <w:tcW w:w="2714" w:type="dxa"/>
            <w:shd w:val="clear" w:color="auto" w:fill="FFFFFF"/>
            <w:vAlign w:val="center"/>
          </w:tcPr>
          <w:p w14:paraId="78982F09"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80" w:name="_Toc336338010"/>
            <w:bookmarkStart w:id="481" w:name="_Toc339370460"/>
            <w:bookmarkStart w:id="482" w:name="_Toc340792455"/>
            <w:bookmarkEnd w:id="480"/>
            <w:bookmarkEnd w:id="481"/>
            <w:r w:rsidRPr="007B09EB">
              <w:rPr>
                <w:rFonts w:ascii="Tahoma" w:hAnsi="Tahoma" w:cs="Tahoma"/>
                <w:b w:val="0"/>
                <w:sz w:val="14"/>
                <w:szCs w:val="14"/>
                <w:lang w:val="de-DE"/>
              </w:rPr>
              <w:t>Funktions-CAL für Microsoft Dynamics AX 2012 (Nutzer &amp; Gerät)</w:t>
            </w:r>
            <w:bookmarkEnd w:id="482"/>
          </w:p>
        </w:tc>
        <w:tc>
          <w:tcPr>
            <w:tcW w:w="450" w:type="dxa"/>
            <w:shd w:val="clear" w:color="auto" w:fill="FFFFFF"/>
            <w:vAlign w:val="center"/>
          </w:tcPr>
          <w:p w14:paraId="78982F0A"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FFFFF"/>
          </w:tcPr>
          <w:p w14:paraId="78982F0B"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FFFFF"/>
            <w:vAlign w:val="center"/>
          </w:tcPr>
          <w:p w14:paraId="78982F0C"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0D"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0E"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0F"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10"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11"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12"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F13"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14"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15"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F16"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17"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15</w:t>
            </w:r>
          </w:p>
        </w:tc>
        <w:tc>
          <w:tcPr>
            <w:tcW w:w="450" w:type="dxa"/>
            <w:tcBorders>
              <w:right w:val="single" w:sz="18" w:space="0" w:color="auto"/>
            </w:tcBorders>
            <w:shd w:val="clear" w:color="auto" w:fill="FFFFFF"/>
            <w:vAlign w:val="center"/>
          </w:tcPr>
          <w:p w14:paraId="78982F18"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F19"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tcPr>
          <w:p w14:paraId="78982F1A" w14:textId="77777777" w:rsidR="00F05845" w:rsidRPr="007B09EB" w:rsidRDefault="00F05845" w:rsidP="00D112A6">
            <w:pPr>
              <w:pStyle w:val="TableText"/>
              <w:widowControl w:val="0"/>
              <w:rPr>
                <w:rFonts w:ascii="Tahoma" w:hAnsi="Tahoma" w:cs="Tahoma"/>
                <w:sz w:val="13"/>
              </w:rPr>
            </w:pPr>
          </w:p>
        </w:tc>
        <w:tc>
          <w:tcPr>
            <w:tcW w:w="540" w:type="dxa"/>
            <w:shd w:val="clear" w:color="auto" w:fill="FFFFFF"/>
            <w:vAlign w:val="center"/>
          </w:tcPr>
          <w:p w14:paraId="78982F1B" w14:textId="77777777" w:rsidR="00F05845" w:rsidRPr="007B09EB" w:rsidRDefault="00F05845" w:rsidP="00D112A6">
            <w:pPr>
              <w:pStyle w:val="TableText"/>
              <w:widowControl w:val="0"/>
              <w:jc w:val="left"/>
              <w:rPr>
                <w:rFonts w:ascii="Tahoma" w:hAnsi="Tahoma" w:cs="Tahoma"/>
                <w:sz w:val="13"/>
              </w:rPr>
            </w:pPr>
          </w:p>
        </w:tc>
      </w:tr>
      <w:tr w:rsidR="00092855" w:rsidRPr="007B09EB" w14:paraId="78982F30" w14:textId="77777777" w:rsidTr="00BC631D">
        <w:trPr>
          <w:trHeight w:val="242"/>
        </w:trPr>
        <w:tc>
          <w:tcPr>
            <w:tcW w:w="2714" w:type="dxa"/>
            <w:shd w:val="clear" w:color="auto" w:fill="FABF8F"/>
            <w:vAlign w:val="center"/>
          </w:tcPr>
          <w:p w14:paraId="78982F1D"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83" w:name="_Toc336338011"/>
            <w:bookmarkStart w:id="484" w:name="_Toc339370461"/>
            <w:bookmarkStart w:id="485" w:name="_Toc340792456"/>
            <w:bookmarkEnd w:id="483"/>
            <w:bookmarkEnd w:id="484"/>
            <w:r w:rsidRPr="007B09EB">
              <w:rPr>
                <w:rFonts w:ascii="Tahoma" w:hAnsi="Tahoma" w:cs="Tahoma"/>
                <w:b w:val="0"/>
                <w:sz w:val="14"/>
                <w:szCs w:val="14"/>
                <w:lang w:val="de-DE"/>
              </w:rPr>
              <w:t>CAL für Microsoft Dynamics AX 2012 Self-Service (Nutzer &amp; Gerät)</w:t>
            </w:r>
            <w:bookmarkEnd w:id="485"/>
          </w:p>
        </w:tc>
        <w:tc>
          <w:tcPr>
            <w:tcW w:w="450" w:type="dxa"/>
            <w:shd w:val="clear" w:color="auto" w:fill="FABF8F"/>
            <w:vAlign w:val="center"/>
          </w:tcPr>
          <w:p w14:paraId="78982F1E"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ABF8F"/>
          </w:tcPr>
          <w:p w14:paraId="78982F1F"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2F20"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21"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2"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3"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4"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5"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6"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F27"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28"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29"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F2A"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2B"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F2C"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F2D"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tcPr>
          <w:p w14:paraId="78982F2E" w14:textId="77777777" w:rsidR="00F05845" w:rsidRPr="007B09EB" w:rsidRDefault="00F05845" w:rsidP="00D112A6">
            <w:pPr>
              <w:pStyle w:val="TableText"/>
              <w:widowControl w:val="0"/>
              <w:rPr>
                <w:rFonts w:ascii="Tahoma" w:hAnsi="Tahoma" w:cs="Tahoma"/>
                <w:sz w:val="13"/>
              </w:rPr>
            </w:pPr>
          </w:p>
        </w:tc>
        <w:tc>
          <w:tcPr>
            <w:tcW w:w="540" w:type="dxa"/>
            <w:shd w:val="clear" w:color="auto" w:fill="FABF8F"/>
            <w:vAlign w:val="center"/>
          </w:tcPr>
          <w:p w14:paraId="78982F2F" w14:textId="77777777" w:rsidR="00F05845" w:rsidRPr="007B09EB" w:rsidRDefault="00F05845" w:rsidP="00D112A6">
            <w:pPr>
              <w:pStyle w:val="TableText"/>
              <w:widowControl w:val="0"/>
              <w:jc w:val="left"/>
              <w:rPr>
                <w:rFonts w:ascii="Tahoma" w:hAnsi="Tahoma" w:cs="Tahoma"/>
                <w:sz w:val="13"/>
              </w:rPr>
            </w:pPr>
          </w:p>
        </w:tc>
      </w:tr>
      <w:tr w:rsidR="00F05845" w:rsidRPr="007B09EB" w14:paraId="78982F44" w14:textId="77777777" w:rsidTr="00BC631D">
        <w:trPr>
          <w:trHeight w:val="145"/>
        </w:trPr>
        <w:tc>
          <w:tcPr>
            <w:tcW w:w="2714" w:type="dxa"/>
            <w:shd w:val="clear" w:color="auto" w:fill="FFFFFF"/>
            <w:vAlign w:val="center"/>
          </w:tcPr>
          <w:p w14:paraId="78982F31" w14:textId="77777777" w:rsidR="00F05845" w:rsidRPr="007B09EB" w:rsidRDefault="00F05845" w:rsidP="00BC631D">
            <w:pPr>
              <w:pStyle w:val="Heading2"/>
              <w:spacing w:beforeLines="20" w:before="48" w:afterLines="20" w:after="48"/>
              <w:ind w:left="0"/>
              <w:rPr>
                <w:rFonts w:ascii="Tahoma" w:hAnsi="Tahoma" w:cs="Tahoma"/>
                <w:b w:val="0"/>
                <w:sz w:val="14"/>
                <w:szCs w:val="14"/>
              </w:rPr>
            </w:pPr>
            <w:bookmarkStart w:id="486" w:name="_Toc336338012"/>
            <w:bookmarkStart w:id="487" w:name="_Toc339370462"/>
            <w:bookmarkStart w:id="488" w:name="_Toc340792457"/>
            <w:bookmarkEnd w:id="486"/>
            <w:bookmarkEnd w:id="487"/>
            <w:r w:rsidRPr="007B09EB">
              <w:rPr>
                <w:rFonts w:ascii="Tahoma" w:hAnsi="Tahoma" w:cs="Tahoma"/>
                <w:b w:val="0"/>
                <w:sz w:val="14"/>
                <w:szCs w:val="14"/>
                <w:lang w:val="de-DE"/>
              </w:rPr>
              <w:t>Microsoft Dynamics AX 2012 Server</w:t>
            </w:r>
            <w:bookmarkEnd w:id="488"/>
          </w:p>
        </w:tc>
        <w:tc>
          <w:tcPr>
            <w:tcW w:w="450" w:type="dxa"/>
            <w:shd w:val="clear" w:color="auto" w:fill="FFFFFF"/>
            <w:vAlign w:val="center"/>
          </w:tcPr>
          <w:p w14:paraId="78982F32"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FFFFF"/>
          </w:tcPr>
          <w:p w14:paraId="78982F33" w14:textId="77777777" w:rsidR="00F05845" w:rsidRPr="007B09EB" w:rsidRDefault="00AA1AC4" w:rsidP="0090699E">
            <w:pPr>
              <w:pStyle w:val="TableText"/>
              <w:widowControl w:val="0"/>
              <w:rPr>
                <w:rFonts w:ascii="Tahoma" w:hAnsi="Tahoma" w:cs="Tahoma"/>
                <w:sz w:val="13"/>
              </w:rPr>
            </w:pPr>
            <w:r w:rsidRPr="007B09EB">
              <w:rPr>
                <w:rFonts w:ascii="Tahoma" w:hAnsi="Tahoma" w:cs="Tahoma"/>
                <w:sz w:val="13"/>
              </w:rPr>
              <w:t>08/12</w:t>
            </w:r>
          </w:p>
        </w:tc>
        <w:tc>
          <w:tcPr>
            <w:tcW w:w="360" w:type="dxa"/>
            <w:tcBorders>
              <w:right w:val="single" w:sz="18" w:space="0" w:color="auto"/>
            </w:tcBorders>
            <w:shd w:val="clear" w:color="auto" w:fill="FFFFFF"/>
            <w:vAlign w:val="center"/>
          </w:tcPr>
          <w:p w14:paraId="78982F34"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35"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6"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7"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8"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9"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A"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F3B"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3C"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3D"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F3E"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3F"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2F40"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F41"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tcPr>
          <w:p w14:paraId="78982F42" w14:textId="77777777" w:rsidR="00F05845" w:rsidRPr="007B09EB" w:rsidRDefault="00F05845" w:rsidP="00D112A6">
            <w:pPr>
              <w:pStyle w:val="TableText"/>
              <w:widowControl w:val="0"/>
              <w:rPr>
                <w:rFonts w:ascii="Tahoma" w:hAnsi="Tahoma" w:cs="Tahoma"/>
                <w:sz w:val="13"/>
              </w:rPr>
            </w:pPr>
          </w:p>
        </w:tc>
        <w:tc>
          <w:tcPr>
            <w:tcW w:w="540" w:type="dxa"/>
            <w:shd w:val="clear" w:color="auto" w:fill="FFFFFF"/>
            <w:vAlign w:val="center"/>
          </w:tcPr>
          <w:p w14:paraId="78982F43" w14:textId="77777777" w:rsidR="00F05845" w:rsidRPr="007B09EB" w:rsidRDefault="00F05845" w:rsidP="00D112A6">
            <w:pPr>
              <w:pStyle w:val="TableText"/>
              <w:widowControl w:val="0"/>
              <w:jc w:val="left"/>
              <w:rPr>
                <w:rFonts w:ascii="Tahoma" w:hAnsi="Tahoma" w:cs="Tahoma"/>
                <w:sz w:val="13"/>
              </w:rPr>
            </w:pPr>
          </w:p>
        </w:tc>
      </w:tr>
      <w:tr w:rsidR="00092855" w:rsidRPr="007B09EB" w14:paraId="78982F58" w14:textId="77777777" w:rsidTr="00BC631D">
        <w:trPr>
          <w:trHeight w:val="278"/>
        </w:trPr>
        <w:tc>
          <w:tcPr>
            <w:tcW w:w="2714" w:type="dxa"/>
            <w:shd w:val="clear" w:color="auto" w:fill="FABF8F"/>
            <w:vAlign w:val="center"/>
          </w:tcPr>
          <w:p w14:paraId="78982F45"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89" w:name="_Toc336338013"/>
            <w:bookmarkStart w:id="490" w:name="_Toc339370463"/>
            <w:bookmarkStart w:id="491" w:name="_Toc340792458"/>
            <w:bookmarkEnd w:id="489"/>
            <w:bookmarkEnd w:id="490"/>
            <w:r w:rsidRPr="007B09EB">
              <w:rPr>
                <w:rFonts w:ascii="Tahoma" w:hAnsi="Tahoma" w:cs="Tahoma"/>
                <w:b w:val="0"/>
                <w:sz w:val="14"/>
                <w:szCs w:val="14"/>
                <w:lang w:val="de-DE"/>
              </w:rPr>
              <w:t>Zusätzliche Aufgaben-CAL für Microsoft Dynamics AX 2012 (Nutzer &amp; Gerät)</w:t>
            </w:r>
            <w:bookmarkEnd w:id="491"/>
          </w:p>
        </w:tc>
        <w:tc>
          <w:tcPr>
            <w:tcW w:w="450" w:type="dxa"/>
            <w:shd w:val="clear" w:color="auto" w:fill="FABF8F"/>
            <w:vAlign w:val="center"/>
          </w:tcPr>
          <w:p w14:paraId="78982F46"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ABF8F"/>
          </w:tcPr>
          <w:p w14:paraId="78982F47"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2F48"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49"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4A"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4B"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4C"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4D"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4E"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2F4F"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50"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vAlign w:val="center"/>
          </w:tcPr>
          <w:p w14:paraId="78982F51"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2F52"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2F53"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F54"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2F55" w14:textId="77777777" w:rsidR="00F05845" w:rsidRPr="007B09EB" w:rsidRDefault="00F05845" w:rsidP="00D112A6">
            <w:pPr>
              <w:pStyle w:val="TableText"/>
              <w:widowControl w:val="0"/>
              <w:rPr>
                <w:rFonts w:ascii="Tahoma" w:hAnsi="Tahoma" w:cs="Tahoma"/>
                <w:sz w:val="13"/>
              </w:rPr>
            </w:pPr>
          </w:p>
        </w:tc>
        <w:tc>
          <w:tcPr>
            <w:tcW w:w="450" w:type="dxa"/>
            <w:shd w:val="clear" w:color="auto" w:fill="FABF8F"/>
          </w:tcPr>
          <w:p w14:paraId="78982F56" w14:textId="77777777" w:rsidR="00F05845" w:rsidRPr="007B09EB" w:rsidRDefault="00F05845" w:rsidP="00D112A6">
            <w:pPr>
              <w:pStyle w:val="TableText"/>
              <w:widowControl w:val="0"/>
              <w:rPr>
                <w:rFonts w:ascii="Tahoma" w:hAnsi="Tahoma" w:cs="Tahoma"/>
                <w:sz w:val="13"/>
              </w:rPr>
            </w:pPr>
          </w:p>
        </w:tc>
        <w:tc>
          <w:tcPr>
            <w:tcW w:w="540" w:type="dxa"/>
            <w:shd w:val="clear" w:color="auto" w:fill="FABF8F"/>
            <w:vAlign w:val="center"/>
          </w:tcPr>
          <w:p w14:paraId="78982F57" w14:textId="77777777" w:rsidR="00F05845" w:rsidRPr="007B09EB" w:rsidRDefault="00F05845" w:rsidP="00D112A6">
            <w:pPr>
              <w:pStyle w:val="TableText"/>
              <w:widowControl w:val="0"/>
              <w:jc w:val="left"/>
              <w:rPr>
                <w:rFonts w:ascii="Tahoma" w:hAnsi="Tahoma" w:cs="Tahoma"/>
                <w:sz w:val="13"/>
              </w:rPr>
            </w:pPr>
          </w:p>
        </w:tc>
      </w:tr>
      <w:tr w:rsidR="00F05845" w:rsidRPr="007B09EB" w14:paraId="78982F6C" w14:textId="77777777" w:rsidTr="00BC631D">
        <w:trPr>
          <w:trHeight w:val="145"/>
        </w:trPr>
        <w:tc>
          <w:tcPr>
            <w:tcW w:w="2714" w:type="dxa"/>
            <w:shd w:val="clear" w:color="auto" w:fill="FFFFFF"/>
            <w:vAlign w:val="center"/>
          </w:tcPr>
          <w:p w14:paraId="78982F59" w14:textId="77777777" w:rsidR="00F05845" w:rsidRPr="007B09EB" w:rsidRDefault="00F05845" w:rsidP="00BC631D">
            <w:pPr>
              <w:pStyle w:val="Heading2"/>
              <w:spacing w:beforeLines="20" w:before="48" w:afterLines="20" w:after="48"/>
              <w:ind w:left="0"/>
              <w:rPr>
                <w:rFonts w:ascii="Tahoma" w:hAnsi="Tahoma" w:cs="Tahoma"/>
                <w:b w:val="0"/>
                <w:sz w:val="14"/>
                <w:szCs w:val="14"/>
                <w:lang w:val="de-DE"/>
              </w:rPr>
            </w:pPr>
            <w:bookmarkStart w:id="492" w:name="_Toc336338014"/>
            <w:bookmarkStart w:id="493" w:name="_Toc339370464"/>
            <w:bookmarkStart w:id="494" w:name="_Toc340792459"/>
            <w:bookmarkEnd w:id="492"/>
            <w:bookmarkEnd w:id="493"/>
            <w:r w:rsidRPr="007B09EB">
              <w:rPr>
                <w:rFonts w:ascii="Tahoma" w:hAnsi="Tahoma" w:cs="Tahoma"/>
                <w:b w:val="0"/>
                <w:sz w:val="14"/>
                <w:szCs w:val="14"/>
                <w:lang w:val="de-DE"/>
              </w:rPr>
              <w:t>Aufgaben-CAL für Microsoft Dynamics AX 2012 (Nutzer &amp; Gerät)</w:t>
            </w:r>
            <w:bookmarkEnd w:id="494"/>
          </w:p>
        </w:tc>
        <w:tc>
          <w:tcPr>
            <w:tcW w:w="450" w:type="dxa"/>
            <w:shd w:val="clear" w:color="auto" w:fill="FFFFFF"/>
            <w:vAlign w:val="center"/>
          </w:tcPr>
          <w:p w14:paraId="78982F5A" w14:textId="77777777" w:rsidR="00F05845" w:rsidRPr="007B09EB" w:rsidRDefault="00F15FBF" w:rsidP="00BC631D">
            <w:pPr>
              <w:pStyle w:val="TableText"/>
              <w:widowControl w:val="0"/>
              <w:rPr>
                <w:rFonts w:cs="Tahoma"/>
                <w:b/>
                <w:color w:val="0000FF"/>
                <w:sz w:val="13"/>
                <w:szCs w:val="13"/>
                <w:u w:val="single"/>
              </w:rPr>
            </w:pPr>
            <w:hyperlink w:anchor="_62_Lync_Server" w:history="1">
              <w:r w:rsidR="00AA1AC4" w:rsidRPr="007B09EB">
                <w:rPr>
                  <w:rStyle w:val="Hyperlink"/>
                  <w:rFonts w:cs="Tahoma"/>
                  <w:b/>
                  <w:sz w:val="13"/>
                  <w:szCs w:val="13"/>
                </w:rPr>
                <w:t>63</w:t>
              </w:r>
            </w:hyperlink>
          </w:p>
        </w:tc>
        <w:tc>
          <w:tcPr>
            <w:tcW w:w="450" w:type="dxa"/>
            <w:shd w:val="clear" w:color="auto" w:fill="FFFFFF"/>
          </w:tcPr>
          <w:p w14:paraId="78982F5B"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FFFFF"/>
            <w:vAlign w:val="center"/>
          </w:tcPr>
          <w:p w14:paraId="78982F5C"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5D"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5E"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5F"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60"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61"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62" w14:textId="77777777" w:rsidR="00F05845" w:rsidRPr="007B09EB"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2F63"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64"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vAlign w:val="center"/>
          </w:tcPr>
          <w:p w14:paraId="78982F65" w14:textId="77777777" w:rsidR="00F05845" w:rsidRPr="007B09EB"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2F66"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2F67" w14:textId="77777777" w:rsidR="00F05845" w:rsidRPr="007B09EB" w:rsidRDefault="00F05845" w:rsidP="00D112A6">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2F68" w14:textId="77777777" w:rsidR="00F05845" w:rsidRPr="007B09EB"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2F69" w14:textId="77777777" w:rsidR="00F05845" w:rsidRPr="007B09EB" w:rsidRDefault="00F05845" w:rsidP="00D112A6">
            <w:pPr>
              <w:pStyle w:val="TableText"/>
              <w:widowControl w:val="0"/>
              <w:rPr>
                <w:rFonts w:ascii="Tahoma" w:hAnsi="Tahoma" w:cs="Tahoma"/>
                <w:sz w:val="13"/>
              </w:rPr>
            </w:pPr>
          </w:p>
        </w:tc>
        <w:tc>
          <w:tcPr>
            <w:tcW w:w="450" w:type="dxa"/>
            <w:shd w:val="clear" w:color="auto" w:fill="FFFFFF"/>
          </w:tcPr>
          <w:p w14:paraId="78982F6A" w14:textId="77777777" w:rsidR="00F05845" w:rsidRPr="007B09EB" w:rsidRDefault="00F05845" w:rsidP="00D112A6">
            <w:pPr>
              <w:pStyle w:val="TableText"/>
              <w:widowControl w:val="0"/>
              <w:rPr>
                <w:rFonts w:ascii="Tahoma" w:hAnsi="Tahoma" w:cs="Tahoma"/>
                <w:sz w:val="13"/>
              </w:rPr>
            </w:pPr>
          </w:p>
        </w:tc>
        <w:tc>
          <w:tcPr>
            <w:tcW w:w="540" w:type="dxa"/>
            <w:shd w:val="clear" w:color="auto" w:fill="FFFFFF"/>
            <w:vAlign w:val="center"/>
          </w:tcPr>
          <w:p w14:paraId="78982F6B" w14:textId="77777777" w:rsidR="00F05845" w:rsidRPr="007B09EB" w:rsidRDefault="00F05845" w:rsidP="00D112A6">
            <w:pPr>
              <w:pStyle w:val="TableText"/>
              <w:widowControl w:val="0"/>
              <w:jc w:val="left"/>
              <w:rPr>
                <w:rFonts w:ascii="Tahoma" w:hAnsi="Tahoma" w:cs="Tahoma"/>
                <w:sz w:val="13"/>
              </w:rPr>
            </w:pPr>
          </w:p>
        </w:tc>
      </w:tr>
      <w:tr w:rsidR="001C38D4" w:rsidRPr="007B09EB" w14:paraId="78982F80" w14:textId="77777777" w:rsidTr="00BC631D">
        <w:trPr>
          <w:trHeight w:val="145"/>
        </w:trPr>
        <w:tc>
          <w:tcPr>
            <w:tcW w:w="2714" w:type="dxa"/>
            <w:shd w:val="clear" w:color="auto" w:fill="FABF8F"/>
            <w:vAlign w:val="center"/>
          </w:tcPr>
          <w:p w14:paraId="78982F6D" w14:textId="77777777" w:rsidR="00C031FA" w:rsidRPr="007B09EB" w:rsidRDefault="00C031FA" w:rsidP="00BC631D">
            <w:pPr>
              <w:pStyle w:val="Heading2"/>
              <w:spacing w:beforeLines="20" w:before="48" w:afterLines="20" w:after="48"/>
              <w:ind w:left="0"/>
              <w:rPr>
                <w:rFonts w:ascii="Tahoma" w:hAnsi="Tahoma" w:cs="Tahoma"/>
                <w:b w:val="0"/>
                <w:sz w:val="14"/>
                <w:szCs w:val="14"/>
                <w:lang w:val="de-DE"/>
              </w:rPr>
            </w:pPr>
            <w:bookmarkStart w:id="495" w:name="_Toc336338015"/>
            <w:bookmarkStart w:id="496" w:name="_Toc339370465"/>
            <w:bookmarkStart w:id="497" w:name="_Toc340792460"/>
            <w:bookmarkEnd w:id="495"/>
            <w:bookmarkEnd w:id="496"/>
            <w:r w:rsidRPr="007B09EB">
              <w:rPr>
                <w:rFonts w:ascii="Tahoma" w:hAnsi="Tahoma" w:cs="Tahoma"/>
                <w:b w:val="0"/>
                <w:sz w:val="14"/>
                <w:szCs w:val="14"/>
                <w:lang w:val="de-DE"/>
              </w:rPr>
              <w:t>CAL für Microsoft Dynamics CRM 2011 (Nutzer &amp; Gerät)</w:t>
            </w:r>
            <w:bookmarkEnd w:id="497"/>
          </w:p>
        </w:tc>
        <w:bookmarkStart w:id="498" w:name="_Hlt336251084"/>
        <w:bookmarkEnd w:id="498"/>
        <w:tc>
          <w:tcPr>
            <w:tcW w:w="450" w:type="dxa"/>
            <w:shd w:val="clear" w:color="auto" w:fill="FABF8F"/>
            <w:vAlign w:val="center"/>
          </w:tcPr>
          <w:p w14:paraId="78982F6E" w14:textId="77777777" w:rsidR="00C031FA" w:rsidRPr="007B09EB"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505FBB" w:rsidRPr="007B09EB">
              <w:rPr>
                <w:rFonts w:cs="Tahoma"/>
                <w:b/>
                <w:sz w:val="13"/>
                <w:szCs w:val="13"/>
              </w:rPr>
              <w:instrText>HYPERLINK  \l "_64_Microsoft_Dynamics"</w:instrText>
            </w:r>
            <w:r w:rsidRPr="007B09EB">
              <w:rPr>
                <w:rFonts w:cs="Tahoma"/>
                <w:b/>
                <w:sz w:val="13"/>
                <w:szCs w:val="13"/>
              </w:rPr>
              <w:fldChar w:fldCharType="separate"/>
            </w:r>
            <w:r w:rsidRPr="007B09EB">
              <w:rPr>
                <w:rStyle w:val="Hyperlink"/>
                <w:rFonts w:cs="Tahoma"/>
                <w:b/>
                <w:sz w:val="13"/>
                <w:szCs w:val="13"/>
              </w:rPr>
              <w:t>64</w:t>
            </w:r>
            <w:r w:rsidRPr="007B09EB">
              <w:rPr>
                <w:rFonts w:cs="Tahoma"/>
                <w:b/>
                <w:sz w:val="13"/>
                <w:szCs w:val="13"/>
              </w:rPr>
              <w:fldChar w:fldCharType="end"/>
            </w:r>
          </w:p>
        </w:tc>
        <w:tc>
          <w:tcPr>
            <w:tcW w:w="450" w:type="dxa"/>
            <w:shd w:val="clear" w:color="auto" w:fill="FABF8F"/>
          </w:tcPr>
          <w:p w14:paraId="78982F6F" w14:textId="77777777" w:rsidR="00C031FA"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ABF8F"/>
            <w:vAlign w:val="center"/>
          </w:tcPr>
          <w:p w14:paraId="78982F70"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71" w14:textId="77777777" w:rsidR="00C031FA" w:rsidRPr="007B09EB" w:rsidRDefault="00C031FA" w:rsidP="00713A6C">
            <w:pPr>
              <w:pStyle w:val="TableText"/>
              <w:widowControl w:val="0"/>
              <w:rPr>
                <w:rFonts w:ascii="Tahoma" w:hAnsi="Tahoma" w:cs="Tahoma"/>
                <w:sz w:val="13"/>
              </w:rPr>
            </w:pPr>
          </w:p>
        </w:tc>
        <w:tc>
          <w:tcPr>
            <w:tcW w:w="450" w:type="dxa"/>
            <w:shd w:val="clear" w:color="auto" w:fill="FABF8F"/>
            <w:vAlign w:val="center"/>
          </w:tcPr>
          <w:p w14:paraId="78982F72"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2F73"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20</w:t>
            </w:r>
          </w:p>
        </w:tc>
        <w:tc>
          <w:tcPr>
            <w:tcW w:w="450" w:type="dxa"/>
            <w:shd w:val="clear" w:color="auto" w:fill="FABF8F"/>
            <w:vAlign w:val="center"/>
          </w:tcPr>
          <w:p w14:paraId="78982F74"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2F75"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2F76"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10</w:t>
            </w:r>
          </w:p>
        </w:tc>
        <w:tc>
          <w:tcPr>
            <w:tcW w:w="360" w:type="dxa"/>
            <w:tcBorders>
              <w:right w:val="single" w:sz="18" w:space="0" w:color="auto"/>
            </w:tcBorders>
            <w:shd w:val="clear" w:color="auto" w:fill="FABF8F"/>
            <w:vAlign w:val="center"/>
          </w:tcPr>
          <w:p w14:paraId="78982F77"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ABF8F"/>
            <w:vAlign w:val="center"/>
          </w:tcPr>
          <w:p w14:paraId="78982F78" w14:textId="77777777" w:rsidR="00C031FA" w:rsidRPr="007B09EB" w:rsidRDefault="00C031FA" w:rsidP="00713A6C">
            <w:pPr>
              <w:pStyle w:val="TableText"/>
              <w:widowControl w:val="0"/>
              <w:rPr>
                <w:rFonts w:ascii="Tahoma" w:hAnsi="Tahoma" w:cs="Tahoma"/>
                <w:sz w:val="13"/>
              </w:rPr>
            </w:pPr>
          </w:p>
        </w:tc>
        <w:tc>
          <w:tcPr>
            <w:tcW w:w="450" w:type="dxa"/>
            <w:shd w:val="clear" w:color="auto" w:fill="FABF8F"/>
            <w:vAlign w:val="center"/>
          </w:tcPr>
          <w:p w14:paraId="78982F79"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20</w:t>
            </w:r>
          </w:p>
        </w:tc>
        <w:tc>
          <w:tcPr>
            <w:tcW w:w="450" w:type="dxa"/>
            <w:tcBorders>
              <w:right w:val="single" w:sz="18" w:space="0" w:color="auto"/>
            </w:tcBorders>
            <w:shd w:val="clear" w:color="auto" w:fill="FABF8F"/>
            <w:vAlign w:val="center"/>
          </w:tcPr>
          <w:p w14:paraId="78982F7A"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10</w:t>
            </w:r>
          </w:p>
        </w:tc>
        <w:tc>
          <w:tcPr>
            <w:tcW w:w="450" w:type="dxa"/>
            <w:tcBorders>
              <w:left w:val="single" w:sz="18" w:space="0" w:color="auto"/>
            </w:tcBorders>
            <w:shd w:val="clear" w:color="auto" w:fill="FABF8F"/>
            <w:vAlign w:val="center"/>
          </w:tcPr>
          <w:p w14:paraId="78982F7B"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ABF8F"/>
            <w:vAlign w:val="center"/>
          </w:tcPr>
          <w:p w14:paraId="78982F7C"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F7D"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vAlign w:val="center"/>
          </w:tcPr>
          <w:p w14:paraId="78982F7E" w14:textId="77777777" w:rsidR="00C031FA" w:rsidRPr="007B09EB" w:rsidRDefault="00C031FA" w:rsidP="00472DFD">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shd w:val="clear" w:color="auto" w:fill="FABF8F"/>
          </w:tcPr>
          <w:p w14:paraId="78982F7F"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94" w14:textId="77777777" w:rsidTr="00BC631D">
        <w:trPr>
          <w:trHeight w:val="145"/>
        </w:trPr>
        <w:tc>
          <w:tcPr>
            <w:tcW w:w="2714" w:type="dxa"/>
            <w:shd w:val="clear" w:color="auto" w:fill="FFFFFF"/>
            <w:vAlign w:val="center"/>
          </w:tcPr>
          <w:p w14:paraId="78982F81" w14:textId="77777777" w:rsidR="00C031FA" w:rsidRPr="007B09EB" w:rsidRDefault="00C031FA" w:rsidP="00BC631D">
            <w:pPr>
              <w:pStyle w:val="Heading2"/>
              <w:spacing w:beforeLines="20" w:before="48" w:afterLines="20" w:after="48"/>
              <w:ind w:left="0"/>
              <w:rPr>
                <w:rFonts w:ascii="Tahoma" w:hAnsi="Tahoma" w:cs="Tahoma"/>
                <w:b w:val="0"/>
                <w:sz w:val="14"/>
                <w:szCs w:val="14"/>
              </w:rPr>
            </w:pPr>
            <w:bookmarkStart w:id="499" w:name="_Toc336338016"/>
            <w:bookmarkStart w:id="500" w:name="_Toc339370466"/>
            <w:bookmarkStart w:id="501" w:name="_Toc340792461"/>
            <w:bookmarkEnd w:id="499"/>
            <w:bookmarkEnd w:id="500"/>
            <w:r w:rsidRPr="007B09EB">
              <w:rPr>
                <w:rFonts w:ascii="Tahoma" w:hAnsi="Tahoma" w:cs="Tahoma"/>
                <w:b w:val="0"/>
                <w:sz w:val="14"/>
                <w:szCs w:val="14"/>
                <w:lang w:val="de-DE"/>
              </w:rPr>
              <w:t>CAL für Microsoft Dynamics CRM 2011 Employee Self Service (Nutzer &amp; Gerät)</w:t>
            </w:r>
            <w:bookmarkEnd w:id="501"/>
          </w:p>
        </w:tc>
        <w:tc>
          <w:tcPr>
            <w:tcW w:w="450" w:type="dxa"/>
            <w:shd w:val="clear" w:color="auto" w:fill="FFFFFF"/>
            <w:vAlign w:val="center"/>
          </w:tcPr>
          <w:p w14:paraId="78982F82" w14:textId="77777777" w:rsidR="00C031FA"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FFFFF"/>
          </w:tcPr>
          <w:p w14:paraId="78982F83" w14:textId="77777777" w:rsidR="00C031FA"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FFFFF"/>
            <w:vAlign w:val="center"/>
          </w:tcPr>
          <w:p w14:paraId="78982F84"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85" w14:textId="77777777" w:rsidR="00C031FA" w:rsidRPr="007B09EB" w:rsidRDefault="00C031FA" w:rsidP="00713A6C">
            <w:pPr>
              <w:pStyle w:val="TableText"/>
              <w:widowControl w:val="0"/>
              <w:rPr>
                <w:rFonts w:ascii="Tahoma" w:hAnsi="Tahoma" w:cs="Tahoma"/>
                <w:sz w:val="13"/>
              </w:rPr>
            </w:pPr>
          </w:p>
        </w:tc>
        <w:tc>
          <w:tcPr>
            <w:tcW w:w="450" w:type="dxa"/>
            <w:shd w:val="clear" w:color="auto" w:fill="FFFFFF"/>
            <w:vAlign w:val="center"/>
          </w:tcPr>
          <w:p w14:paraId="78982F86"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2F87"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88"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89"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8A"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2F8B"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2F8C" w14:textId="77777777" w:rsidR="00C031FA" w:rsidRPr="007B09EB" w:rsidRDefault="00C031FA" w:rsidP="00713A6C">
            <w:pPr>
              <w:pStyle w:val="TableText"/>
              <w:widowControl w:val="0"/>
              <w:rPr>
                <w:rFonts w:ascii="Tahoma" w:hAnsi="Tahoma" w:cs="Tahoma"/>
                <w:sz w:val="13"/>
              </w:rPr>
            </w:pPr>
          </w:p>
        </w:tc>
        <w:tc>
          <w:tcPr>
            <w:tcW w:w="450" w:type="dxa"/>
            <w:shd w:val="clear" w:color="auto" w:fill="FFFFFF"/>
            <w:vAlign w:val="center"/>
          </w:tcPr>
          <w:p w14:paraId="78982F8D"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2F8E"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2F8F"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2F90"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F91"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vAlign w:val="center"/>
          </w:tcPr>
          <w:p w14:paraId="78982F92" w14:textId="77777777" w:rsidR="00C031FA" w:rsidRPr="007B09EB" w:rsidRDefault="00C031FA" w:rsidP="00472DFD">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shd w:val="clear" w:color="auto" w:fill="FFFFFF"/>
          </w:tcPr>
          <w:p w14:paraId="78982F93"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A8" w14:textId="77777777" w:rsidTr="00BC631D">
        <w:trPr>
          <w:trHeight w:val="145"/>
        </w:trPr>
        <w:tc>
          <w:tcPr>
            <w:tcW w:w="2714" w:type="dxa"/>
            <w:shd w:val="clear" w:color="auto" w:fill="FABF8F"/>
            <w:vAlign w:val="center"/>
          </w:tcPr>
          <w:p w14:paraId="78982F95" w14:textId="77777777" w:rsidR="00C031FA" w:rsidRPr="007B09EB" w:rsidRDefault="00C031FA" w:rsidP="00BC631D">
            <w:pPr>
              <w:pStyle w:val="Heading2"/>
              <w:spacing w:beforeLines="20" w:before="48" w:afterLines="20" w:after="48"/>
              <w:ind w:left="0"/>
              <w:rPr>
                <w:rFonts w:ascii="Tahoma" w:hAnsi="Tahoma" w:cs="Tahoma"/>
                <w:b w:val="0"/>
                <w:sz w:val="14"/>
                <w:szCs w:val="14"/>
              </w:rPr>
            </w:pPr>
            <w:bookmarkStart w:id="502" w:name="_Toc336338017"/>
            <w:bookmarkStart w:id="503" w:name="_Toc339370467"/>
            <w:bookmarkStart w:id="504" w:name="_Toc340792462"/>
            <w:bookmarkEnd w:id="502"/>
            <w:bookmarkEnd w:id="503"/>
            <w:r w:rsidRPr="007B09EB">
              <w:rPr>
                <w:rFonts w:ascii="Tahoma" w:hAnsi="Tahoma" w:cs="Tahoma"/>
                <w:b w:val="0"/>
                <w:sz w:val="14"/>
                <w:szCs w:val="14"/>
                <w:lang w:val="de-DE"/>
              </w:rPr>
              <w:t>Externer Connector für Microsoft Dynamics CRM 2011</w:t>
            </w:r>
            <w:bookmarkEnd w:id="504"/>
          </w:p>
        </w:tc>
        <w:tc>
          <w:tcPr>
            <w:tcW w:w="450" w:type="dxa"/>
            <w:shd w:val="clear" w:color="auto" w:fill="FABF8F"/>
            <w:vAlign w:val="center"/>
          </w:tcPr>
          <w:p w14:paraId="78982F96" w14:textId="77777777" w:rsidR="00C031FA"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ABF8F"/>
          </w:tcPr>
          <w:p w14:paraId="78982F97" w14:textId="77777777" w:rsidR="00C031FA"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ABF8F"/>
            <w:vAlign w:val="center"/>
          </w:tcPr>
          <w:p w14:paraId="78982F98"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99" w14:textId="77777777" w:rsidR="00C031FA" w:rsidRPr="007B09EB" w:rsidRDefault="00C031FA" w:rsidP="00713A6C">
            <w:pPr>
              <w:pStyle w:val="TableText"/>
              <w:widowControl w:val="0"/>
              <w:rPr>
                <w:rFonts w:ascii="Tahoma" w:hAnsi="Tahoma" w:cs="Tahoma"/>
                <w:sz w:val="13"/>
              </w:rPr>
            </w:pPr>
          </w:p>
        </w:tc>
        <w:tc>
          <w:tcPr>
            <w:tcW w:w="450" w:type="dxa"/>
            <w:shd w:val="clear" w:color="auto" w:fill="FABF8F"/>
            <w:vAlign w:val="center"/>
          </w:tcPr>
          <w:p w14:paraId="78982F9A"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ABF8F"/>
            <w:vAlign w:val="center"/>
          </w:tcPr>
          <w:p w14:paraId="78982F9B"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ABF8F"/>
            <w:vAlign w:val="center"/>
          </w:tcPr>
          <w:p w14:paraId="78982F9C"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F9D"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F9E"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ABF8F"/>
            <w:vAlign w:val="center"/>
          </w:tcPr>
          <w:p w14:paraId="78982F9F"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2FA0" w14:textId="77777777" w:rsidR="00C031FA" w:rsidRPr="007B09EB" w:rsidRDefault="00C031FA" w:rsidP="00713A6C">
            <w:pPr>
              <w:pStyle w:val="TableText"/>
              <w:widowControl w:val="0"/>
              <w:rPr>
                <w:rFonts w:ascii="Tahoma" w:hAnsi="Tahoma" w:cs="Tahoma"/>
                <w:sz w:val="13"/>
              </w:rPr>
            </w:pPr>
          </w:p>
        </w:tc>
        <w:tc>
          <w:tcPr>
            <w:tcW w:w="450" w:type="dxa"/>
            <w:shd w:val="clear" w:color="auto" w:fill="FABF8F"/>
            <w:vAlign w:val="center"/>
          </w:tcPr>
          <w:p w14:paraId="78982FA1"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ABF8F"/>
            <w:vAlign w:val="center"/>
          </w:tcPr>
          <w:p w14:paraId="78982FA2"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ABF8F"/>
            <w:vAlign w:val="center"/>
          </w:tcPr>
          <w:p w14:paraId="78982FA3"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2FA4"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FA5"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vAlign w:val="center"/>
          </w:tcPr>
          <w:p w14:paraId="78982FA6" w14:textId="77777777" w:rsidR="00C031FA" w:rsidRPr="007B09EB" w:rsidRDefault="00C031FA"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tcPr>
          <w:p w14:paraId="78982FA7" w14:textId="77777777" w:rsidR="00C031FA"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BC" w14:textId="77777777" w:rsidTr="00BC631D">
        <w:trPr>
          <w:trHeight w:val="145"/>
        </w:trPr>
        <w:tc>
          <w:tcPr>
            <w:tcW w:w="2714" w:type="dxa"/>
            <w:shd w:val="clear" w:color="auto" w:fill="FFFFFF"/>
            <w:vAlign w:val="center"/>
          </w:tcPr>
          <w:p w14:paraId="78982FA9" w14:textId="77777777" w:rsidR="00450E9B" w:rsidRPr="007B09EB" w:rsidRDefault="00450E9B" w:rsidP="00BC631D">
            <w:pPr>
              <w:pStyle w:val="Heading2"/>
              <w:spacing w:beforeLines="20" w:before="48" w:afterLines="20" w:after="48"/>
              <w:ind w:left="0"/>
              <w:rPr>
                <w:rFonts w:ascii="Tahoma" w:hAnsi="Tahoma" w:cs="Tahoma"/>
                <w:b w:val="0"/>
                <w:sz w:val="14"/>
                <w:szCs w:val="14"/>
                <w:lang w:val="de-DE"/>
              </w:rPr>
            </w:pPr>
            <w:bookmarkStart w:id="505" w:name="_Toc336338018"/>
            <w:bookmarkStart w:id="506" w:name="_Toc339370468"/>
            <w:bookmarkStart w:id="507" w:name="_Toc340792463"/>
            <w:bookmarkEnd w:id="505"/>
            <w:bookmarkEnd w:id="506"/>
            <w:r w:rsidRPr="007B09EB">
              <w:rPr>
                <w:rFonts w:ascii="Tahoma" w:hAnsi="Tahoma" w:cs="Tahoma"/>
                <w:b w:val="0"/>
                <w:sz w:val="14"/>
                <w:szCs w:val="14"/>
                <w:lang w:val="de-DE"/>
              </w:rPr>
              <w:t>Zusätzliche CAL zur vollständigen Verwendung von Microsoft Dynamics CRM 2011 (Nutzer &amp; Gerät)</w:t>
            </w:r>
            <w:bookmarkEnd w:id="507"/>
          </w:p>
        </w:tc>
        <w:tc>
          <w:tcPr>
            <w:tcW w:w="450" w:type="dxa"/>
            <w:shd w:val="clear" w:color="auto" w:fill="FFFFFF"/>
            <w:vAlign w:val="center"/>
          </w:tcPr>
          <w:p w14:paraId="78982FAA" w14:textId="77777777" w:rsidR="00450E9B"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FFFFF"/>
          </w:tcPr>
          <w:p w14:paraId="78982FAB" w14:textId="77777777" w:rsidR="00450E9B"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FFFFF"/>
            <w:vAlign w:val="center"/>
          </w:tcPr>
          <w:p w14:paraId="78982FAC"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AD"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2FAE"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13</w:t>
            </w:r>
          </w:p>
        </w:tc>
        <w:tc>
          <w:tcPr>
            <w:tcW w:w="450" w:type="dxa"/>
            <w:shd w:val="clear" w:color="auto" w:fill="FFFFFF"/>
            <w:vAlign w:val="center"/>
          </w:tcPr>
          <w:p w14:paraId="78982FAF"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FFFFF"/>
            <w:vAlign w:val="center"/>
          </w:tcPr>
          <w:p w14:paraId="78982FB0"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8</w:t>
            </w:r>
          </w:p>
        </w:tc>
        <w:tc>
          <w:tcPr>
            <w:tcW w:w="450" w:type="dxa"/>
            <w:shd w:val="clear" w:color="auto" w:fill="FFFFFF"/>
            <w:vAlign w:val="center"/>
          </w:tcPr>
          <w:p w14:paraId="78982FB1"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8</w:t>
            </w:r>
          </w:p>
        </w:tc>
        <w:tc>
          <w:tcPr>
            <w:tcW w:w="450" w:type="dxa"/>
            <w:shd w:val="clear" w:color="auto" w:fill="FFFFFF"/>
            <w:vAlign w:val="center"/>
          </w:tcPr>
          <w:p w14:paraId="78982FB2"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w:t>
            </w:r>
          </w:p>
        </w:tc>
        <w:tc>
          <w:tcPr>
            <w:tcW w:w="360" w:type="dxa"/>
            <w:tcBorders>
              <w:right w:val="single" w:sz="18" w:space="0" w:color="auto"/>
            </w:tcBorders>
            <w:shd w:val="clear" w:color="auto" w:fill="FFFFFF"/>
            <w:vAlign w:val="center"/>
          </w:tcPr>
          <w:p w14:paraId="78982FB3"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3</w:t>
            </w:r>
          </w:p>
        </w:tc>
        <w:tc>
          <w:tcPr>
            <w:tcW w:w="450" w:type="dxa"/>
            <w:tcBorders>
              <w:left w:val="single" w:sz="18" w:space="0" w:color="auto"/>
            </w:tcBorders>
            <w:shd w:val="clear" w:color="auto" w:fill="FFFFFF"/>
            <w:vAlign w:val="center"/>
          </w:tcPr>
          <w:p w14:paraId="78982FB4"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2FB5"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2FB6"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2FB7"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2FB8"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FB9"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vAlign w:val="center"/>
          </w:tcPr>
          <w:p w14:paraId="78982FBA" w14:textId="77777777" w:rsidR="00450E9B" w:rsidRPr="007B09EB" w:rsidRDefault="00450E9B" w:rsidP="00472DFD">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shd w:val="clear" w:color="auto" w:fill="FFFFFF"/>
          </w:tcPr>
          <w:p w14:paraId="78982FBB"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D0" w14:textId="77777777" w:rsidTr="00BC631D">
        <w:trPr>
          <w:trHeight w:val="145"/>
        </w:trPr>
        <w:tc>
          <w:tcPr>
            <w:tcW w:w="2714" w:type="dxa"/>
            <w:shd w:val="clear" w:color="auto" w:fill="FABF8F"/>
            <w:vAlign w:val="center"/>
          </w:tcPr>
          <w:p w14:paraId="78982FBD" w14:textId="77777777" w:rsidR="00450E9B" w:rsidRPr="007B09EB" w:rsidRDefault="00450E9B" w:rsidP="00BC631D">
            <w:pPr>
              <w:pStyle w:val="Heading2"/>
              <w:spacing w:beforeLines="20" w:before="48" w:afterLines="20" w:after="48"/>
              <w:ind w:left="0"/>
              <w:rPr>
                <w:rFonts w:ascii="Tahoma" w:hAnsi="Tahoma" w:cs="Tahoma"/>
                <w:b w:val="0"/>
                <w:sz w:val="14"/>
                <w:szCs w:val="14"/>
                <w:lang w:val="de-DE"/>
              </w:rPr>
            </w:pPr>
            <w:bookmarkStart w:id="508" w:name="_Toc336338019"/>
            <w:bookmarkStart w:id="509" w:name="_Toc339370469"/>
            <w:bookmarkStart w:id="510" w:name="_Toc340792464"/>
            <w:bookmarkEnd w:id="508"/>
            <w:bookmarkEnd w:id="509"/>
            <w:r w:rsidRPr="007B09EB">
              <w:rPr>
                <w:rFonts w:ascii="Tahoma" w:hAnsi="Tahoma" w:cs="Tahoma"/>
                <w:b w:val="0"/>
                <w:sz w:val="14"/>
                <w:szCs w:val="14"/>
                <w:lang w:val="de-DE"/>
              </w:rPr>
              <w:t>CAL zur Eingeschränkten Verwendung von Microsoft Dynamics CRM 2011 (Nutzer &amp; Gerät)</w:t>
            </w:r>
            <w:bookmarkEnd w:id="510"/>
          </w:p>
        </w:tc>
        <w:tc>
          <w:tcPr>
            <w:tcW w:w="450" w:type="dxa"/>
            <w:shd w:val="clear" w:color="auto" w:fill="FABF8F"/>
            <w:vAlign w:val="center"/>
          </w:tcPr>
          <w:p w14:paraId="78982FBE" w14:textId="77777777" w:rsidR="00450E9B"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ABF8F"/>
          </w:tcPr>
          <w:p w14:paraId="78982FBF" w14:textId="77777777" w:rsidR="00450E9B"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ABF8F"/>
            <w:vAlign w:val="center"/>
          </w:tcPr>
          <w:p w14:paraId="78982FC0"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C1" w14:textId="77777777" w:rsidR="00450E9B" w:rsidRPr="007B09EB" w:rsidRDefault="00450E9B" w:rsidP="00713A6C">
            <w:pPr>
              <w:pStyle w:val="TableText"/>
              <w:widowControl w:val="0"/>
              <w:rPr>
                <w:rFonts w:ascii="Tahoma" w:hAnsi="Tahoma" w:cs="Tahoma"/>
                <w:sz w:val="13"/>
              </w:rPr>
            </w:pPr>
          </w:p>
        </w:tc>
        <w:tc>
          <w:tcPr>
            <w:tcW w:w="450" w:type="dxa"/>
            <w:shd w:val="clear" w:color="auto" w:fill="FABF8F"/>
            <w:vAlign w:val="center"/>
          </w:tcPr>
          <w:p w14:paraId="78982FC2"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2FC3"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FC4"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FC5"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2FC6"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2FC7"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FC8" w14:textId="77777777" w:rsidR="00450E9B" w:rsidRPr="007B09EB" w:rsidRDefault="00450E9B" w:rsidP="00713A6C">
            <w:pPr>
              <w:pStyle w:val="TableText"/>
              <w:widowControl w:val="0"/>
              <w:rPr>
                <w:rFonts w:ascii="Tahoma" w:hAnsi="Tahoma" w:cs="Tahoma"/>
                <w:sz w:val="13"/>
              </w:rPr>
            </w:pPr>
          </w:p>
        </w:tc>
        <w:tc>
          <w:tcPr>
            <w:tcW w:w="450" w:type="dxa"/>
            <w:shd w:val="clear" w:color="auto" w:fill="FABF8F"/>
            <w:vAlign w:val="center"/>
          </w:tcPr>
          <w:p w14:paraId="78982FC9"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2FCA"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2FCB"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2FCC"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FCD"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vAlign w:val="center"/>
          </w:tcPr>
          <w:p w14:paraId="78982FCE" w14:textId="77777777" w:rsidR="00450E9B" w:rsidRPr="007B09EB" w:rsidRDefault="00450E9B" w:rsidP="00472DFD">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shd w:val="clear" w:color="auto" w:fill="FABF8F"/>
          </w:tcPr>
          <w:p w14:paraId="78982FCF"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E4" w14:textId="77777777" w:rsidTr="00BC631D">
        <w:trPr>
          <w:trHeight w:val="145"/>
        </w:trPr>
        <w:tc>
          <w:tcPr>
            <w:tcW w:w="2714" w:type="dxa"/>
            <w:shd w:val="clear" w:color="auto" w:fill="FFFFFF"/>
            <w:vAlign w:val="center"/>
          </w:tcPr>
          <w:p w14:paraId="78982FD1" w14:textId="77777777" w:rsidR="00450E9B" w:rsidRPr="007B09EB" w:rsidRDefault="00450E9B" w:rsidP="00BC631D">
            <w:pPr>
              <w:pStyle w:val="Heading2"/>
              <w:spacing w:beforeLines="20" w:before="48" w:afterLines="20" w:after="48"/>
              <w:ind w:left="0"/>
              <w:rPr>
                <w:rFonts w:ascii="Tahoma" w:hAnsi="Tahoma" w:cs="Tahoma"/>
                <w:b w:val="0"/>
                <w:sz w:val="14"/>
                <w:szCs w:val="14"/>
                <w:lang w:val="de-DE"/>
              </w:rPr>
            </w:pPr>
            <w:bookmarkStart w:id="511" w:name="_Toc336338020"/>
            <w:bookmarkStart w:id="512" w:name="_Toc339370470"/>
            <w:bookmarkStart w:id="513" w:name="_Toc340792465"/>
            <w:bookmarkEnd w:id="511"/>
            <w:bookmarkEnd w:id="512"/>
            <w:r w:rsidRPr="007B09EB">
              <w:rPr>
                <w:rFonts w:ascii="Tahoma" w:hAnsi="Tahoma" w:cs="Tahoma"/>
                <w:b w:val="0"/>
                <w:sz w:val="14"/>
                <w:szCs w:val="14"/>
                <w:lang w:val="de-DE"/>
              </w:rPr>
              <w:t>Zusätzliche CAL zur Eingeschränkten Verwendung von Microsoft Dynamics CRM 2011 (Nutzer &amp; Gerät)</w:t>
            </w:r>
            <w:bookmarkEnd w:id="513"/>
          </w:p>
        </w:tc>
        <w:tc>
          <w:tcPr>
            <w:tcW w:w="450" w:type="dxa"/>
            <w:shd w:val="clear" w:color="auto" w:fill="FFFFFF"/>
            <w:vAlign w:val="center"/>
          </w:tcPr>
          <w:p w14:paraId="78982FD2" w14:textId="77777777" w:rsidR="00450E9B"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FFFFF"/>
          </w:tcPr>
          <w:p w14:paraId="78982FD3" w14:textId="77777777" w:rsidR="00450E9B"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FFFFF"/>
            <w:vAlign w:val="center"/>
          </w:tcPr>
          <w:p w14:paraId="78982FD4"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D5"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2FD6"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2FD7"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D8"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D9"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2FDA"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2FDB"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2FDC"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2FDD"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2FDE"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2FDF"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2FE0"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2FE1"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vAlign w:val="center"/>
          </w:tcPr>
          <w:p w14:paraId="78982FE2" w14:textId="77777777" w:rsidR="00450E9B" w:rsidRPr="007B09EB" w:rsidRDefault="00450E9B" w:rsidP="00472DFD">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shd w:val="clear" w:color="auto" w:fill="FFFFFF"/>
          </w:tcPr>
          <w:p w14:paraId="78982FE3"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2FF8" w14:textId="77777777" w:rsidTr="00BC631D">
        <w:trPr>
          <w:trHeight w:val="145"/>
        </w:trPr>
        <w:tc>
          <w:tcPr>
            <w:tcW w:w="2714" w:type="dxa"/>
            <w:shd w:val="clear" w:color="auto" w:fill="FABF8F"/>
            <w:vAlign w:val="center"/>
          </w:tcPr>
          <w:p w14:paraId="78982FE5" w14:textId="77777777" w:rsidR="00450E9B" w:rsidRPr="007B09EB" w:rsidRDefault="00450E9B" w:rsidP="00BC631D">
            <w:pPr>
              <w:pStyle w:val="Heading2"/>
              <w:spacing w:beforeLines="20" w:before="48" w:afterLines="20" w:after="48"/>
              <w:ind w:left="0"/>
              <w:rPr>
                <w:rFonts w:ascii="Tahoma" w:hAnsi="Tahoma" w:cs="Tahoma"/>
                <w:b w:val="0"/>
                <w:sz w:val="14"/>
                <w:szCs w:val="14"/>
              </w:rPr>
            </w:pPr>
            <w:bookmarkStart w:id="514" w:name="_Toc336338021"/>
            <w:bookmarkStart w:id="515" w:name="_Toc339370471"/>
            <w:bookmarkStart w:id="516" w:name="_Toc340792466"/>
            <w:bookmarkEnd w:id="514"/>
            <w:bookmarkEnd w:id="515"/>
            <w:r w:rsidRPr="007B09EB">
              <w:rPr>
                <w:rFonts w:ascii="Tahoma" w:hAnsi="Tahoma" w:cs="Tahoma"/>
                <w:b w:val="0"/>
                <w:sz w:val="14"/>
                <w:szCs w:val="14"/>
                <w:lang w:val="de-DE"/>
              </w:rPr>
              <w:t>Microsoft Dynamics CRM Server 2011</w:t>
            </w:r>
            <w:bookmarkEnd w:id="516"/>
            <w:r w:rsidRPr="007B09EB">
              <w:rPr>
                <w:rFonts w:ascii="Tahoma" w:hAnsi="Tahoma" w:cs="Tahoma"/>
                <w:b w:val="0"/>
                <w:sz w:val="14"/>
                <w:szCs w:val="14"/>
              </w:rPr>
              <w:t xml:space="preserve"> </w:t>
            </w:r>
          </w:p>
        </w:tc>
        <w:tc>
          <w:tcPr>
            <w:tcW w:w="450" w:type="dxa"/>
            <w:shd w:val="clear" w:color="auto" w:fill="FABF8F"/>
            <w:vAlign w:val="center"/>
          </w:tcPr>
          <w:p w14:paraId="78982FE6" w14:textId="77777777" w:rsidR="00450E9B"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ABF8F"/>
          </w:tcPr>
          <w:p w14:paraId="78982FE7" w14:textId="77777777" w:rsidR="00450E9B"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ABF8F"/>
            <w:vAlign w:val="center"/>
          </w:tcPr>
          <w:p w14:paraId="78982FE8"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2FE9" w14:textId="77777777" w:rsidR="00450E9B" w:rsidRPr="007B09EB" w:rsidRDefault="00450E9B" w:rsidP="00713A6C">
            <w:pPr>
              <w:pStyle w:val="TableText"/>
              <w:widowControl w:val="0"/>
              <w:rPr>
                <w:rFonts w:ascii="Tahoma" w:hAnsi="Tahoma" w:cs="Tahoma"/>
                <w:sz w:val="13"/>
              </w:rPr>
            </w:pPr>
          </w:p>
        </w:tc>
        <w:tc>
          <w:tcPr>
            <w:tcW w:w="450" w:type="dxa"/>
            <w:shd w:val="clear" w:color="auto" w:fill="FABF8F"/>
            <w:vAlign w:val="center"/>
          </w:tcPr>
          <w:p w14:paraId="78982FEA"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ABF8F"/>
            <w:vAlign w:val="center"/>
          </w:tcPr>
          <w:p w14:paraId="78982FEB"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ABF8F"/>
            <w:vAlign w:val="center"/>
          </w:tcPr>
          <w:p w14:paraId="78982FEC"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FED"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2FEE"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ABF8F"/>
            <w:vAlign w:val="center"/>
          </w:tcPr>
          <w:p w14:paraId="78982FEF"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2FF0" w14:textId="77777777" w:rsidR="00450E9B" w:rsidRPr="007B09EB" w:rsidRDefault="00450E9B" w:rsidP="00713A6C">
            <w:pPr>
              <w:pStyle w:val="TableText"/>
              <w:widowControl w:val="0"/>
              <w:rPr>
                <w:rFonts w:ascii="Tahoma" w:hAnsi="Tahoma" w:cs="Tahoma"/>
                <w:sz w:val="13"/>
              </w:rPr>
            </w:pPr>
          </w:p>
        </w:tc>
        <w:tc>
          <w:tcPr>
            <w:tcW w:w="450" w:type="dxa"/>
            <w:shd w:val="clear" w:color="auto" w:fill="FABF8F"/>
            <w:vAlign w:val="center"/>
          </w:tcPr>
          <w:p w14:paraId="78982FF1"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ABF8F"/>
            <w:vAlign w:val="center"/>
          </w:tcPr>
          <w:p w14:paraId="78982FF2"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ABF8F"/>
            <w:vAlign w:val="center"/>
          </w:tcPr>
          <w:p w14:paraId="78982FF3"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2FF4"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2FF5"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vAlign w:val="center"/>
          </w:tcPr>
          <w:p w14:paraId="78982FF6" w14:textId="77777777" w:rsidR="00450E9B" w:rsidRPr="007B09EB" w:rsidRDefault="00450E9B"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tcPr>
          <w:p w14:paraId="78982FF7"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1C38D4" w:rsidRPr="007B09EB" w14:paraId="7898300C" w14:textId="77777777" w:rsidTr="00BC631D">
        <w:trPr>
          <w:trHeight w:val="145"/>
        </w:trPr>
        <w:tc>
          <w:tcPr>
            <w:tcW w:w="2714" w:type="dxa"/>
            <w:shd w:val="clear" w:color="auto" w:fill="FFFFFF"/>
            <w:vAlign w:val="center"/>
          </w:tcPr>
          <w:p w14:paraId="78982FF9" w14:textId="77777777" w:rsidR="00450E9B" w:rsidRPr="007B09EB" w:rsidRDefault="00450E9B" w:rsidP="00BC631D">
            <w:pPr>
              <w:pStyle w:val="Heading2"/>
              <w:spacing w:beforeLines="20" w:before="48" w:afterLines="20" w:after="48"/>
              <w:ind w:left="0"/>
              <w:rPr>
                <w:rFonts w:ascii="Tahoma" w:hAnsi="Tahoma" w:cs="Tahoma"/>
                <w:b w:val="0"/>
                <w:sz w:val="14"/>
                <w:szCs w:val="14"/>
              </w:rPr>
            </w:pPr>
            <w:bookmarkStart w:id="517" w:name="_Toc336338022"/>
            <w:bookmarkStart w:id="518" w:name="_Toc339370472"/>
            <w:bookmarkStart w:id="519" w:name="_Toc340792467"/>
            <w:bookmarkEnd w:id="517"/>
            <w:bookmarkEnd w:id="518"/>
            <w:r w:rsidRPr="007B09EB">
              <w:rPr>
                <w:rFonts w:ascii="Tahoma" w:hAnsi="Tahoma" w:cs="Tahoma"/>
                <w:b w:val="0"/>
                <w:sz w:val="14"/>
                <w:szCs w:val="14"/>
              </w:rPr>
              <w:t>Microsoft Dynamics CRM Workgroup Server 2011</w:t>
            </w:r>
            <w:bookmarkEnd w:id="519"/>
            <w:r w:rsidRPr="007B09EB">
              <w:rPr>
                <w:rFonts w:ascii="Tahoma" w:hAnsi="Tahoma" w:cs="Tahoma"/>
                <w:b w:val="0"/>
                <w:sz w:val="14"/>
                <w:szCs w:val="14"/>
              </w:rPr>
              <w:t xml:space="preserve"> </w:t>
            </w:r>
          </w:p>
        </w:tc>
        <w:tc>
          <w:tcPr>
            <w:tcW w:w="450" w:type="dxa"/>
            <w:shd w:val="clear" w:color="auto" w:fill="FFFFFF"/>
            <w:vAlign w:val="center"/>
          </w:tcPr>
          <w:p w14:paraId="78982FFA" w14:textId="77777777" w:rsidR="00450E9B" w:rsidRPr="007B09EB" w:rsidRDefault="00F15FBF" w:rsidP="00BC631D">
            <w:pPr>
              <w:pStyle w:val="TableText"/>
              <w:widowControl w:val="0"/>
              <w:rPr>
                <w:rFonts w:cs="Tahoma"/>
                <w:b/>
                <w:color w:val="0000FF"/>
                <w:sz w:val="13"/>
                <w:szCs w:val="13"/>
                <w:u w:val="single"/>
              </w:rPr>
            </w:pPr>
            <w:hyperlink w:anchor="_Toc339370775" w:history="1">
              <w:r w:rsidR="00AA1AC4" w:rsidRPr="007B09EB">
                <w:rPr>
                  <w:rStyle w:val="Hyperlink"/>
                  <w:rFonts w:cs="Tahoma"/>
                  <w:b/>
                  <w:sz w:val="13"/>
                  <w:szCs w:val="13"/>
                </w:rPr>
                <w:t>64</w:t>
              </w:r>
            </w:hyperlink>
          </w:p>
        </w:tc>
        <w:tc>
          <w:tcPr>
            <w:tcW w:w="450" w:type="dxa"/>
            <w:shd w:val="clear" w:color="auto" w:fill="FFFFFF"/>
          </w:tcPr>
          <w:p w14:paraId="78982FFB" w14:textId="77777777" w:rsidR="00450E9B" w:rsidRPr="007B09EB" w:rsidRDefault="00AA1AC4" w:rsidP="00713A6C">
            <w:pPr>
              <w:pStyle w:val="TableText"/>
              <w:widowControl w:val="0"/>
              <w:spacing w:before="120"/>
              <w:rPr>
                <w:rFonts w:ascii="Tahoma" w:hAnsi="Tahoma" w:cs="Tahoma"/>
                <w:color w:val="000000"/>
                <w:sz w:val="13"/>
              </w:rPr>
            </w:pPr>
            <w:r w:rsidRPr="007B09EB">
              <w:rPr>
                <w:rFonts w:ascii="Tahoma" w:hAnsi="Tahoma" w:cs="Tahoma"/>
                <w:color w:val="000000"/>
                <w:sz w:val="13"/>
              </w:rPr>
              <w:t>04/01</w:t>
            </w:r>
          </w:p>
        </w:tc>
        <w:tc>
          <w:tcPr>
            <w:tcW w:w="360" w:type="dxa"/>
            <w:tcBorders>
              <w:right w:val="single" w:sz="18" w:space="0" w:color="auto"/>
            </w:tcBorders>
            <w:shd w:val="clear" w:color="auto" w:fill="FFFFFF"/>
            <w:vAlign w:val="center"/>
          </w:tcPr>
          <w:p w14:paraId="78982FFC"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2FFD"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2FFE"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60</w:t>
            </w:r>
          </w:p>
        </w:tc>
        <w:tc>
          <w:tcPr>
            <w:tcW w:w="450" w:type="dxa"/>
            <w:shd w:val="clear" w:color="auto" w:fill="FFFFFF"/>
            <w:vAlign w:val="center"/>
          </w:tcPr>
          <w:p w14:paraId="78982FFF"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000"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3001"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3002"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25</w:t>
            </w:r>
          </w:p>
        </w:tc>
        <w:tc>
          <w:tcPr>
            <w:tcW w:w="360" w:type="dxa"/>
            <w:tcBorders>
              <w:right w:val="single" w:sz="18" w:space="0" w:color="auto"/>
            </w:tcBorders>
            <w:shd w:val="clear" w:color="auto" w:fill="FFFFFF"/>
            <w:vAlign w:val="center"/>
          </w:tcPr>
          <w:p w14:paraId="78983003"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13</w:t>
            </w:r>
          </w:p>
        </w:tc>
        <w:tc>
          <w:tcPr>
            <w:tcW w:w="450" w:type="dxa"/>
            <w:tcBorders>
              <w:left w:val="single" w:sz="18" w:space="0" w:color="auto"/>
            </w:tcBorders>
            <w:shd w:val="clear" w:color="auto" w:fill="FFFFFF"/>
            <w:vAlign w:val="center"/>
          </w:tcPr>
          <w:p w14:paraId="78983004" w14:textId="77777777" w:rsidR="00450E9B" w:rsidRPr="007B09EB" w:rsidRDefault="00450E9B" w:rsidP="00713A6C">
            <w:pPr>
              <w:pStyle w:val="TableText"/>
              <w:widowControl w:val="0"/>
              <w:rPr>
                <w:rFonts w:ascii="Tahoma" w:hAnsi="Tahoma" w:cs="Tahoma"/>
                <w:sz w:val="13"/>
              </w:rPr>
            </w:pPr>
          </w:p>
        </w:tc>
        <w:tc>
          <w:tcPr>
            <w:tcW w:w="450" w:type="dxa"/>
            <w:shd w:val="clear" w:color="auto" w:fill="FFFFFF"/>
            <w:vAlign w:val="center"/>
          </w:tcPr>
          <w:p w14:paraId="78983005"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006"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007" w14:textId="77777777" w:rsidR="00450E9B" w:rsidRPr="007B09EB" w:rsidRDefault="00450E9B" w:rsidP="00713A6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08"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009"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vAlign w:val="center"/>
          </w:tcPr>
          <w:p w14:paraId="7898300A" w14:textId="77777777" w:rsidR="00450E9B" w:rsidRPr="007B09EB" w:rsidRDefault="00450E9B" w:rsidP="00472DFD">
            <w:pPr>
              <w:pStyle w:val="TableText"/>
              <w:widowControl w:val="0"/>
              <w:spacing w:before="120"/>
              <w:rPr>
                <w:rFonts w:ascii="Tahoma" w:hAnsi="Tahoma" w:cs="Tahoma"/>
                <w:sz w:val="13"/>
              </w:rPr>
            </w:pPr>
          </w:p>
        </w:tc>
        <w:tc>
          <w:tcPr>
            <w:tcW w:w="540" w:type="dxa"/>
            <w:shd w:val="clear" w:color="auto" w:fill="FFFFFF"/>
          </w:tcPr>
          <w:p w14:paraId="7898300B" w14:textId="77777777" w:rsidR="00450E9B" w:rsidRPr="007B09EB" w:rsidRDefault="00AA1AC4" w:rsidP="00713A6C">
            <w:pPr>
              <w:pStyle w:val="TableText"/>
              <w:widowControl w:val="0"/>
              <w:rPr>
                <w:rFonts w:ascii="Tahoma" w:hAnsi="Tahoma" w:cs="Tahoma"/>
                <w:sz w:val="13"/>
              </w:rPr>
            </w:pPr>
            <w:r w:rsidRPr="007B09EB">
              <w:rPr>
                <w:rFonts w:ascii="Tahoma" w:hAnsi="Tahoma" w:cs="Tahoma"/>
                <w:sz w:val="13"/>
                <w:lang w:val="de-DE"/>
              </w:rPr>
              <w:t>OL/OV</w:t>
            </w:r>
          </w:p>
        </w:tc>
      </w:tr>
      <w:tr w:rsidR="00D578B9" w:rsidRPr="007B09EB" w:rsidDel="00436016" w14:paraId="78983020" w14:textId="77777777" w:rsidTr="00BC631D">
        <w:trPr>
          <w:trHeight w:val="145"/>
        </w:trPr>
        <w:tc>
          <w:tcPr>
            <w:tcW w:w="2714" w:type="dxa"/>
            <w:shd w:val="clear" w:color="auto" w:fill="FABF8F"/>
            <w:vAlign w:val="center"/>
          </w:tcPr>
          <w:p w14:paraId="7898300D" w14:textId="77777777" w:rsidR="00492E6C" w:rsidRPr="007B09EB" w:rsidRDefault="00AA1AC4" w:rsidP="00BC631D">
            <w:pPr>
              <w:pStyle w:val="Heading2"/>
              <w:spacing w:beforeLines="20" w:before="48" w:afterLines="20" w:after="48"/>
              <w:ind w:left="-15" w:firstLine="15"/>
              <w:rPr>
                <w:rFonts w:ascii="Tahoma" w:hAnsi="Tahoma" w:cs="Tahoma"/>
                <w:b w:val="0"/>
                <w:sz w:val="14"/>
                <w:szCs w:val="14"/>
              </w:rPr>
            </w:pPr>
            <w:bookmarkStart w:id="520" w:name="_Toc336338023"/>
            <w:bookmarkStart w:id="521" w:name="_Toc339370473"/>
            <w:bookmarkStart w:id="522" w:name="_Toc340792468"/>
            <w:bookmarkEnd w:id="520"/>
            <w:bookmarkEnd w:id="521"/>
            <w:r w:rsidRPr="007B09EB">
              <w:rPr>
                <w:rFonts w:ascii="Tahoma" w:hAnsi="Tahoma" w:cs="Tahoma"/>
                <w:b w:val="0"/>
                <w:sz w:val="14"/>
                <w:szCs w:val="14"/>
                <w:lang w:val="de-DE"/>
              </w:rPr>
              <w:t>Microsoft Translator API</w:t>
            </w:r>
            <w:bookmarkEnd w:id="522"/>
          </w:p>
        </w:tc>
        <w:tc>
          <w:tcPr>
            <w:tcW w:w="450" w:type="dxa"/>
            <w:shd w:val="clear" w:color="auto" w:fill="FABF8F"/>
            <w:vAlign w:val="center"/>
          </w:tcPr>
          <w:p w14:paraId="7898300E" w14:textId="77777777" w:rsidR="00492E6C" w:rsidRPr="007B09EB" w:rsidRDefault="00492E6C" w:rsidP="00BC631D">
            <w:pPr>
              <w:pStyle w:val="TableText"/>
              <w:widowControl w:val="0"/>
              <w:rPr>
                <w:rFonts w:cs="Tahoma"/>
                <w:b/>
                <w:color w:val="0000FF"/>
                <w:sz w:val="13"/>
                <w:szCs w:val="13"/>
                <w:u w:val="single"/>
              </w:rPr>
            </w:pPr>
          </w:p>
        </w:tc>
        <w:tc>
          <w:tcPr>
            <w:tcW w:w="450" w:type="dxa"/>
            <w:shd w:val="clear" w:color="auto" w:fill="FABF8F"/>
          </w:tcPr>
          <w:p w14:paraId="7898300F" w14:textId="77777777" w:rsidR="00492E6C" w:rsidRPr="007B09EB" w:rsidRDefault="00492E6C">
            <w:pPr>
              <w:pStyle w:val="TableText"/>
              <w:widowControl w:val="0"/>
              <w:spacing w:before="120"/>
              <w:rPr>
                <w:rFonts w:ascii="Tahoma" w:hAnsi="Tahoma" w:cs="Tahoma"/>
                <w:color w:val="000000"/>
                <w:sz w:val="13"/>
              </w:rPr>
            </w:pPr>
            <w:r w:rsidRPr="007B09EB">
              <w:rPr>
                <w:rFonts w:ascii="Tahoma" w:hAnsi="Tahoma" w:cs="Tahoma"/>
                <w:color w:val="000000"/>
                <w:sz w:val="13"/>
              </w:rPr>
              <w:t>08/12</w:t>
            </w:r>
          </w:p>
        </w:tc>
        <w:tc>
          <w:tcPr>
            <w:tcW w:w="360" w:type="dxa"/>
            <w:tcBorders>
              <w:right w:val="single" w:sz="18" w:space="0" w:color="auto"/>
            </w:tcBorders>
            <w:shd w:val="clear" w:color="auto" w:fill="FABF8F"/>
            <w:vAlign w:val="center"/>
          </w:tcPr>
          <w:p w14:paraId="78983010" w14:textId="77777777" w:rsidR="00492E6C" w:rsidRPr="007B09EB" w:rsidRDefault="00492E6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011"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2"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3"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4"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5"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6" w14:textId="77777777" w:rsidR="00492E6C" w:rsidRPr="007B09EB" w:rsidDel="00436016" w:rsidRDefault="00492E6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017" w14:textId="77777777" w:rsidR="00492E6C" w:rsidRPr="007B09EB"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18"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9" w14:textId="77777777" w:rsidR="00492E6C" w:rsidRPr="007B09EB"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1A" w14:textId="77777777" w:rsidR="00492E6C" w:rsidRPr="007B09EB"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1B" w14:textId="77777777" w:rsidR="00492E6C" w:rsidRPr="007B09EB"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1C" w14:textId="77777777" w:rsidR="00492E6C" w:rsidRPr="007B09EB" w:rsidRDefault="00492E6C">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01D" w14:textId="77777777" w:rsidR="00492E6C" w:rsidRPr="007B09EB" w:rsidDel="00436016" w:rsidRDefault="00492E6C">
            <w:pPr>
              <w:pStyle w:val="TableText"/>
              <w:widowControl w:val="0"/>
              <w:rPr>
                <w:rFonts w:ascii="Tahoma" w:hAnsi="Tahoma" w:cs="Tahoma"/>
                <w:sz w:val="13"/>
              </w:rPr>
            </w:pPr>
          </w:p>
        </w:tc>
        <w:tc>
          <w:tcPr>
            <w:tcW w:w="450" w:type="dxa"/>
            <w:shd w:val="clear" w:color="auto" w:fill="FABF8F"/>
            <w:vAlign w:val="center"/>
          </w:tcPr>
          <w:p w14:paraId="7898301E" w14:textId="77777777" w:rsidR="00492E6C" w:rsidRPr="007B09EB" w:rsidRDefault="00492E6C" w:rsidP="00472DFD">
            <w:pPr>
              <w:pStyle w:val="TableText"/>
              <w:widowControl w:val="0"/>
              <w:spacing w:before="120"/>
              <w:rPr>
                <w:rFonts w:ascii="Tahoma" w:hAnsi="Tahoma" w:cs="Tahoma"/>
                <w:sz w:val="13"/>
              </w:rPr>
            </w:pPr>
          </w:p>
        </w:tc>
        <w:tc>
          <w:tcPr>
            <w:tcW w:w="540" w:type="dxa"/>
            <w:shd w:val="clear" w:color="auto" w:fill="FABF8F"/>
            <w:vAlign w:val="center"/>
          </w:tcPr>
          <w:p w14:paraId="7898301F" w14:textId="77777777" w:rsidR="00492E6C" w:rsidRPr="007B09EB" w:rsidDel="00436016" w:rsidRDefault="00492E6C">
            <w:pPr>
              <w:pStyle w:val="TableText"/>
              <w:widowControl w:val="0"/>
              <w:rPr>
                <w:rFonts w:ascii="Tahoma" w:hAnsi="Tahoma" w:cs="Tahoma"/>
                <w:sz w:val="13"/>
              </w:rPr>
            </w:pPr>
          </w:p>
        </w:tc>
      </w:tr>
      <w:tr w:rsidR="00D578B9" w:rsidRPr="007B09EB" w:rsidDel="00436016" w14:paraId="78983034" w14:textId="77777777" w:rsidTr="00BC631D">
        <w:trPr>
          <w:trHeight w:val="145"/>
        </w:trPr>
        <w:tc>
          <w:tcPr>
            <w:tcW w:w="2714" w:type="dxa"/>
            <w:shd w:val="clear" w:color="auto" w:fill="FFFFFF"/>
            <w:vAlign w:val="center"/>
          </w:tcPr>
          <w:p w14:paraId="78983021" w14:textId="77777777" w:rsidR="002E0D98" w:rsidRPr="007B09EB" w:rsidRDefault="00AA1AC4" w:rsidP="00BC631D">
            <w:pPr>
              <w:pStyle w:val="Heading2"/>
              <w:spacing w:beforeLines="20" w:before="48" w:afterLines="20" w:after="48"/>
              <w:ind w:left="-15" w:firstLine="15"/>
              <w:rPr>
                <w:rFonts w:ascii="Tahoma" w:hAnsi="Tahoma" w:cs="Tahoma"/>
                <w:b w:val="0"/>
                <w:sz w:val="14"/>
                <w:szCs w:val="14"/>
              </w:rPr>
            </w:pPr>
            <w:bookmarkStart w:id="523" w:name="_Toc336338024"/>
            <w:bookmarkStart w:id="524" w:name="_Toc339370474"/>
            <w:bookmarkStart w:id="525" w:name="_Toc340792469"/>
            <w:bookmarkEnd w:id="523"/>
            <w:bookmarkEnd w:id="524"/>
            <w:r w:rsidRPr="007B09EB">
              <w:rPr>
                <w:rFonts w:ascii="Tahoma" w:hAnsi="Tahoma" w:cs="Tahoma"/>
                <w:b w:val="0"/>
                <w:sz w:val="14"/>
                <w:szCs w:val="14"/>
              </w:rPr>
              <w:t>Office 365 Plan A2 (Nutzer-AL)</w:t>
            </w:r>
            <w:bookmarkEnd w:id="525"/>
          </w:p>
        </w:tc>
        <w:tc>
          <w:tcPr>
            <w:tcW w:w="450" w:type="dxa"/>
            <w:shd w:val="clear" w:color="auto" w:fill="FFFFFF"/>
            <w:vAlign w:val="center"/>
          </w:tcPr>
          <w:p w14:paraId="78983022" w14:textId="77777777" w:rsidR="002E0D98" w:rsidRPr="007B09EB" w:rsidRDefault="00F15FBF" w:rsidP="00BC631D">
            <w:pPr>
              <w:pStyle w:val="TableText"/>
              <w:widowControl w:val="0"/>
              <w:rPr>
                <w:rFonts w:cs="Tahoma"/>
                <w:b/>
                <w:color w:val="0000FF"/>
                <w:sz w:val="13"/>
                <w:szCs w:val="13"/>
                <w:u w:val="single"/>
              </w:rPr>
            </w:pPr>
            <w:hyperlink w:anchor="_6_Office_365" w:history="1">
              <w:r w:rsidR="00AA1AC4" w:rsidRPr="007B09EB">
                <w:rPr>
                  <w:rStyle w:val="Hyperlink"/>
                  <w:rFonts w:cs="Tahoma"/>
                  <w:b/>
                  <w:sz w:val="13"/>
                  <w:szCs w:val="13"/>
                </w:rPr>
                <w:t>5</w:t>
              </w:r>
            </w:hyperlink>
          </w:p>
        </w:tc>
        <w:tc>
          <w:tcPr>
            <w:tcW w:w="450" w:type="dxa"/>
            <w:shd w:val="clear" w:color="auto" w:fill="FFFFFF"/>
          </w:tcPr>
          <w:p w14:paraId="78983023" w14:textId="77777777" w:rsidR="002E0D98" w:rsidRPr="007B09EB" w:rsidRDefault="002E0D98">
            <w:pPr>
              <w:pStyle w:val="TableText"/>
              <w:widowControl w:val="0"/>
              <w:spacing w:before="120"/>
              <w:rPr>
                <w:rFonts w:ascii="Tahoma" w:hAnsi="Tahoma" w:cs="Tahoma"/>
                <w:color w:val="000000"/>
                <w:sz w:val="13"/>
              </w:rPr>
            </w:pPr>
            <w:r w:rsidRPr="007B09EB">
              <w:rPr>
                <w:rFonts w:ascii="Tahoma" w:hAnsi="Tahoma" w:cs="Tahoma"/>
                <w:color w:val="000000"/>
                <w:sz w:val="13"/>
              </w:rPr>
              <w:t>06/12</w:t>
            </w:r>
          </w:p>
        </w:tc>
        <w:tc>
          <w:tcPr>
            <w:tcW w:w="360" w:type="dxa"/>
            <w:tcBorders>
              <w:right w:val="single" w:sz="18" w:space="0" w:color="auto"/>
            </w:tcBorders>
            <w:shd w:val="clear" w:color="auto" w:fill="FFFFFF"/>
            <w:vAlign w:val="center"/>
          </w:tcPr>
          <w:p w14:paraId="78983024" w14:textId="77777777" w:rsidR="002E0D98" w:rsidRPr="007B09EB" w:rsidRDefault="002E0D98">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FFFFF"/>
            <w:vAlign w:val="center"/>
          </w:tcPr>
          <w:p w14:paraId="78983025"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6"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7"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8"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9"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A" w14:textId="77777777" w:rsidR="002E0D98" w:rsidRPr="007B09EB"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02B"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2C"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2D" w14:textId="77777777" w:rsidR="002E0D98" w:rsidRPr="007B09EB"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2E"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2F" w14:textId="77777777" w:rsidR="002E0D98" w:rsidRPr="007B09EB"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30" w14:textId="77777777" w:rsidR="002E0D98" w:rsidRPr="007B09EB"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031"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32" w14:textId="77777777" w:rsidR="002E0D98" w:rsidRPr="007B09EB" w:rsidDel="00436016" w:rsidRDefault="00AA1AC4" w:rsidP="005D1BAF">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033" w14:textId="77777777" w:rsidR="002E0D98" w:rsidRPr="007B09EB" w:rsidDel="00436016" w:rsidRDefault="002E0D98">
            <w:pPr>
              <w:pStyle w:val="TableText"/>
              <w:widowControl w:val="0"/>
              <w:rPr>
                <w:rFonts w:ascii="Tahoma" w:hAnsi="Tahoma" w:cs="Tahoma"/>
                <w:sz w:val="13"/>
              </w:rPr>
            </w:pPr>
          </w:p>
        </w:tc>
      </w:tr>
      <w:tr w:rsidR="00D578B9" w:rsidRPr="007B09EB" w:rsidDel="00436016" w14:paraId="78983048" w14:textId="77777777" w:rsidTr="00BC631D">
        <w:trPr>
          <w:trHeight w:val="145"/>
        </w:trPr>
        <w:tc>
          <w:tcPr>
            <w:tcW w:w="2714" w:type="dxa"/>
            <w:shd w:val="clear" w:color="auto" w:fill="FABF8F"/>
            <w:vAlign w:val="center"/>
          </w:tcPr>
          <w:p w14:paraId="78983035" w14:textId="77777777" w:rsidR="002E0D98" w:rsidRPr="007B09EB" w:rsidRDefault="00AA1AC4" w:rsidP="00BC631D">
            <w:pPr>
              <w:pStyle w:val="Heading2"/>
              <w:spacing w:beforeLines="20" w:before="48" w:afterLines="20" w:after="48"/>
              <w:ind w:left="-15" w:firstLine="15"/>
              <w:rPr>
                <w:rFonts w:ascii="Tahoma" w:hAnsi="Tahoma" w:cs="Tahoma"/>
                <w:b w:val="0"/>
                <w:sz w:val="14"/>
                <w:szCs w:val="14"/>
              </w:rPr>
            </w:pPr>
            <w:bookmarkStart w:id="526" w:name="_Toc336338025"/>
            <w:bookmarkStart w:id="527" w:name="_Toc339370475"/>
            <w:bookmarkStart w:id="528" w:name="_Toc340792470"/>
            <w:bookmarkEnd w:id="526"/>
            <w:bookmarkEnd w:id="527"/>
            <w:r w:rsidRPr="007B09EB">
              <w:rPr>
                <w:rFonts w:ascii="Tahoma" w:hAnsi="Tahoma" w:cs="Tahoma"/>
                <w:b w:val="0"/>
                <w:sz w:val="14"/>
                <w:szCs w:val="14"/>
              </w:rPr>
              <w:t>Office 365 Plan A3 (Nutzer-AL)</w:t>
            </w:r>
            <w:bookmarkEnd w:id="528"/>
          </w:p>
        </w:tc>
        <w:tc>
          <w:tcPr>
            <w:tcW w:w="450" w:type="dxa"/>
            <w:shd w:val="clear" w:color="auto" w:fill="FABF8F"/>
            <w:vAlign w:val="center"/>
          </w:tcPr>
          <w:p w14:paraId="78983036" w14:textId="77777777" w:rsidR="002E0D98" w:rsidRPr="007B09EB" w:rsidRDefault="00F15FBF" w:rsidP="00BC631D">
            <w:pPr>
              <w:pStyle w:val="TableText"/>
              <w:widowControl w:val="0"/>
              <w:rPr>
                <w:rFonts w:cs="Tahoma"/>
                <w:b/>
                <w:color w:val="0000FF"/>
                <w:sz w:val="13"/>
                <w:szCs w:val="13"/>
                <w:u w:val="single"/>
              </w:rPr>
            </w:pPr>
            <w:hyperlink w:anchor="_6_Office_365" w:history="1">
              <w:r w:rsidR="00AA1AC4" w:rsidRPr="007B09EB">
                <w:rPr>
                  <w:rStyle w:val="Hyperlink"/>
                  <w:rFonts w:cs="Tahoma"/>
                  <w:b/>
                  <w:sz w:val="13"/>
                  <w:szCs w:val="13"/>
                </w:rPr>
                <w:t>5</w:t>
              </w:r>
            </w:hyperlink>
          </w:p>
        </w:tc>
        <w:tc>
          <w:tcPr>
            <w:tcW w:w="450" w:type="dxa"/>
            <w:shd w:val="clear" w:color="auto" w:fill="FABF8F"/>
          </w:tcPr>
          <w:p w14:paraId="78983037" w14:textId="77777777" w:rsidR="002E0D98" w:rsidRPr="007B09EB" w:rsidRDefault="002E0D98">
            <w:pPr>
              <w:pStyle w:val="TableText"/>
              <w:widowControl w:val="0"/>
              <w:spacing w:before="120"/>
              <w:rPr>
                <w:rFonts w:ascii="Tahoma" w:hAnsi="Tahoma" w:cs="Tahoma"/>
                <w:color w:val="000000"/>
                <w:sz w:val="13"/>
              </w:rPr>
            </w:pPr>
            <w:r w:rsidRPr="007B09EB">
              <w:rPr>
                <w:rFonts w:ascii="Tahoma" w:hAnsi="Tahoma" w:cs="Tahoma"/>
                <w:color w:val="000000"/>
                <w:sz w:val="13"/>
              </w:rPr>
              <w:t>06/12</w:t>
            </w:r>
          </w:p>
        </w:tc>
        <w:tc>
          <w:tcPr>
            <w:tcW w:w="360" w:type="dxa"/>
            <w:tcBorders>
              <w:right w:val="single" w:sz="18" w:space="0" w:color="auto"/>
            </w:tcBorders>
            <w:shd w:val="clear" w:color="auto" w:fill="FABF8F"/>
            <w:vAlign w:val="center"/>
          </w:tcPr>
          <w:p w14:paraId="78983038" w14:textId="77777777" w:rsidR="002E0D98" w:rsidRPr="007B09EB" w:rsidRDefault="002E0D98">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ABF8F"/>
            <w:vAlign w:val="center"/>
          </w:tcPr>
          <w:p w14:paraId="78983039"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3A"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3B"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3C"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3D"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3E" w14:textId="77777777" w:rsidR="002E0D98" w:rsidRPr="007B09EB"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03F"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40"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41" w14:textId="77777777" w:rsidR="002E0D98" w:rsidRPr="007B09EB"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42"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43" w14:textId="77777777" w:rsidR="002E0D98" w:rsidRPr="007B09EB" w:rsidDel="00436016"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044" w14:textId="77777777" w:rsidR="002E0D98" w:rsidRPr="007B09EB"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045" w14:textId="77777777" w:rsidR="002E0D98" w:rsidRPr="007B09EB" w:rsidDel="00436016" w:rsidRDefault="002E0D98">
            <w:pPr>
              <w:pStyle w:val="TableText"/>
              <w:widowControl w:val="0"/>
              <w:rPr>
                <w:rFonts w:ascii="Tahoma" w:hAnsi="Tahoma" w:cs="Tahoma"/>
                <w:sz w:val="13"/>
              </w:rPr>
            </w:pPr>
          </w:p>
        </w:tc>
        <w:tc>
          <w:tcPr>
            <w:tcW w:w="450" w:type="dxa"/>
            <w:shd w:val="clear" w:color="auto" w:fill="FABF8F"/>
            <w:vAlign w:val="center"/>
          </w:tcPr>
          <w:p w14:paraId="78983046" w14:textId="77777777" w:rsidR="002E0D98" w:rsidRPr="007B09EB" w:rsidDel="00436016" w:rsidRDefault="00AA1AC4" w:rsidP="00472DFD">
            <w:pPr>
              <w:pStyle w:val="TableText"/>
              <w:widowControl w:val="0"/>
              <w:spacing w:before="120"/>
              <w:rPr>
                <w:rFonts w:ascii="Tahoma" w:hAnsi="Tahoma" w:cs="Tahoma"/>
                <w:sz w:val="13"/>
              </w:rPr>
            </w:pPr>
            <w:r w:rsidRPr="007B09EB">
              <w:rPr>
                <w:rFonts w:ascii="Tahoma" w:hAnsi="Tahoma" w:cs="Tahoma"/>
                <w:sz w:val="13"/>
                <w:lang w:val="de-DE"/>
              </w:rPr>
              <w:t>EOLS</w:t>
            </w:r>
          </w:p>
        </w:tc>
        <w:tc>
          <w:tcPr>
            <w:tcW w:w="540" w:type="dxa"/>
            <w:shd w:val="clear" w:color="auto" w:fill="FABF8F"/>
            <w:vAlign w:val="center"/>
          </w:tcPr>
          <w:p w14:paraId="78983047" w14:textId="77777777" w:rsidR="002E0D98" w:rsidRPr="007B09EB" w:rsidDel="00436016" w:rsidRDefault="002E0D98">
            <w:pPr>
              <w:pStyle w:val="TableText"/>
              <w:widowControl w:val="0"/>
              <w:rPr>
                <w:rFonts w:ascii="Tahoma" w:hAnsi="Tahoma" w:cs="Tahoma"/>
                <w:sz w:val="13"/>
              </w:rPr>
            </w:pPr>
          </w:p>
        </w:tc>
      </w:tr>
      <w:tr w:rsidR="00D578B9" w:rsidRPr="007B09EB" w:rsidDel="00436016" w14:paraId="7898305C" w14:textId="77777777" w:rsidTr="00BC631D">
        <w:trPr>
          <w:trHeight w:val="145"/>
        </w:trPr>
        <w:tc>
          <w:tcPr>
            <w:tcW w:w="2714" w:type="dxa"/>
            <w:shd w:val="clear" w:color="auto" w:fill="FFFFFF"/>
            <w:vAlign w:val="center"/>
          </w:tcPr>
          <w:p w14:paraId="78983049" w14:textId="77777777" w:rsidR="002E0D98" w:rsidRPr="007B09EB" w:rsidRDefault="00AA1AC4" w:rsidP="00BC631D">
            <w:pPr>
              <w:pStyle w:val="Heading2"/>
              <w:spacing w:beforeLines="20" w:before="48" w:afterLines="20" w:after="48"/>
              <w:ind w:left="-15" w:firstLine="15"/>
              <w:rPr>
                <w:rFonts w:ascii="Tahoma" w:hAnsi="Tahoma" w:cs="Tahoma"/>
                <w:b w:val="0"/>
                <w:sz w:val="14"/>
                <w:szCs w:val="14"/>
              </w:rPr>
            </w:pPr>
            <w:bookmarkStart w:id="529" w:name="_Toc336338026"/>
            <w:bookmarkStart w:id="530" w:name="_Toc339370476"/>
            <w:bookmarkStart w:id="531" w:name="_Toc340792471"/>
            <w:bookmarkEnd w:id="529"/>
            <w:bookmarkEnd w:id="530"/>
            <w:r w:rsidRPr="007B09EB">
              <w:rPr>
                <w:rFonts w:ascii="Tahoma" w:hAnsi="Tahoma" w:cs="Tahoma"/>
                <w:b w:val="0"/>
                <w:sz w:val="14"/>
                <w:szCs w:val="14"/>
              </w:rPr>
              <w:t>Office 365 Plan A4 (Nutzer-AL)</w:t>
            </w:r>
            <w:bookmarkEnd w:id="531"/>
          </w:p>
        </w:tc>
        <w:tc>
          <w:tcPr>
            <w:tcW w:w="450" w:type="dxa"/>
            <w:shd w:val="clear" w:color="auto" w:fill="FFFFFF"/>
            <w:vAlign w:val="center"/>
          </w:tcPr>
          <w:p w14:paraId="7898304A" w14:textId="77777777" w:rsidR="002E0D98" w:rsidRPr="007B09EB" w:rsidRDefault="00F15FBF" w:rsidP="00BC631D">
            <w:pPr>
              <w:pStyle w:val="TableText"/>
              <w:widowControl w:val="0"/>
              <w:rPr>
                <w:rFonts w:cs="Tahoma"/>
                <w:b/>
                <w:color w:val="0000FF"/>
                <w:sz w:val="13"/>
                <w:szCs w:val="13"/>
                <w:u w:val="single"/>
              </w:rPr>
            </w:pPr>
            <w:hyperlink w:anchor="_6_Office_365" w:history="1">
              <w:r w:rsidR="00AA1AC4" w:rsidRPr="007B09EB">
                <w:rPr>
                  <w:rStyle w:val="Hyperlink"/>
                  <w:rFonts w:cs="Tahoma"/>
                  <w:b/>
                  <w:sz w:val="13"/>
                  <w:szCs w:val="13"/>
                </w:rPr>
                <w:t>5</w:t>
              </w:r>
            </w:hyperlink>
          </w:p>
        </w:tc>
        <w:tc>
          <w:tcPr>
            <w:tcW w:w="450" w:type="dxa"/>
            <w:shd w:val="clear" w:color="auto" w:fill="FFFFFF"/>
          </w:tcPr>
          <w:p w14:paraId="7898304B" w14:textId="77777777" w:rsidR="002E0D98" w:rsidRPr="007B09EB" w:rsidRDefault="002E0D98">
            <w:pPr>
              <w:pStyle w:val="TableText"/>
              <w:widowControl w:val="0"/>
              <w:spacing w:before="120"/>
              <w:rPr>
                <w:rFonts w:ascii="Tahoma" w:hAnsi="Tahoma" w:cs="Tahoma"/>
                <w:color w:val="000000"/>
                <w:sz w:val="13"/>
              </w:rPr>
            </w:pPr>
            <w:r w:rsidRPr="007B09EB">
              <w:rPr>
                <w:rFonts w:ascii="Tahoma" w:hAnsi="Tahoma" w:cs="Tahoma"/>
                <w:color w:val="000000"/>
                <w:sz w:val="13"/>
              </w:rPr>
              <w:t>06/12</w:t>
            </w:r>
          </w:p>
        </w:tc>
        <w:tc>
          <w:tcPr>
            <w:tcW w:w="360" w:type="dxa"/>
            <w:tcBorders>
              <w:right w:val="single" w:sz="18" w:space="0" w:color="auto"/>
            </w:tcBorders>
            <w:shd w:val="clear" w:color="auto" w:fill="FFFFFF"/>
            <w:vAlign w:val="center"/>
          </w:tcPr>
          <w:p w14:paraId="7898304C" w14:textId="77777777" w:rsidR="002E0D98" w:rsidRPr="007B09EB" w:rsidRDefault="002E0D98">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FFFFF"/>
            <w:vAlign w:val="center"/>
          </w:tcPr>
          <w:p w14:paraId="7898304D"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4E"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4F"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50"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51"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52" w14:textId="77777777" w:rsidR="002E0D98" w:rsidRPr="007B09EB"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053"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54"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55" w14:textId="77777777" w:rsidR="002E0D98" w:rsidRPr="007B09EB"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56" w14:textId="77777777" w:rsidR="002E0D98" w:rsidRPr="007B09EB"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57" w14:textId="77777777" w:rsidR="002E0D98" w:rsidRPr="007B09EB" w:rsidDel="00436016"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058" w14:textId="77777777" w:rsidR="002E0D98" w:rsidRPr="007B09EB"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059" w14:textId="77777777" w:rsidR="002E0D98" w:rsidRPr="007B09EB" w:rsidDel="00436016" w:rsidRDefault="002E0D98">
            <w:pPr>
              <w:pStyle w:val="TableText"/>
              <w:widowControl w:val="0"/>
              <w:rPr>
                <w:rFonts w:ascii="Tahoma" w:hAnsi="Tahoma" w:cs="Tahoma"/>
                <w:sz w:val="13"/>
              </w:rPr>
            </w:pPr>
          </w:p>
        </w:tc>
        <w:tc>
          <w:tcPr>
            <w:tcW w:w="450" w:type="dxa"/>
            <w:shd w:val="clear" w:color="auto" w:fill="FFFFFF"/>
            <w:vAlign w:val="center"/>
          </w:tcPr>
          <w:p w14:paraId="7898305A" w14:textId="77777777" w:rsidR="002E0D98" w:rsidRPr="007B09EB" w:rsidDel="00436016" w:rsidRDefault="00AA1AC4" w:rsidP="00472DFD">
            <w:pPr>
              <w:pStyle w:val="TableText"/>
              <w:widowControl w:val="0"/>
              <w:spacing w:before="120"/>
              <w:rPr>
                <w:rFonts w:ascii="Tahoma" w:hAnsi="Tahoma" w:cs="Tahoma"/>
                <w:sz w:val="13"/>
              </w:rPr>
            </w:pPr>
            <w:r w:rsidRPr="007B09EB">
              <w:rPr>
                <w:rFonts w:ascii="Tahoma" w:hAnsi="Tahoma" w:cs="Tahoma"/>
                <w:sz w:val="13"/>
                <w:lang w:val="de-DE"/>
              </w:rPr>
              <w:t>EOLS</w:t>
            </w:r>
          </w:p>
        </w:tc>
        <w:tc>
          <w:tcPr>
            <w:tcW w:w="540" w:type="dxa"/>
            <w:shd w:val="clear" w:color="auto" w:fill="FFFFFF"/>
            <w:vAlign w:val="center"/>
          </w:tcPr>
          <w:p w14:paraId="7898305B" w14:textId="77777777" w:rsidR="002E0D98" w:rsidRPr="007B09EB" w:rsidDel="00436016" w:rsidRDefault="002E0D98">
            <w:pPr>
              <w:pStyle w:val="TableText"/>
              <w:widowControl w:val="0"/>
              <w:rPr>
                <w:rFonts w:ascii="Tahoma" w:hAnsi="Tahoma" w:cs="Tahoma"/>
                <w:sz w:val="13"/>
              </w:rPr>
            </w:pPr>
          </w:p>
        </w:tc>
      </w:tr>
      <w:tr w:rsidR="00D578B9" w:rsidRPr="007B09EB" w:rsidDel="00436016" w14:paraId="78983070" w14:textId="77777777" w:rsidTr="00BC631D">
        <w:trPr>
          <w:trHeight w:val="145"/>
        </w:trPr>
        <w:tc>
          <w:tcPr>
            <w:tcW w:w="2714" w:type="dxa"/>
            <w:shd w:val="clear" w:color="auto" w:fill="FABF8F"/>
            <w:vAlign w:val="center"/>
          </w:tcPr>
          <w:p w14:paraId="7898305D" w14:textId="77777777" w:rsidR="00A63948" w:rsidRPr="007B09EB" w:rsidDel="00436016" w:rsidRDefault="00AA1AC4" w:rsidP="00BC631D">
            <w:pPr>
              <w:pStyle w:val="Heading2"/>
              <w:spacing w:beforeLines="20" w:before="48" w:afterLines="20" w:after="48"/>
              <w:ind w:left="-15" w:firstLine="15"/>
              <w:rPr>
                <w:rFonts w:ascii="Tahoma" w:hAnsi="Tahoma" w:cs="Tahoma"/>
                <w:b w:val="0"/>
                <w:sz w:val="14"/>
                <w:szCs w:val="14"/>
                <w:lang w:val="de-DE"/>
              </w:rPr>
            </w:pPr>
            <w:bookmarkStart w:id="532" w:name="_Toc336338027"/>
            <w:bookmarkStart w:id="533" w:name="_Toc339370477"/>
            <w:bookmarkStart w:id="534" w:name="_Toc340792472"/>
            <w:bookmarkEnd w:id="532"/>
            <w:bookmarkEnd w:id="533"/>
            <w:r w:rsidRPr="007B09EB">
              <w:rPr>
                <w:rFonts w:ascii="Tahoma" w:hAnsi="Tahoma" w:cs="Tahoma"/>
                <w:b w:val="0"/>
                <w:sz w:val="14"/>
                <w:szCs w:val="14"/>
                <w:lang w:val="de-DE"/>
              </w:rPr>
              <w:lastRenderedPageBreak/>
              <w:t>Office 365 Plan E1 (Nutzer-AL)</w:t>
            </w:r>
            <w:bookmarkEnd w:id="534"/>
          </w:p>
        </w:tc>
        <w:tc>
          <w:tcPr>
            <w:tcW w:w="450" w:type="dxa"/>
            <w:shd w:val="clear" w:color="auto" w:fill="FABF8F"/>
            <w:vAlign w:val="center"/>
          </w:tcPr>
          <w:p w14:paraId="7898305E" w14:textId="77777777" w:rsidR="00A63948" w:rsidRPr="007B09EB" w:rsidDel="00436016" w:rsidRDefault="00F15FBF" w:rsidP="00BC631D">
            <w:pPr>
              <w:pStyle w:val="TableText"/>
              <w:widowControl w:val="0"/>
              <w:rPr>
                <w:rFonts w:cs="Tahoma"/>
                <w:b/>
                <w:color w:val="0000FF"/>
                <w:sz w:val="13"/>
                <w:szCs w:val="13"/>
                <w:u w:val="single"/>
              </w:rPr>
            </w:pPr>
            <w:hyperlink w:anchor="_65_Microsoft_Dynamics" w:history="1">
              <w:r w:rsidR="00AA1AC4" w:rsidRPr="007B09EB">
                <w:rPr>
                  <w:rStyle w:val="Hyperlink"/>
                  <w:rFonts w:cs="Tahoma"/>
                  <w:b/>
                  <w:sz w:val="13"/>
                  <w:szCs w:val="13"/>
                </w:rPr>
                <w:t>65</w:t>
              </w:r>
            </w:hyperlink>
          </w:p>
        </w:tc>
        <w:tc>
          <w:tcPr>
            <w:tcW w:w="450" w:type="dxa"/>
            <w:shd w:val="clear" w:color="auto" w:fill="FABF8F"/>
          </w:tcPr>
          <w:p w14:paraId="7898305F" w14:textId="77777777" w:rsidR="00A63948" w:rsidRPr="007B09EB" w:rsidDel="00436016" w:rsidRDefault="00AA1AC4" w:rsidP="000C0FBE">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ABF8F"/>
            <w:vAlign w:val="center"/>
          </w:tcPr>
          <w:p w14:paraId="78983060" w14:textId="77777777" w:rsidR="00A63948" w:rsidRPr="007B09EB" w:rsidDel="00436016" w:rsidRDefault="00AA1AC4" w:rsidP="000C0FBE">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ABF8F"/>
            <w:vAlign w:val="center"/>
          </w:tcPr>
          <w:p w14:paraId="78983061"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2"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3"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4"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5"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6" w14:textId="77777777" w:rsidR="00A63948" w:rsidRPr="007B09EB"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067" w14:textId="77777777" w:rsidR="00A63948" w:rsidRPr="007B09EB"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68"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78983069" w14:textId="77777777" w:rsidR="00A63948" w:rsidRPr="007B09EB"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6A" w14:textId="77777777" w:rsidR="00A63948" w:rsidRPr="007B09EB"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6B" w14:textId="77777777" w:rsidR="00A63948" w:rsidRPr="007B09EB"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6C" w14:textId="77777777" w:rsidR="00A63948" w:rsidRPr="007B09EB" w:rsidDel="00436016" w:rsidRDefault="00AA1AC4" w:rsidP="000C0FBE">
            <w:pPr>
              <w:pStyle w:val="TableText"/>
              <w:widowControl w:val="0"/>
              <w:rPr>
                <w:rFonts w:ascii="Tahoma" w:hAnsi="Tahoma" w:cs="Tahoma"/>
                <w:sz w:val="13"/>
              </w:rPr>
            </w:pPr>
            <w:r w:rsidRPr="007B09EB">
              <w:rPr>
                <w:rFonts w:ascii="Tahoma" w:hAnsi="Tahoma" w:cs="Tahoma"/>
                <w:sz w:val="13"/>
                <w:lang w:val="de-DE"/>
              </w:rPr>
              <w:t>EOLS</w:t>
            </w:r>
          </w:p>
        </w:tc>
        <w:tc>
          <w:tcPr>
            <w:tcW w:w="450" w:type="dxa"/>
            <w:tcBorders>
              <w:left w:val="single" w:sz="18" w:space="0" w:color="auto"/>
              <w:right w:val="single" w:sz="18" w:space="0" w:color="auto"/>
            </w:tcBorders>
            <w:shd w:val="clear" w:color="auto" w:fill="FABF8F"/>
            <w:vAlign w:val="center"/>
          </w:tcPr>
          <w:p w14:paraId="7898306D"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ABF8F"/>
          </w:tcPr>
          <w:p w14:paraId="7898306E" w14:textId="77777777" w:rsidR="00A63948" w:rsidRPr="007B09EB" w:rsidDel="00436016" w:rsidRDefault="00A63948" w:rsidP="000C0FBE">
            <w:pPr>
              <w:pStyle w:val="TableText"/>
              <w:widowControl w:val="0"/>
              <w:spacing w:before="120"/>
              <w:rPr>
                <w:rFonts w:ascii="Tahoma" w:hAnsi="Tahoma" w:cs="Tahoma"/>
                <w:sz w:val="13"/>
              </w:rPr>
            </w:pPr>
          </w:p>
        </w:tc>
        <w:tc>
          <w:tcPr>
            <w:tcW w:w="540" w:type="dxa"/>
            <w:shd w:val="clear" w:color="auto" w:fill="FABF8F"/>
            <w:vAlign w:val="center"/>
          </w:tcPr>
          <w:p w14:paraId="7898306F" w14:textId="77777777" w:rsidR="00A63948" w:rsidRPr="007B09EB" w:rsidDel="00436016" w:rsidRDefault="00A63948" w:rsidP="000C0FBE">
            <w:pPr>
              <w:pStyle w:val="TableText"/>
              <w:widowControl w:val="0"/>
              <w:rPr>
                <w:rFonts w:ascii="Tahoma" w:hAnsi="Tahoma" w:cs="Tahoma"/>
                <w:sz w:val="13"/>
              </w:rPr>
            </w:pPr>
          </w:p>
        </w:tc>
      </w:tr>
      <w:tr w:rsidR="00D578B9" w:rsidRPr="007B09EB" w:rsidDel="00436016" w14:paraId="78983084" w14:textId="77777777" w:rsidTr="00BC631D">
        <w:trPr>
          <w:trHeight w:val="145"/>
        </w:trPr>
        <w:tc>
          <w:tcPr>
            <w:tcW w:w="2714" w:type="dxa"/>
            <w:shd w:val="clear" w:color="auto" w:fill="FFFFFF"/>
            <w:vAlign w:val="center"/>
          </w:tcPr>
          <w:p w14:paraId="78983071" w14:textId="77777777" w:rsidR="00A63948" w:rsidRPr="007B09EB" w:rsidDel="00436016" w:rsidRDefault="00AA1AC4" w:rsidP="00BC631D">
            <w:pPr>
              <w:pStyle w:val="Heading2"/>
              <w:spacing w:beforeLines="20" w:before="48" w:afterLines="20" w:after="48"/>
              <w:ind w:left="-15" w:firstLine="15"/>
              <w:rPr>
                <w:rFonts w:ascii="Tahoma" w:hAnsi="Tahoma" w:cs="Tahoma"/>
                <w:b w:val="0"/>
                <w:sz w:val="14"/>
                <w:szCs w:val="14"/>
                <w:lang w:val="de-DE"/>
              </w:rPr>
            </w:pPr>
            <w:bookmarkStart w:id="535" w:name="_Toc336338028"/>
            <w:bookmarkStart w:id="536" w:name="_Toc339370478"/>
            <w:bookmarkStart w:id="537" w:name="_Toc340792473"/>
            <w:bookmarkEnd w:id="535"/>
            <w:bookmarkEnd w:id="536"/>
            <w:r w:rsidRPr="007B09EB">
              <w:rPr>
                <w:rFonts w:ascii="Tahoma" w:hAnsi="Tahoma" w:cs="Tahoma"/>
                <w:b w:val="0"/>
                <w:sz w:val="14"/>
                <w:szCs w:val="14"/>
                <w:lang w:val="de-DE"/>
              </w:rPr>
              <w:t>Office 365 Plan E2 - E4 (Nutzer-AL)</w:t>
            </w:r>
            <w:bookmarkEnd w:id="537"/>
          </w:p>
        </w:tc>
        <w:tc>
          <w:tcPr>
            <w:tcW w:w="450" w:type="dxa"/>
            <w:shd w:val="clear" w:color="auto" w:fill="FFFFFF"/>
            <w:vAlign w:val="center"/>
          </w:tcPr>
          <w:p w14:paraId="78983072" w14:textId="77777777" w:rsidR="00A63948" w:rsidRPr="007B09EB" w:rsidDel="00436016" w:rsidRDefault="00F15FBF" w:rsidP="00BC631D">
            <w:pPr>
              <w:pStyle w:val="TableText"/>
              <w:widowControl w:val="0"/>
              <w:rPr>
                <w:rFonts w:cs="Tahoma"/>
                <w:b/>
                <w:color w:val="0000FF"/>
                <w:sz w:val="13"/>
                <w:szCs w:val="13"/>
                <w:u w:val="single"/>
              </w:rPr>
            </w:pPr>
            <w:hyperlink w:anchor="_7_Office_365" w:history="1">
              <w:r w:rsidR="00AA1AC4" w:rsidRPr="007B09EB">
                <w:rPr>
                  <w:rStyle w:val="Hyperlink"/>
                  <w:rFonts w:cs="Tahoma"/>
                  <w:b/>
                  <w:sz w:val="13"/>
                  <w:szCs w:val="13"/>
                </w:rPr>
                <w:t>6</w:t>
              </w:r>
            </w:hyperlink>
          </w:p>
        </w:tc>
        <w:tc>
          <w:tcPr>
            <w:tcW w:w="450" w:type="dxa"/>
            <w:shd w:val="clear" w:color="auto" w:fill="FFFFFF"/>
          </w:tcPr>
          <w:p w14:paraId="78983073" w14:textId="77777777" w:rsidR="00A63948" w:rsidRPr="007B09EB" w:rsidDel="00436016" w:rsidRDefault="00AA1AC4" w:rsidP="000C0FBE">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FFFFF"/>
            <w:vAlign w:val="center"/>
          </w:tcPr>
          <w:p w14:paraId="78983074" w14:textId="77777777" w:rsidR="00A63948" w:rsidRPr="007B09EB" w:rsidDel="00436016" w:rsidRDefault="00AA1AC4" w:rsidP="000C0FBE">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FFFFF"/>
            <w:vAlign w:val="center"/>
          </w:tcPr>
          <w:p w14:paraId="78983075"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6"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7"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8"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9"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A" w14:textId="77777777" w:rsidR="00A63948" w:rsidRPr="007B09EB"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07B" w14:textId="77777777" w:rsidR="00A63948" w:rsidRPr="007B09EB"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7C"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7898307D" w14:textId="77777777" w:rsidR="00A63948" w:rsidRPr="007B09EB"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7E" w14:textId="77777777" w:rsidR="00A63948" w:rsidRPr="007B09EB"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7F" w14:textId="77777777" w:rsidR="00A63948" w:rsidRPr="007B09EB"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80" w14:textId="77777777" w:rsidR="00A63948" w:rsidRPr="007B09EB" w:rsidDel="00436016" w:rsidRDefault="00AA1AC4" w:rsidP="000C0FBE">
            <w:pPr>
              <w:pStyle w:val="TableText"/>
              <w:widowControl w:val="0"/>
              <w:rPr>
                <w:rFonts w:ascii="Tahoma" w:hAnsi="Tahoma" w:cs="Tahoma"/>
                <w:sz w:val="13"/>
              </w:rPr>
            </w:pPr>
            <w:r w:rsidRPr="007B09EB">
              <w:rPr>
                <w:rFonts w:ascii="Tahoma" w:hAnsi="Tahoma" w:cs="Tahoma"/>
                <w:sz w:val="13"/>
                <w:lang w:val="de-DE"/>
              </w:rPr>
              <w:t>EOLS</w:t>
            </w:r>
          </w:p>
        </w:tc>
        <w:tc>
          <w:tcPr>
            <w:tcW w:w="450" w:type="dxa"/>
            <w:tcBorders>
              <w:left w:val="single" w:sz="18" w:space="0" w:color="auto"/>
              <w:right w:val="single" w:sz="18" w:space="0" w:color="auto"/>
            </w:tcBorders>
            <w:shd w:val="clear" w:color="auto" w:fill="FFFFFF"/>
            <w:vAlign w:val="center"/>
          </w:tcPr>
          <w:p w14:paraId="78983081" w14:textId="77777777" w:rsidR="00A63948" w:rsidRPr="007B09EB" w:rsidDel="00436016" w:rsidRDefault="00A63948" w:rsidP="000C0FBE">
            <w:pPr>
              <w:pStyle w:val="TableText"/>
              <w:widowControl w:val="0"/>
              <w:rPr>
                <w:rFonts w:ascii="Tahoma" w:hAnsi="Tahoma" w:cs="Tahoma"/>
                <w:sz w:val="13"/>
              </w:rPr>
            </w:pPr>
          </w:p>
        </w:tc>
        <w:tc>
          <w:tcPr>
            <w:tcW w:w="450" w:type="dxa"/>
            <w:shd w:val="clear" w:color="auto" w:fill="FFFFFF"/>
          </w:tcPr>
          <w:p w14:paraId="78983082" w14:textId="77777777" w:rsidR="00A63948" w:rsidRPr="007B09EB" w:rsidDel="00436016" w:rsidRDefault="00A63948" w:rsidP="000C0FBE">
            <w:pPr>
              <w:pStyle w:val="TableText"/>
              <w:widowControl w:val="0"/>
              <w:spacing w:before="120"/>
              <w:rPr>
                <w:rFonts w:ascii="Tahoma" w:hAnsi="Tahoma" w:cs="Tahoma"/>
                <w:sz w:val="13"/>
              </w:rPr>
            </w:pPr>
          </w:p>
        </w:tc>
        <w:tc>
          <w:tcPr>
            <w:tcW w:w="540" w:type="dxa"/>
            <w:shd w:val="clear" w:color="auto" w:fill="FFFFFF"/>
            <w:vAlign w:val="center"/>
          </w:tcPr>
          <w:p w14:paraId="78983083" w14:textId="77777777" w:rsidR="00A63948" w:rsidRPr="007B09EB" w:rsidDel="00436016" w:rsidRDefault="00A63948" w:rsidP="000C0FBE">
            <w:pPr>
              <w:pStyle w:val="TableText"/>
              <w:widowControl w:val="0"/>
              <w:rPr>
                <w:rFonts w:ascii="Tahoma" w:hAnsi="Tahoma" w:cs="Tahoma"/>
                <w:sz w:val="13"/>
              </w:rPr>
            </w:pPr>
          </w:p>
        </w:tc>
      </w:tr>
      <w:tr w:rsidR="00D578B9" w:rsidRPr="007B09EB" w:rsidDel="00436016" w14:paraId="78983098" w14:textId="77777777" w:rsidTr="00BC631D">
        <w:trPr>
          <w:trHeight w:val="145"/>
        </w:trPr>
        <w:tc>
          <w:tcPr>
            <w:tcW w:w="2714" w:type="dxa"/>
            <w:shd w:val="clear" w:color="auto" w:fill="FABF8F"/>
            <w:vAlign w:val="center"/>
          </w:tcPr>
          <w:p w14:paraId="78983085" w14:textId="77777777" w:rsidR="00A83600" w:rsidRPr="007B09EB" w:rsidRDefault="00AA1AC4" w:rsidP="00BC631D">
            <w:pPr>
              <w:pStyle w:val="Heading2"/>
              <w:spacing w:beforeLines="20" w:before="48" w:afterLines="20" w:after="48"/>
              <w:ind w:left="-15" w:firstLine="15"/>
              <w:rPr>
                <w:rFonts w:ascii="Tahoma" w:hAnsi="Tahoma" w:cs="Tahoma"/>
                <w:b w:val="0"/>
                <w:sz w:val="14"/>
                <w:szCs w:val="14"/>
              </w:rPr>
            </w:pPr>
            <w:bookmarkStart w:id="538" w:name="_Toc336338029"/>
            <w:bookmarkStart w:id="539" w:name="_Toc339370479"/>
            <w:bookmarkStart w:id="540" w:name="_Toc340792474"/>
            <w:bookmarkEnd w:id="538"/>
            <w:bookmarkEnd w:id="539"/>
            <w:r w:rsidRPr="007B09EB">
              <w:rPr>
                <w:rFonts w:ascii="Tahoma" w:hAnsi="Tahoma" w:cs="Tahoma"/>
                <w:b w:val="0"/>
                <w:sz w:val="14"/>
                <w:szCs w:val="14"/>
                <w:lang w:val="de-DE"/>
              </w:rPr>
              <w:t>Office 365 Plan G1 - G4 (Nutzer-AL)</w:t>
            </w:r>
            <w:bookmarkEnd w:id="540"/>
          </w:p>
        </w:tc>
        <w:bookmarkStart w:id="541" w:name="_Hlt335909316"/>
        <w:bookmarkStart w:id="542" w:name="_Hlt336251116"/>
        <w:bookmarkEnd w:id="541"/>
        <w:bookmarkEnd w:id="542"/>
        <w:tc>
          <w:tcPr>
            <w:tcW w:w="450" w:type="dxa"/>
            <w:shd w:val="clear" w:color="auto" w:fill="FABF8F"/>
            <w:vAlign w:val="center"/>
          </w:tcPr>
          <w:p w14:paraId="78983086" w14:textId="77777777" w:rsidR="00A83600" w:rsidRPr="007B09EB"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3729A6" w:rsidRPr="007B09EB">
              <w:rPr>
                <w:rFonts w:cs="Tahoma"/>
                <w:b/>
                <w:sz w:val="13"/>
                <w:szCs w:val="13"/>
              </w:rPr>
              <w:instrText>HYPERLINK  \l "_66_Office_365"</w:instrText>
            </w:r>
            <w:r w:rsidRPr="007B09EB">
              <w:rPr>
                <w:rFonts w:cs="Tahoma"/>
                <w:b/>
                <w:sz w:val="13"/>
                <w:szCs w:val="13"/>
              </w:rPr>
              <w:fldChar w:fldCharType="separate"/>
            </w:r>
            <w:r w:rsidRPr="007B09EB">
              <w:rPr>
                <w:rStyle w:val="Hyperlink"/>
                <w:rFonts w:cs="Tahoma"/>
                <w:b/>
                <w:sz w:val="13"/>
                <w:szCs w:val="13"/>
              </w:rPr>
              <w:t>66</w:t>
            </w:r>
            <w:r w:rsidRPr="007B09EB">
              <w:rPr>
                <w:rFonts w:cs="Tahoma"/>
                <w:b/>
                <w:sz w:val="13"/>
                <w:szCs w:val="13"/>
              </w:rPr>
              <w:fldChar w:fldCharType="end"/>
            </w:r>
          </w:p>
        </w:tc>
        <w:tc>
          <w:tcPr>
            <w:tcW w:w="450" w:type="dxa"/>
            <w:shd w:val="clear" w:color="auto" w:fill="FABF8F"/>
          </w:tcPr>
          <w:p w14:paraId="78983087" w14:textId="77777777" w:rsidR="00A83600" w:rsidRPr="007B09EB" w:rsidRDefault="00A83600">
            <w:pPr>
              <w:pStyle w:val="TableText"/>
              <w:widowControl w:val="0"/>
              <w:spacing w:before="120"/>
              <w:rPr>
                <w:rFonts w:ascii="Tahoma" w:hAnsi="Tahoma" w:cs="Tahoma"/>
                <w:color w:val="000000"/>
                <w:sz w:val="13"/>
              </w:rPr>
            </w:pPr>
            <w:r w:rsidRPr="007B09EB">
              <w:rPr>
                <w:rFonts w:ascii="Tahoma" w:hAnsi="Tahoma" w:cs="Tahoma"/>
                <w:color w:val="000000"/>
                <w:sz w:val="13"/>
              </w:rPr>
              <w:t>08/12</w:t>
            </w:r>
          </w:p>
        </w:tc>
        <w:tc>
          <w:tcPr>
            <w:tcW w:w="360" w:type="dxa"/>
            <w:tcBorders>
              <w:right w:val="single" w:sz="18" w:space="0" w:color="auto"/>
            </w:tcBorders>
            <w:shd w:val="clear" w:color="auto" w:fill="FABF8F"/>
            <w:vAlign w:val="center"/>
          </w:tcPr>
          <w:p w14:paraId="78983088" w14:textId="77777777" w:rsidR="00A83600" w:rsidRPr="007B09EB" w:rsidRDefault="00A83600">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ABF8F"/>
            <w:vAlign w:val="center"/>
          </w:tcPr>
          <w:p w14:paraId="78983089"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8A"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8B"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8C"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8D"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8E" w14:textId="77777777" w:rsidR="00A83600" w:rsidRPr="007B09EB" w:rsidDel="00436016" w:rsidRDefault="00A83600">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08F" w14:textId="77777777" w:rsidR="00A83600" w:rsidRPr="007B09EB"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90"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vAlign w:val="center"/>
          </w:tcPr>
          <w:p w14:paraId="78983091" w14:textId="77777777" w:rsidR="00A83600" w:rsidRPr="007B09EB"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92" w14:textId="77777777" w:rsidR="00A83600" w:rsidRPr="007B09EB"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93" w14:textId="77777777" w:rsidR="00A83600" w:rsidRPr="007B09EB"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94" w14:textId="77777777" w:rsidR="00A83600" w:rsidRPr="007B09EB" w:rsidRDefault="00A83600">
            <w:pPr>
              <w:pStyle w:val="TableText"/>
              <w:widowControl w:val="0"/>
              <w:rPr>
                <w:rFonts w:ascii="Tahoma" w:hAnsi="Tahoma" w:cs="Tahoma"/>
                <w:sz w:val="13"/>
              </w:rPr>
            </w:pPr>
            <w:r w:rsidRPr="007B09EB">
              <w:rPr>
                <w:rFonts w:ascii="Tahoma" w:hAnsi="Tahoma" w:cs="Tahoma"/>
                <w:sz w:val="13"/>
                <w:lang w:val="de-DE"/>
              </w:rPr>
              <w:t>EOLS</w:t>
            </w:r>
          </w:p>
        </w:tc>
        <w:tc>
          <w:tcPr>
            <w:tcW w:w="450" w:type="dxa"/>
            <w:tcBorders>
              <w:left w:val="single" w:sz="18" w:space="0" w:color="auto"/>
              <w:right w:val="single" w:sz="18" w:space="0" w:color="auto"/>
            </w:tcBorders>
            <w:shd w:val="clear" w:color="auto" w:fill="FABF8F"/>
            <w:vAlign w:val="center"/>
          </w:tcPr>
          <w:p w14:paraId="78983095" w14:textId="77777777" w:rsidR="00A83600" w:rsidRPr="007B09EB" w:rsidDel="00436016" w:rsidRDefault="00A83600">
            <w:pPr>
              <w:pStyle w:val="TableText"/>
              <w:widowControl w:val="0"/>
              <w:rPr>
                <w:rFonts w:ascii="Tahoma" w:hAnsi="Tahoma" w:cs="Tahoma"/>
                <w:sz w:val="13"/>
              </w:rPr>
            </w:pPr>
          </w:p>
        </w:tc>
        <w:tc>
          <w:tcPr>
            <w:tcW w:w="450" w:type="dxa"/>
            <w:shd w:val="clear" w:color="auto" w:fill="FABF8F"/>
          </w:tcPr>
          <w:p w14:paraId="78983096" w14:textId="77777777" w:rsidR="00A83600" w:rsidRPr="007B09EB" w:rsidDel="00436016" w:rsidRDefault="00A83600" w:rsidP="00472DFD">
            <w:pPr>
              <w:pStyle w:val="TableText"/>
              <w:widowControl w:val="0"/>
              <w:spacing w:before="120"/>
              <w:rPr>
                <w:rFonts w:ascii="Tahoma" w:hAnsi="Tahoma" w:cs="Tahoma"/>
                <w:sz w:val="13"/>
              </w:rPr>
            </w:pPr>
          </w:p>
        </w:tc>
        <w:tc>
          <w:tcPr>
            <w:tcW w:w="540" w:type="dxa"/>
            <w:shd w:val="clear" w:color="auto" w:fill="FABF8F"/>
            <w:vAlign w:val="center"/>
          </w:tcPr>
          <w:p w14:paraId="78983097" w14:textId="77777777" w:rsidR="00A83600" w:rsidRPr="007B09EB" w:rsidDel="00436016" w:rsidRDefault="00A83600">
            <w:pPr>
              <w:pStyle w:val="TableText"/>
              <w:widowControl w:val="0"/>
              <w:rPr>
                <w:rFonts w:ascii="Tahoma" w:hAnsi="Tahoma" w:cs="Tahoma"/>
                <w:sz w:val="13"/>
              </w:rPr>
            </w:pPr>
          </w:p>
        </w:tc>
      </w:tr>
      <w:tr w:rsidR="00A63948" w:rsidRPr="007B09EB" w:rsidDel="00436016" w14:paraId="789830AC" w14:textId="77777777" w:rsidTr="00BC631D">
        <w:trPr>
          <w:trHeight w:val="145"/>
        </w:trPr>
        <w:tc>
          <w:tcPr>
            <w:tcW w:w="2714" w:type="dxa"/>
            <w:shd w:val="clear" w:color="auto" w:fill="FFFFFF"/>
            <w:vAlign w:val="center"/>
          </w:tcPr>
          <w:p w14:paraId="78983099" w14:textId="77777777" w:rsidR="00A63948" w:rsidRPr="007B09EB" w:rsidDel="00436016" w:rsidRDefault="00AA1AC4" w:rsidP="00BC631D">
            <w:pPr>
              <w:pStyle w:val="Heading2"/>
              <w:spacing w:beforeLines="20" w:before="48" w:afterLines="20" w:after="48"/>
              <w:ind w:left="-15" w:firstLine="15"/>
              <w:rPr>
                <w:rFonts w:ascii="Tahoma" w:hAnsi="Tahoma" w:cs="Tahoma"/>
                <w:b w:val="0"/>
                <w:sz w:val="14"/>
                <w:szCs w:val="14"/>
                <w:lang w:val="de-DE"/>
              </w:rPr>
            </w:pPr>
            <w:bookmarkStart w:id="543" w:name="_Toc336338030"/>
            <w:bookmarkStart w:id="544" w:name="_Toc339370480"/>
            <w:bookmarkStart w:id="545" w:name="_Toc340792475"/>
            <w:bookmarkEnd w:id="543"/>
            <w:bookmarkEnd w:id="544"/>
            <w:r w:rsidRPr="007B09EB">
              <w:rPr>
                <w:rFonts w:ascii="Tahoma" w:hAnsi="Tahoma" w:cs="Tahoma"/>
                <w:b w:val="0"/>
                <w:sz w:val="14"/>
                <w:szCs w:val="14"/>
                <w:lang w:val="de-DE"/>
              </w:rPr>
              <w:t>Office 365 Plan K1 (Nutzer-AL)</w:t>
            </w:r>
            <w:bookmarkEnd w:id="545"/>
          </w:p>
        </w:tc>
        <w:bookmarkStart w:id="546" w:name="_Hlt328144697"/>
        <w:bookmarkEnd w:id="546"/>
        <w:tc>
          <w:tcPr>
            <w:tcW w:w="450" w:type="dxa"/>
            <w:shd w:val="clear" w:color="auto" w:fill="FFFFFF"/>
            <w:vAlign w:val="center"/>
          </w:tcPr>
          <w:p w14:paraId="7898309A" w14:textId="77777777" w:rsidR="00A63948" w:rsidRPr="007B09EB" w:rsidDel="00436016"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3729A6" w:rsidRPr="007B09EB">
              <w:rPr>
                <w:rFonts w:cs="Tahoma"/>
                <w:b/>
                <w:sz w:val="13"/>
                <w:szCs w:val="13"/>
              </w:rPr>
              <w:instrText>HYPERLINK  \l "_67_Office_365"</w:instrText>
            </w:r>
            <w:r w:rsidRPr="007B09EB">
              <w:rPr>
                <w:rFonts w:cs="Tahoma"/>
                <w:b/>
                <w:sz w:val="13"/>
                <w:szCs w:val="13"/>
              </w:rPr>
              <w:fldChar w:fldCharType="separate"/>
            </w:r>
            <w:r w:rsidRPr="007B09EB">
              <w:rPr>
                <w:rStyle w:val="Hyperlink"/>
                <w:rFonts w:cs="Tahoma"/>
                <w:b/>
                <w:sz w:val="13"/>
                <w:szCs w:val="13"/>
              </w:rPr>
              <w:t>67</w:t>
            </w:r>
            <w:r w:rsidRPr="007B09EB">
              <w:rPr>
                <w:rFonts w:cs="Tahoma"/>
                <w:b/>
                <w:sz w:val="13"/>
                <w:szCs w:val="13"/>
              </w:rPr>
              <w:fldChar w:fldCharType="end"/>
            </w:r>
          </w:p>
        </w:tc>
        <w:tc>
          <w:tcPr>
            <w:tcW w:w="450" w:type="dxa"/>
            <w:shd w:val="clear" w:color="auto" w:fill="FFFFFF"/>
          </w:tcPr>
          <w:p w14:paraId="7898309B" w14:textId="77777777" w:rsidR="00A63948" w:rsidRPr="007B09EB" w:rsidDel="00436016"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FFFFF"/>
            <w:vAlign w:val="center"/>
          </w:tcPr>
          <w:p w14:paraId="7898309C" w14:textId="77777777" w:rsidR="00A63948" w:rsidRPr="007B09EB" w:rsidDel="00436016" w:rsidRDefault="00AA1AC4">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FFFFF"/>
            <w:vAlign w:val="center"/>
          </w:tcPr>
          <w:p w14:paraId="7898309D"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9E"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9F"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A0"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A1"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A2" w14:textId="77777777" w:rsidR="00A63948" w:rsidRPr="007B09EB"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0A3" w14:textId="77777777" w:rsidR="00A63948" w:rsidRPr="007B09EB"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A4"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vAlign w:val="center"/>
          </w:tcPr>
          <w:p w14:paraId="789830A5" w14:textId="77777777" w:rsidR="00A63948" w:rsidRPr="007B09EB"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A6" w14:textId="77777777" w:rsidR="00A63948" w:rsidRPr="007B09EB"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0A7" w14:textId="77777777" w:rsidR="00A63948" w:rsidRPr="007B09EB"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0A8" w14:textId="77777777" w:rsidR="00A63948" w:rsidRPr="007B09EB" w:rsidDel="00436016"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0A9" w14:textId="77777777" w:rsidR="00A63948" w:rsidRPr="007B09EB" w:rsidDel="00436016" w:rsidRDefault="00A63948">
            <w:pPr>
              <w:pStyle w:val="TableText"/>
              <w:widowControl w:val="0"/>
              <w:rPr>
                <w:rFonts w:ascii="Tahoma" w:hAnsi="Tahoma" w:cs="Tahoma"/>
                <w:sz w:val="13"/>
              </w:rPr>
            </w:pPr>
          </w:p>
        </w:tc>
        <w:tc>
          <w:tcPr>
            <w:tcW w:w="450" w:type="dxa"/>
            <w:shd w:val="clear" w:color="auto" w:fill="FFFFFF"/>
          </w:tcPr>
          <w:p w14:paraId="789830AA" w14:textId="77777777" w:rsidR="00A63948" w:rsidRPr="007B09EB" w:rsidDel="00436016"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789830AB" w14:textId="77777777" w:rsidR="00A63948" w:rsidRPr="007B09EB" w:rsidDel="00436016" w:rsidRDefault="00A63948">
            <w:pPr>
              <w:pStyle w:val="TableText"/>
              <w:widowControl w:val="0"/>
              <w:rPr>
                <w:rFonts w:ascii="Tahoma" w:hAnsi="Tahoma" w:cs="Tahoma"/>
                <w:sz w:val="13"/>
              </w:rPr>
            </w:pPr>
          </w:p>
        </w:tc>
      </w:tr>
      <w:tr w:rsidR="00A63948" w:rsidRPr="007B09EB" w:rsidDel="00436016" w14:paraId="789830C0" w14:textId="77777777" w:rsidTr="00BC631D">
        <w:trPr>
          <w:trHeight w:val="145"/>
        </w:trPr>
        <w:tc>
          <w:tcPr>
            <w:tcW w:w="2714" w:type="dxa"/>
            <w:shd w:val="clear" w:color="auto" w:fill="FABF8F"/>
            <w:vAlign w:val="center"/>
          </w:tcPr>
          <w:p w14:paraId="789830AD" w14:textId="77777777" w:rsidR="00A63948" w:rsidRPr="007B09EB" w:rsidDel="00436016" w:rsidRDefault="00AA1AC4" w:rsidP="00BC631D">
            <w:pPr>
              <w:pStyle w:val="Heading2"/>
              <w:spacing w:beforeLines="20" w:before="48" w:afterLines="20" w:after="48"/>
              <w:ind w:left="-15" w:firstLine="15"/>
              <w:rPr>
                <w:rFonts w:ascii="Tahoma" w:hAnsi="Tahoma" w:cs="Tahoma"/>
                <w:b w:val="0"/>
                <w:sz w:val="14"/>
                <w:szCs w:val="14"/>
                <w:lang w:val="de-DE"/>
              </w:rPr>
            </w:pPr>
            <w:bookmarkStart w:id="547" w:name="_Toc336338031"/>
            <w:bookmarkStart w:id="548" w:name="_Toc339370481"/>
            <w:bookmarkStart w:id="549" w:name="_Toc340792476"/>
            <w:bookmarkEnd w:id="547"/>
            <w:bookmarkEnd w:id="548"/>
            <w:r w:rsidRPr="007B09EB">
              <w:rPr>
                <w:rFonts w:ascii="Tahoma" w:hAnsi="Tahoma" w:cs="Tahoma"/>
                <w:b w:val="0"/>
                <w:sz w:val="14"/>
                <w:szCs w:val="14"/>
                <w:lang w:val="de-DE"/>
              </w:rPr>
              <w:t>Office 365 Plan K2 (Nutzer-AL)</w:t>
            </w:r>
            <w:bookmarkEnd w:id="549"/>
          </w:p>
        </w:tc>
        <w:bookmarkStart w:id="550" w:name="_Hlt328146149"/>
        <w:bookmarkStart w:id="551" w:name="_Hlt336251124"/>
        <w:bookmarkEnd w:id="550"/>
        <w:bookmarkEnd w:id="551"/>
        <w:tc>
          <w:tcPr>
            <w:tcW w:w="450" w:type="dxa"/>
            <w:shd w:val="clear" w:color="auto" w:fill="FABF8F"/>
            <w:vAlign w:val="center"/>
          </w:tcPr>
          <w:p w14:paraId="789830AE" w14:textId="77777777" w:rsidR="00A63948" w:rsidRPr="007B09EB" w:rsidDel="00436016" w:rsidRDefault="00AA1AC4" w:rsidP="00BC631D">
            <w:pPr>
              <w:pStyle w:val="TableText"/>
              <w:widowControl w:val="0"/>
              <w:rPr>
                <w:rFonts w:cs="Tahoma"/>
                <w:b/>
                <w:color w:val="0000FF"/>
                <w:sz w:val="13"/>
                <w:szCs w:val="13"/>
                <w:u w:val="single"/>
              </w:rPr>
            </w:pPr>
            <w:r w:rsidRPr="007B09EB">
              <w:rPr>
                <w:rFonts w:cs="Tahoma"/>
                <w:b/>
                <w:sz w:val="13"/>
                <w:szCs w:val="13"/>
              </w:rPr>
              <w:fldChar w:fldCharType="begin"/>
            </w:r>
            <w:r w:rsidR="003729A6" w:rsidRPr="007B09EB">
              <w:rPr>
                <w:rFonts w:cs="Tahoma"/>
                <w:b/>
                <w:sz w:val="13"/>
                <w:szCs w:val="13"/>
              </w:rPr>
              <w:instrText>HYPERLINK  \l "_68_Office_365"</w:instrText>
            </w:r>
            <w:r w:rsidRPr="007B09EB">
              <w:rPr>
                <w:rFonts w:cs="Tahoma"/>
                <w:b/>
                <w:sz w:val="13"/>
                <w:szCs w:val="13"/>
              </w:rPr>
              <w:fldChar w:fldCharType="separate"/>
            </w:r>
            <w:r w:rsidRPr="007B09EB">
              <w:rPr>
                <w:rStyle w:val="Hyperlink"/>
                <w:rFonts w:cs="Tahoma"/>
                <w:b/>
                <w:sz w:val="13"/>
                <w:szCs w:val="13"/>
              </w:rPr>
              <w:t>68</w:t>
            </w:r>
            <w:r w:rsidRPr="007B09EB">
              <w:rPr>
                <w:rFonts w:cs="Tahoma"/>
                <w:b/>
                <w:sz w:val="13"/>
                <w:szCs w:val="13"/>
              </w:rPr>
              <w:fldChar w:fldCharType="end"/>
            </w:r>
          </w:p>
        </w:tc>
        <w:tc>
          <w:tcPr>
            <w:tcW w:w="450" w:type="dxa"/>
            <w:shd w:val="clear" w:color="auto" w:fill="FABF8F"/>
          </w:tcPr>
          <w:p w14:paraId="789830AF" w14:textId="77777777" w:rsidR="00A63948" w:rsidRPr="007B09EB" w:rsidDel="00436016" w:rsidRDefault="00AA1AC4">
            <w:pPr>
              <w:pStyle w:val="TableText"/>
              <w:widowControl w:val="0"/>
              <w:spacing w:before="120"/>
              <w:rPr>
                <w:rFonts w:ascii="Tahoma" w:hAnsi="Tahoma" w:cs="Tahoma"/>
                <w:color w:val="000000"/>
                <w:sz w:val="13"/>
              </w:rPr>
            </w:pPr>
            <w:r w:rsidRPr="007B09EB">
              <w:rPr>
                <w:rFonts w:ascii="Tahoma" w:hAnsi="Tahoma" w:cs="Tahoma"/>
                <w:color w:val="000000"/>
                <w:sz w:val="13"/>
              </w:rPr>
              <w:t>06/11</w:t>
            </w:r>
          </w:p>
        </w:tc>
        <w:tc>
          <w:tcPr>
            <w:tcW w:w="360" w:type="dxa"/>
            <w:tcBorders>
              <w:right w:val="single" w:sz="18" w:space="0" w:color="auto"/>
            </w:tcBorders>
            <w:shd w:val="clear" w:color="auto" w:fill="FABF8F"/>
            <w:vAlign w:val="center"/>
          </w:tcPr>
          <w:p w14:paraId="789830B0" w14:textId="77777777" w:rsidR="00A63948" w:rsidRPr="007B09EB" w:rsidDel="00436016" w:rsidRDefault="00AA1AC4">
            <w:pPr>
              <w:pStyle w:val="TableText"/>
              <w:widowControl w:val="0"/>
              <w:rPr>
                <w:rFonts w:ascii="Tahoma" w:hAnsi="Tahoma" w:cs="Tahoma"/>
                <w:sz w:val="13"/>
              </w:rPr>
            </w:pPr>
            <w:r w:rsidRPr="007B09EB">
              <w:rPr>
                <w:rFonts w:ascii="Tahoma" w:hAnsi="Tahoma" w:cs="Tahoma"/>
                <w:sz w:val="13"/>
                <w:lang w:val="de-DE"/>
              </w:rPr>
              <w:t>OSB</w:t>
            </w:r>
          </w:p>
        </w:tc>
        <w:tc>
          <w:tcPr>
            <w:tcW w:w="360" w:type="dxa"/>
            <w:tcBorders>
              <w:left w:val="single" w:sz="18" w:space="0" w:color="auto"/>
            </w:tcBorders>
            <w:shd w:val="clear" w:color="auto" w:fill="FABF8F"/>
            <w:vAlign w:val="center"/>
          </w:tcPr>
          <w:p w14:paraId="789830B1"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2"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3"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4"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5"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6" w14:textId="77777777" w:rsidR="00A63948" w:rsidRPr="007B09EB"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0B7" w14:textId="77777777" w:rsidR="00A63948" w:rsidRPr="007B09EB"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B8"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vAlign w:val="center"/>
          </w:tcPr>
          <w:p w14:paraId="789830B9" w14:textId="77777777" w:rsidR="00A63948" w:rsidRPr="007B09EB"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BA" w14:textId="77777777" w:rsidR="00A63948" w:rsidRPr="007B09EB"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0BB" w14:textId="77777777" w:rsidR="00A63948" w:rsidRPr="007B09EB"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0BC" w14:textId="77777777" w:rsidR="00A63948" w:rsidRPr="007B09EB" w:rsidDel="00436016"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0BD" w14:textId="77777777" w:rsidR="00A63948" w:rsidRPr="007B09EB" w:rsidDel="00436016" w:rsidRDefault="00A63948">
            <w:pPr>
              <w:pStyle w:val="TableText"/>
              <w:widowControl w:val="0"/>
              <w:rPr>
                <w:rFonts w:ascii="Tahoma" w:hAnsi="Tahoma" w:cs="Tahoma"/>
                <w:sz w:val="13"/>
              </w:rPr>
            </w:pPr>
          </w:p>
        </w:tc>
        <w:tc>
          <w:tcPr>
            <w:tcW w:w="450" w:type="dxa"/>
            <w:shd w:val="clear" w:color="auto" w:fill="FABF8F"/>
          </w:tcPr>
          <w:p w14:paraId="789830BE" w14:textId="77777777" w:rsidR="00A63948" w:rsidRPr="007B09EB" w:rsidDel="00436016"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789830BF" w14:textId="77777777" w:rsidR="00A63948" w:rsidRPr="007B09EB" w:rsidDel="00436016" w:rsidRDefault="00A63948">
            <w:pPr>
              <w:pStyle w:val="TableText"/>
              <w:widowControl w:val="0"/>
              <w:rPr>
                <w:rFonts w:ascii="Tahoma" w:hAnsi="Tahoma" w:cs="Tahoma"/>
                <w:sz w:val="13"/>
              </w:rPr>
            </w:pPr>
          </w:p>
        </w:tc>
      </w:tr>
      <w:tr w:rsidR="009A5491" w:rsidRPr="007B09EB" w14:paraId="789830D4" w14:textId="77777777" w:rsidTr="00BC631D">
        <w:trPr>
          <w:trHeight w:val="145"/>
        </w:trPr>
        <w:tc>
          <w:tcPr>
            <w:tcW w:w="2714" w:type="dxa"/>
            <w:shd w:val="clear" w:color="auto" w:fill="FFFFFF"/>
            <w:vAlign w:val="center"/>
          </w:tcPr>
          <w:p w14:paraId="789830C1" w14:textId="77777777" w:rsidR="009A5491" w:rsidRPr="007B09EB" w:rsidRDefault="00AA1AC4" w:rsidP="00BC631D">
            <w:pPr>
              <w:pStyle w:val="ProductNames"/>
              <w:spacing w:beforeLines="20" w:before="48" w:afterLines="20" w:after="48"/>
              <w:rPr>
                <w:rFonts w:ascii="Tahoma" w:hAnsi="Tahoma" w:cs="Tahoma"/>
                <w:sz w:val="14"/>
                <w:szCs w:val="14"/>
                <w:lang w:val="de-DE"/>
              </w:rPr>
            </w:pPr>
            <w:bookmarkStart w:id="552" w:name="_Toc336338032"/>
            <w:bookmarkStart w:id="553" w:name="_Toc339370482"/>
            <w:bookmarkStart w:id="554" w:name="_Toc340792477"/>
            <w:bookmarkEnd w:id="552"/>
            <w:bookmarkEnd w:id="553"/>
            <w:r w:rsidRPr="007B09EB">
              <w:rPr>
                <w:rFonts w:ascii="Tahoma" w:hAnsi="Tahoma" w:cs="Tahoma"/>
                <w:sz w:val="14"/>
                <w:szCs w:val="14"/>
                <w:lang w:val="de-DE"/>
              </w:rPr>
              <w:t>Office Web-Anwendungen mit SharePoint Plan 2A (Nutzer-AL)</w:t>
            </w:r>
            <w:bookmarkEnd w:id="554"/>
          </w:p>
        </w:tc>
        <w:tc>
          <w:tcPr>
            <w:tcW w:w="450" w:type="dxa"/>
            <w:shd w:val="clear" w:color="auto" w:fill="FFFFFF"/>
            <w:vAlign w:val="center"/>
          </w:tcPr>
          <w:p w14:paraId="789830C2" w14:textId="77777777" w:rsidR="009A5491" w:rsidRPr="007B09EB" w:rsidRDefault="009A5491" w:rsidP="00BC631D">
            <w:pPr>
              <w:pStyle w:val="TableText"/>
              <w:widowControl w:val="0"/>
              <w:rPr>
                <w:rFonts w:cs="Tahoma"/>
                <w:b/>
                <w:color w:val="0000FF"/>
                <w:sz w:val="13"/>
                <w:szCs w:val="13"/>
                <w:u w:val="single"/>
                <w:lang w:val="de-DE"/>
              </w:rPr>
            </w:pPr>
          </w:p>
        </w:tc>
        <w:tc>
          <w:tcPr>
            <w:tcW w:w="450" w:type="dxa"/>
            <w:shd w:val="clear" w:color="auto" w:fill="FFFFFF"/>
          </w:tcPr>
          <w:p w14:paraId="789830C3" w14:textId="77777777" w:rsidR="009A5491" w:rsidRPr="007B09EB" w:rsidRDefault="009A5491" w:rsidP="002101B4">
            <w:pPr>
              <w:pStyle w:val="TableText"/>
              <w:widowControl w:val="0"/>
              <w:spacing w:before="40"/>
              <w:rPr>
                <w:rFonts w:ascii="Tahoma" w:hAnsi="Tahoma" w:cs="Tahoma"/>
                <w:color w:val="000000"/>
                <w:sz w:val="13"/>
              </w:rPr>
            </w:pPr>
            <w:r w:rsidRPr="007B09EB">
              <w:rPr>
                <w:rFonts w:ascii="Tahoma" w:hAnsi="Tahoma" w:cs="Tahoma"/>
                <w:color w:val="000000"/>
                <w:sz w:val="13"/>
              </w:rPr>
              <w:t>07/12</w:t>
            </w:r>
          </w:p>
        </w:tc>
        <w:tc>
          <w:tcPr>
            <w:tcW w:w="360" w:type="dxa"/>
            <w:tcBorders>
              <w:right w:val="single" w:sz="18" w:space="0" w:color="auto"/>
            </w:tcBorders>
            <w:shd w:val="clear" w:color="auto" w:fill="FFFFFF"/>
            <w:vAlign w:val="center"/>
          </w:tcPr>
          <w:p w14:paraId="789830C4" w14:textId="77777777" w:rsidR="009A5491" w:rsidRPr="007B09EB" w:rsidRDefault="009A5491"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789830C5"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6"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7"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8"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9"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A" w14:textId="77777777" w:rsidR="009A5491" w:rsidRPr="007B09EB" w:rsidRDefault="009A5491" w:rsidP="002101B4">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14:paraId="789830CB" w14:textId="77777777" w:rsidR="009A5491" w:rsidRPr="007B09EB"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14:paraId="789830CC" w14:textId="77777777" w:rsidR="009A5491" w:rsidRPr="007B09EB"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789830CD" w14:textId="77777777" w:rsidR="009A5491" w:rsidRPr="007B09EB" w:rsidRDefault="009A5491" w:rsidP="002101B4">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14:paraId="789830CE" w14:textId="77777777" w:rsidR="009A5491" w:rsidRPr="007B09EB"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14:paraId="789830CF" w14:textId="77777777" w:rsidR="009A5491" w:rsidRPr="007B09EB" w:rsidRDefault="00AA1AC4" w:rsidP="002101B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30D0" w14:textId="77777777" w:rsidR="009A5491" w:rsidRPr="007B09EB" w:rsidRDefault="00AA1AC4"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0D1" w14:textId="77777777" w:rsidR="009A5491" w:rsidRPr="007B09EB" w:rsidRDefault="009A5491" w:rsidP="002101B4">
            <w:pPr>
              <w:pStyle w:val="TableText"/>
              <w:widowControl w:val="0"/>
              <w:rPr>
                <w:rFonts w:ascii="Tahoma" w:hAnsi="Tahoma" w:cs="Tahoma"/>
                <w:sz w:val="13"/>
              </w:rPr>
            </w:pPr>
          </w:p>
        </w:tc>
        <w:tc>
          <w:tcPr>
            <w:tcW w:w="450" w:type="dxa"/>
            <w:shd w:val="clear" w:color="auto" w:fill="FFFFFF"/>
          </w:tcPr>
          <w:p w14:paraId="789830D2" w14:textId="77777777" w:rsidR="009A5491" w:rsidRPr="007B09EB" w:rsidRDefault="009A5491" w:rsidP="00472DFD">
            <w:pPr>
              <w:pStyle w:val="TableText"/>
              <w:widowControl w:val="0"/>
              <w:spacing w:before="120"/>
              <w:rPr>
                <w:rFonts w:ascii="Tahoma" w:hAnsi="Tahoma" w:cs="Tahoma"/>
                <w:sz w:val="13"/>
              </w:rPr>
            </w:pPr>
          </w:p>
        </w:tc>
        <w:tc>
          <w:tcPr>
            <w:tcW w:w="540" w:type="dxa"/>
            <w:shd w:val="clear" w:color="auto" w:fill="FFFFFF"/>
            <w:vAlign w:val="center"/>
          </w:tcPr>
          <w:p w14:paraId="789830D3" w14:textId="77777777" w:rsidR="009A5491" w:rsidRPr="007B09EB" w:rsidRDefault="009A5491" w:rsidP="002101B4">
            <w:pPr>
              <w:pStyle w:val="TableText"/>
              <w:widowControl w:val="0"/>
              <w:rPr>
                <w:rFonts w:ascii="Tahoma" w:hAnsi="Tahoma" w:cs="Tahoma"/>
                <w:sz w:val="13"/>
              </w:rPr>
            </w:pPr>
          </w:p>
        </w:tc>
      </w:tr>
      <w:tr w:rsidR="00A63948" w:rsidRPr="007B09EB" w14:paraId="789830E8" w14:textId="77777777" w:rsidTr="00BC631D">
        <w:trPr>
          <w:trHeight w:val="145"/>
        </w:trPr>
        <w:tc>
          <w:tcPr>
            <w:tcW w:w="2714" w:type="dxa"/>
            <w:vAlign w:val="center"/>
          </w:tcPr>
          <w:p w14:paraId="789830D5" w14:textId="77777777" w:rsidR="00A63948" w:rsidRPr="007B09EB" w:rsidRDefault="00AA1AC4" w:rsidP="00BC631D">
            <w:pPr>
              <w:pStyle w:val="ProductNames"/>
              <w:spacing w:beforeLines="20" w:before="48" w:afterLines="20" w:after="48"/>
              <w:rPr>
                <w:rFonts w:ascii="Tahoma" w:hAnsi="Tahoma" w:cs="Tahoma"/>
                <w:sz w:val="14"/>
                <w:szCs w:val="14"/>
              </w:rPr>
            </w:pPr>
            <w:bookmarkStart w:id="555" w:name="_Toc336338033"/>
            <w:bookmarkStart w:id="556" w:name="_Toc339370483"/>
            <w:bookmarkStart w:id="557" w:name="_Toc340792478"/>
            <w:bookmarkEnd w:id="555"/>
            <w:bookmarkEnd w:id="556"/>
            <w:r w:rsidRPr="007B09EB">
              <w:rPr>
                <w:rFonts w:ascii="Tahoma" w:hAnsi="Tahoma" w:cs="Tahoma"/>
                <w:sz w:val="14"/>
                <w:szCs w:val="14"/>
                <w:lang w:val="de-DE"/>
              </w:rPr>
              <w:t>Project Server 2013</w:t>
            </w:r>
            <w:bookmarkEnd w:id="557"/>
          </w:p>
        </w:tc>
        <w:tc>
          <w:tcPr>
            <w:tcW w:w="450" w:type="dxa"/>
            <w:vAlign w:val="center"/>
          </w:tcPr>
          <w:p w14:paraId="789830D6" w14:textId="77777777" w:rsidR="00A63948" w:rsidRPr="007B09EB" w:rsidRDefault="00A63948" w:rsidP="00BC631D">
            <w:pPr>
              <w:pStyle w:val="TableText"/>
              <w:widowControl w:val="0"/>
              <w:rPr>
                <w:rStyle w:val="EndnoteReference"/>
                <w:rFonts w:cs="Tahoma"/>
                <w:color w:val="0000FF"/>
                <w:sz w:val="13"/>
                <w:szCs w:val="13"/>
                <w:u w:val="single"/>
              </w:rPr>
            </w:pPr>
            <w:bookmarkStart w:id="558" w:name="_Hlt336249768"/>
          </w:p>
        </w:tc>
        <w:bookmarkEnd w:id="558"/>
        <w:tc>
          <w:tcPr>
            <w:tcW w:w="450" w:type="dxa"/>
          </w:tcPr>
          <w:p w14:paraId="789830D7" w14:textId="77777777" w:rsidR="00A63948" w:rsidRPr="007B09EB" w:rsidRDefault="00AA1AC4" w:rsidP="00086E0A">
            <w:pPr>
              <w:pStyle w:val="TableText"/>
              <w:widowControl w:val="0"/>
              <w:spacing w:before="4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vAlign w:val="center"/>
          </w:tcPr>
          <w:p w14:paraId="789830D8"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bottom"/>
          </w:tcPr>
          <w:p w14:paraId="789830D9"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50</w:t>
            </w:r>
          </w:p>
        </w:tc>
        <w:tc>
          <w:tcPr>
            <w:tcW w:w="450" w:type="dxa"/>
            <w:vAlign w:val="bottom"/>
          </w:tcPr>
          <w:p w14:paraId="789830DA"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125</w:t>
            </w:r>
          </w:p>
        </w:tc>
        <w:tc>
          <w:tcPr>
            <w:tcW w:w="450" w:type="dxa"/>
            <w:vAlign w:val="bottom"/>
          </w:tcPr>
          <w:p w14:paraId="789830DB"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100</w:t>
            </w:r>
          </w:p>
        </w:tc>
        <w:tc>
          <w:tcPr>
            <w:tcW w:w="450" w:type="dxa"/>
            <w:vAlign w:val="bottom"/>
          </w:tcPr>
          <w:p w14:paraId="789830DC"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75</w:t>
            </w:r>
          </w:p>
        </w:tc>
        <w:tc>
          <w:tcPr>
            <w:tcW w:w="450" w:type="dxa"/>
            <w:vAlign w:val="bottom"/>
          </w:tcPr>
          <w:p w14:paraId="789830DD"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75</w:t>
            </w:r>
          </w:p>
        </w:tc>
        <w:tc>
          <w:tcPr>
            <w:tcW w:w="450" w:type="dxa"/>
            <w:vAlign w:val="bottom"/>
          </w:tcPr>
          <w:p w14:paraId="789830DE"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50</w:t>
            </w:r>
          </w:p>
        </w:tc>
        <w:tc>
          <w:tcPr>
            <w:tcW w:w="360" w:type="dxa"/>
            <w:tcBorders>
              <w:right w:val="single" w:sz="18" w:space="0" w:color="auto"/>
            </w:tcBorders>
            <w:vAlign w:val="bottom"/>
          </w:tcPr>
          <w:p w14:paraId="789830DF"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25</w:t>
            </w:r>
          </w:p>
        </w:tc>
        <w:tc>
          <w:tcPr>
            <w:tcW w:w="450" w:type="dxa"/>
            <w:tcBorders>
              <w:left w:val="single" w:sz="18" w:space="0" w:color="auto"/>
            </w:tcBorders>
            <w:vAlign w:val="bottom"/>
          </w:tcPr>
          <w:p w14:paraId="789830E0"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50</w:t>
            </w:r>
          </w:p>
        </w:tc>
        <w:tc>
          <w:tcPr>
            <w:tcW w:w="450" w:type="dxa"/>
            <w:vAlign w:val="bottom"/>
          </w:tcPr>
          <w:p w14:paraId="789830E1"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100</w:t>
            </w:r>
          </w:p>
        </w:tc>
        <w:tc>
          <w:tcPr>
            <w:tcW w:w="450" w:type="dxa"/>
            <w:tcBorders>
              <w:right w:val="single" w:sz="18" w:space="0" w:color="auto"/>
            </w:tcBorders>
            <w:vAlign w:val="bottom"/>
          </w:tcPr>
          <w:p w14:paraId="789830E2" w14:textId="77777777" w:rsidR="00A63948" w:rsidRPr="007B09EB" w:rsidRDefault="00A63948" w:rsidP="002101B4">
            <w:pPr>
              <w:pStyle w:val="TableText"/>
              <w:widowControl w:val="0"/>
              <w:rPr>
                <w:rFonts w:ascii="Tahoma" w:hAnsi="Tahoma" w:cs="Tahoma"/>
                <w:sz w:val="14"/>
                <w:szCs w:val="14"/>
              </w:rPr>
            </w:pPr>
            <w:r w:rsidRPr="007B09EB">
              <w:rPr>
                <w:rFonts w:ascii="Tahoma" w:hAnsi="Tahoma" w:cs="Tahoma"/>
                <w:sz w:val="14"/>
                <w:szCs w:val="14"/>
              </w:rPr>
              <w:t>50</w:t>
            </w:r>
          </w:p>
        </w:tc>
        <w:tc>
          <w:tcPr>
            <w:tcW w:w="450" w:type="dxa"/>
            <w:tcBorders>
              <w:left w:val="single" w:sz="18" w:space="0" w:color="auto"/>
            </w:tcBorders>
            <w:vAlign w:val="center"/>
          </w:tcPr>
          <w:p w14:paraId="789830E3"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vAlign w:val="center"/>
          </w:tcPr>
          <w:p w14:paraId="789830E4"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30E5"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30E6"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vAlign w:val="center"/>
          </w:tcPr>
          <w:p w14:paraId="789830E7" w14:textId="77777777" w:rsidR="00A63948" w:rsidRPr="007B09EB" w:rsidRDefault="00A63948" w:rsidP="002101B4">
            <w:pPr>
              <w:pStyle w:val="TableText"/>
              <w:widowControl w:val="0"/>
              <w:rPr>
                <w:rFonts w:ascii="Tahoma" w:hAnsi="Tahoma" w:cs="Tahoma"/>
                <w:sz w:val="13"/>
              </w:rPr>
            </w:pPr>
          </w:p>
        </w:tc>
      </w:tr>
      <w:tr w:rsidR="00EB4DA8" w:rsidRPr="007B09EB" w14:paraId="789830FC" w14:textId="77777777" w:rsidTr="00BC631D">
        <w:trPr>
          <w:trHeight w:val="145"/>
        </w:trPr>
        <w:tc>
          <w:tcPr>
            <w:tcW w:w="2714" w:type="dxa"/>
            <w:shd w:val="clear" w:color="auto" w:fill="F4B083"/>
            <w:vAlign w:val="center"/>
          </w:tcPr>
          <w:p w14:paraId="789830E9" w14:textId="77777777" w:rsidR="00A63948" w:rsidRPr="007B09EB" w:rsidRDefault="0063043A" w:rsidP="00BC631D">
            <w:pPr>
              <w:pStyle w:val="ProductNames"/>
              <w:spacing w:beforeLines="20" w:before="48" w:afterLines="20" w:after="48"/>
              <w:rPr>
                <w:rFonts w:ascii="Tahoma" w:hAnsi="Tahoma" w:cs="Tahoma"/>
                <w:sz w:val="14"/>
                <w:szCs w:val="14"/>
              </w:rPr>
            </w:pPr>
            <w:bookmarkStart w:id="559" w:name="_Toc336338034"/>
            <w:bookmarkStart w:id="560" w:name="_Toc339370484"/>
            <w:bookmarkStart w:id="561" w:name="_Toc340792479"/>
            <w:bookmarkEnd w:id="559"/>
            <w:bookmarkEnd w:id="560"/>
            <w:r w:rsidRPr="007B09EB">
              <w:rPr>
                <w:rFonts w:ascii="Tahoma" w:hAnsi="Tahoma" w:cs="Tahoma"/>
                <w:position w:val="-6"/>
                <w:sz w:val="14"/>
                <w:szCs w:val="14"/>
              </w:rPr>
              <w:t>CAL für Project Server 2013</w:t>
            </w:r>
            <w:bookmarkEnd w:id="561"/>
            <w:r w:rsidR="00AA1AC4" w:rsidRPr="007B09EB">
              <w:rPr>
                <w:rFonts w:ascii="Tahoma" w:hAnsi="Tahoma" w:cs="Tahoma"/>
                <w:sz w:val="14"/>
                <w:szCs w:val="14"/>
              </w:rPr>
              <w:t xml:space="preserve"> </w:t>
            </w:r>
          </w:p>
        </w:tc>
        <w:tc>
          <w:tcPr>
            <w:tcW w:w="450" w:type="dxa"/>
            <w:shd w:val="clear" w:color="auto" w:fill="F4B083"/>
            <w:vAlign w:val="center"/>
          </w:tcPr>
          <w:p w14:paraId="789830EA"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4B083"/>
            <w:vAlign w:val="center"/>
          </w:tcPr>
          <w:p w14:paraId="789830EB" w14:textId="77777777" w:rsidR="00A63948" w:rsidRPr="007B09EB" w:rsidRDefault="00AA1AC4" w:rsidP="00086E0A">
            <w:pPr>
              <w:pStyle w:val="TableText"/>
              <w:widowControl w:val="0"/>
              <w:spacing w:before="80"/>
              <w:rPr>
                <w:rFonts w:ascii="Tahoma" w:hAnsi="Tahoma" w:cs="Tahoma"/>
                <w:sz w:val="13"/>
              </w:rPr>
            </w:pPr>
            <w:r w:rsidRPr="007B09EB">
              <w:rPr>
                <w:rFonts w:ascii="Tahoma" w:hAnsi="Tahoma" w:cs="Tahoma"/>
                <w:sz w:val="14"/>
              </w:rPr>
              <w:t>1</w:t>
            </w:r>
            <w:r w:rsidR="00086E0A">
              <w:rPr>
                <w:rFonts w:ascii="Tahoma" w:hAnsi="Tahoma" w:cs="Tahoma"/>
                <w:sz w:val="14"/>
              </w:rPr>
              <w:t>0</w:t>
            </w:r>
            <w:r w:rsidRPr="007B09EB">
              <w:rPr>
                <w:rFonts w:ascii="Tahoma" w:hAnsi="Tahoma" w:cs="Tahoma"/>
                <w:sz w:val="14"/>
              </w:rPr>
              <w:t>/12</w:t>
            </w:r>
          </w:p>
        </w:tc>
        <w:tc>
          <w:tcPr>
            <w:tcW w:w="360" w:type="dxa"/>
            <w:tcBorders>
              <w:right w:val="single" w:sz="18" w:space="0" w:color="auto"/>
            </w:tcBorders>
            <w:shd w:val="clear" w:color="auto" w:fill="F4B083"/>
            <w:vAlign w:val="center"/>
          </w:tcPr>
          <w:p w14:paraId="789830EC"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4B083"/>
            <w:vAlign w:val="center"/>
          </w:tcPr>
          <w:p w14:paraId="789830ED"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4B083"/>
            <w:vAlign w:val="center"/>
          </w:tcPr>
          <w:p w14:paraId="789830EE"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4B083"/>
            <w:vAlign w:val="center"/>
          </w:tcPr>
          <w:p w14:paraId="789830EF"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4B083"/>
            <w:vAlign w:val="center"/>
          </w:tcPr>
          <w:p w14:paraId="789830F0"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4B083"/>
            <w:vAlign w:val="center"/>
          </w:tcPr>
          <w:p w14:paraId="789830F1"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4B083"/>
            <w:vAlign w:val="center"/>
          </w:tcPr>
          <w:p w14:paraId="789830F2"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4B083"/>
            <w:vAlign w:val="center"/>
          </w:tcPr>
          <w:p w14:paraId="789830F3"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4B083"/>
            <w:vAlign w:val="center"/>
          </w:tcPr>
          <w:p w14:paraId="789830F4"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4B083"/>
            <w:vAlign w:val="center"/>
          </w:tcPr>
          <w:p w14:paraId="789830F5"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4B083"/>
            <w:vAlign w:val="center"/>
          </w:tcPr>
          <w:p w14:paraId="789830F6"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4B083"/>
            <w:vAlign w:val="center"/>
          </w:tcPr>
          <w:p w14:paraId="789830F7"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789830F8"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4B083"/>
            <w:vAlign w:val="center"/>
          </w:tcPr>
          <w:p w14:paraId="789830F9" w14:textId="77777777" w:rsidR="00A63948" w:rsidRPr="007B09EB" w:rsidRDefault="00A63948" w:rsidP="002101B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4B083"/>
          </w:tcPr>
          <w:p w14:paraId="789830FA"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4B083"/>
            <w:vAlign w:val="center"/>
          </w:tcPr>
          <w:p w14:paraId="789830FB" w14:textId="77777777" w:rsidR="00A63948" w:rsidRPr="007B09EB" w:rsidRDefault="00A63948" w:rsidP="002101B4">
            <w:pPr>
              <w:pStyle w:val="TableText"/>
              <w:widowControl w:val="0"/>
              <w:rPr>
                <w:rFonts w:ascii="Tahoma" w:hAnsi="Tahoma" w:cs="Tahoma"/>
                <w:sz w:val="13"/>
              </w:rPr>
            </w:pPr>
          </w:p>
        </w:tc>
      </w:tr>
      <w:tr w:rsidR="00EB4DA8" w:rsidRPr="007B09EB" w14:paraId="78983110" w14:textId="77777777" w:rsidTr="00BC631D">
        <w:trPr>
          <w:trHeight w:val="145"/>
        </w:trPr>
        <w:tc>
          <w:tcPr>
            <w:tcW w:w="2714" w:type="dxa"/>
            <w:shd w:val="clear" w:color="auto" w:fill="FFFFFF"/>
            <w:vAlign w:val="center"/>
          </w:tcPr>
          <w:p w14:paraId="789830FD" w14:textId="77777777" w:rsidR="00A63948" w:rsidRPr="007B09EB" w:rsidRDefault="00AA1AC4" w:rsidP="00BC631D">
            <w:pPr>
              <w:pStyle w:val="Heading2"/>
              <w:spacing w:beforeLines="20" w:before="48" w:afterLines="20" w:after="48"/>
              <w:ind w:left="-15" w:firstLine="15"/>
              <w:rPr>
                <w:rFonts w:ascii="Tahoma" w:hAnsi="Tahoma" w:cs="Tahoma"/>
                <w:b w:val="0"/>
                <w:sz w:val="14"/>
                <w:szCs w:val="14"/>
              </w:rPr>
            </w:pPr>
            <w:bookmarkStart w:id="562" w:name="_Toc336338036"/>
            <w:bookmarkStart w:id="563" w:name="_Toc339370485"/>
            <w:bookmarkStart w:id="564" w:name="_Toc340792480"/>
            <w:bookmarkEnd w:id="562"/>
            <w:bookmarkEnd w:id="563"/>
            <w:r w:rsidRPr="007B09EB">
              <w:rPr>
                <w:rFonts w:ascii="Tahoma" w:hAnsi="Tahoma" w:cs="Tahoma"/>
                <w:b w:val="0"/>
                <w:sz w:val="14"/>
                <w:szCs w:val="14"/>
              </w:rPr>
              <w:t>SharePoint™ Online Extra Storage 1 GB (Add-On-AL)</w:t>
            </w:r>
            <w:bookmarkEnd w:id="564"/>
          </w:p>
        </w:tc>
        <w:tc>
          <w:tcPr>
            <w:tcW w:w="450" w:type="dxa"/>
            <w:shd w:val="clear" w:color="auto" w:fill="FFFFFF"/>
            <w:vAlign w:val="center"/>
          </w:tcPr>
          <w:p w14:paraId="789830FE" w14:textId="77777777" w:rsidR="00A63948" w:rsidRPr="007B09EB" w:rsidRDefault="00A63948" w:rsidP="00BC631D">
            <w:pPr>
              <w:pStyle w:val="TableText"/>
              <w:widowControl w:val="0"/>
              <w:rPr>
                <w:rFonts w:cs="Tahoma"/>
                <w:b/>
                <w:color w:val="000000"/>
                <w:sz w:val="13"/>
                <w:szCs w:val="13"/>
                <w:u w:val="single"/>
              </w:rPr>
            </w:pPr>
          </w:p>
        </w:tc>
        <w:tc>
          <w:tcPr>
            <w:tcW w:w="450" w:type="dxa"/>
            <w:shd w:val="clear" w:color="auto" w:fill="FFFFFF"/>
          </w:tcPr>
          <w:p w14:paraId="789830FF" w14:textId="77777777" w:rsidR="00A63948" w:rsidRPr="007B09EB" w:rsidDel="008F575D" w:rsidRDefault="00AA1AC4" w:rsidP="002101B4">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FFFFF"/>
            <w:vAlign w:val="center"/>
          </w:tcPr>
          <w:p w14:paraId="78983100" w14:textId="77777777" w:rsidR="00A63948" w:rsidRPr="007B09EB"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101"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2"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3"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4"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5"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6" w14:textId="77777777" w:rsidR="00A63948" w:rsidRPr="007B09EB"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107"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08"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09"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0A"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0B"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0C" w14:textId="77777777" w:rsidR="00A63948" w:rsidRPr="007B09EB" w:rsidRDefault="00AA1AC4"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10D"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tcPr>
          <w:p w14:paraId="7898310E" w14:textId="77777777" w:rsidR="00A63948" w:rsidRPr="007B09EB"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7898310F" w14:textId="77777777" w:rsidR="00A63948" w:rsidRPr="007B09EB" w:rsidRDefault="00A63948" w:rsidP="002101B4">
            <w:pPr>
              <w:pStyle w:val="TableText"/>
              <w:widowControl w:val="0"/>
              <w:rPr>
                <w:rFonts w:ascii="Tahoma" w:hAnsi="Tahoma" w:cs="Tahoma"/>
                <w:sz w:val="13"/>
              </w:rPr>
            </w:pPr>
          </w:p>
        </w:tc>
      </w:tr>
      <w:tr w:rsidR="00A63948" w:rsidRPr="007B09EB" w14:paraId="78983124" w14:textId="77777777" w:rsidTr="00BC631D">
        <w:trPr>
          <w:trHeight w:val="145"/>
        </w:trPr>
        <w:tc>
          <w:tcPr>
            <w:tcW w:w="2714" w:type="dxa"/>
            <w:shd w:val="clear" w:color="auto" w:fill="FABF8F"/>
            <w:vAlign w:val="center"/>
          </w:tcPr>
          <w:p w14:paraId="78983111" w14:textId="77777777" w:rsidR="00A63948" w:rsidRPr="007B09EB" w:rsidRDefault="00AA1AC4" w:rsidP="00BC631D">
            <w:pPr>
              <w:pStyle w:val="Heading2"/>
              <w:spacing w:beforeLines="20" w:before="48" w:afterLines="20" w:after="48"/>
              <w:ind w:left="-15" w:firstLine="15"/>
              <w:rPr>
                <w:rFonts w:ascii="Tahoma" w:hAnsi="Tahoma" w:cs="Tahoma"/>
                <w:b w:val="0"/>
                <w:sz w:val="14"/>
                <w:szCs w:val="14"/>
              </w:rPr>
            </w:pPr>
            <w:bookmarkStart w:id="565" w:name="_Toc336338037"/>
            <w:bookmarkStart w:id="566" w:name="_Toc339370486"/>
            <w:bookmarkStart w:id="567" w:name="_Toc340792481"/>
            <w:bookmarkEnd w:id="565"/>
            <w:bookmarkEnd w:id="566"/>
            <w:r w:rsidRPr="007B09EB">
              <w:rPr>
                <w:rFonts w:ascii="Tahoma" w:hAnsi="Tahoma" w:cs="Tahoma"/>
                <w:b w:val="0"/>
                <w:sz w:val="14"/>
                <w:szCs w:val="14"/>
              </w:rPr>
              <w:t>SharePoint™ Online Extra Storage 1 GB A (Add-On-AL)</w:t>
            </w:r>
            <w:bookmarkEnd w:id="567"/>
          </w:p>
        </w:tc>
        <w:tc>
          <w:tcPr>
            <w:tcW w:w="450" w:type="dxa"/>
            <w:shd w:val="clear" w:color="auto" w:fill="FABF8F"/>
            <w:vAlign w:val="center"/>
          </w:tcPr>
          <w:p w14:paraId="78983112" w14:textId="77777777" w:rsidR="00A63948" w:rsidRPr="007B09EB" w:rsidRDefault="00A63948" w:rsidP="00BC631D">
            <w:pPr>
              <w:pStyle w:val="TableText"/>
              <w:widowControl w:val="0"/>
              <w:rPr>
                <w:rFonts w:cs="Tahoma"/>
                <w:b/>
                <w:color w:val="0000FF"/>
                <w:sz w:val="13"/>
                <w:szCs w:val="13"/>
                <w:u w:val="single"/>
              </w:rPr>
            </w:pPr>
          </w:p>
        </w:tc>
        <w:tc>
          <w:tcPr>
            <w:tcW w:w="450" w:type="dxa"/>
            <w:shd w:val="clear" w:color="auto" w:fill="FABF8F"/>
          </w:tcPr>
          <w:p w14:paraId="78983113" w14:textId="77777777" w:rsidR="00A63948" w:rsidRPr="007B09EB" w:rsidRDefault="00A63948" w:rsidP="002101B4">
            <w:pPr>
              <w:pStyle w:val="TableText"/>
              <w:widowControl w:val="0"/>
              <w:spacing w:before="80"/>
              <w:rPr>
                <w:rFonts w:ascii="Tahoma" w:hAnsi="Tahoma" w:cs="Tahoma"/>
                <w:sz w:val="13"/>
              </w:rPr>
            </w:pPr>
            <w:r w:rsidRPr="007B09EB">
              <w:rPr>
                <w:rFonts w:ascii="Tahoma" w:hAnsi="Tahoma" w:cs="Tahoma"/>
                <w:sz w:val="13"/>
              </w:rPr>
              <w:t>06/12</w:t>
            </w:r>
          </w:p>
        </w:tc>
        <w:tc>
          <w:tcPr>
            <w:tcW w:w="360" w:type="dxa"/>
            <w:tcBorders>
              <w:right w:val="single" w:sz="18" w:space="0" w:color="auto"/>
            </w:tcBorders>
            <w:shd w:val="clear" w:color="auto" w:fill="FABF8F"/>
            <w:vAlign w:val="center"/>
          </w:tcPr>
          <w:p w14:paraId="78983114" w14:textId="77777777" w:rsidR="00A63948" w:rsidRPr="007B09EB"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115"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6"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7"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8"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9"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A" w14:textId="77777777" w:rsidR="00A63948" w:rsidRPr="007B09EB"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11B"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1C"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1D"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1E"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1F"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20"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121"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tcPr>
          <w:p w14:paraId="78983122"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123" w14:textId="77777777" w:rsidR="00A63948" w:rsidRPr="007B09EB" w:rsidRDefault="00A63948" w:rsidP="002101B4">
            <w:pPr>
              <w:pStyle w:val="TableText"/>
              <w:widowControl w:val="0"/>
              <w:rPr>
                <w:rFonts w:ascii="Tahoma" w:hAnsi="Tahoma" w:cs="Tahoma"/>
                <w:sz w:val="13"/>
              </w:rPr>
            </w:pPr>
          </w:p>
        </w:tc>
      </w:tr>
      <w:tr w:rsidR="00EB4DA8" w:rsidRPr="007B09EB" w14:paraId="78983138" w14:textId="77777777" w:rsidTr="00BC631D">
        <w:trPr>
          <w:trHeight w:val="145"/>
        </w:trPr>
        <w:tc>
          <w:tcPr>
            <w:tcW w:w="2714" w:type="dxa"/>
            <w:shd w:val="clear" w:color="auto" w:fill="FFFFFF"/>
            <w:vAlign w:val="center"/>
          </w:tcPr>
          <w:p w14:paraId="78983125" w14:textId="77777777" w:rsidR="00A63948" w:rsidRPr="007B09EB" w:rsidRDefault="00AA1AC4" w:rsidP="00BC631D">
            <w:pPr>
              <w:pStyle w:val="Heading2"/>
              <w:spacing w:beforeLines="20" w:before="48" w:afterLines="20" w:after="48"/>
              <w:ind w:left="-15" w:firstLine="15"/>
              <w:rPr>
                <w:rFonts w:ascii="Tahoma" w:hAnsi="Tahoma" w:cs="Tahoma"/>
                <w:b w:val="0"/>
                <w:sz w:val="14"/>
                <w:szCs w:val="14"/>
                <w:lang w:val="de-DE"/>
              </w:rPr>
            </w:pPr>
            <w:bookmarkStart w:id="568" w:name="_Toc336338038"/>
            <w:bookmarkStart w:id="569" w:name="_Toc339370487"/>
            <w:bookmarkStart w:id="570" w:name="_Toc340792482"/>
            <w:bookmarkEnd w:id="568"/>
            <w:bookmarkEnd w:id="569"/>
            <w:r w:rsidRPr="007B09EB">
              <w:rPr>
                <w:rFonts w:ascii="Tahoma" w:hAnsi="Tahoma" w:cs="Tahoma"/>
                <w:b w:val="0"/>
                <w:sz w:val="14"/>
                <w:szCs w:val="14"/>
                <w:lang w:val="de-DE"/>
              </w:rPr>
              <w:t>SharePoint™ Online Plan 1 (Nutzer-AL)</w:t>
            </w:r>
            <w:bookmarkEnd w:id="570"/>
          </w:p>
        </w:tc>
        <w:tc>
          <w:tcPr>
            <w:tcW w:w="450" w:type="dxa"/>
            <w:shd w:val="clear" w:color="auto" w:fill="FFFFFF"/>
            <w:vAlign w:val="center"/>
          </w:tcPr>
          <w:p w14:paraId="78983126"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_69_SharePoint_Online" w:history="1">
              <w:r w:rsidR="00AA1AC4" w:rsidRPr="007B09EB">
                <w:rPr>
                  <w:rStyle w:val="Hyperlink"/>
                  <w:rFonts w:cs="Tahoma"/>
                  <w:b/>
                  <w:sz w:val="13"/>
                  <w:szCs w:val="13"/>
                </w:rPr>
                <w:t>69</w:t>
              </w:r>
            </w:hyperlink>
          </w:p>
        </w:tc>
        <w:tc>
          <w:tcPr>
            <w:tcW w:w="450" w:type="dxa"/>
            <w:shd w:val="clear" w:color="auto" w:fill="FFFFFF"/>
          </w:tcPr>
          <w:p w14:paraId="78983127" w14:textId="77777777" w:rsidR="00A63948" w:rsidRPr="007B09EB" w:rsidRDefault="00AA1AC4" w:rsidP="002101B4">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FFFFF"/>
            <w:vAlign w:val="center"/>
          </w:tcPr>
          <w:p w14:paraId="78983128" w14:textId="77777777" w:rsidR="00A63948" w:rsidRPr="007B09EB"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129"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2A"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2B"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2C"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2D"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2E" w14:textId="77777777" w:rsidR="00A63948" w:rsidRPr="007B09EB"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12F"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30"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vAlign w:val="center"/>
          </w:tcPr>
          <w:p w14:paraId="78983131"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32"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33"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34" w14:textId="77777777" w:rsidR="00A63948" w:rsidRPr="007B09EB" w:rsidRDefault="00AA1AC4"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135" w14:textId="77777777" w:rsidR="00A63948" w:rsidRPr="007B09EB" w:rsidRDefault="00A63948" w:rsidP="002101B4">
            <w:pPr>
              <w:pStyle w:val="TableText"/>
              <w:widowControl w:val="0"/>
              <w:rPr>
                <w:rFonts w:ascii="Tahoma" w:hAnsi="Tahoma" w:cs="Tahoma"/>
                <w:sz w:val="13"/>
              </w:rPr>
            </w:pPr>
          </w:p>
        </w:tc>
        <w:tc>
          <w:tcPr>
            <w:tcW w:w="450" w:type="dxa"/>
            <w:shd w:val="clear" w:color="auto" w:fill="FFFFFF"/>
          </w:tcPr>
          <w:p w14:paraId="78983136" w14:textId="77777777" w:rsidR="00A63948" w:rsidRPr="007B09EB"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78983137" w14:textId="77777777" w:rsidR="00A63948" w:rsidRPr="007B09EB" w:rsidRDefault="00A63948" w:rsidP="002101B4">
            <w:pPr>
              <w:pStyle w:val="TableText"/>
              <w:widowControl w:val="0"/>
              <w:rPr>
                <w:rFonts w:ascii="Tahoma" w:hAnsi="Tahoma" w:cs="Tahoma"/>
                <w:sz w:val="13"/>
              </w:rPr>
            </w:pPr>
          </w:p>
        </w:tc>
      </w:tr>
      <w:tr w:rsidR="00A63948" w:rsidRPr="007B09EB" w14:paraId="7898314C" w14:textId="77777777" w:rsidTr="00BC631D">
        <w:trPr>
          <w:trHeight w:val="145"/>
        </w:trPr>
        <w:tc>
          <w:tcPr>
            <w:tcW w:w="2714" w:type="dxa"/>
            <w:shd w:val="clear" w:color="auto" w:fill="FABF8F"/>
            <w:vAlign w:val="center"/>
          </w:tcPr>
          <w:p w14:paraId="78983139" w14:textId="77777777" w:rsidR="00A63948" w:rsidRPr="007B09EB" w:rsidRDefault="00A63948" w:rsidP="00BC631D">
            <w:pPr>
              <w:pStyle w:val="ProductNames"/>
              <w:spacing w:beforeLines="20" w:before="48" w:afterLines="20" w:after="48"/>
              <w:rPr>
                <w:rFonts w:ascii="Tahoma" w:hAnsi="Tahoma" w:cs="Tahoma"/>
                <w:sz w:val="14"/>
                <w:szCs w:val="14"/>
                <w:lang w:val="de-DE"/>
              </w:rPr>
            </w:pPr>
            <w:bookmarkStart w:id="571" w:name="_Toc336338039"/>
            <w:bookmarkStart w:id="572" w:name="_Toc339370488"/>
            <w:bookmarkStart w:id="573" w:name="_Toc340792483"/>
            <w:bookmarkEnd w:id="571"/>
            <w:bookmarkEnd w:id="572"/>
            <w:r w:rsidRPr="007B09EB">
              <w:rPr>
                <w:rFonts w:ascii="Tahoma" w:hAnsi="Tahoma" w:cs="Tahoma"/>
                <w:sz w:val="14"/>
                <w:szCs w:val="14"/>
                <w:lang w:val="de-DE"/>
              </w:rPr>
              <w:t>SharePoint™ Online Plan 2 (Nutzer-AL)</w:t>
            </w:r>
            <w:bookmarkEnd w:id="573"/>
          </w:p>
        </w:tc>
        <w:tc>
          <w:tcPr>
            <w:tcW w:w="450" w:type="dxa"/>
            <w:shd w:val="clear" w:color="auto" w:fill="FABF8F"/>
            <w:vAlign w:val="center"/>
          </w:tcPr>
          <w:p w14:paraId="7898313A"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Srv_62OfficePerfPointSvr07" w:history="1">
              <w:r w:rsidR="00AA1AC4" w:rsidRPr="007B09EB">
                <w:rPr>
                  <w:rStyle w:val="Hyperlink"/>
                  <w:rFonts w:cs="Tahoma"/>
                  <w:b/>
                  <w:sz w:val="13"/>
                  <w:szCs w:val="13"/>
                </w:rPr>
                <w:t>69</w:t>
              </w:r>
            </w:hyperlink>
          </w:p>
        </w:tc>
        <w:tc>
          <w:tcPr>
            <w:tcW w:w="450" w:type="dxa"/>
            <w:shd w:val="clear" w:color="auto" w:fill="FABF8F"/>
          </w:tcPr>
          <w:p w14:paraId="7898313B" w14:textId="77777777" w:rsidR="00A63948" w:rsidRPr="007B09EB" w:rsidRDefault="00AA1AC4" w:rsidP="002101B4">
            <w:pPr>
              <w:pStyle w:val="TableText"/>
              <w:widowControl w:val="0"/>
              <w:spacing w:before="80"/>
              <w:rPr>
                <w:rFonts w:ascii="Tahoma" w:hAnsi="Tahoma" w:cs="Tahoma"/>
                <w:sz w:val="13"/>
              </w:rPr>
            </w:pPr>
            <w:r w:rsidRPr="007B09EB">
              <w:rPr>
                <w:rFonts w:ascii="Tahoma" w:hAnsi="Tahoma" w:cs="Tahoma"/>
                <w:sz w:val="13"/>
              </w:rPr>
              <w:t>06/11</w:t>
            </w:r>
          </w:p>
        </w:tc>
        <w:tc>
          <w:tcPr>
            <w:tcW w:w="360" w:type="dxa"/>
            <w:tcBorders>
              <w:right w:val="single" w:sz="18" w:space="0" w:color="auto"/>
            </w:tcBorders>
            <w:shd w:val="clear" w:color="auto" w:fill="FABF8F"/>
            <w:vAlign w:val="center"/>
          </w:tcPr>
          <w:p w14:paraId="7898313C" w14:textId="77777777" w:rsidR="00A63948" w:rsidRPr="007B09EB"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13D"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3E"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3F"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40"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41"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42" w14:textId="77777777" w:rsidR="00A63948" w:rsidRPr="007B09EB"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143"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44"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vAlign w:val="center"/>
          </w:tcPr>
          <w:p w14:paraId="78983145"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46" w14:textId="77777777" w:rsidR="00A63948" w:rsidRPr="007B09EB"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47" w14:textId="77777777" w:rsidR="00A63948" w:rsidRPr="007B09EB"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48" w14:textId="77777777" w:rsidR="00A63948" w:rsidRPr="007B09EB" w:rsidRDefault="00AA1AC4" w:rsidP="002101B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149" w14:textId="77777777" w:rsidR="00A63948" w:rsidRPr="007B09EB" w:rsidRDefault="00A63948" w:rsidP="002101B4">
            <w:pPr>
              <w:pStyle w:val="TableText"/>
              <w:widowControl w:val="0"/>
              <w:rPr>
                <w:rFonts w:ascii="Tahoma" w:hAnsi="Tahoma" w:cs="Tahoma"/>
                <w:sz w:val="13"/>
              </w:rPr>
            </w:pPr>
          </w:p>
        </w:tc>
        <w:tc>
          <w:tcPr>
            <w:tcW w:w="450" w:type="dxa"/>
            <w:shd w:val="clear" w:color="auto" w:fill="FABF8F"/>
          </w:tcPr>
          <w:p w14:paraId="7898314A" w14:textId="77777777" w:rsidR="00A63948" w:rsidRPr="007B09EB"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7898314B" w14:textId="77777777" w:rsidR="00A63948" w:rsidRPr="007B09EB" w:rsidRDefault="00A63948" w:rsidP="002101B4">
            <w:pPr>
              <w:pStyle w:val="TableText"/>
              <w:widowControl w:val="0"/>
              <w:rPr>
                <w:rFonts w:ascii="Tahoma" w:hAnsi="Tahoma" w:cs="Tahoma"/>
                <w:sz w:val="13"/>
              </w:rPr>
            </w:pPr>
          </w:p>
        </w:tc>
      </w:tr>
      <w:tr w:rsidR="00EB4DA8" w:rsidRPr="007B09EB" w14:paraId="78983160" w14:textId="77777777" w:rsidTr="00BC631D">
        <w:trPr>
          <w:trHeight w:val="145"/>
        </w:trPr>
        <w:tc>
          <w:tcPr>
            <w:tcW w:w="2714" w:type="dxa"/>
            <w:shd w:val="clear" w:color="auto" w:fill="FFFFFF"/>
            <w:vAlign w:val="center"/>
          </w:tcPr>
          <w:p w14:paraId="7898314D" w14:textId="77777777" w:rsidR="00A63948" w:rsidRPr="007B09EB" w:rsidRDefault="00AA1AC4" w:rsidP="00BC631D">
            <w:pPr>
              <w:pStyle w:val="ProductNames"/>
              <w:spacing w:beforeLines="20" w:before="48" w:afterLines="20" w:after="48"/>
              <w:rPr>
                <w:rFonts w:ascii="Tahoma" w:hAnsi="Tahoma" w:cs="Tahoma"/>
                <w:sz w:val="14"/>
                <w:szCs w:val="14"/>
              </w:rPr>
            </w:pPr>
            <w:bookmarkStart w:id="574" w:name="_Toc336338040"/>
            <w:bookmarkStart w:id="575" w:name="_Toc339370489"/>
            <w:bookmarkStart w:id="576" w:name="_Toc340792484"/>
            <w:bookmarkEnd w:id="574"/>
            <w:bookmarkEnd w:id="575"/>
            <w:r w:rsidRPr="007B09EB">
              <w:rPr>
                <w:rFonts w:ascii="Tahoma" w:hAnsi="Tahoma" w:cs="Tahoma"/>
                <w:sz w:val="14"/>
                <w:szCs w:val="14"/>
                <w:lang w:val="de-DE"/>
              </w:rPr>
              <w:t>SharePoint™ Server 2013</w:t>
            </w:r>
            <w:bookmarkEnd w:id="576"/>
            <w:r w:rsidRPr="007B09EB">
              <w:rPr>
                <w:rFonts w:ascii="Tahoma" w:hAnsi="Tahoma" w:cs="Tahoma"/>
                <w:sz w:val="14"/>
                <w:szCs w:val="14"/>
              </w:rPr>
              <w:t xml:space="preserve"> </w:t>
            </w:r>
          </w:p>
        </w:tc>
        <w:tc>
          <w:tcPr>
            <w:tcW w:w="450" w:type="dxa"/>
            <w:shd w:val="clear" w:color="auto" w:fill="FFFFFF"/>
            <w:vAlign w:val="center"/>
          </w:tcPr>
          <w:p w14:paraId="7898314E"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FFFFF"/>
          </w:tcPr>
          <w:p w14:paraId="7898314F" w14:textId="77777777" w:rsidR="00A63948" w:rsidRPr="007B09EB"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shd w:val="clear" w:color="auto" w:fill="FFFFFF"/>
            <w:vAlign w:val="center"/>
          </w:tcPr>
          <w:p w14:paraId="78983150"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151"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152"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153"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FFFFF"/>
            <w:vAlign w:val="center"/>
          </w:tcPr>
          <w:p w14:paraId="78983154"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155"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156"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FFFFF"/>
            <w:vAlign w:val="center"/>
          </w:tcPr>
          <w:p w14:paraId="78983157"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158"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159"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FFFFF"/>
            <w:vAlign w:val="center"/>
          </w:tcPr>
          <w:p w14:paraId="7898315A"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FFFFF"/>
            <w:vAlign w:val="center"/>
          </w:tcPr>
          <w:p w14:paraId="7898315B"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15C"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FFFFF"/>
            <w:vAlign w:val="center"/>
          </w:tcPr>
          <w:p w14:paraId="7898315D" w14:textId="77777777" w:rsidR="00A63948" w:rsidRPr="007B09EB" w:rsidRDefault="00A63948" w:rsidP="00D41F45">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15E"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15F" w14:textId="77777777" w:rsidR="00A63948" w:rsidRPr="007B09EB" w:rsidRDefault="00A63948" w:rsidP="00D41F45">
            <w:pPr>
              <w:pStyle w:val="TableText"/>
              <w:widowControl w:val="0"/>
              <w:rPr>
                <w:rFonts w:ascii="Tahoma" w:hAnsi="Tahoma" w:cs="Tahoma"/>
                <w:sz w:val="13"/>
              </w:rPr>
            </w:pPr>
          </w:p>
        </w:tc>
      </w:tr>
      <w:tr w:rsidR="00A63948" w:rsidRPr="007B09EB" w14:paraId="78983174" w14:textId="77777777" w:rsidTr="00BC631D">
        <w:trPr>
          <w:trHeight w:val="145"/>
        </w:trPr>
        <w:tc>
          <w:tcPr>
            <w:tcW w:w="2714" w:type="dxa"/>
            <w:shd w:val="clear" w:color="auto" w:fill="FABF8F"/>
            <w:vAlign w:val="center"/>
          </w:tcPr>
          <w:p w14:paraId="78983161" w14:textId="77777777" w:rsidR="00A63948" w:rsidRPr="007B09EB" w:rsidRDefault="0063043A" w:rsidP="00BC631D">
            <w:pPr>
              <w:pStyle w:val="ProductNames"/>
              <w:spacing w:beforeLines="20" w:before="48" w:afterLines="20" w:after="48"/>
              <w:rPr>
                <w:rFonts w:ascii="Tahoma" w:hAnsi="Tahoma" w:cs="Tahoma"/>
                <w:sz w:val="14"/>
                <w:szCs w:val="14"/>
              </w:rPr>
            </w:pPr>
            <w:bookmarkStart w:id="577" w:name="_Toc336338041"/>
            <w:bookmarkStart w:id="578" w:name="_Toc339370490"/>
            <w:bookmarkStart w:id="579" w:name="_Toc340792485"/>
            <w:bookmarkEnd w:id="577"/>
            <w:bookmarkEnd w:id="578"/>
            <w:r w:rsidRPr="007B09EB">
              <w:rPr>
                <w:rFonts w:ascii="Tahoma" w:hAnsi="Tahoma" w:cs="Tahoma"/>
                <w:position w:val="-6"/>
                <w:sz w:val="14"/>
                <w:szCs w:val="14"/>
              </w:rPr>
              <w:t>Enterprise-CAL für SharePoint™ Server 2013</w:t>
            </w:r>
            <w:bookmarkEnd w:id="579"/>
            <w:r w:rsidR="00AA1AC4" w:rsidRPr="007B09EB">
              <w:rPr>
                <w:rFonts w:ascii="Tahoma" w:hAnsi="Tahoma" w:cs="Tahoma"/>
                <w:sz w:val="14"/>
                <w:szCs w:val="14"/>
              </w:rPr>
              <w:t xml:space="preserve"> </w:t>
            </w:r>
          </w:p>
        </w:tc>
        <w:tc>
          <w:tcPr>
            <w:tcW w:w="450" w:type="dxa"/>
            <w:shd w:val="clear" w:color="auto" w:fill="FABF8F"/>
            <w:vAlign w:val="center"/>
          </w:tcPr>
          <w:p w14:paraId="78983162"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ABF8F"/>
          </w:tcPr>
          <w:p w14:paraId="78983163" w14:textId="77777777" w:rsidR="00A63948" w:rsidRPr="007B09EB"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shd w:val="clear" w:color="auto" w:fill="FABF8F"/>
            <w:vAlign w:val="center"/>
          </w:tcPr>
          <w:p w14:paraId="78983164" w14:textId="77777777" w:rsidR="00A63948" w:rsidRPr="007B09EB" w:rsidRDefault="00A63948">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165"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166" w14:textId="77777777" w:rsidR="00A63948" w:rsidRPr="007B09EB" w:rsidRDefault="00A63948">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167"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68"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69"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6A"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16B"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16C"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16D"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16E"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16F"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170"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A, D</w:t>
            </w:r>
          </w:p>
        </w:tc>
        <w:tc>
          <w:tcPr>
            <w:tcW w:w="450" w:type="dxa"/>
            <w:tcBorders>
              <w:left w:val="single" w:sz="18" w:space="0" w:color="auto"/>
              <w:right w:val="single" w:sz="18" w:space="0" w:color="auto"/>
            </w:tcBorders>
            <w:shd w:val="clear" w:color="auto" w:fill="FABF8F"/>
            <w:vAlign w:val="center"/>
          </w:tcPr>
          <w:p w14:paraId="78983171" w14:textId="77777777" w:rsidR="00A63948" w:rsidRPr="007B09EB" w:rsidRDefault="00A63948">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172"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AO,ST</w:t>
            </w:r>
          </w:p>
        </w:tc>
        <w:tc>
          <w:tcPr>
            <w:tcW w:w="540" w:type="dxa"/>
            <w:shd w:val="clear" w:color="auto" w:fill="FABF8F"/>
            <w:vAlign w:val="center"/>
          </w:tcPr>
          <w:p w14:paraId="78983173" w14:textId="77777777" w:rsidR="00A63948" w:rsidRPr="007B09EB" w:rsidRDefault="00A63948">
            <w:pPr>
              <w:pStyle w:val="TableText"/>
              <w:widowControl w:val="0"/>
              <w:rPr>
                <w:rFonts w:ascii="Tahoma" w:hAnsi="Tahoma" w:cs="Tahoma"/>
                <w:sz w:val="13"/>
              </w:rPr>
            </w:pPr>
          </w:p>
        </w:tc>
      </w:tr>
      <w:tr w:rsidR="00A63948" w:rsidRPr="007B09EB" w14:paraId="78983188" w14:textId="77777777" w:rsidTr="00BC631D">
        <w:trPr>
          <w:trHeight w:val="260"/>
        </w:trPr>
        <w:tc>
          <w:tcPr>
            <w:tcW w:w="2714" w:type="dxa"/>
            <w:shd w:val="clear" w:color="auto" w:fill="FFFFFF"/>
            <w:vAlign w:val="center"/>
          </w:tcPr>
          <w:p w14:paraId="78983175" w14:textId="77777777" w:rsidR="00A63948" w:rsidRPr="007B09EB" w:rsidRDefault="0063043A" w:rsidP="00BC631D">
            <w:pPr>
              <w:pStyle w:val="ProductNames"/>
              <w:spacing w:beforeLines="20" w:before="48" w:afterLines="20" w:after="48"/>
              <w:rPr>
                <w:rFonts w:ascii="Tahoma" w:hAnsi="Tahoma" w:cs="Tahoma"/>
                <w:sz w:val="14"/>
                <w:szCs w:val="14"/>
              </w:rPr>
            </w:pPr>
            <w:bookmarkStart w:id="580" w:name="_Toc336338044"/>
            <w:bookmarkStart w:id="581" w:name="_Toc339370491"/>
            <w:bookmarkStart w:id="582" w:name="_Toc340792486"/>
            <w:bookmarkEnd w:id="580"/>
            <w:bookmarkEnd w:id="581"/>
            <w:r w:rsidRPr="007B09EB">
              <w:rPr>
                <w:rFonts w:ascii="Tahoma" w:hAnsi="Tahoma" w:cs="Tahoma"/>
                <w:position w:val="-6"/>
                <w:sz w:val="14"/>
                <w:szCs w:val="14"/>
              </w:rPr>
              <w:t>Standard-CAL für SharePoint™ Server 2013</w:t>
            </w:r>
            <w:bookmarkEnd w:id="582"/>
          </w:p>
        </w:tc>
        <w:tc>
          <w:tcPr>
            <w:tcW w:w="450" w:type="dxa"/>
            <w:shd w:val="clear" w:color="auto" w:fill="FFFFFF"/>
            <w:vAlign w:val="center"/>
          </w:tcPr>
          <w:p w14:paraId="78983176"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FFFFF"/>
          </w:tcPr>
          <w:p w14:paraId="78983177" w14:textId="77777777" w:rsidR="00A63948" w:rsidRPr="007B09EB" w:rsidRDefault="00AA1AC4" w:rsidP="00086E0A">
            <w:pPr>
              <w:pStyle w:val="TableText"/>
              <w:widowControl w:val="0"/>
              <w:spacing w:before="120"/>
              <w:rPr>
                <w:rFonts w:ascii="Tahoma" w:hAnsi="Tahoma" w:cs="Tahoma"/>
                <w:color w:val="000000"/>
                <w:sz w:val="13"/>
              </w:rPr>
            </w:pPr>
            <w:r w:rsidRPr="007B09EB">
              <w:rPr>
                <w:rFonts w:ascii="Tahoma" w:hAnsi="Tahoma" w:cs="Tahoma"/>
                <w:color w:val="000000"/>
                <w:sz w:val="13"/>
              </w:rPr>
              <w:t>1</w:t>
            </w:r>
            <w:r w:rsidR="00086E0A">
              <w:rPr>
                <w:rFonts w:ascii="Tahoma" w:hAnsi="Tahoma" w:cs="Tahoma"/>
                <w:color w:val="000000"/>
                <w:sz w:val="13"/>
              </w:rPr>
              <w:t>0</w:t>
            </w:r>
            <w:r w:rsidRPr="007B09EB">
              <w:rPr>
                <w:rFonts w:ascii="Tahoma" w:hAnsi="Tahoma" w:cs="Tahoma"/>
                <w:color w:val="000000"/>
                <w:sz w:val="13"/>
              </w:rPr>
              <w:t>/12</w:t>
            </w:r>
          </w:p>
        </w:tc>
        <w:tc>
          <w:tcPr>
            <w:tcW w:w="360" w:type="dxa"/>
            <w:tcBorders>
              <w:right w:val="single" w:sz="18" w:space="0" w:color="auto"/>
            </w:tcBorders>
            <w:shd w:val="clear" w:color="auto" w:fill="FFFFFF"/>
            <w:vAlign w:val="center"/>
          </w:tcPr>
          <w:p w14:paraId="78983178" w14:textId="77777777" w:rsidR="00A63948" w:rsidRPr="007B09EB" w:rsidRDefault="00A63948">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179"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17A" w14:textId="77777777" w:rsidR="00A63948" w:rsidRPr="007B09EB" w:rsidRDefault="00A63948">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317B"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17C"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17D"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17E"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317F"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180"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181" w14:textId="77777777" w:rsidR="00A63948" w:rsidRPr="007B09EB" w:rsidRDefault="00A63948">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182" w14:textId="77777777" w:rsidR="00A63948" w:rsidRPr="007B09EB" w:rsidRDefault="00A63948">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183"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84"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185" w14:textId="77777777" w:rsidR="00A63948" w:rsidRPr="007B09EB" w:rsidRDefault="00A63948">
            <w:pPr>
              <w:pStyle w:val="TableText"/>
              <w:widowControl w:val="0"/>
              <w:rPr>
                <w:rFonts w:ascii="Tahoma" w:hAnsi="Tahoma" w:cs="Tahoma"/>
                <w:sz w:val="13"/>
              </w:rPr>
            </w:pPr>
          </w:p>
        </w:tc>
        <w:tc>
          <w:tcPr>
            <w:tcW w:w="450" w:type="dxa"/>
            <w:shd w:val="clear" w:color="auto" w:fill="FFFFFF"/>
          </w:tcPr>
          <w:p w14:paraId="78983186"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AO,ST</w:t>
            </w:r>
          </w:p>
        </w:tc>
        <w:tc>
          <w:tcPr>
            <w:tcW w:w="540" w:type="dxa"/>
            <w:shd w:val="clear" w:color="auto" w:fill="FFFFFF"/>
            <w:vAlign w:val="center"/>
          </w:tcPr>
          <w:p w14:paraId="78983187" w14:textId="77777777" w:rsidR="00A63948" w:rsidRPr="007B09EB" w:rsidRDefault="00A63948">
            <w:pPr>
              <w:pStyle w:val="TableText"/>
              <w:widowControl w:val="0"/>
              <w:rPr>
                <w:rFonts w:ascii="Tahoma" w:hAnsi="Tahoma" w:cs="Tahoma"/>
                <w:sz w:val="13"/>
              </w:rPr>
            </w:pPr>
          </w:p>
        </w:tc>
      </w:tr>
      <w:tr w:rsidR="00A63948" w:rsidRPr="007B09EB" w14:paraId="7898319C" w14:textId="77777777" w:rsidTr="00BC631D">
        <w:trPr>
          <w:trHeight w:val="145"/>
        </w:trPr>
        <w:tc>
          <w:tcPr>
            <w:tcW w:w="2714" w:type="dxa"/>
            <w:shd w:val="clear" w:color="auto" w:fill="FABF8F"/>
            <w:vAlign w:val="center"/>
          </w:tcPr>
          <w:p w14:paraId="78983189" w14:textId="77777777" w:rsidR="00A63948" w:rsidRPr="007B09EB" w:rsidRDefault="0063043A" w:rsidP="00BC631D">
            <w:pPr>
              <w:pStyle w:val="ProductNames"/>
              <w:spacing w:beforeLines="20" w:before="48" w:afterLines="20" w:after="48"/>
              <w:rPr>
                <w:rFonts w:ascii="Tahoma" w:hAnsi="Tahoma" w:cs="Tahoma"/>
                <w:sz w:val="14"/>
                <w:szCs w:val="14"/>
                <w:lang w:val="pt-BR"/>
              </w:rPr>
            </w:pPr>
            <w:bookmarkStart w:id="583" w:name="_Toc336338045"/>
            <w:bookmarkStart w:id="584" w:name="_Toc339370492"/>
            <w:bookmarkStart w:id="585" w:name="_Toc340792487"/>
            <w:bookmarkEnd w:id="583"/>
            <w:bookmarkEnd w:id="584"/>
            <w:r w:rsidRPr="007B09EB">
              <w:rPr>
                <w:rFonts w:ascii="Tahoma" w:hAnsi="Tahoma" w:cs="Tahoma"/>
                <w:position w:val="-6"/>
                <w:sz w:val="14"/>
                <w:szCs w:val="14"/>
                <w:lang w:val="de-DE"/>
              </w:rPr>
              <w:t>SQL Server</w:t>
            </w:r>
            <w:r w:rsidR="004F2DF4" w:rsidRPr="007B09EB">
              <w:rPr>
                <w:rFonts w:ascii="Tahoma" w:hAnsi="Tahoma" w:cs="Tahoma"/>
                <w:color w:val="000000"/>
                <w:position w:val="-6"/>
                <w:sz w:val="14"/>
                <w:szCs w:val="14"/>
                <w:vertAlign w:val="superscript"/>
                <w:lang w:val="de-DE"/>
              </w:rPr>
              <w:t>®</w:t>
            </w:r>
            <w:r w:rsidRPr="007B09EB">
              <w:rPr>
                <w:rFonts w:ascii="Tahoma" w:hAnsi="Tahoma" w:cs="Tahoma"/>
                <w:position w:val="-6"/>
                <w:sz w:val="14"/>
                <w:szCs w:val="14"/>
                <w:lang w:val="de-DE"/>
              </w:rPr>
              <w:t xml:space="preserve"> 2008 R2 Datacenter, 1 Prozessorlizenz</w:t>
            </w:r>
            <w:bookmarkEnd w:id="585"/>
          </w:p>
        </w:tc>
        <w:tc>
          <w:tcPr>
            <w:tcW w:w="450" w:type="dxa"/>
            <w:shd w:val="clear" w:color="auto" w:fill="FABF8F"/>
            <w:vAlign w:val="center"/>
          </w:tcPr>
          <w:p w14:paraId="7898318A" w14:textId="77777777" w:rsidR="00A63948" w:rsidRPr="007B09EB" w:rsidRDefault="00F15FBF" w:rsidP="00BC631D">
            <w:pPr>
              <w:pStyle w:val="TableText"/>
              <w:widowControl w:val="0"/>
              <w:rPr>
                <w:rFonts w:cs="Tahoma"/>
                <w:b/>
                <w:color w:val="0000FF"/>
                <w:sz w:val="13"/>
                <w:szCs w:val="13"/>
                <w:u w:val="single"/>
              </w:rPr>
            </w:pPr>
            <w:hyperlink w:anchor="_70_SharePoint_Server" w:history="1">
              <w:r w:rsidR="00AA1AC4" w:rsidRPr="007B09EB">
                <w:rPr>
                  <w:rStyle w:val="Hyperlink"/>
                  <w:rFonts w:cs="Tahoma"/>
                  <w:b/>
                  <w:sz w:val="13"/>
                  <w:szCs w:val="13"/>
                </w:rPr>
                <w:t>70</w:t>
              </w:r>
            </w:hyperlink>
          </w:p>
        </w:tc>
        <w:tc>
          <w:tcPr>
            <w:tcW w:w="450" w:type="dxa"/>
            <w:shd w:val="clear" w:color="auto" w:fill="FABF8F"/>
          </w:tcPr>
          <w:p w14:paraId="7898318B" w14:textId="77777777" w:rsidR="00A63948" w:rsidRPr="007B09EB" w:rsidRDefault="00A63948" w:rsidP="00855BA5">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318C" w14:textId="77777777" w:rsidR="00A63948" w:rsidRPr="007B09EB"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18D"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8E"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8F"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90"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91"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92" w14:textId="77777777" w:rsidR="00A63948" w:rsidRPr="007B09EB" w:rsidRDefault="00A63948" w:rsidP="00855BA5">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193" w14:textId="77777777" w:rsidR="00A63948" w:rsidRPr="007B09EB"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94"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vAlign w:val="center"/>
          </w:tcPr>
          <w:p w14:paraId="78983195" w14:textId="77777777" w:rsidR="00A63948" w:rsidRPr="007B09EB"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96" w14:textId="77777777" w:rsidR="00A63948" w:rsidRPr="007B09EB"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97" w14:textId="77777777" w:rsidR="00A63948" w:rsidRPr="007B09EB"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98" w14:textId="77777777" w:rsidR="00A63948" w:rsidRPr="007B09EB" w:rsidRDefault="00A63948" w:rsidP="00855BA5">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199" w14:textId="77777777" w:rsidR="00A63948" w:rsidRPr="007B09EB" w:rsidRDefault="00A63948" w:rsidP="00855BA5">
            <w:pPr>
              <w:pStyle w:val="TableText"/>
              <w:widowControl w:val="0"/>
              <w:rPr>
                <w:rFonts w:ascii="Tahoma" w:hAnsi="Tahoma" w:cs="Tahoma"/>
                <w:sz w:val="13"/>
              </w:rPr>
            </w:pPr>
          </w:p>
        </w:tc>
        <w:tc>
          <w:tcPr>
            <w:tcW w:w="450" w:type="dxa"/>
            <w:shd w:val="clear" w:color="auto" w:fill="FABF8F"/>
          </w:tcPr>
          <w:p w14:paraId="7898319A" w14:textId="77777777" w:rsidR="00A63948" w:rsidRPr="007B09EB" w:rsidRDefault="00A63948" w:rsidP="00855BA5">
            <w:pPr>
              <w:pStyle w:val="TableText"/>
              <w:widowControl w:val="0"/>
              <w:rPr>
                <w:rFonts w:ascii="Tahoma" w:hAnsi="Tahoma" w:cs="Tahoma"/>
                <w:sz w:val="13"/>
              </w:rPr>
            </w:pPr>
          </w:p>
        </w:tc>
        <w:tc>
          <w:tcPr>
            <w:tcW w:w="540" w:type="dxa"/>
            <w:shd w:val="clear" w:color="auto" w:fill="FABF8F"/>
            <w:vAlign w:val="center"/>
          </w:tcPr>
          <w:p w14:paraId="7898319B" w14:textId="77777777" w:rsidR="00A63948" w:rsidRPr="007B09EB" w:rsidRDefault="00A63948" w:rsidP="00855BA5">
            <w:pPr>
              <w:pStyle w:val="TableText"/>
              <w:widowControl w:val="0"/>
              <w:rPr>
                <w:rFonts w:ascii="Tahoma" w:hAnsi="Tahoma" w:cs="Tahoma"/>
                <w:sz w:val="13"/>
              </w:rPr>
            </w:pPr>
          </w:p>
        </w:tc>
      </w:tr>
      <w:tr w:rsidR="003009F1" w:rsidRPr="007B09EB" w14:paraId="789831B0" w14:textId="77777777" w:rsidTr="00BC631D">
        <w:trPr>
          <w:trHeight w:val="145"/>
        </w:trPr>
        <w:tc>
          <w:tcPr>
            <w:tcW w:w="2714" w:type="dxa"/>
            <w:shd w:val="clear" w:color="auto" w:fill="FFFFFF"/>
            <w:vAlign w:val="center"/>
          </w:tcPr>
          <w:p w14:paraId="7898319D" w14:textId="77777777" w:rsidR="00A63948" w:rsidRPr="007B09EB" w:rsidRDefault="0063043A" w:rsidP="00BC631D">
            <w:pPr>
              <w:pStyle w:val="ProductNames"/>
              <w:spacing w:beforeLines="20" w:before="48" w:afterLines="20" w:after="48"/>
              <w:rPr>
                <w:rFonts w:ascii="Tahoma" w:hAnsi="Tahoma" w:cs="Tahoma"/>
                <w:sz w:val="14"/>
                <w:szCs w:val="14"/>
              </w:rPr>
            </w:pPr>
            <w:bookmarkStart w:id="586" w:name="_Toc336338046"/>
            <w:bookmarkStart w:id="587" w:name="_Toc339370493"/>
            <w:bookmarkStart w:id="588" w:name="_Toc340792488"/>
            <w:bookmarkEnd w:id="586"/>
            <w:bookmarkEnd w:id="587"/>
            <w:r w:rsidRPr="007B09EB">
              <w:rPr>
                <w:rFonts w:ascii="Tahoma" w:hAnsi="Tahoma" w:cs="Tahoma"/>
                <w:position w:val="-6"/>
                <w:sz w:val="14"/>
                <w:szCs w:val="14"/>
              </w:rPr>
              <w:t>SQL Server</w:t>
            </w:r>
            <w:r w:rsidR="004F2DF4" w:rsidRPr="007B09EB">
              <w:rPr>
                <w:rFonts w:ascii="Tahoma" w:hAnsi="Tahoma" w:cs="Tahoma"/>
                <w:position w:val="-6"/>
                <w:sz w:val="14"/>
                <w:szCs w:val="14"/>
                <w:vertAlign w:val="superscript"/>
              </w:rPr>
              <w:t>®</w:t>
            </w:r>
            <w:r w:rsidRPr="007B09EB">
              <w:rPr>
                <w:rFonts w:ascii="Tahoma" w:hAnsi="Tahoma" w:cs="Tahoma"/>
                <w:position w:val="-6"/>
                <w:sz w:val="14"/>
                <w:szCs w:val="14"/>
              </w:rPr>
              <w:t xml:space="preserve"> 2008 R2 Parallel Data Warehouse</w:t>
            </w:r>
            <w:bookmarkEnd w:id="588"/>
          </w:p>
        </w:tc>
        <w:tc>
          <w:tcPr>
            <w:tcW w:w="450" w:type="dxa"/>
            <w:shd w:val="clear" w:color="auto" w:fill="FFFFFF"/>
            <w:vAlign w:val="center"/>
          </w:tcPr>
          <w:p w14:paraId="7898319E"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_71_SQL_Server®" w:history="1">
              <w:r w:rsidR="00AA1AC4" w:rsidRPr="007B09EB">
                <w:rPr>
                  <w:rStyle w:val="Hyperlink"/>
                  <w:rFonts w:cs="Tahoma"/>
                  <w:b/>
                  <w:sz w:val="13"/>
                  <w:szCs w:val="13"/>
                </w:rPr>
                <w:t>71</w:t>
              </w:r>
            </w:hyperlink>
          </w:p>
        </w:tc>
        <w:tc>
          <w:tcPr>
            <w:tcW w:w="450" w:type="dxa"/>
            <w:shd w:val="clear" w:color="auto" w:fill="FFFFFF"/>
          </w:tcPr>
          <w:p w14:paraId="7898319F" w14:textId="77777777" w:rsidR="00A63948" w:rsidRPr="007B09EB" w:rsidRDefault="00A63948">
            <w:pPr>
              <w:pStyle w:val="TableText"/>
              <w:widowControl w:val="0"/>
              <w:spacing w:before="80"/>
              <w:rPr>
                <w:rFonts w:ascii="Tahoma" w:hAnsi="Tahoma" w:cs="Tahoma"/>
                <w:sz w:val="13"/>
              </w:rPr>
            </w:pPr>
            <w:r w:rsidRPr="007B09EB">
              <w:rPr>
                <w:rFonts w:ascii="Tahoma" w:hAnsi="Tahoma" w:cs="Tahoma"/>
                <w:sz w:val="13"/>
              </w:rPr>
              <w:t>11/10</w:t>
            </w:r>
          </w:p>
        </w:tc>
        <w:tc>
          <w:tcPr>
            <w:tcW w:w="360" w:type="dxa"/>
            <w:tcBorders>
              <w:right w:val="single" w:sz="18" w:space="0" w:color="auto"/>
            </w:tcBorders>
            <w:shd w:val="clear" w:color="auto" w:fill="FFFFFF"/>
            <w:vAlign w:val="center"/>
          </w:tcPr>
          <w:p w14:paraId="789831A0"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1A1" w14:textId="77777777" w:rsidR="00A63948" w:rsidRPr="007B09EB" w:rsidRDefault="00A63948">
            <w:pPr>
              <w:pStyle w:val="TableText"/>
              <w:widowControl w:val="0"/>
              <w:rPr>
                <w:rFonts w:ascii="Tahoma" w:hAnsi="Tahoma" w:cs="Tahoma"/>
                <w:sz w:val="13"/>
              </w:rPr>
            </w:pPr>
            <w:r w:rsidRPr="007B09EB">
              <w:rPr>
                <w:rFonts w:ascii="Tahoma" w:hAnsi="Tahoma" w:cs="Tahoma"/>
                <w:sz w:val="13"/>
              </w:rPr>
              <w:t>200</w:t>
            </w:r>
          </w:p>
        </w:tc>
        <w:tc>
          <w:tcPr>
            <w:tcW w:w="450" w:type="dxa"/>
            <w:shd w:val="clear" w:color="auto" w:fill="FFFFFF"/>
            <w:vAlign w:val="center"/>
          </w:tcPr>
          <w:p w14:paraId="789831A2" w14:textId="77777777" w:rsidR="00A63948" w:rsidRPr="007B09EB" w:rsidRDefault="00A63948">
            <w:pPr>
              <w:pStyle w:val="TableText"/>
              <w:widowControl w:val="0"/>
              <w:rPr>
                <w:rFonts w:ascii="Tahoma" w:hAnsi="Tahoma" w:cs="Tahoma"/>
                <w:sz w:val="13"/>
              </w:rPr>
            </w:pPr>
            <w:r w:rsidRPr="007B09EB">
              <w:rPr>
                <w:rFonts w:ascii="Tahoma" w:hAnsi="Tahoma" w:cs="Tahoma"/>
                <w:sz w:val="13"/>
              </w:rPr>
              <w:t>500</w:t>
            </w:r>
          </w:p>
        </w:tc>
        <w:tc>
          <w:tcPr>
            <w:tcW w:w="450" w:type="dxa"/>
            <w:shd w:val="clear" w:color="auto" w:fill="FFFFFF"/>
            <w:vAlign w:val="center"/>
          </w:tcPr>
          <w:p w14:paraId="789831A3" w14:textId="77777777" w:rsidR="00A63948" w:rsidRPr="007B09EB" w:rsidRDefault="00A63948">
            <w:pPr>
              <w:pStyle w:val="TableText"/>
              <w:widowControl w:val="0"/>
              <w:rPr>
                <w:rFonts w:ascii="Tahoma" w:hAnsi="Tahoma" w:cs="Tahoma"/>
                <w:sz w:val="13"/>
              </w:rPr>
            </w:pPr>
            <w:r w:rsidRPr="007B09EB">
              <w:rPr>
                <w:rFonts w:ascii="Tahoma" w:hAnsi="Tahoma" w:cs="Tahoma"/>
                <w:sz w:val="13"/>
              </w:rPr>
              <w:t>400</w:t>
            </w:r>
          </w:p>
        </w:tc>
        <w:tc>
          <w:tcPr>
            <w:tcW w:w="450" w:type="dxa"/>
            <w:shd w:val="clear" w:color="auto" w:fill="FFFFFF"/>
            <w:vAlign w:val="center"/>
          </w:tcPr>
          <w:p w14:paraId="789831A4" w14:textId="77777777" w:rsidR="00A63948" w:rsidRPr="007B09EB" w:rsidRDefault="00A63948">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FFFFF"/>
            <w:vAlign w:val="center"/>
          </w:tcPr>
          <w:p w14:paraId="789831A5" w14:textId="77777777" w:rsidR="00A63948" w:rsidRPr="007B09EB" w:rsidRDefault="00A63948">
            <w:pPr>
              <w:pStyle w:val="TableText"/>
              <w:widowControl w:val="0"/>
              <w:rPr>
                <w:rFonts w:ascii="Tahoma" w:hAnsi="Tahoma" w:cs="Tahoma"/>
                <w:sz w:val="13"/>
              </w:rPr>
            </w:pPr>
            <w:r w:rsidRPr="007B09EB">
              <w:rPr>
                <w:rFonts w:ascii="Tahoma" w:hAnsi="Tahoma" w:cs="Tahoma"/>
                <w:sz w:val="13"/>
              </w:rPr>
              <w:t>300</w:t>
            </w:r>
          </w:p>
        </w:tc>
        <w:tc>
          <w:tcPr>
            <w:tcW w:w="450" w:type="dxa"/>
            <w:shd w:val="clear" w:color="auto" w:fill="FFFFFF"/>
            <w:vAlign w:val="center"/>
          </w:tcPr>
          <w:p w14:paraId="789831A6" w14:textId="77777777" w:rsidR="00A63948" w:rsidRPr="007B09EB" w:rsidRDefault="00A63948">
            <w:pPr>
              <w:pStyle w:val="TableText"/>
              <w:widowControl w:val="0"/>
              <w:rPr>
                <w:rFonts w:ascii="Tahoma" w:hAnsi="Tahoma" w:cs="Tahoma"/>
                <w:sz w:val="13"/>
              </w:rPr>
            </w:pPr>
            <w:r w:rsidRPr="007B09EB">
              <w:rPr>
                <w:rFonts w:ascii="Tahoma" w:hAnsi="Tahoma" w:cs="Tahoma"/>
                <w:sz w:val="13"/>
              </w:rPr>
              <w:t>200</w:t>
            </w:r>
          </w:p>
        </w:tc>
        <w:tc>
          <w:tcPr>
            <w:tcW w:w="360" w:type="dxa"/>
            <w:tcBorders>
              <w:right w:val="single" w:sz="18" w:space="0" w:color="auto"/>
            </w:tcBorders>
            <w:shd w:val="clear" w:color="auto" w:fill="FFFFFF"/>
            <w:vAlign w:val="center"/>
          </w:tcPr>
          <w:p w14:paraId="789831A7" w14:textId="77777777" w:rsidR="00A63948" w:rsidRPr="007B09EB" w:rsidRDefault="00A63948">
            <w:pPr>
              <w:pStyle w:val="TableText"/>
              <w:widowControl w:val="0"/>
              <w:rPr>
                <w:rFonts w:ascii="Tahoma" w:hAnsi="Tahoma" w:cs="Tahoma"/>
                <w:sz w:val="13"/>
              </w:rPr>
            </w:pPr>
            <w:r w:rsidRPr="007B09EB">
              <w:rPr>
                <w:rFonts w:ascii="Tahoma" w:hAnsi="Tahoma" w:cs="Tahoma"/>
                <w:sz w:val="13"/>
              </w:rPr>
              <w:t>100</w:t>
            </w:r>
          </w:p>
        </w:tc>
        <w:tc>
          <w:tcPr>
            <w:tcW w:w="450" w:type="dxa"/>
            <w:tcBorders>
              <w:left w:val="single" w:sz="18" w:space="0" w:color="auto"/>
            </w:tcBorders>
            <w:shd w:val="clear" w:color="auto" w:fill="FFFFFF"/>
            <w:vAlign w:val="center"/>
          </w:tcPr>
          <w:p w14:paraId="789831A8"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A9"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AA"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AB"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AC"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FFFFF"/>
            <w:vAlign w:val="center"/>
          </w:tcPr>
          <w:p w14:paraId="789831AD" w14:textId="77777777" w:rsidR="00A63948" w:rsidRPr="007B09EB" w:rsidRDefault="00A63948">
            <w:pPr>
              <w:pStyle w:val="TableText"/>
              <w:widowControl w:val="0"/>
              <w:rPr>
                <w:rFonts w:ascii="Tahoma" w:hAnsi="Tahoma" w:cs="Tahoma"/>
                <w:sz w:val="13"/>
              </w:rPr>
            </w:pPr>
          </w:p>
        </w:tc>
        <w:tc>
          <w:tcPr>
            <w:tcW w:w="450" w:type="dxa"/>
            <w:shd w:val="clear" w:color="auto" w:fill="FFFFFF"/>
          </w:tcPr>
          <w:p w14:paraId="789831AE" w14:textId="77777777" w:rsidR="00A63948" w:rsidRPr="007B09EB" w:rsidRDefault="00A63948">
            <w:pPr>
              <w:pStyle w:val="TableText"/>
              <w:widowControl w:val="0"/>
              <w:rPr>
                <w:rFonts w:ascii="Tahoma" w:hAnsi="Tahoma" w:cs="Tahoma"/>
                <w:sz w:val="13"/>
              </w:rPr>
            </w:pPr>
          </w:p>
        </w:tc>
        <w:tc>
          <w:tcPr>
            <w:tcW w:w="540" w:type="dxa"/>
            <w:shd w:val="clear" w:color="auto" w:fill="FFFFFF"/>
            <w:vAlign w:val="center"/>
          </w:tcPr>
          <w:p w14:paraId="789831AF" w14:textId="77777777" w:rsidR="00A63948" w:rsidRPr="007B09EB" w:rsidRDefault="00A63948">
            <w:pPr>
              <w:pStyle w:val="TableText"/>
              <w:widowControl w:val="0"/>
              <w:rPr>
                <w:rFonts w:ascii="Tahoma" w:hAnsi="Tahoma" w:cs="Tahoma"/>
                <w:sz w:val="13"/>
              </w:rPr>
            </w:pPr>
          </w:p>
        </w:tc>
      </w:tr>
      <w:tr w:rsidR="00A63948" w:rsidRPr="007B09EB" w14:paraId="789831C4" w14:textId="77777777" w:rsidTr="00BC631D">
        <w:trPr>
          <w:trHeight w:val="145"/>
        </w:trPr>
        <w:tc>
          <w:tcPr>
            <w:tcW w:w="2714" w:type="dxa"/>
            <w:shd w:val="clear" w:color="auto" w:fill="FABF8F"/>
            <w:vAlign w:val="center"/>
          </w:tcPr>
          <w:p w14:paraId="789831B1" w14:textId="77777777" w:rsidR="00A63948" w:rsidRPr="007B09EB" w:rsidRDefault="0063043A" w:rsidP="00BC631D">
            <w:pPr>
              <w:pStyle w:val="ProductNames"/>
              <w:spacing w:beforeLines="20" w:before="48" w:afterLines="20" w:after="48"/>
              <w:rPr>
                <w:rFonts w:ascii="Tahoma" w:hAnsi="Tahoma" w:cs="Tahoma"/>
                <w:sz w:val="14"/>
                <w:szCs w:val="14"/>
              </w:rPr>
            </w:pPr>
            <w:bookmarkStart w:id="589" w:name="_Toc336338047"/>
            <w:bookmarkStart w:id="590" w:name="_Toc339370494"/>
            <w:bookmarkStart w:id="591" w:name="_Toc340792489"/>
            <w:bookmarkEnd w:id="589"/>
            <w:bookmarkEnd w:id="590"/>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2008 R2 Parallel Data Warehouse Developer</w:t>
            </w:r>
            <w:bookmarkEnd w:id="591"/>
          </w:p>
        </w:tc>
        <w:tc>
          <w:tcPr>
            <w:tcW w:w="450" w:type="dxa"/>
            <w:shd w:val="clear" w:color="auto" w:fill="FABF8F"/>
            <w:vAlign w:val="center"/>
          </w:tcPr>
          <w:p w14:paraId="789831B2"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ABF8F"/>
          </w:tcPr>
          <w:p w14:paraId="789831B3" w14:textId="77777777" w:rsidR="00A63948" w:rsidRPr="007B09EB" w:rsidRDefault="00A63948">
            <w:pPr>
              <w:pStyle w:val="TableText"/>
              <w:widowControl w:val="0"/>
              <w:spacing w:before="80"/>
              <w:rPr>
                <w:rFonts w:ascii="Tahoma" w:hAnsi="Tahoma" w:cs="Tahoma"/>
                <w:sz w:val="13"/>
              </w:rPr>
            </w:pPr>
            <w:r w:rsidRPr="007B09EB">
              <w:rPr>
                <w:rFonts w:ascii="Tahoma" w:hAnsi="Tahoma" w:cs="Tahoma"/>
                <w:sz w:val="13"/>
              </w:rPr>
              <w:t>11/10</w:t>
            </w:r>
          </w:p>
        </w:tc>
        <w:tc>
          <w:tcPr>
            <w:tcW w:w="360" w:type="dxa"/>
            <w:tcBorders>
              <w:right w:val="single" w:sz="18" w:space="0" w:color="auto"/>
            </w:tcBorders>
            <w:shd w:val="clear" w:color="auto" w:fill="FABF8F"/>
            <w:vAlign w:val="center"/>
          </w:tcPr>
          <w:p w14:paraId="789831B4"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1B5"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1B6" w14:textId="77777777" w:rsidR="00A63948" w:rsidRPr="007B09EB" w:rsidRDefault="00AA1AC4">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1B7"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B8"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B9"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1BA"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1BB"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1BC"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BD"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BE"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BF"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C0"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1C1" w14:textId="77777777" w:rsidR="00A63948" w:rsidRPr="007B09EB" w:rsidRDefault="00A63948">
            <w:pPr>
              <w:pStyle w:val="TableText"/>
              <w:widowControl w:val="0"/>
              <w:rPr>
                <w:rFonts w:ascii="Tahoma" w:hAnsi="Tahoma" w:cs="Tahoma"/>
                <w:sz w:val="13"/>
              </w:rPr>
            </w:pPr>
          </w:p>
        </w:tc>
        <w:tc>
          <w:tcPr>
            <w:tcW w:w="450" w:type="dxa"/>
            <w:shd w:val="clear" w:color="auto" w:fill="FABF8F"/>
          </w:tcPr>
          <w:p w14:paraId="789831C2" w14:textId="77777777" w:rsidR="00A63948" w:rsidRPr="007B09EB" w:rsidRDefault="00A63948">
            <w:pPr>
              <w:pStyle w:val="TableText"/>
              <w:widowControl w:val="0"/>
              <w:rPr>
                <w:rFonts w:ascii="Tahoma" w:hAnsi="Tahoma" w:cs="Tahoma"/>
                <w:sz w:val="13"/>
              </w:rPr>
            </w:pPr>
          </w:p>
        </w:tc>
        <w:tc>
          <w:tcPr>
            <w:tcW w:w="540" w:type="dxa"/>
            <w:shd w:val="clear" w:color="auto" w:fill="FABF8F"/>
            <w:vAlign w:val="center"/>
          </w:tcPr>
          <w:p w14:paraId="789831C3" w14:textId="77777777" w:rsidR="00A63948" w:rsidRPr="007B09EB" w:rsidRDefault="00A63948">
            <w:pPr>
              <w:pStyle w:val="TableText"/>
              <w:widowControl w:val="0"/>
              <w:rPr>
                <w:rFonts w:ascii="Tahoma" w:hAnsi="Tahoma" w:cs="Tahoma"/>
                <w:sz w:val="13"/>
              </w:rPr>
            </w:pPr>
          </w:p>
        </w:tc>
      </w:tr>
      <w:tr w:rsidR="00A63948" w:rsidRPr="007B09EB" w14:paraId="789831D8" w14:textId="77777777" w:rsidTr="00BC631D">
        <w:trPr>
          <w:trHeight w:val="145"/>
        </w:trPr>
        <w:tc>
          <w:tcPr>
            <w:tcW w:w="2714" w:type="dxa"/>
            <w:shd w:val="clear" w:color="auto" w:fill="FFFFFF"/>
            <w:vAlign w:val="center"/>
          </w:tcPr>
          <w:p w14:paraId="789831C5" w14:textId="77777777" w:rsidR="00A63948" w:rsidRPr="007B09EB" w:rsidRDefault="0063043A" w:rsidP="00BC631D">
            <w:pPr>
              <w:pStyle w:val="ProductNames"/>
              <w:spacing w:beforeLines="20" w:before="48" w:afterLines="20" w:after="48"/>
              <w:rPr>
                <w:rFonts w:ascii="Tahoma" w:hAnsi="Tahoma" w:cs="Tahoma"/>
                <w:sz w:val="14"/>
                <w:szCs w:val="14"/>
              </w:rPr>
            </w:pPr>
            <w:bookmarkStart w:id="592" w:name="_Toc336338048"/>
            <w:bookmarkStart w:id="593" w:name="_Toc339370495"/>
            <w:bookmarkStart w:id="594" w:name="_Toc340792490"/>
            <w:bookmarkEnd w:id="592"/>
            <w:bookmarkEnd w:id="593"/>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2008 R2 Small Business</w:t>
            </w:r>
            <w:bookmarkEnd w:id="594"/>
          </w:p>
        </w:tc>
        <w:tc>
          <w:tcPr>
            <w:tcW w:w="450" w:type="dxa"/>
            <w:shd w:val="clear" w:color="auto" w:fill="FFFFFF"/>
            <w:vAlign w:val="center"/>
          </w:tcPr>
          <w:p w14:paraId="789831C6"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_72_SQL_Server®" w:history="1">
              <w:r w:rsidR="00AA1AC4" w:rsidRPr="007B09EB">
                <w:rPr>
                  <w:rStyle w:val="Hyperlink"/>
                  <w:rFonts w:cs="Tahoma"/>
                  <w:b/>
                  <w:sz w:val="13"/>
                  <w:szCs w:val="13"/>
                </w:rPr>
                <w:t>72</w:t>
              </w:r>
            </w:hyperlink>
          </w:p>
        </w:tc>
        <w:tc>
          <w:tcPr>
            <w:tcW w:w="450" w:type="dxa"/>
            <w:shd w:val="clear" w:color="auto" w:fill="FFFFFF"/>
          </w:tcPr>
          <w:p w14:paraId="789831C7" w14:textId="77777777" w:rsidR="00A63948" w:rsidRPr="007B09EB" w:rsidRDefault="00AA1AC4" w:rsidP="00706E33">
            <w:pPr>
              <w:pStyle w:val="TableText"/>
              <w:widowControl w:val="0"/>
              <w:spacing w:before="8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1C8"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1C9"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CA"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CB"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CC"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CD"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CE"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1CF"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D0"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D1"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D2"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D3"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D4"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1D5" w14:textId="77777777" w:rsidR="00A63948" w:rsidRPr="007B09EB" w:rsidRDefault="00A63948">
            <w:pPr>
              <w:pStyle w:val="TableText"/>
              <w:widowControl w:val="0"/>
              <w:rPr>
                <w:rFonts w:ascii="Tahoma" w:hAnsi="Tahoma" w:cs="Tahoma"/>
                <w:sz w:val="13"/>
              </w:rPr>
            </w:pPr>
          </w:p>
        </w:tc>
        <w:tc>
          <w:tcPr>
            <w:tcW w:w="450" w:type="dxa"/>
            <w:shd w:val="clear" w:color="auto" w:fill="FFFFFF"/>
          </w:tcPr>
          <w:p w14:paraId="789831D6" w14:textId="77777777" w:rsidR="00A63948" w:rsidRPr="007B09EB" w:rsidRDefault="00A63948">
            <w:pPr>
              <w:pStyle w:val="TableText"/>
              <w:widowControl w:val="0"/>
              <w:rPr>
                <w:rFonts w:ascii="Tahoma" w:hAnsi="Tahoma" w:cs="Tahoma"/>
                <w:sz w:val="13"/>
              </w:rPr>
            </w:pPr>
          </w:p>
        </w:tc>
        <w:tc>
          <w:tcPr>
            <w:tcW w:w="540" w:type="dxa"/>
            <w:shd w:val="clear" w:color="auto" w:fill="FFFFFF"/>
            <w:vAlign w:val="center"/>
          </w:tcPr>
          <w:p w14:paraId="789831D7" w14:textId="77777777" w:rsidR="00A63948" w:rsidRPr="007B09EB" w:rsidRDefault="00A63948">
            <w:pPr>
              <w:pStyle w:val="TableText"/>
              <w:widowControl w:val="0"/>
              <w:rPr>
                <w:rFonts w:ascii="Tahoma" w:hAnsi="Tahoma" w:cs="Tahoma"/>
                <w:sz w:val="13"/>
              </w:rPr>
            </w:pPr>
          </w:p>
        </w:tc>
      </w:tr>
      <w:tr w:rsidR="00A63948" w:rsidRPr="007B09EB" w14:paraId="789831EC" w14:textId="77777777" w:rsidTr="00BC631D">
        <w:trPr>
          <w:trHeight w:val="145"/>
        </w:trPr>
        <w:tc>
          <w:tcPr>
            <w:tcW w:w="2714" w:type="dxa"/>
            <w:shd w:val="clear" w:color="auto" w:fill="FABF8F"/>
            <w:vAlign w:val="center"/>
          </w:tcPr>
          <w:p w14:paraId="789831D9" w14:textId="77777777" w:rsidR="00A63948" w:rsidRPr="007B09EB" w:rsidRDefault="0063043A" w:rsidP="00BC631D">
            <w:pPr>
              <w:pStyle w:val="ProductNames"/>
              <w:spacing w:beforeLines="20" w:before="48" w:afterLines="20" w:after="48"/>
              <w:rPr>
                <w:rFonts w:ascii="Tahoma" w:hAnsi="Tahoma" w:cs="Tahoma"/>
                <w:sz w:val="14"/>
                <w:szCs w:val="14"/>
              </w:rPr>
            </w:pPr>
            <w:bookmarkStart w:id="595" w:name="_Toc336338049"/>
            <w:bookmarkStart w:id="596" w:name="_Toc339370496"/>
            <w:bookmarkStart w:id="597" w:name="_Toc340792491"/>
            <w:bookmarkEnd w:id="595"/>
            <w:bookmarkEnd w:id="596"/>
            <w:r w:rsidRPr="007B09EB">
              <w:rPr>
                <w:rFonts w:ascii="Tahoma" w:hAnsi="Tahoma" w:cs="Tahoma"/>
                <w:position w:val="-6"/>
                <w:sz w:val="14"/>
                <w:szCs w:val="14"/>
              </w:rPr>
              <w:t>CAL für SQL Server</w:t>
            </w:r>
            <w:r w:rsidR="004F2DF4" w:rsidRPr="007B09EB">
              <w:rPr>
                <w:rFonts w:ascii="Tahoma" w:hAnsi="Tahoma" w:cs="Tahoma"/>
                <w:position w:val="-6"/>
                <w:sz w:val="14"/>
                <w:szCs w:val="14"/>
                <w:vertAlign w:val="superscript"/>
              </w:rPr>
              <w:t>®</w:t>
            </w:r>
            <w:r w:rsidRPr="007B09EB">
              <w:rPr>
                <w:rFonts w:ascii="Tahoma" w:hAnsi="Tahoma" w:cs="Tahoma"/>
                <w:position w:val="-6"/>
                <w:sz w:val="14"/>
                <w:szCs w:val="14"/>
              </w:rPr>
              <w:t xml:space="preserve"> 2008 R2 Small Business</w:t>
            </w:r>
            <w:bookmarkEnd w:id="597"/>
          </w:p>
        </w:tc>
        <w:tc>
          <w:tcPr>
            <w:tcW w:w="450" w:type="dxa"/>
            <w:shd w:val="clear" w:color="auto" w:fill="FABF8F"/>
            <w:vAlign w:val="center"/>
          </w:tcPr>
          <w:p w14:paraId="789831DA"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ABF8F"/>
          </w:tcPr>
          <w:p w14:paraId="789831DB" w14:textId="77777777" w:rsidR="00A63948" w:rsidRPr="007B09EB" w:rsidRDefault="00AA1AC4" w:rsidP="00706E33">
            <w:pPr>
              <w:pStyle w:val="TableText"/>
              <w:widowControl w:val="0"/>
              <w:spacing w:before="8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1DC"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1DD"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DE"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DF"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E0"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E1"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E2"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1E3"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E4"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1E5"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E6"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1E7"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1E8"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1E9" w14:textId="77777777" w:rsidR="00A63948" w:rsidRPr="007B09EB" w:rsidRDefault="00A63948">
            <w:pPr>
              <w:pStyle w:val="TableText"/>
              <w:widowControl w:val="0"/>
              <w:rPr>
                <w:rFonts w:ascii="Tahoma" w:hAnsi="Tahoma" w:cs="Tahoma"/>
                <w:sz w:val="13"/>
              </w:rPr>
            </w:pPr>
          </w:p>
        </w:tc>
        <w:tc>
          <w:tcPr>
            <w:tcW w:w="450" w:type="dxa"/>
            <w:shd w:val="clear" w:color="auto" w:fill="FABF8F"/>
          </w:tcPr>
          <w:p w14:paraId="789831EA" w14:textId="77777777" w:rsidR="00A63948" w:rsidRPr="007B09EB" w:rsidRDefault="00A63948">
            <w:pPr>
              <w:pStyle w:val="TableText"/>
              <w:widowControl w:val="0"/>
              <w:rPr>
                <w:rFonts w:ascii="Tahoma" w:hAnsi="Tahoma" w:cs="Tahoma"/>
                <w:sz w:val="13"/>
              </w:rPr>
            </w:pPr>
          </w:p>
        </w:tc>
        <w:tc>
          <w:tcPr>
            <w:tcW w:w="540" w:type="dxa"/>
            <w:shd w:val="clear" w:color="auto" w:fill="FABF8F"/>
            <w:vAlign w:val="center"/>
          </w:tcPr>
          <w:p w14:paraId="789831EB" w14:textId="77777777" w:rsidR="00A63948" w:rsidRPr="007B09EB" w:rsidRDefault="00A63948">
            <w:pPr>
              <w:pStyle w:val="TableText"/>
              <w:widowControl w:val="0"/>
              <w:rPr>
                <w:rFonts w:ascii="Tahoma" w:hAnsi="Tahoma" w:cs="Tahoma"/>
                <w:sz w:val="13"/>
              </w:rPr>
            </w:pPr>
          </w:p>
        </w:tc>
      </w:tr>
      <w:tr w:rsidR="00A63948" w:rsidRPr="007B09EB" w14:paraId="78983200" w14:textId="77777777" w:rsidTr="00BC631D">
        <w:trPr>
          <w:trHeight w:val="145"/>
        </w:trPr>
        <w:tc>
          <w:tcPr>
            <w:tcW w:w="2714" w:type="dxa"/>
            <w:shd w:val="clear" w:color="auto" w:fill="FFFFFF"/>
            <w:vAlign w:val="center"/>
          </w:tcPr>
          <w:p w14:paraId="789831ED" w14:textId="77777777" w:rsidR="00A63948" w:rsidRPr="007B09EB" w:rsidRDefault="0063043A" w:rsidP="00BC631D">
            <w:pPr>
              <w:pStyle w:val="ProductNames"/>
              <w:spacing w:beforeLines="20" w:before="48" w:afterLines="20" w:after="48"/>
              <w:rPr>
                <w:rFonts w:ascii="Tahoma" w:hAnsi="Tahoma" w:cs="Tahoma"/>
                <w:sz w:val="14"/>
                <w:szCs w:val="14"/>
                <w:lang w:val="de-DE"/>
              </w:rPr>
            </w:pPr>
            <w:bookmarkStart w:id="598" w:name="_Toc336338050"/>
            <w:bookmarkStart w:id="599" w:name="_Toc339370497"/>
            <w:bookmarkStart w:id="600" w:name="_Toc340792492"/>
            <w:bookmarkEnd w:id="598"/>
            <w:bookmarkEnd w:id="599"/>
            <w:r w:rsidRPr="007B09EB">
              <w:rPr>
                <w:rFonts w:ascii="Tahoma" w:hAnsi="Tahoma" w:cs="Tahoma"/>
                <w:position w:val="-6"/>
                <w:sz w:val="14"/>
                <w:szCs w:val="14"/>
                <w:lang w:val="de-DE"/>
              </w:rPr>
              <w:t>SQL Server</w:t>
            </w:r>
            <w:r w:rsidR="004F2DF4" w:rsidRPr="007B09EB">
              <w:rPr>
                <w:rFonts w:ascii="Tahoma" w:hAnsi="Tahoma" w:cs="Tahoma"/>
                <w:color w:val="000000"/>
                <w:position w:val="-6"/>
                <w:sz w:val="14"/>
                <w:szCs w:val="14"/>
                <w:vertAlign w:val="superscript"/>
                <w:lang w:val="de-DE"/>
              </w:rPr>
              <w:t>®</w:t>
            </w:r>
            <w:r w:rsidRPr="007B09EB">
              <w:rPr>
                <w:rFonts w:ascii="Tahoma" w:hAnsi="Tahoma" w:cs="Tahoma"/>
                <w:position w:val="-6"/>
                <w:sz w:val="14"/>
                <w:szCs w:val="14"/>
                <w:lang w:val="de-DE"/>
              </w:rPr>
              <w:t xml:space="preserve"> 2008 R2 Web pro Prozessor</w:t>
            </w:r>
            <w:bookmarkEnd w:id="600"/>
          </w:p>
        </w:tc>
        <w:tc>
          <w:tcPr>
            <w:tcW w:w="450" w:type="dxa"/>
            <w:shd w:val="clear" w:color="auto" w:fill="FFFFFF"/>
            <w:vAlign w:val="center"/>
          </w:tcPr>
          <w:p w14:paraId="789831EE"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Srv_69SQLSvr08EntandEntProc" w:history="1">
              <w:r w:rsidR="00AA1AC4" w:rsidRPr="007B09EB">
                <w:rPr>
                  <w:rStyle w:val="Hyperlink"/>
                  <w:rFonts w:cs="Tahoma"/>
                  <w:b/>
                  <w:sz w:val="13"/>
                  <w:szCs w:val="13"/>
                </w:rPr>
                <w:t>73</w:t>
              </w:r>
            </w:hyperlink>
          </w:p>
        </w:tc>
        <w:tc>
          <w:tcPr>
            <w:tcW w:w="450" w:type="dxa"/>
            <w:shd w:val="clear" w:color="auto" w:fill="FFFFFF"/>
          </w:tcPr>
          <w:p w14:paraId="789831EF" w14:textId="77777777" w:rsidR="00A63948" w:rsidRPr="007B09EB"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31F0"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1F1"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2"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3"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4"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5"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6"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1F7"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F8"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1F9"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FA"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1FB"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1FC"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1FD" w14:textId="77777777" w:rsidR="00A63948" w:rsidRPr="007B09EB" w:rsidRDefault="00A63948">
            <w:pPr>
              <w:pStyle w:val="TableText"/>
              <w:widowControl w:val="0"/>
              <w:rPr>
                <w:rFonts w:ascii="Tahoma" w:hAnsi="Tahoma" w:cs="Tahoma"/>
                <w:sz w:val="13"/>
              </w:rPr>
            </w:pPr>
          </w:p>
        </w:tc>
        <w:tc>
          <w:tcPr>
            <w:tcW w:w="450" w:type="dxa"/>
            <w:shd w:val="clear" w:color="auto" w:fill="FFFFFF"/>
          </w:tcPr>
          <w:p w14:paraId="789831FE" w14:textId="77777777" w:rsidR="00A63948" w:rsidRPr="007B09EB" w:rsidRDefault="00A63948">
            <w:pPr>
              <w:pStyle w:val="TableText"/>
              <w:widowControl w:val="0"/>
              <w:rPr>
                <w:rFonts w:ascii="Tahoma" w:hAnsi="Tahoma" w:cs="Tahoma"/>
                <w:sz w:val="13"/>
              </w:rPr>
            </w:pPr>
          </w:p>
        </w:tc>
        <w:tc>
          <w:tcPr>
            <w:tcW w:w="540" w:type="dxa"/>
            <w:shd w:val="clear" w:color="auto" w:fill="FFFFFF"/>
            <w:vAlign w:val="center"/>
          </w:tcPr>
          <w:p w14:paraId="789831FF" w14:textId="77777777" w:rsidR="00A63948" w:rsidRPr="007B09EB" w:rsidRDefault="00A63948">
            <w:pPr>
              <w:pStyle w:val="TableText"/>
              <w:widowControl w:val="0"/>
              <w:rPr>
                <w:rFonts w:ascii="Tahoma" w:hAnsi="Tahoma" w:cs="Tahoma"/>
                <w:sz w:val="13"/>
              </w:rPr>
            </w:pPr>
          </w:p>
        </w:tc>
      </w:tr>
      <w:tr w:rsidR="00A63948" w:rsidRPr="007B09EB" w14:paraId="78983214" w14:textId="77777777" w:rsidTr="00BC631D">
        <w:trPr>
          <w:trHeight w:val="145"/>
        </w:trPr>
        <w:tc>
          <w:tcPr>
            <w:tcW w:w="2714" w:type="dxa"/>
            <w:shd w:val="clear" w:color="auto" w:fill="FABF8F"/>
            <w:vAlign w:val="center"/>
          </w:tcPr>
          <w:p w14:paraId="78983201" w14:textId="77777777" w:rsidR="00A63948" w:rsidRPr="007B09EB" w:rsidRDefault="0063043A" w:rsidP="00BC631D">
            <w:pPr>
              <w:pStyle w:val="ProductNames"/>
              <w:spacing w:beforeLines="20" w:before="48" w:afterLines="20" w:after="48"/>
              <w:rPr>
                <w:rFonts w:ascii="Tahoma" w:hAnsi="Tahoma" w:cs="Tahoma"/>
                <w:sz w:val="14"/>
                <w:szCs w:val="14"/>
              </w:rPr>
            </w:pPr>
            <w:bookmarkStart w:id="601" w:name="_Toc336338051"/>
            <w:bookmarkStart w:id="602" w:name="_Toc339370498"/>
            <w:bookmarkStart w:id="603" w:name="_Toc340792493"/>
            <w:bookmarkEnd w:id="601"/>
            <w:bookmarkEnd w:id="602"/>
            <w:r w:rsidRPr="007B09EB">
              <w:rPr>
                <w:rFonts w:ascii="Tahoma" w:hAnsi="Tahoma" w:cs="Tahoma"/>
                <w:position w:val="-6"/>
                <w:sz w:val="14"/>
                <w:szCs w:val="14"/>
              </w:rPr>
              <w:t>CAL für 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2008 R2 Workgroup</w:t>
            </w:r>
            <w:bookmarkEnd w:id="603"/>
          </w:p>
        </w:tc>
        <w:tc>
          <w:tcPr>
            <w:tcW w:w="450" w:type="dxa"/>
            <w:shd w:val="clear" w:color="auto" w:fill="FABF8F"/>
            <w:vAlign w:val="center"/>
          </w:tcPr>
          <w:p w14:paraId="78983202"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Srv_69SQLSvr08EntandEntProc" w:history="1">
              <w:r w:rsidR="00AA1AC4" w:rsidRPr="007B09EB">
                <w:rPr>
                  <w:rStyle w:val="Hyperlink"/>
                  <w:rFonts w:cs="Tahoma"/>
                  <w:b/>
                  <w:sz w:val="13"/>
                  <w:szCs w:val="13"/>
                </w:rPr>
                <w:t>73</w:t>
              </w:r>
            </w:hyperlink>
          </w:p>
        </w:tc>
        <w:tc>
          <w:tcPr>
            <w:tcW w:w="450" w:type="dxa"/>
            <w:shd w:val="clear" w:color="auto" w:fill="FABF8F"/>
          </w:tcPr>
          <w:p w14:paraId="78983203" w14:textId="77777777" w:rsidR="00A63948" w:rsidRPr="007B09EB"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3204"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205"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6"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7"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8"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9"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A"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20B"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20C"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0D"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20E"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20F"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210"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211" w14:textId="77777777" w:rsidR="00A63948" w:rsidRPr="007B09EB" w:rsidRDefault="00A63948">
            <w:pPr>
              <w:pStyle w:val="TableText"/>
              <w:widowControl w:val="0"/>
              <w:rPr>
                <w:rFonts w:ascii="Tahoma" w:hAnsi="Tahoma" w:cs="Tahoma"/>
                <w:sz w:val="13"/>
              </w:rPr>
            </w:pPr>
          </w:p>
        </w:tc>
        <w:tc>
          <w:tcPr>
            <w:tcW w:w="450" w:type="dxa"/>
            <w:shd w:val="clear" w:color="auto" w:fill="FABF8F"/>
          </w:tcPr>
          <w:p w14:paraId="78983212" w14:textId="77777777" w:rsidR="00A63948" w:rsidRPr="007B09EB" w:rsidRDefault="00A63948">
            <w:pPr>
              <w:pStyle w:val="TableText"/>
              <w:widowControl w:val="0"/>
              <w:rPr>
                <w:rFonts w:ascii="Tahoma" w:hAnsi="Tahoma" w:cs="Tahoma"/>
                <w:sz w:val="13"/>
              </w:rPr>
            </w:pPr>
          </w:p>
        </w:tc>
        <w:tc>
          <w:tcPr>
            <w:tcW w:w="540" w:type="dxa"/>
            <w:shd w:val="clear" w:color="auto" w:fill="FABF8F"/>
            <w:vAlign w:val="center"/>
          </w:tcPr>
          <w:p w14:paraId="78983213" w14:textId="77777777" w:rsidR="00A63948" w:rsidRPr="007B09EB" w:rsidRDefault="00A63948">
            <w:pPr>
              <w:pStyle w:val="TableText"/>
              <w:widowControl w:val="0"/>
              <w:rPr>
                <w:rFonts w:ascii="Tahoma" w:hAnsi="Tahoma" w:cs="Tahoma"/>
                <w:sz w:val="13"/>
              </w:rPr>
            </w:pPr>
          </w:p>
        </w:tc>
      </w:tr>
      <w:tr w:rsidR="00A63948" w:rsidRPr="007B09EB" w14:paraId="78983228" w14:textId="77777777" w:rsidTr="00BC631D">
        <w:trPr>
          <w:trHeight w:val="145"/>
        </w:trPr>
        <w:tc>
          <w:tcPr>
            <w:tcW w:w="2714" w:type="dxa"/>
            <w:shd w:val="clear" w:color="auto" w:fill="FFFFFF"/>
            <w:vAlign w:val="center"/>
          </w:tcPr>
          <w:p w14:paraId="78983215" w14:textId="77777777" w:rsidR="00A63948" w:rsidRPr="007B09EB" w:rsidRDefault="0063043A" w:rsidP="00BC631D">
            <w:pPr>
              <w:pStyle w:val="ProductNames"/>
              <w:spacing w:beforeLines="20" w:before="48" w:afterLines="20" w:after="48"/>
              <w:rPr>
                <w:rFonts w:ascii="Tahoma" w:hAnsi="Tahoma" w:cs="Tahoma"/>
                <w:sz w:val="14"/>
                <w:szCs w:val="14"/>
              </w:rPr>
            </w:pPr>
            <w:bookmarkStart w:id="604" w:name="_Toc336338052"/>
            <w:bookmarkStart w:id="605" w:name="_Toc339370499"/>
            <w:bookmarkStart w:id="606" w:name="_Toc340792494"/>
            <w:bookmarkEnd w:id="604"/>
            <w:bookmarkEnd w:id="605"/>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2008 R2 Workgroup, 1 Prozessorlizenz</w:t>
            </w:r>
            <w:bookmarkEnd w:id="606"/>
          </w:p>
        </w:tc>
        <w:bookmarkStart w:id="607" w:name="_Hlt336251145"/>
        <w:bookmarkStart w:id="608" w:name="_Hlt336251184"/>
        <w:bookmarkEnd w:id="607"/>
        <w:bookmarkEnd w:id="608"/>
        <w:tc>
          <w:tcPr>
            <w:tcW w:w="450" w:type="dxa"/>
            <w:shd w:val="clear" w:color="auto" w:fill="FFFFFF"/>
            <w:vAlign w:val="center"/>
          </w:tcPr>
          <w:p w14:paraId="78983216" w14:textId="77777777" w:rsidR="00A63948" w:rsidRPr="007B09EB" w:rsidRDefault="00AA1AC4" w:rsidP="00BC631D">
            <w:pPr>
              <w:pStyle w:val="TableText"/>
              <w:widowControl w:val="0"/>
              <w:rPr>
                <w:rStyle w:val="EndnoteReference"/>
                <w:rFonts w:cs="Tahoma"/>
                <w:b w:val="0"/>
                <w:color w:val="000000"/>
                <w:sz w:val="13"/>
                <w:szCs w:val="13"/>
                <w:u w:val="single"/>
              </w:rPr>
            </w:pPr>
            <w:r w:rsidRPr="007B09EB">
              <w:rPr>
                <w:rFonts w:cs="Tahoma"/>
                <w:b/>
                <w:sz w:val="13"/>
                <w:szCs w:val="13"/>
              </w:rPr>
              <w:fldChar w:fldCharType="begin"/>
            </w:r>
            <w:r w:rsidR="003729A6" w:rsidRPr="007B09EB">
              <w:rPr>
                <w:rFonts w:cs="Tahoma"/>
                <w:b/>
                <w:sz w:val="13"/>
                <w:szCs w:val="13"/>
              </w:rPr>
              <w:instrText>HYPERLINK  \l "_74_SQL_Server®"</w:instrText>
            </w:r>
            <w:r w:rsidRPr="007B09EB">
              <w:rPr>
                <w:rFonts w:cs="Tahoma"/>
                <w:b/>
                <w:sz w:val="13"/>
                <w:szCs w:val="13"/>
              </w:rPr>
              <w:fldChar w:fldCharType="separate"/>
            </w:r>
            <w:r w:rsidRPr="007B09EB">
              <w:rPr>
                <w:rStyle w:val="Hyperlink"/>
                <w:rFonts w:cs="Tahoma"/>
                <w:b/>
                <w:sz w:val="13"/>
                <w:szCs w:val="13"/>
              </w:rPr>
              <w:t>74</w:t>
            </w:r>
            <w:r w:rsidRPr="007B09EB">
              <w:rPr>
                <w:rFonts w:cs="Tahoma"/>
                <w:b/>
                <w:sz w:val="13"/>
                <w:szCs w:val="13"/>
              </w:rPr>
              <w:fldChar w:fldCharType="end"/>
            </w:r>
          </w:p>
        </w:tc>
        <w:tc>
          <w:tcPr>
            <w:tcW w:w="450" w:type="dxa"/>
            <w:shd w:val="clear" w:color="auto" w:fill="FFFFFF"/>
          </w:tcPr>
          <w:p w14:paraId="78983217" w14:textId="77777777" w:rsidR="00A63948" w:rsidRPr="007B09EB"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14:paraId="78983218"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219"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1A"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1B"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1C"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1D"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1E"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21F"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220"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221"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222"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223"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224"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225" w14:textId="77777777" w:rsidR="00A63948" w:rsidRPr="007B09EB" w:rsidRDefault="00A63948">
            <w:pPr>
              <w:pStyle w:val="TableText"/>
              <w:widowControl w:val="0"/>
              <w:rPr>
                <w:rFonts w:ascii="Tahoma" w:hAnsi="Tahoma" w:cs="Tahoma"/>
                <w:sz w:val="13"/>
              </w:rPr>
            </w:pPr>
          </w:p>
        </w:tc>
        <w:tc>
          <w:tcPr>
            <w:tcW w:w="450" w:type="dxa"/>
            <w:shd w:val="clear" w:color="auto" w:fill="FFFFFF"/>
          </w:tcPr>
          <w:p w14:paraId="78983226" w14:textId="77777777" w:rsidR="00A63948" w:rsidRPr="007B09EB" w:rsidRDefault="00A63948">
            <w:pPr>
              <w:pStyle w:val="TableText"/>
              <w:widowControl w:val="0"/>
              <w:rPr>
                <w:rFonts w:ascii="Tahoma" w:hAnsi="Tahoma" w:cs="Tahoma"/>
                <w:sz w:val="13"/>
              </w:rPr>
            </w:pPr>
          </w:p>
        </w:tc>
        <w:tc>
          <w:tcPr>
            <w:tcW w:w="540" w:type="dxa"/>
            <w:shd w:val="clear" w:color="auto" w:fill="FFFFFF"/>
            <w:vAlign w:val="center"/>
          </w:tcPr>
          <w:p w14:paraId="78983227" w14:textId="77777777" w:rsidR="00A63948" w:rsidRPr="007B09EB" w:rsidRDefault="00A63948">
            <w:pPr>
              <w:pStyle w:val="TableText"/>
              <w:widowControl w:val="0"/>
              <w:rPr>
                <w:rFonts w:ascii="Tahoma" w:hAnsi="Tahoma" w:cs="Tahoma"/>
                <w:sz w:val="13"/>
              </w:rPr>
            </w:pPr>
          </w:p>
        </w:tc>
      </w:tr>
      <w:tr w:rsidR="00A63948" w:rsidRPr="007B09EB" w14:paraId="7898323C" w14:textId="77777777" w:rsidTr="00BC631D">
        <w:trPr>
          <w:trHeight w:val="145"/>
        </w:trPr>
        <w:tc>
          <w:tcPr>
            <w:tcW w:w="2714" w:type="dxa"/>
            <w:shd w:val="clear" w:color="auto" w:fill="FABF8F"/>
            <w:vAlign w:val="center"/>
          </w:tcPr>
          <w:p w14:paraId="78983229" w14:textId="77777777" w:rsidR="00A63948" w:rsidRPr="007B09EB" w:rsidRDefault="00AA1AC4" w:rsidP="00BC631D">
            <w:pPr>
              <w:pStyle w:val="ProductNames"/>
              <w:spacing w:beforeLines="20" w:before="48" w:afterLines="20" w:after="48"/>
              <w:rPr>
                <w:rFonts w:ascii="Tahoma" w:hAnsi="Tahoma" w:cs="Tahoma"/>
                <w:sz w:val="14"/>
                <w:szCs w:val="14"/>
              </w:rPr>
            </w:pPr>
            <w:bookmarkStart w:id="609" w:name="_Toc336338053"/>
            <w:bookmarkStart w:id="610" w:name="_Toc339370500"/>
            <w:bookmarkStart w:id="611" w:name="_Toc340792495"/>
            <w:bookmarkEnd w:id="609"/>
            <w:bookmarkEnd w:id="610"/>
            <w:r w:rsidRPr="007B09EB">
              <w:rPr>
                <w:rFonts w:ascii="Tahoma" w:hAnsi="Tahoma" w:cs="Tahoma"/>
                <w:sz w:val="14"/>
                <w:szCs w:val="14"/>
              </w:rPr>
              <w:t>SQL Server</w:t>
            </w:r>
            <w:r w:rsidR="004F2DF4" w:rsidRPr="007B09EB">
              <w:rPr>
                <w:rFonts w:ascii="Tahoma" w:hAnsi="Tahoma" w:cs="Tahoma"/>
                <w:color w:val="000000"/>
                <w:sz w:val="14"/>
                <w:szCs w:val="14"/>
                <w:vertAlign w:val="superscript"/>
              </w:rPr>
              <w:t>®</w:t>
            </w:r>
            <w:r w:rsidRPr="007B09EB">
              <w:rPr>
                <w:rFonts w:ascii="Tahoma" w:hAnsi="Tahoma" w:cs="Tahoma"/>
                <w:sz w:val="14"/>
                <w:szCs w:val="14"/>
              </w:rPr>
              <w:t xml:space="preserve"> 2008 R2 Workgroup (Add-On für 5 Clients)</w:t>
            </w:r>
            <w:bookmarkEnd w:id="611"/>
            <w:r w:rsidRPr="007B09EB">
              <w:rPr>
                <w:rFonts w:ascii="Tahoma" w:hAnsi="Tahoma" w:cs="Tahoma"/>
                <w:sz w:val="14"/>
                <w:szCs w:val="14"/>
              </w:rPr>
              <w:t xml:space="preserve"> </w:t>
            </w:r>
          </w:p>
        </w:tc>
        <w:bookmarkStart w:id="612" w:name="_Hlt336249754"/>
        <w:bookmarkStart w:id="613" w:name="_Hlt336251139"/>
        <w:bookmarkStart w:id="614" w:name="_Hlt336251161"/>
        <w:bookmarkEnd w:id="612"/>
        <w:bookmarkEnd w:id="613"/>
        <w:bookmarkEnd w:id="614"/>
        <w:tc>
          <w:tcPr>
            <w:tcW w:w="450" w:type="dxa"/>
            <w:shd w:val="clear" w:color="auto" w:fill="FABF8F"/>
            <w:vAlign w:val="center"/>
          </w:tcPr>
          <w:p w14:paraId="7898322A" w14:textId="77777777" w:rsidR="00A63948" w:rsidRPr="007B09EB" w:rsidRDefault="00AA1AC4" w:rsidP="00BC631D">
            <w:pPr>
              <w:pStyle w:val="TableText"/>
              <w:widowControl w:val="0"/>
              <w:rPr>
                <w:rStyle w:val="EndnoteReference"/>
                <w:rFonts w:cs="Tahoma"/>
                <w:b w:val="0"/>
                <w:color w:val="000000"/>
                <w:sz w:val="13"/>
                <w:szCs w:val="13"/>
                <w:u w:val="single"/>
              </w:rPr>
            </w:pPr>
            <w:r w:rsidRPr="007B09EB">
              <w:rPr>
                <w:rFonts w:cs="Tahoma"/>
                <w:b/>
                <w:sz w:val="13"/>
                <w:szCs w:val="13"/>
              </w:rPr>
              <w:fldChar w:fldCharType="begin"/>
            </w:r>
            <w:r w:rsidR="003729A6" w:rsidRPr="007B09EB">
              <w:rPr>
                <w:rFonts w:cs="Tahoma"/>
                <w:b/>
                <w:sz w:val="13"/>
                <w:szCs w:val="13"/>
              </w:rPr>
              <w:instrText>HYPERLINK  \l "_75_SQL_Server®"</w:instrText>
            </w:r>
            <w:r w:rsidRPr="007B09EB">
              <w:rPr>
                <w:rFonts w:cs="Tahoma"/>
                <w:b/>
                <w:sz w:val="13"/>
                <w:szCs w:val="13"/>
              </w:rPr>
              <w:fldChar w:fldCharType="separate"/>
            </w:r>
            <w:r w:rsidRPr="007B09EB">
              <w:rPr>
                <w:rStyle w:val="Hyperlink"/>
                <w:rFonts w:cs="Tahoma"/>
                <w:b/>
                <w:sz w:val="13"/>
                <w:szCs w:val="13"/>
              </w:rPr>
              <w:t>75</w:t>
            </w:r>
            <w:r w:rsidRPr="007B09EB">
              <w:rPr>
                <w:rFonts w:cs="Tahoma"/>
                <w:b/>
                <w:sz w:val="13"/>
                <w:szCs w:val="13"/>
              </w:rPr>
              <w:fldChar w:fldCharType="end"/>
            </w:r>
          </w:p>
        </w:tc>
        <w:tc>
          <w:tcPr>
            <w:tcW w:w="450" w:type="dxa"/>
            <w:shd w:val="clear" w:color="auto" w:fill="FABF8F"/>
          </w:tcPr>
          <w:p w14:paraId="7898322B" w14:textId="77777777" w:rsidR="00A63948" w:rsidRPr="007B09EB"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7898322C"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22D"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2E"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2F"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30"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31"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32"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233"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234"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235"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236"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237"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238"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239" w14:textId="77777777" w:rsidR="00A63948" w:rsidRPr="007B09EB" w:rsidRDefault="00A63948">
            <w:pPr>
              <w:pStyle w:val="TableText"/>
              <w:widowControl w:val="0"/>
              <w:rPr>
                <w:rFonts w:ascii="Tahoma" w:hAnsi="Tahoma" w:cs="Tahoma"/>
                <w:sz w:val="13"/>
              </w:rPr>
            </w:pPr>
          </w:p>
        </w:tc>
        <w:tc>
          <w:tcPr>
            <w:tcW w:w="450" w:type="dxa"/>
            <w:shd w:val="clear" w:color="auto" w:fill="FABF8F"/>
          </w:tcPr>
          <w:p w14:paraId="7898323A" w14:textId="77777777" w:rsidR="00A63948" w:rsidRPr="007B09EB" w:rsidRDefault="00A63948">
            <w:pPr>
              <w:pStyle w:val="TableText"/>
              <w:widowControl w:val="0"/>
              <w:rPr>
                <w:rFonts w:ascii="Tahoma" w:hAnsi="Tahoma" w:cs="Tahoma"/>
                <w:sz w:val="13"/>
              </w:rPr>
            </w:pPr>
          </w:p>
        </w:tc>
        <w:tc>
          <w:tcPr>
            <w:tcW w:w="540" w:type="dxa"/>
            <w:shd w:val="clear" w:color="auto" w:fill="FABF8F"/>
            <w:vAlign w:val="center"/>
          </w:tcPr>
          <w:p w14:paraId="7898323B" w14:textId="77777777" w:rsidR="00A63948" w:rsidRPr="007B09EB" w:rsidRDefault="00A63948">
            <w:pPr>
              <w:pStyle w:val="TableText"/>
              <w:widowControl w:val="0"/>
              <w:rPr>
                <w:rFonts w:ascii="Tahoma" w:hAnsi="Tahoma" w:cs="Tahoma"/>
                <w:sz w:val="13"/>
              </w:rPr>
            </w:pPr>
          </w:p>
        </w:tc>
      </w:tr>
      <w:tr w:rsidR="00A63948" w:rsidRPr="007B09EB" w14:paraId="78983250" w14:textId="77777777" w:rsidTr="00BC631D">
        <w:trPr>
          <w:trHeight w:val="145"/>
        </w:trPr>
        <w:tc>
          <w:tcPr>
            <w:tcW w:w="2714" w:type="dxa"/>
            <w:shd w:val="clear" w:color="auto" w:fill="FFFFFF"/>
            <w:vAlign w:val="center"/>
          </w:tcPr>
          <w:p w14:paraId="7898323D" w14:textId="77777777" w:rsidR="00A63948" w:rsidRPr="007B09EB" w:rsidRDefault="0063043A" w:rsidP="00BC631D">
            <w:pPr>
              <w:pStyle w:val="ProductNames"/>
              <w:spacing w:beforeLines="20" w:before="48" w:afterLines="20" w:after="48"/>
              <w:rPr>
                <w:rFonts w:ascii="Tahoma" w:hAnsi="Tahoma" w:cs="Tahoma"/>
                <w:sz w:val="14"/>
                <w:szCs w:val="14"/>
              </w:rPr>
            </w:pPr>
            <w:bookmarkStart w:id="615" w:name="_Toc336338054"/>
            <w:bookmarkStart w:id="616" w:name="_Toc339370501"/>
            <w:bookmarkStart w:id="617" w:name="_Toc340792496"/>
            <w:bookmarkEnd w:id="615"/>
            <w:bookmarkEnd w:id="616"/>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2012 Business Intelligence</w:t>
            </w:r>
            <w:bookmarkEnd w:id="617"/>
          </w:p>
        </w:tc>
        <w:tc>
          <w:tcPr>
            <w:tcW w:w="450" w:type="dxa"/>
            <w:shd w:val="clear" w:color="auto" w:fill="FFFFFF"/>
            <w:vAlign w:val="center"/>
          </w:tcPr>
          <w:p w14:paraId="7898323E"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FFFFF"/>
          </w:tcPr>
          <w:p w14:paraId="7898323F" w14:textId="77777777" w:rsidR="00A63948" w:rsidRPr="007B09EB" w:rsidRDefault="00A63948"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240" w14:textId="77777777" w:rsidR="00A63948" w:rsidRPr="007B09EB"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78983241"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u w:val="single"/>
              </w:rPr>
              <w:t>75</w:t>
            </w:r>
          </w:p>
        </w:tc>
        <w:tc>
          <w:tcPr>
            <w:tcW w:w="450" w:type="dxa"/>
            <w:shd w:val="clear" w:color="auto" w:fill="FFFFFF"/>
            <w:vAlign w:val="bottom"/>
          </w:tcPr>
          <w:p w14:paraId="78983242"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188</w:t>
            </w:r>
          </w:p>
        </w:tc>
        <w:tc>
          <w:tcPr>
            <w:tcW w:w="450" w:type="dxa"/>
            <w:shd w:val="clear" w:color="auto" w:fill="FFFFFF"/>
            <w:vAlign w:val="bottom"/>
          </w:tcPr>
          <w:p w14:paraId="78983243"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150</w:t>
            </w:r>
          </w:p>
        </w:tc>
        <w:tc>
          <w:tcPr>
            <w:tcW w:w="450" w:type="dxa"/>
            <w:shd w:val="clear" w:color="auto" w:fill="FFFFFF"/>
            <w:vAlign w:val="bottom"/>
          </w:tcPr>
          <w:p w14:paraId="78983244"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113</w:t>
            </w:r>
          </w:p>
        </w:tc>
        <w:tc>
          <w:tcPr>
            <w:tcW w:w="450" w:type="dxa"/>
            <w:shd w:val="clear" w:color="auto" w:fill="FFFFFF"/>
            <w:vAlign w:val="bottom"/>
          </w:tcPr>
          <w:p w14:paraId="78983245"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113</w:t>
            </w:r>
          </w:p>
        </w:tc>
        <w:tc>
          <w:tcPr>
            <w:tcW w:w="450" w:type="dxa"/>
            <w:shd w:val="clear" w:color="auto" w:fill="FFFFFF"/>
            <w:vAlign w:val="bottom"/>
          </w:tcPr>
          <w:p w14:paraId="78983246"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75</w:t>
            </w:r>
          </w:p>
        </w:tc>
        <w:tc>
          <w:tcPr>
            <w:tcW w:w="360" w:type="dxa"/>
            <w:tcBorders>
              <w:right w:val="single" w:sz="18" w:space="0" w:color="auto"/>
            </w:tcBorders>
            <w:shd w:val="clear" w:color="auto" w:fill="FFFFFF"/>
            <w:vAlign w:val="bottom"/>
          </w:tcPr>
          <w:p w14:paraId="78983247"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38</w:t>
            </w:r>
          </w:p>
        </w:tc>
        <w:tc>
          <w:tcPr>
            <w:tcW w:w="450" w:type="dxa"/>
            <w:tcBorders>
              <w:left w:val="single" w:sz="18" w:space="0" w:color="auto"/>
            </w:tcBorders>
            <w:shd w:val="clear" w:color="auto" w:fill="FFFFFF"/>
            <w:vAlign w:val="bottom"/>
          </w:tcPr>
          <w:p w14:paraId="78983248"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75</w:t>
            </w:r>
          </w:p>
        </w:tc>
        <w:tc>
          <w:tcPr>
            <w:tcW w:w="450" w:type="dxa"/>
            <w:shd w:val="clear" w:color="auto" w:fill="FFFFFF"/>
            <w:vAlign w:val="bottom"/>
          </w:tcPr>
          <w:p w14:paraId="78983249"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150</w:t>
            </w:r>
          </w:p>
        </w:tc>
        <w:tc>
          <w:tcPr>
            <w:tcW w:w="450" w:type="dxa"/>
            <w:tcBorders>
              <w:right w:val="single" w:sz="18" w:space="0" w:color="auto"/>
            </w:tcBorders>
            <w:shd w:val="clear" w:color="auto" w:fill="FFFFFF"/>
            <w:vAlign w:val="bottom"/>
          </w:tcPr>
          <w:p w14:paraId="7898324A"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75</w:t>
            </w:r>
          </w:p>
        </w:tc>
        <w:tc>
          <w:tcPr>
            <w:tcW w:w="450" w:type="dxa"/>
            <w:tcBorders>
              <w:left w:val="single" w:sz="18" w:space="0" w:color="auto"/>
            </w:tcBorders>
            <w:shd w:val="clear" w:color="auto" w:fill="FFFFFF"/>
            <w:vAlign w:val="bottom"/>
          </w:tcPr>
          <w:p w14:paraId="7898324B"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rPr>
              <w:t>75</w:t>
            </w:r>
          </w:p>
        </w:tc>
        <w:tc>
          <w:tcPr>
            <w:tcW w:w="450" w:type="dxa"/>
            <w:tcBorders>
              <w:right w:val="single" w:sz="18" w:space="0" w:color="auto"/>
            </w:tcBorders>
            <w:shd w:val="clear" w:color="auto" w:fill="FFFFFF"/>
            <w:vAlign w:val="center"/>
          </w:tcPr>
          <w:p w14:paraId="7898324C" w14:textId="77777777" w:rsidR="00A63948" w:rsidRPr="007B09EB" w:rsidRDefault="00AA1AC4" w:rsidP="00C801C3">
            <w:pPr>
              <w:pStyle w:val="TableText"/>
              <w:widowControl w:val="0"/>
              <w:rPr>
                <w:rFonts w:ascii="Tahoma" w:hAnsi="Tahoma" w:cs="Tahoma"/>
                <w:sz w:val="13"/>
                <w:szCs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24D"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24E"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24F" w14:textId="77777777" w:rsidR="00A63948" w:rsidRPr="007B09EB" w:rsidRDefault="00A63948" w:rsidP="00C801C3">
            <w:pPr>
              <w:pStyle w:val="TableText"/>
              <w:widowControl w:val="0"/>
              <w:rPr>
                <w:rFonts w:ascii="Tahoma" w:hAnsi="Tahoma" w:cs="Tahoma"/>
                <w:sz w:val="13"/>
              </w:rPr>
            </w:pPr>
          </w:p>
        </w:tc>
      </w:tr>
      <w:tr w:rsidR="00A63948" w:rsidRPr="007B09EB" w14:paraId="78983264" w14:textId="77777777" w:rsidTr="00BC631D">
        <w:trPr>
          <w:trHeight w:val="145"/>
        </w:trPr>
        <w:tc>
          <w:tcPr>
            <w:tcW w:w="2714" w:type="dxa"/>
            <w:shd w:val="clear" w:color="auto" w:fill="FABF8F"/>
            <w:vAlign w:val="center"/>
          </w:tcPr>
          <w:p w14:paraId="78983251" w14:textId="77777777" w:rsidR="00A63948" w:rsidRPr="007B09EB" w:rsidRDefault="0063043A" w:rsidP="00BC631D">
            <w:pPr>
              <w:pStyle w:val="ProductNames"/>
              <w:spacing w:beforeLines="20" w:before="48" w:afterLines="20" w:after="48"/>
              <w:rPr>
                <w:rFonts w:ascii="Tahoma" w:hAnsi="Tahoma" w:cs="Tahoma"/>
                <w:sz w:val="14"/>
                <w:szCs w:val="14"/>
                <w:lang w:val="de-DE"/>
              </w:rPr>
            </w:pPr>
            <w:bookmarkStart w:id="618" w:name="_Toc336338055"/>
            <w:bookmarkStart w:id="619" w:name="_Toc339370502"/>
            <w:bookmarkStart w:id="620" w:name="_Toc340792497"/>
            <w:bookmarkEnd w:id="618"/>
            <w:bookmarkEnd w:id="619"/>
            <w:r w:rsidRPr="007B09EB">
              <w:rPr>
                <w:rFonts w:ascii="Tahoma" w:hAnsi="Tahoma" w:cs="Tahoma"/>
                <w:position w:val="-6"/>
                <w:sz w:val="14"/>
                <w:szCs w:val="14"/>
                <w:lang w:val="de-DE"/>
              </w:rPr>
              <w:t>CAL für SQL Server</w:t>
            </w:r>
            <w:r w:rsidR="004F2DF4" w:rsidRPr="007B09EB">
              <w:rPr>
                <w:rFonts w:ascii="Tahoma" w:hAnsi="Tahoma" w:cs="Tahoma"/>
                <w:position w:val="-6"/>
                <w:sz w:val="14"/>
                <w:szCs w:val="14"/>
                <w:vertAlign w:val="superscript"/>
                <w:lang w:val="de-DE"/>
              </w:rPr>
              <w:t>®</w:t>
            </w:r>
            <w:r w:rsidRPr="007B09EB">
              <w:rPr>
                <w:rFonts w:ascii="Tahoma" w:hAnsi="Tahoma" w:cs="Tahoma"/>
                <w:position w:val="-6"/>
                <w:sz w:val="14"/>
                <w:szCs w:val="14"/>
                <w:lang w:val="de-DE"/>
              </w:rPr>
              <w:t xml:space="preserve"> 2012 (Geräte- &amp; Nutzer-AL)</w:t>
            </w:r>
            <w:bookmarkEnd w:id="620"/>
          </w:p>
        </w:tc>
        <w:tc>
          <w:tcPr>
            <w:tcW w:w="450" w:type="dxa"/>
            <w:shd w:val="clear" w:color="auto" w:fill="FABF8F"/>
            <w:vAlign w:val="center"/>
          </w:tcPr>
          <w:p w14:paraId="78983252" w14:textId="77777777" w:rsidR="00A63948" w:rsidRPr="007B09EB" w:rsidRDefault="00A63948" w:rsidP="00BC631D">
            <w:pPr>
              <w:pStyle w:val="TableText"/>
              <w:widowControl w:val="0"/>
              <w:rPr>
                <w:rStyle w:val="EndnoteReference"/>
                <w:rFonts w:cs="Tahoma"/>
                <w:color w:val="000000"/>
                <w:sz w:val="13"/>
                <w:szCs w:val="13"/>
                <w:u w:val="single"/>
                <w:lang w:val="de-DE"/>
              </w:rPr>
            </w:pPr>
          </w:p>
        </w:tc>
        <w:tc>
          <w:tcPr>
            <w:tcW w:w="450" w:type="dxa"/>
            <w:shd w:val="clear" w:color="auto" w:fill="FABF8F"/>
          </w:tcPr>
          <w:p w14:paraId="78983253"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254"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255"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256"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257"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258"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259"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25A"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25B"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25C"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25D"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25E"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25F"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260"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A,S,D</w:t>
            </w:r>
          </w:p>
        </w:tc>
        <w:tc>
          <w:tcPr>
            <w:tcW w:w="450" w:type="dxa"/>
            <w:tcBorders>
              <w:left w:val="single" w:sz="18" w:space="0" w:color="auto"/>
              <w:right w:val="single" w:sz="18" w:space="0" w:color="auto"/>
            </w:tcBorders>
            <w:shd w:val="clear" w:color="auto" w:fill="FABF8F"/>
            <w:vAlign w:val="center"/>
          </w:tcPr>
          <w:p w14:paraId="78983261"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262"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 AO, ST</w:t>
            </w:r>
          </w:p>
        </w:tc>
        <w:tc>
          <w:tcPr>
            <w:tcW w:w="540" w:type="dxa"/>
            <w:shd w:val="clear" w:color="auto" w:fill="FABF8F"/>
            <w:vAlign w:val="center"/>
          </w:tcPr>
          <w:p w14:paraId="78983263" w14:textId="77777777" w:rsidR="00A63948" w:rsidRPr="007B09EB" w:rsidRDefault="00A63948" w:rsidP="00C801C3">
            <w:pPr>
              <w:pStyle w:val="TableText"/>
              <w:widowControl w:val="0"/>
              <w:rPr>
                <w:rFonts w:ascii="Tahoma" w:hAnsi="Tahoma" w:cs="Tahoma"/>
                <w:sz w:val="13"/>
              </w:rPr>
            </w:pPr>
          </w:p>
        </w:tc>
      </w:tr>
      <w:tr w:rsidR="00A63948" w:rsidRPr="007B09EB" w14:paraId="78983278" w14:textId="77777777" w:rsidTr="00BC631D">
        <w:trPr>
          <w:trHeight w:val="260"/>
        </w:trPr>
        <w:tc>
          <w:tcPr>
            <w:tcW w:w="2714" w:type="dxa"/>
            <w:shd w:val="clear" w:color="auto" w:fill="FFFFFF"/>
            <w:vAlign w:val="center"/>
          </w:tcPr>
          <w:p w14:paraId="78983265" w14:textId="77777777" w:rsidR="00A63948" w:rsidRPr="007B09EB" w:rsidRDefault="0063043A" w:rsidP="00BC631D">
            <w:pPr>
              <w:pStyle w:val="ProductNames"/>
              <w:spacing w:beforeLines="20" w:before="48" w:afterLines="20" w:after="48"/>
              <w:rPr>
                <w:rFonts w:ascii="Tahoma" w:hAnsi="Tahoma" w:cs="Tahoma"/>
                <w:sz w:val="14"/>
                <w:szCs w:val="14"/>
              </w:rPr>
            </w:pPr>
            <w:bookmarkStart w:id="621" w:name="_Toc336338056"/>
            <w:bookmarkStart w:id="622" w:name="_Toc339370503"/>
            <w:bookmarkStart w:id="623" w:name="_Toc340792498"/>
            <w:bookmarkEnd w:id="621"/>
            <w:bookmarkEnd w:id="622"/>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2012 Developer</w:t>
            </w:r>
            <w:bookmarkEnd w:id="623"/>
            <w:r w:rsidR="00AA1AC4" w:rsidRPr="007B09EB">
              <w:rPr>
                <w:rFonts w:ascii="Tahoma" w:hAnsi="Tahoma" w:cs="Tahoma"/>
                <w:sz w:val="14"/>
                <w:szCs w:val="14"/>
              </w:rPr>
              <w:t xml:space="preserve"> </w:t>
            </w:r>
          </w:p>
        </w:tc>
        <w:tc>
          <w:tcPr>
            <w:tcW w:w="450" w:type="dxa"/>
            <w:shd w:val="clear" w:color="auto" w:fill="FFFFFF"/>
            <w:vAlign w:val="center"/>
          </w:tcPr>
          <w:p w14:paraId="78983266"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_76_SQL_Server®" w:history="1">
              <w:r w:rsidR="00AA1AC4" w:rsidRPr="007B09EB">
                <w:rPr>
                  <w:rStyle w:val="Hyperlink"/>
                  <w:rFonts w:cs="Tahoma"/>
                  <w:b/>
                  <w:sz w:val="13"/>
                  <w:szCs w:val="13"/>
                </w:rPr>
                <w:t>76</w:t>
              </w:r>
            </w:hyperlink>
          </w:p>
        </w:tc>
        <w:tc>
          <w:tcPr>
            <w:tcW w:w="450" w:type="dxa"/>
            <w:shd w:val="clear" w:color="auto" w:fill="FFFFFF"/>
          </w:tcPr>
          <w:p w14:paraId="78983267"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268"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269"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26A" w14:textId="77777777" w:rsidR="00A63948" w:rsidRPr="007B09EB" w:rsidRDefault="00A63948" w:rsidP="00C801C3">
            <w:pPr>
              <w:pStyle w:val="TableText"/>
              <w:widowControl w:val="0"/>
              <w:rPr>
                <w:rFonts w:ascii="Tahoma" w:hAnsi="Tahoma" w:cs="Tahoma"/>
                <w:sz w:val="13"/>
              </w:rPr>
            </w:pPr>
          </w:p>
        </w:tc>
        <w:tc>
          <w:tcPr>
            <w:tcW w:w="450" w:type="dxa"/>
            <w:shd w:val="clear" w:color="auto" w:fill="FFFFFF"/>
            <w:vAlign w:val="center"/>
          </w:tcPr>
          <w:p w14:paraId="7898326B" w14:textId="77777777" w:rsidR="00A63948" w:rsidRPr="007B09EB" w:rsidRDefault="00A63948" w:rsidP="00C801C3">
            <w:pPr>
              <w:pStyle w:val="TableText"/>
              <w:widowControl w:val="0"/>
              <w:rPr>
                <w:rFonts w:ascii="Tahoma" w:hAnsi="Tahoma" w:cs="Tahoma"/>
                <w:sz w:val="13"/>
              </w:rPr>
            </w:pPr>
          </w:p>
        </w:tc>
        <w:tc>
          <w:tcPr>
            <w:tcW w:w="450" w:type="dxa"/>
            <w:shd w:val="clear" w:color="auto" w:fill="FFFFFF"/>
            <w:vAlign w:val="center"/>
          </w:tcPr>
          <w:p w14:paraId="7898326C" w14:textId="77777777" w:rsidR="00A63948" w:rsidRPr="007B09EB" w:rsidRDefault="00A63948" w:rsidP="00C801C3">
            <w:pPr>
              <w:pStyle w:val="TableText"/>
              <w:widowControl w:val="0"/>
              <w:rPr>
                <w:rFonts w:ascii="Tahoma" w:hAnsi="Tahoma" w:cs="Tahoma"/>
                <w:sz w:val="13"/>
              </w:rPr>
            </w:pPr>
          </w:p>
        </w:tc>
        <w:tc>
          <w:tcPr>
            <w:tcW w:w="450" w:type="dxa"/>
            <w:shd w:val="clear" w:color="auto" w:fill="FFFFFF"/>
            <w:vAlign w:val="center"/>
          </w:tcPr>
          <w:p w14:paraId="7898326D" w14:textId="77777777" w:rsidR="00A63948" w:rsidRPr="007B09EB" w:rsidRDefault="00A63948" w:rsidP="00C801C3">
            <w:pPr>
              <w:pStyle w:val="TableText"/>
              <w:widowControl w:val="0"/>
              <w:rPr>
                <w:rFonts w:ascii="Tahoma" w:hAnsi="Tahoma" w:cs="Tahoma"/>
                <w:sz w:val="13"/>
              </w:rPr>
            </w:pPr>
          </w:p>
        </w:tc>
        <w:tc>
          <w:tcPr>
            <w:tcW w:w="450" w:type="dxa"/>
            <w:shd w:val="clear" w:color="auto" w:fill="FFFFFF"/>
            <w:vAlign w:val="center"/>
          </w:tcPr>
          <w:p w14:paraId="7898326E" w14:textId="77777777" w:rsidR="00A63948" w:rsidRPr="007B09EB" w:rsidRDefault="00A63948" w:rsidP="00C801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26F" w14:textId="77777777" w:rsidR="00A63948" w:rsidRPr="007B09EB"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270"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271" w14:textId="77777777" w:rsidR="00A63948" w:rsidRPr="007B09EB"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272" w14:textId="77777777" w:rsidR="00A63948" w:rsidRPr="007B09EB"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273" w14:textId="77777777" w:rsidR="00A63948" w:rsidRPr="007B09EB"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274" w14:textId="77777777" w:rsidR="00A63948" w:rsidRPr="007B09EB" w:rsidRDefault="00A63948" w:rsidP="00C801C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275" w14:textId="77777777" w:rsidR="00A63948" w:rsidRPr="007B09EB" w:rsidRDefault="00A63948" w:rsidP="00C801C3">
            <w:pPr>
              <w:pStyle w:val="TableText"/>
              <w:widowControl w:val="0"/>
              <w:rPr>
                <w:rFonts w:ascii="Tahoma" w:hAnsi="Tahoma" w:cs="Tahoma"/>
                <w:sz w:val="13"/>
              </w:rPr>
            </w:pPr>
          </w:p>
        </w:tc>
        <w:tc>
          <w:tcPr>
            <w:tcW w:w="450" w:type="dxa"/>
            <w:shd w:val="clear" w:color="auto" w:fill="FFFFFF"/>
          </w:tcPr>
          <w:p w14:paraId="78983276" w14:textId="77777777" w:rsidR="00A63948" w:rsidRPr="007B09EB" w:rsidRDefault="00A63948" w:rsidP="00C801C3">
            <w:pPr>
              <w:pStyle w:val="TableText"/>
              <w:widowControl w:val="0"/>
              <w:rPr>
                <w:rFonts w:ascii="Tahoma" w:hAnsi="Tahoma" w:cs="Tahoma"/>
                <w:sz w:val="13"/>
              </w:rPr>
            </w:pPr>
          </w:p>
        </w:tc>
        <w:tc>
          <w:tcPr>
            <w:tcW w:w="540" w:type="dxa"/>
            <w:shd w:val="clear" w:color="auto" w:fill="FFFFFF"/>
            <w:vAlign w:val="center"/>
          </w:tcPr>
          <w:p w14:paraId="78983277" w14:textId="77777777" w:rsidR="00A63948" w:rsidRPr="007B09EB" w:rsidRDefault="00A63948" w:rsidP="00C801C3">
            <w:pPr>
              <w:pStyle w:val="TableText"/>
              <w:widowControl w:val="0"/>
              <w:rPr>
                <w:rFonts w:ascii="Tahoma" w:hAnsi="Tahoma" w:cs="Tahoma"/>
                <w:sz w:val="13"/>
              </w:rPr>
            </w:pPr>
          </w:p>
        </w:tc>
      </w:tr>
      <w:tr w:rsidR="00A63948" w:rsidRPr="007B09EB" w14:paraId="7898328C" w14:textId="77777777" w:rsidTr="00BC631D">
        <w:trPr>
          <w:trHeight w:val="145"/>
        </w:trPr>
        <w:tc>
          <w:tcPr>
            <w:tcW w:w="2714" w:type="dxa"/>
            <w:shd w:val="clear" w:color="auto" w:fill="FABF8F"/>
            <w:vAlign w:val="center"/>
          </w:tcPr>
          <w:p w14:paraId="78983279" w14:textId="77777777" w:rsidR="00A63948" w:rsidRPr="007B09EB" w:rsidRDefault="0063043A" w:rsidP="00BC631D">
            <w:pPr>
              <w:pStyle w:val="ProductNames"/>
              <w:spacing w:beforeLines="20" w:before="48" w:afterLines="20" w:after="48"/>
              <w:rPr>
                <w:rFonts w:ascii="Tahoma" w:hAnsi="Tahoma" w:cs="Tahoma"/>
                <w:sz w:val="14"/>
                <w:szCs w:val="14"/>
              </w:rPr>
            </w:pPr>
            <w:bookmarkStart w:id="624" w:name="_Toc336338057"/>
            <w:bookmarkStart w:id="625" w:name="_Toc339370504"/>
            <w:bookmarkStart w:id="626" w:name="_Toc340792499"/>
            <w:bookmarkEnd w:id="624"/>
            <w:bookmarkEnd w:id="625"/>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2012 Enterprise</w:t>
            </w:r>
            <w:bookmarkEnd w:id="626"/>
            <w:r w:rsidR="00AA1AC4" w:rsidRPr="007B09EB">
              <w:rPr>
                <w:rFonts w:ascii="Tahoma" w:hAnsi="Tahoma" w:cs="Tahoma"/>
                <w:sz w:val="14"/>
                <w:szCs w:val="14"/>
              </w:rPr>
              <w:t xml:space="preserve"> </w:t>
            </w:r>
          </w:p>
        </w:tc>
        <w:bookmarkStart w:id="627" w:name="_Hlt336251217"/>
        <w:bookmarkEnd w:id="627"/>
        <w:tc>
          <w:tcPr>
            <w:tcW w:w="450" w:type="dxa"/>
            <w:shd w:val="clear" w:color="auto" w:fill="FABF8F"/>
            <w:vAlign w:val="center"/>
          </w:tcPr>
          <w:p w14:paraId="7898327A" w14:textId="77777777" w:rsidR="00A63948" w:rsidRPr="007B09EB" w:rsidRDefault="00AA1AC4" w:rsidP="00BC631D">
            <w:pPr>
              <w:pStyle w:val="TableText"/>
              <w:widowControl w:val="0"/>
              <w:rPr>
                <w:rStyle w:val="EndnoteReference"/>
                <w:rFonts w:cs="Tahoma"/>
                <w:b w:val="0"/>
                <w:color w:val="000000"/>
                <w:sz w:val="13"/>
                <w:szCs w:val="13"/>
                <w:u w:val="single"/>
              </w:rPr>
            </w:pPr>
            <w:r w:rsidRPr="007B09EB">
              <w:rPr>
                <w:rFonts w:cs="Tahoma"/>
                <w:b/>
                <w:sz w:val="13"/>
                <w:szCs w:val="13"/>
              </w:rPr>
              <w:fldChar w:fldCharType="begin"/>
            </w:r>
            <w:r w:rsidR="003729A6" w:rsidRPr="007B09EB">
              <w:rPr>
                <w:rFonts w:cs="Tahoma"/>
                <w:b/>
                <w:sz w:val="13"/>
                <w:szCs w:val="13"/>
              </w:rPr>
              <w:instrText>HYPERLINK  \l "_77_SQL_Server®"</w:instrText>
            </w:r>
            <w:r w:rsidRPr="007B09EB">
              <w:rPr>
                <w:rFonts w:cs="Tahoma"/>
                <w:b/>
                <w:sz w:val="13"/>
                <w:szCs w:val="13"/>
              </w:rPr>
              <w:fldChar w:fldCharType="separate"/>
            </w:r>
            <w:r w:rsidRPr="007B09EB">
              <w:rPr>
                <w:rStyle w:val="Hyperlink"/>
                <w:rFonts w:cs="Tahoma"/>
                <w:b/>
                <w:sz w:val="13"/>
                <w:szCs w:val="13"/>
              </w:rPr>
              <w:t>77</w:t>
            </w:r>
            <w:r w:rsidRPr="007B09EB">
              <w:rPr>
                <w:rFonts w:cs="Tahoma"/>
                <w:b/>
                <w:sz w:val="13"/>
                <w:szCs w:val="13"/>
              </w:rPr>
              <w:fldChar w:fldCharType="end"/>
            </w:r>
          </w:p>
        </w:tc>
        <w:tc>
          <w:tcPr>
            <w:tcW w:w="450" w:type="dxa"/>
            <w:shd w:val="clear" w:color="auto" w:fill="FABF8F"/>
          </w:tcPr>
          <w:p w14:paraId="7898327B"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27C"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27D"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327E"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ABF8F"/>
            <w:vAlign w:val="center"/>
          </w:tcPr>
          <w:p w14:paraId="7898327F"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150</w:t>
            </w:r>
          </w:p>
        </w:tc>
        <w:tc>
          <w:tcPr>
            <w:tcW w:w="450" w:type="dxa"/>
            <w:shd w:val="clear" w:color="auto" w:fill="FABF8F"/>
            <w:vAlign w:val="center"/>
          </w:tcPr>
          <w:p w14:paraId="78983280"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113</w:t>
            </w:r>
          </w:p>
        </w:tc>
        <w:tc>
          <w:tcPr>
            <w:tcW w:w="450" w:type="dxa"/>
            <w:shd w:val="clear" w:color="auto" w:fill="FABF8F"/>
            <w:vAlign w:val="center"/>
          </w:tcPr>
          <w:p w14:paraId="78983281"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113</w:t>
            </w:r>
          </w:p>
        </w:tc>
        <w:tc>
          <w:tcPr>
            <w:tcW w:w="450" w:type="dxa"/>
            <w:shd w:val="clear" w:color="auto" w:fill="FABF8F"/>
            <w:vAlign w:val="center"/>
          </w:tcPr>
          <w:p w14:paraId="78983282"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75</w:t>
            </w:r>
          </w:p>
        </w:tc>
        <w:tc>
          <w:tcPr>
            <w:tcW w:w="360" w:type="dxa"/>
            <w:tcBorders>
              <w:right w:val="single" w:sz="18" w:space="0" w:color="auto"/>
            </w:tcBorders>
            <w:shd w:val="clear" w:color="auto" w:fill="FABF8F"/>
            <w:vAlign w:val="center"/>
          </w:tcPr>
          <w:p w14:paraId="78983283"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38</w:t>
            </w:r>
          </w:p>
        </w:tc>
        <w:tc>
          <w:tcPr>
            <w:tcW w:w="450" w:type="dxa"/>
            <w:tcBorders>
              <w:left w:val="single" w:sz="18" w:space="0" w:color="auto"/>
            </w:tcBorders>
            <w:shd w:val="clear" w:color="auto" w:fill="FABF8F"/>
            <w:vAlign w:val="center"/>
          </w:tcPr>
          <w:p w14:paraId="78983284"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3285"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150</w:t>
            </w:r>
          </w:p>
        </w:tc>
        <w:tc>
          <w:tcPr>
            <w:tcW w:w="450" w:type="dxa"/>
            <w:tcBorders>
              <w:right w:val="single" w:sz="18" w:space="0" w:color="auto"/>
            </w:tcBorders>
            <w:shd w:val="clear" w:color="auto" w:fill="FABF8F"/>
            <w:vAlign w:val="center"/>
          </w:tcPr>
          <w:p w14:paraId="78983286"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75</w:t>
            </w:r>
          </w:p>
        </w:tc>
        <w:tc>
          <w:tcPr>
            <w:tcW w:w="450" w:type="dxa"/>
            <w:tcBorders>
              <w:left w:val="single" w:sz="18" w:space="0" w:color="auto"/>
            </w:tcBorders>
            <w:shd w:val="clear" w:color="auto" w:fill="FABF8F"/>
            <w:vAlign w:val="center"/>
          </w:tcPr>
          <w:p w14:paraId="78983287"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75</w:t>
            </w:r>
          </w:p>
        </w:tc>
        <w:tc>
          <w:tcPr>
            <w:tcW w:w="450" w:type="dxa"/>
            <w:tcBorders>
              <w:right w:val="single" w:sz="18" w:space="0" w:color="auto"/>
            </w:tcBorders>
            <w:shd w:val="clear" w:color="auto" w:fill="FABF8F"/>
            <w:vAlign w:val="center"/>
          </w:tcPr>
          <w:p w14:paraId="78983288"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r w:rsidRPr="007B09EB">
              <w:rPr>
                <w:rFonts w:ascii="Tahoma" w:hAnsi="Tahoma" w:cs="Tahoma"/>
              </w:rPr>
              <w:t xml:space="preserve"> </w:t>
            </w:r>
          </w:p>
        </w:tc>
        <w:tc>
          <w:tcPr>
            <w:tcW w:w="450" w:type="dxa"/>
            <w:tcBorders>
              <w:left w:val="single" w:sz="18" w:space="0" w:color="auto"/>
              <w:right w:val="single" w:sz="18" w:space="0" w:color="auto"/>
            </w:tcBorders>
            <w:shd w:val="clear" w:color="auto" w:fill="FABF8F"/>
            <w:vAlign w:val="center"/>
          </w:tcPr>
          <w:p w14:paraId="78983289"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28A"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28B" w14:textId="77777777" w:rsidR="00A63948" w:rsidRPr="007B09EB" w:rsidRDefault="00A63948" w:rsidP="00C801C3">
            <w:pPr>
              <w:pStyle w:val="TableText"/>
              <w:widowControl w:val="0"/>
              <w:rPr>
                <w:rFonts w:ascii="Tahoma" w:hAnsi="Tahoma" w:cs="Tahoma"/>
                <w:sz w:val="13"/>
              </w:rPr>
            </w:pPr>
          </w:p>
        </w:tc>
      </w:tr>
      <w:tr w:rsidR="00A63948" w:rsidRPr="007B09EB" w14:paraId="789832A0" w14:textId="77777777" w:rsidTr="00BC631D">
        <w:trPr>
          <w:trHeight w:val="145"/>
        </w:trPr>
        <w:tc>
          <w:tcPr>
            <w:tcW w:w="2714" w:type="dxa"/>
            <w:shd w:val="clear" w:color="auto" w:fill="FFFFFF"/>
            <w:vAlign w:val="center"/>
          </w:tcPr>
          <w:p w14:paraId="7898328D" w14:textId="77777777" w:rsidR="00A63948" w:rsidRPr="007B09EB" w:rsidRDefault="0063043A" w:rsidP="00BC631D">
            <w:pPr>
              <w:pStyle w:val="ProductNames"/>
              <w:spacing w:beforeLines="20" w:before="48" w:afterLines="20" w:after="48"/>
              <w:rPr>
                <w:rFonts w:ascii="Tahoma" w:hAnsi="Tahoma" w:cs="Tahoma"/>
                <w:sz w:val="14"/>
                <w:szCs w:val="14"/>
              </w:rPr>
            </w:pPr>
            <w:bookmarkStart w:id="628" w:name="_Toc336338058"/>
            <w:bookmarkStart w:id="629" w:name="_Toc339370505"/>
            <w:bookmarkStart w:id="630" w:name="_Toc340792500"/>
            <w:bookmarkEnd w:id="628"/>
            <w:bookmarkEnd w:id="629"/>
            <w:r w:rsidRPr="007B09EB">
              <w:rPr>
                <w:rFonts w:ascii="Tahoma" w:hAnsi="Tahoma" w:cs="Tahoma"/>
                <w:position w:val="-6"/>
                <w:sz w:val="14"/>
                <w:szCs w:val="14"/>
              </w:rPr>
              <w:t>SQL Server</w:t>
            </w:r>
            <w:r w:rsidR="004F2DF4" w:rsidRPr="007B09EB">
              <w:rPr>
                <w:rFonts w:ascii="Tahoma" w:hAnsi="Tahoma" w:cs="Tahoma"/>
                <w:position w:val="-6"/>
                <w:sz w:val="14"/>
                <w:szCs w:val="14"/>
                <w:vertAlign w:val="superscript"/>
              </w:rPr>
              <w:t>®</w:t>
            </w:r>
            <w:r w:rsidRPr="007B09EB">
              <w:rPr>
                <w:rFonts w:ascii="Tahoma" w:hAnsi="Tahoma" w:cs="Tahoma"/>
                <w:position w:val="-6"/>
                <w:sz w:val="14"/>
                <w:szCs w:val="14"/>
              </w:rPr>
              <w:t xml:space="preserve"> 2012 Enterprise Core (2 Pack Core-Lizenz)</w:t>
            </w:r>
            <w:bookmarkEnd w:id="630"/>
          </w:p>
        </w:tc>
        <w:bookmarkStart w:id="631" w:name="_Hlt336251224"/>
        <w:bookmarkEnd w:id="631"/>
        <w:tc>
          <w:tcPr>
            <w:tcW w:w="450" w:type="dxa"/>
            <w:shd w:val="clear" w:color="auto" w:fill="FFFFFF"/>
            <w:vAlign w:val="center"/>
          </w:tcPr>
          <w:p w14:paraId="7898328E" w14:textId="77777777" w:rsidR="00A63948" w:rsidRPr="007B09EB" w:rsidRDefault="00AA1AC4" w:rsidP="00BC631D">
            <w:pPr>
              <w:pStyle w:val="TableText"/>
              <w:widowControl w:val="0"/>
              <w:rPr>
                <w:rStyle w:val="EndnoteReference"/>
                <w:rFonts w:cs="Tahoma"/>
                <w:b w:val="0"/>
                <w:color w:val="0000FF"/>
                <w:sz w:val="13"/>
                <w:szCs w:val="13"/>
                <w:u w:val="single"/>
              </w:rPr>
            </w:pPr>
            <w:r w:rsidRPr="007B09EB">
              <w:rPr>
                <w:rFonts w:cs="Tahoma"/>
                <w:b/>
                <w:sz w:val="13"/>
                <w:szCs w:val="13"/>
              </w:rPr>
              <w:fldChar w:fldCharType="begin"/>
            </w:r>
            <w:r w:rsidR="003729A6" w:rsidRPr="007B09EB">
              <w:rPr>
                <w:rFonts w:cs="Tahoma"/>
                <w:b/>
                <w:sz w:val="13"/>
                <w:szCs w:val="13"/>
              </w:rPr>
              <w:instrText>HYPERLINK  \l "_78_SQL_Server®"</w:instrText>
            </w:r>
            <w:r w:rsidRPr="007B09EB">
              <w:rPr>
                <w:rFonts w:cs="Tahoma"/>
                <w:b/>
                <w:sz w:val="13"/>
                <w:szCs w:val="13"/>
              </w:rPr>
              <w:fldChar w:fldCharType="separate"/>
            </w:r>
            <w:r w:rsidRPr="007B09EB">
              <w:rPr>
                <w:rStyle w:val="Hyperlink"/>
                <w:rFonts w:cs="Tahoma"/>
                <w:b/>
                <w:sz w:val="13"/>
                <w:szCs w:val="13"/>
              </w:rPr>
              <w:t>78</w:t>
            </w:r>
            <w:r w:rsidRPr="007B09EB">
              <w:rPr>
                <w:rFonts w:cs="Tahoma"/>
                <w:b/>
                <w:sz w:val="13"/>
                <w:szCs w:val="13"/>
              </w:rPr>
              <w:fldChar w:fldCharType="end"/>
            </w:r>
          </w:p>
        </w:tc>
        <w:tc>
          <w:tcPr>
            <w:tcW w:w="450" w:type="dxa"/>
            <w:shd w:val="clear" w:color="auto" w:fill="FFFFFF"/>
          </w:tcPr>
          <w:p w14:paraId="7898328F"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290"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291"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292"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313</w:t>
            </w:r>
          </w:p>
        </w:tc>
        <w:tc>
          <w:tcPr>
            <w:tcW w:w="450" w:type="dxa"/>
            <w:shd w:val="clear" w:color="auto" w:fill="FFFFFF"/>
            <w:vAlign w:val="center"/>
          </w:tcPr>
          <w:p w14:paraId="78983293"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250</w:t>
            </w:r>
          </w:p>
        </w:tc>
        <w:tc>
          <w:tcPr>
            <w:tcW w:w="450" w:type="dxa"/>
            <w:shd w:val="clear" w:color="auto" w:fill="FFFFFF"/>
            <w:vAlign w:val="center"/>
          </w:tcPr>
          <w:p w14:paraId="78983294"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FFFFF"/>
            <w:vAlign w:val="center"/>
          </w:tcPr>
          <w:p w14:paraId="78983295"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FFFFF"/>
            <w:vAlign w:val="center"/>
          </w:tcPr>
          <w:p w14:paraId="78983296"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360" w:type="dxa"/>
            <w:tcBorders>
              <w:right w:val="single" w:sz="18" w:space="0" w:color="auto"/>
            </w:tcBorders>
            <w:shd w:val="clear" w:color="auto" w:fill="FFFFFF"/>
            <w:vAlign w:val="center"/>
          </w:tcPr>
          <w:p w14:paraId="78983297"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63</w:t>
            </w:r>
          </w:p>
        </w:tc>
        <w:tc>
          <w:tcPr>
            <w:tcW w:w="450" w:type="dxa"/>
            <w:tcBorders>
              <w:left w:val="single" w:sz="18" w:space="0" w:color="auto"/>
            </w:tcBorders>
            <w:shd w:val="clear" w:color="auto" w:fill="FFFFFF"/>
            <w:vAlign w:val="center"/>
          </w:tcPr>
          <w:p w14:paraId="78983298"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299"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250</w:t>
            </w:r>
          </w:p>
        </w:tc>
        <w:tc>
          <w:tcPr>
            <w:tcW w:w="450" w:type="dxa"/>
            <w:tcBorders>
              <w:right w:val="single" w:sz="18" w:space="0" w:color="auto"/>
            </w:tcBorders>
            <w:shd w:val="clear" w:color="auto" w:fill="FFFFFF"/>
            <w:vAlign w:val="center"/>
          </w:tcPr>
          <w:p w14:paraId="7898329A"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450" w:type="dxa"/>
            <w:tcBorders>
              <w:left w:val="single" w:sz="18" w:space="0" w:color="auto"/>
            </w:tcBorders>
            <w:shd w:val="clear" w:color="auto" w:fill="FFFFFF"/>
            <w:vAlign w:val="center"/>
          </w:tcPr>
          <w:p w14:paraId="7898329B"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450" w:type="dxa"/>
            <w:tcBorders>
              <w:right w:val="single" w:sz="18" w:space="0" w:color="auto"/>
            </w:tcBorders>
            <w:shd w:val="clear" w:color="auto" w:fill="FFFFFF"/>
            <w:vAlign w:val="center"/>
          </w:tcPr>
          <w:p w14:paraId="7898329C"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29D"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29E"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29F"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2B4" w14:textId="77777777" w:rsidTr="00BC631D">
        <w:trPr>
          <w:trHeight w:val="145"/>
        </w:trPr>
        <w:tc>
          <w:tcPr>
            <w:tcW w:w="2714" w:type="dxa"/>
            <w:shd w:val="clear" w:color="auto" w:fill="FABF8F"/>
            <w:vAlign w:val="center"/>
          </w:tcPr>
          <w:p w14:paraId="789832A1" w14:textId="77777777" w:rsidR="00A63948" w:rsidRPr="007B09EB" w:rsidRDefault="0063043A" w:rsidP="00BC631D">
            <w:pPr>
              <w:pStyle w:val="ProductNames"/>
              <w:spacing w:beforeLines="20" w:before="48" w:afterLines="20" w:after="48"/>
              <w:rPr>
                <w:rFonts w:ascii="Tahoma" w:hAnsi="Tahoma" w:cs="Tahoma"/>
                <w:sz w:val="14"/>
                <w:szCs w:val="14"/>
              </w:rPr>
            </w:pPr>
            <w:bookmarkStart w:id="632" w:name="_Toc336338059"/>
            <w:bookmarkStart w:id="633" w:name="_Toc339370506"/>
            <w:bookmarkStart w:id="634" w:name="_Toc340792501"/>
            <w:bookmarkEnd w:id="632"/>
            <w:bookmarkEnd w:id="633"/>
            <w:r w:rsidRPr="007B09EB">
              <w:rPr>
                <w:rFonts w:ascii="Tahoma" w:hAnsi="Tahoma" w:cs="Tahoma"/>
                <w:position w:val="-6"/>
                <w:sz w:val="14"/>
                <w:szCs w:val="14"/>
              </w:rPr>
              <w:t>SQL Server</w:t>
            </w:r>
            <w:r w:rsidR="004F2DF4" w:rsidRPr="007B09EB">
              <w:rPr>
                <w:rFonts w:ascii="Tahoma" w:hAnsi="Tahoma" w:cs="Tahoma"/>
                <w:color w:val="000000"/>
                <w:position w:val="-6"/>
                <w:sz w:val="14"/>
                <w:szCs w:val="14"/>
                <w:vertAlign w:val="superscript"/>
              </w:rPr>
              <w:t>®</w:t>
            </w:r>
            <w:r w:rsidRPr="007B09EB">
              <w:rPr>
                <w:rFonts w:ascii="Tahoma" w:hAnsi="Tahoma" w:cs="Tahoma"/>
                <w:position w:val="-6"/>
                <w:sz w:val="14"/>
                <w:szCs w:val="14"/>
              </w:rPr>
              <w:t xml:space="preserve"> 2012 Standard</w:t>
            </w:r>
            <w:bookmarkEnd w:id="634"/>
            <w:r w:rsidR="00AA1AC4" w:rsidRPr="007B09EB">
              <w:rPr>
                <w:rFonts w:ascii="Tahoma" w:hAnsi="Tahoma" w:cs="Tahoma"/>
                <w:sz w:val="14"/>
                <w:szCs w:val="14"/>
              </w:rPr>
              <w:t xml:space="preserve"> </w:t>
            </w:r>
          </w:p>
        </w:tc>
        <w:bookmarkStart w:id="635" w:name="_Hlt336251233"/>
        <w:bookmarkEnd w:id="635"/>
        <w:tc>
          <w:tcPr>
            <w:tcW w:w="450" w:type="dxa"/>
            <w:shd w:val="clear" w:color="auto" w:fill="FABF8F"/>
            <w:vAlign w:val="center"/>
          </w:tcPr>
          <w:p w14:paraId="789832A2" w14:textId="77777777" w:rsidR="00A63948" w:rsidRPr="007B09EB" w:rsidRDefault="00AA1AC4" w:rsidP="00BC631D">
            <w:pPr>
              <w:pStyle w:val="TableText"/>
              <w:widowControl w:val="0"/>
              <w:rPr>
                <w:rStyle w:val="EndnoteReference"/>
                <w:rFonts w:cs="Tahoma"/>
                <w:b w:val="0"/>
                <w:color w:val="0000FF"/>
                <w:sz w:val="13"/>
                <w:szCs w:val="13"/>
                <w:u w:val="single"/>
              </w:rPr>
            </w:pPr>
            <w:r w:rsidRPr="007B09EB">
              <w:rPr>
                <w:rFonts w:cs="Tahoma"/>
                <w:b/>
                <w:sz w:val="13"/>
                <w:szCs w:val="13"/>
              </w:rPr>
              <w:fldChar w:fldCharType="begin"/>
            </w:r>
            <w:r w:rsidR="003729A6" w:rsidRPr="007B09EB">
              <w:rPr>
                <w:rFonts w:cs="Tahoma"/>
                <w:b/>
                <w:sz w:val="13"/>
                <w:szCs w:val="13"/>
              </w:rPr>
              <w:instrText>HYPERLINK  \l "_79_SQL_Server®"</w:instrText>
            </w:r>
            <w:r w:rsidRPr="007B09EB">
              <w:rPr>
                <w:rFonts w:cs="Tahoma"/>
                <w:b/>
                <w:sz w:val="13"/>
                <w:szCs w:val="13"/>
              </w:rPr>
              <w:fldChar w:fldCharType="separate"/>
            </w:r>
            <w:r w:rsidRPr="007B09EB">
              <w:rPr>
                <w:rStyle w:val="Hyperlink"/>
                <w:rFonts w:cs="Tahoma"/>
                <w:b/>
                <w:sz w:val="13"/>
                <w:szCs w:val="13"/>
              </w:rPr>
              <w:t>79</w:t>
            </w:r>
            <w:r w:rsidRPr="007B09EB">
              <w:rPr>
                <w:rFonts w:cs="Tahoma"/>
                <w:b/>
                <w:sz w:val="13"/>
                <w:szCs w:val="13"/>
              </w:rPr>
              <w:fldChar w:fldCharType="end"/>
            </w:r>
          </w:p>
        </w:tc>
        <w:tc>
          <w:tcPr>
            <w:tcW w:w="450" w:type="dxa"/>
            <w:shd w:val="clear" w:color="auto" w:fill="FABF8F"/>
          </w:tcPr>
          <w:p w14:paraId="789832A3"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2A4"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2A5"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2A6"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ABF8F"/>
            <w:vAlign w:val="center"/>
          </w:tcPr>
          <w:p w14:paraId="789832A7"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30</w:t>
            </w:r>
          </w:p>
        </w:tc>
        <w:tc>
          <w:tcPr>
            <w:tcW w:w="450" w:type="dxa"/>
            <w:shd w:val="clear" w:color="auto" w:fill="FABF8F"/>
            <w:vAlign w:val="center"/>
          </w:tcPr>
          <w:p w14:paraId="789832A8"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23</w:t>
            </w:r>
          </w:p>
        </w:tc>
        <w:tc>
          <w:tcPr>
            <w:tcW w:w="450" w:type="dxa"/>
            <w:shd w:val="clear" w:color="auto" w:fill="FABF8F"/>
            <w:vAlign w:val="center"/>
          </w:tcPr>
          <w:p w14:paraId="789832A9"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23</w:t>
            </w:r>
          </w:p>
        </w:tc>
        <w:tc>
          <w:tcPr>
            <w:tcW w:w="450" w:type="dxa"/>
            <w:shd w:val="clear" w:color="auto" w:fill="FABF8F"/>
            <w:vAlign w:val="center"/>
          </w:tcPr>
          <w:p w14:paraId="789832AA"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w:t>
            </w:r>
          </w:p>
        </w:tc>
        <w:tc>
          <w:tcPr>
            <w:tcW w:w="360" w:type="dxa"/>
            <w:tcBorders>
              <w:right w:val="single" w:sz="18" w:space="0" w:color="auto"/>
            </w:tcBorders>
            <w:shd w:val="clear" w:color="auto" w:fill="FABF8F"/>
            <w:vAlign w:val="center"/>
          </w:tcPr>
          <w:p w14:paraId="789832AB"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8</w:t>
            </w:r>
          </w:p>
        </w:tc>
        <w:tc>
          <w:tcPr>
            <w:tcW w:w="450" w:type="dxa"/>
            <w:tcBorders>
              <w:left w:val="single" w:sz="18" w:space="0" w:color="auto"/>
            </w:tcBorders>
            <w:shd w:val="clear" w:color="auto" w:fill="FABF8F"/>
            <w:vAlign w:val="center"/>
          </w:tcPr>
          <w:p w14:paraId="789832AC"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2AD"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30</w:t>
            </w:r>
          </w:p>
        </w:tc>
        <w:tc>
          <w:tcPr>
            <w:tcW w:w="450" w:type="dxa"/>
            <w:tcBorders>
              <w:right w:val="single" w:sz="18" w:space="0" w:color="auto"/>
            </w:tcBorders>
            <w:shd w:val="clear" w:color="auto" w:fill="FABF8F"/>
            <w:vAlign w:val="center"/>
          </w:tcPr>
          <w:p w14:paraId="789832AE"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w:t>
            </w:r>
          </w:p>
        </w:tc>
        <w:tc>
          <w:tcPr>
            <w:tcW w:w="450" w:type="dxa"/>
            <w:tcBorders>
              <w:left w:val="single" w:sz="18" w:space="0" w:color="auto"/>
            </w:tcBorders>
            <w:shd w:val="clear" w:color="auto" w:fill="FABF8F"/>
            <w:vAlign w:val="center"/>
          </w:tcPr>
          <w:p w14:paraId="789832AF"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rPr>
              <w:t>15</w:t>
            </w:r>
          </w:p>
        </w:tc>
        <w:tc>
          <w:tcPr>
            <w:tcW w:w="450" w:type="dxa"/>
            <w:tcBorders>
              <w:right w:val="single" w:sz="18" w:space="0" w:color="auto"/>
            </w:tcBorders>
            <w:shd w:val="clear" w:color="auto" w:fill="FABF8F"/>
            <w:vAlign w:val="center"/>
          </w:tcPr>
          <w:p w14:paraId="789832B0"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2B1"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2B2"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2B3" w14:textId="77777777" w:rsidR="00A63948" w:rsidRPr="007B09EB" w:rsidRDefault="00A63948" w:rsidP="00C801C3">
            <w:pPr>
              <w:pStyle w:val="TableText"/>
              <w:widowControl w:val="0"/>
              <w:rPr>
                <w:rFonts w:ascii="Tahoma" w:hAnsi="Tahoma" w:cs="Tahoma"/>
                <w:sz w:val="13"/>
              </w:rPr>
            </w:pPr>
          </w:p>
        </w:tc>
      </w:tr>
      <w:tr w:rsidR="00A63948" w:rsidRPr="007B09EB" w14:paraId="789832C8" w14:textId="77777777" w:rsidTr="00BC631D">
        <w:trPr>
          <w:trHeight w:val="145"/>
        </w:trPr>
        <w:tc>
          <w:tcPr>
            <w:tcW w:w="2714" w:type="dxa"/>
            <w:shd w:val="clear" w:color="auto" w:fill="FFFFFF"/>
            <w:vAlign w:val="center"/>
          </w:tcPr>
          <w:p w14:paraId="789832B5" w14:textId="77777777" w:rsidR="00A63948" w:rsidRPr="007B09EB" w:rsidRDefault="0063043A" w:rsidP="00BC631D">
            <w:pPr>
              <w:pStyle w:val="ProductNames"/>
              <w:spacing w:beforeLines="20" w:before="48" w:afterLines="20" w:after="48"/>
              <w:rPr>
                <w:rFonts w:ascii="Tahoma" w:hAnsi="Tahoma" w:cs="Tahoma"/>
                <w:sz w:val="14"/>
                <w:szCs w:val="14"/>
              </w:rPr>
            </w:pPr>
            <w:bookmarkStart w:id="636" w:name="_Toc336338060"/>
            <w:bookmarkStart w:id="637" w:name="_Toc339370507"/>
            <w:bookmarkStart w:id="638" w:name="_Toc340792502"/>
            <w:bookmarkEnd w:id="636"/>
            <w:bookmarkEnd w:id="637"/>
            <w:r w:rsidRPr="007B09EB">
              <w:rPr>
                <w:rFonts w:ascii="Tahoma" w:hAnsi="Tahoma" w:cs="Tahoma"/>
                <w:position w:val="-6"/>
                <w:sz w:val="14"/>
                <w:szCs w:val="14"/>
              </w:rPr>
              <w:t>SQL Server</w:t>
            </w:r>
            <w:r w:rsidR="004F2DF4" w:rsidRPr="007B09EB">
              <w:rPr>
                <w:rFonts w:ascii="Tahoma" w:hAnsi="Tahoma" w:cs="Tahoma"/>
                <w:position w:val="-6"/>
                <w:sz w:val="14"/>
                <w:szCs w:val="14"/>
                <w:vertAlign w:val="superscript"/>
              </w:rPr>
              <w:t>®</w:t>
            </w:r>
            <w:r w:rsidRPr="007B09EB">
              <w:rPr>
                <w:rFonts w:ascii="Tahoma" w:hAnsi="Tahoma" w:cs="Tahoma"/>
                <w:position w:val="-6"/>
                <w:sz w:val="14"/>
                <w:szCs w:val="14"/>
              </w:rPr>
              <w:t xml:space="preserve"> 2012 Standard Core (2 Pack Core-Lizenz)</w:t>
            </w:r>
            <w:bookmarkEnd w:id="638"/>
          </w:p>
        </w:tc>
        <w:tc>
          <w:tcPr>
            <w:tcW w:w="450" w:type="dxa"/>
            <w:shd w:val="clear" w:color="auto" w:fill="FFFFFF"/>
            <w:vAlign w:val="center"/>
          </w:tcPr>
          <w:p w14:paraId="789832B6"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Srv_90SQLServer2012Standard" w:history="1">
              <w:r w:rsidR="00AA1AC4" w:rsidRPr="007B09EB">
                <w:rPr>
                  <w:rStyle w:val="Hyperlink"/>
                  <w:rFonts w:cs="Tahoma"/>
                  <w:b/>
                  <w:sz w:val="13"/>
                  <w:szCs w:val="13"/>
                </w:rPr>
                <w:t>80</w:t>
              </w:r>
            </w:hyperlink>
          </w:p>
        </w:tc>
        <w:tc>
          <w:tcPr>
            <w:tcW w:w="450" w:type="dxa"/>
            <w:shd w:val="clear" w:color="auto" w:fill="FFFFFF"/>
          </w:tcPr>
          <w:p w14:paraId="789832B7" w14:textId="77777777" w:rsidR="00A63948" w:rsidRPr="007B09EB" w:rsidRDefault="00AA1AC4" w:rsidP="00C801C3">
            <w:pPr>
              <w:pStyle w:val="TableText"/>
              <w:widowControl w:val="0"/>
              <w:spacing w:before="8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2B8"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2B9"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2BA"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2BB"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FFFFF"/>
            <w:vAlign w:val="center"/>
          </w:tcPr>
          <w:p w14:paraId="789832BC"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2BD"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2BE"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FFFFF"/>
            <w:vAlign w:val="center"/>
          </w:tcPr>
          <w:p w14:paraId="789832BF"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2C0"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2C1"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FFFFF"/>
            <w:vAlign w:val="center"/>
          </w:tcPr>
          <w:p w14:paraId="789832C2"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FFFFF"/>
            <w:vAlign w:val="center"/>
          </w:tcPr>
          <w:p w14:paraId="789832C3"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2C4"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2C5" w14:textId="77777777" w:rsidR="00A63948" w:rsidRPr="007B09EB" w:rsidRDefault="00A63948" w:rsidP="00C801C3">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2C6"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2C7" w14:textId="77777777" w:rsidR="00A63948" w:rsidRPr="007B09EB" w:rsidRDefault="00AA1AC4" w:rsidP="00C801C3">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2DC" w14:textId="77777777" w:rsidTr="00BC631D">
        <w:trPr>
          <w:trHeight w:val="145"/>
        </w:trPr>
        <w:tc>
          <w:tcPr>
            <w:tcW w:w="2714" w:type="dxa"/>
            <w:shd w:val="clear" w:color="auto" w:fill="FABF8F"/>
            <w:vAlign w:val="center"/>
          </w:tcPr>
          <w:p w14:paraId="789832C9" w14:textId="77777777" w:rsidR="00A63948" w:rsidRPr="007B09EB" w:rsidRDefault="00AA1AC4" w:rsidP="00D73F4F">
            <w:pPr>
              <w:pStyle w:val="ProductNames"/>
              <w:keepNext/>
              <w:spacing w:beforeLines="20" w:before="48" w:afterLines="20" w:after="48"/>
              <w:rPr>
                <w:rFonts w:ascii="Tahoma" w:hAnsi="Tahoma" w:cs="Tahoma"/>
                <w:sz w:val="14"/>
                <w:szCs w:val="14"/>
              </w:rPr>
            </w:pPr>
            <w:bookmarkStart w:id="639" w:name="_Toc336338061"/>
            <w:bookmarkStart w:id="640" w:name="_Toc339370508"/>
            <w:bookmarkStart w:id="641" w:name="_Toc340792503"/>
            <w:bookmarkEnd w:id="639"/>
            <w:bookmarkEnd w:id="640"/>
            <w:r w:rsidRPr="007B09EB">
              <w:rPr>
                <w:rFonts w:ascii="Tahoma" w:hAnsi="Tahoma" w:cs="Tahoma"/>
                <w:sz w:val="14"/>
                <w:szCs w:val="14"/>
              </w:rPr>
              <w:lastRenderedPageBreak/>
              <w:t>System Center Configuration Manager 2007 R3</w:t>
            </w:r>
            <w:bookmarkEnd w:id="641"/>
          </w:p>
        </w:tc>
        <w:tc>
          <w:tcPr>
            <w:tcW w:w="450" w:type="dxa"/>
            <w:shd w:val="clear" w:color="auto" w:fill="FABF8F"/>
            <w:vAlign w:val="center"/>
          </w:tcPr>
          <w:p w14:paraId="789832CA" w14:textId="77777777" w:rsidR="00A63948" w:rsidRPr="007B09EB" w:rsidRDefault="00F15FBF" w:rsidP="00D73F4F">
            <w:pPr>
              <w:pStyle w:val="TableText"/>
              <w:keepNext/>
              <w:keepLines/>
              <w:widowControl w:val="0"/>
              <w:rPr>
                <w:rStyle w:val="EndnoteReference"/>
                <w:rFonts w:cs="Tahoma"/>
                <w:b w:val="0"/>
                <w:color w:val="000000"/>
                <w:sz w:val="13"/>
                <w:szCs w:val="13"/>
                <w:u w:val="single"/>
              </w:rPr>
            </w:pPr>
            <w:hyperlink w:anchor="_81_SQL_Server®" w:history="1">
              <w:r w:rsidR="00AA1AC4" w:rsidRPr="007B09EB">
                <w:rPr>
                  <w:rStyle w:val="Hyperlink"/>
                  <w:rFonts w:cs="Tahoma"/>
                  <w:b/>
                  <w:sz w:val="13"/>
                  <w:szCs w:val="13"/>
                </w:rPr>
                <w:t>81</w:t>
              </w:r>
            </w:hyperlink>
          </w:p>
        </w:tc>
        <w:tc>
          <w:tcPr>
            <w:tcW w:w="450" w:type="dxa"/>
            <w:shd w:val="clear" w:color="auto" w:fill="FABF8F"/>
          </w:tcPr>
          <w:p w14:paraId="789832CB" w14:textId="77777777" w:rsidR="00A63948" w:rsidRPr="007B09EB" w:rsidRDefault="00AA1AC4" w:rsidP="00D73F4F">
            <w:pPr>
              <w:pStyle w:val="TableText"/>
              <w:keepNext/>
              <w:keepLines/>
              <w:widowControl w:val="0"/>
              <w:spacing w:before="120"/>
              <w:rPr>
                <w:rFonts w:ascii="Tahoma" w:hAnsi="Tahoma" w:cs="Tahoma"/>
                <w:color w:val="000000"/>
                <w:sz w:val="13"/>
              </w:rPr>
            </w:pPr>
            <w:r w:rsidRPr="007B09EB">
              <w:rPr>
                <w:rFonts w:ascii="Tahoma" w:hAnsi="Tahoma" w:cs="Tahoma"/>
                <w:color w:val="000000"/>
                <w:sz w:val="13"/>
              </w:rPr>
              <w:t>11/10</w:t>
            </w:r>
          </w:p>
        </w:tc>
        <w:tc>
          <w:tcPr>
            <w:tcW w:w="360" w:type="dxa"/>
            <w:tcBorders>
              <w:right w:val="single" w:sz="18" w:space="0" w:color="auto"/>
            </w:tcBorders>
            <w:shd w:val="clear" w:color="auto" w:fill="FABF8F"/>
            <w:vAlign w:val="center"/>
          </w:tcPr>
          <w:p w14:paraId="789832CC" w14:textId="77777777" w:rsidR="00A63948" w:rsidRPr="007B09EB" w:rsidRDefault="00A63948" w:rsidP="00D73F4F">
            <w:pPr>
              <w:pStyle w:val="TableText"/>
              <w:keepNext/>
              <w:keepLines/>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2CD" w14:textId="77777777" w:rsidR="00A63948" w:rsidRPr="007B09EB" w:rsidRDefault="00A63948" w:rsidP="00D73F4F">
            <w:pPr>
              <w:pStyle w:val="TableText"/>
              <w:keepNext/>
              <w:keepLines/>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2CE"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shd w:val="clear" w:color="auto" w:fill="FABF8F"/>
            <w:vAlign w:val="center"/>
          </w:tcPr>
          <w:p w14:paraId="789832CF"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shd w:val="clear" w:color="auto" w:fill="FABF8F"/>
            <w:vAlign w:val="center"/>
          </w:tcPr>
          <w:p w14:paraId="789832D0"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shd w:val="clear" w:color="auto" w:fill="FABF8F"/>
            <w:vAlign w:val="center"/>
          </w:tcPr>
          <w:p w14:paraId="789832D1"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shd w:val="clear" w:color="auto" w:fill="FABF8F"/>
            <w:vAlign w:val="center"/>
          </w:tcPr>
          <w:p w14:paraId="789832D2" w14:textId="77777777" w:rsidR="00A63948" w:rsidRPr="007B09EB" w:rsidRDefault="00A63948" w:rsidP="00D73F4F">
            <w:pPr>
              <w:pStyle w:val="TableText"/>
              <w:keepNext/>
              <w:keepLines/>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2D3"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2D4" w14:textId="77777777" w:rsidR="00A63948" w:rsidRPr="007B09EB" w:rsidRDefault="00A63948" w:rsidP="00D73F4F">
            <w:pPr>
              <w:pStyle w:val="TableText"/>
              <w:keepNext/>
              <w:keepLines/>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2D5"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2D6"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2D7"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2D8"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2D9" w14:textId="77777777" w:rsidR="00A63948" w:rsidRPr="007B09EB" w:rsidRDefault="00A63948" w:rsidP="00D73F4F">
            <w:pPr>
              <w:pStyle w:val="TableText"/>
              <w:keepNext/>
              <w:keepLines/>
              <w:widowControl w:val="0"/>
              <w:rPr>
                <w:rFonts w:ascii="Tahoma" w:hAnsi="Tahoma" w:cs="Tahoma"/>
                <w:color w:val="000000"/>
                <w:sz w:val="13"/>
              </w:rPr>
            </w:pPr>
          </w:p>
        </w:tc>
        <w:tc>
          <w:tcPr>
            <w:tcW w:w="450" w:type="dxa"/>
            <w:shd w:val="clear" w:color="auto" w:fill="FABF8F"/>
          </w:tcPr>
          <w:p w14:paraId="789832DA" w14:textId="77777777" w:rsidR="00A63948" w:rsidRPr="007B09EB" w:rsidRDefault="00A63948" w:rsidP="00D73F4F">
            <w:pPr>
              <w:pStyle w:val="TableText"/>
              <w:keepNext/>
              <w:keepLines/>
              <w:widowControl w:val="0"/>
              <w:rPr>
                <w:rFonts w:ascii="Tahoma" w:hAnsi="Tahoma" w:cs="Tahoma"/>
                <w:color w:val="000000"/>
                <w:sz w:val="13"/>
              </w:rPr>
            </w:pPr>
          </w:p>
        </w:tc>
        <w:tc>
          <w:tcPr>
            <w:tcW w:w="540" w:type="dxa"/>
            <w:shd w:val="clear" w:color="auto" w:fill="FABF8F"/>
            <w:vAlign w:val="center"/>
          </w:tcPr>
          <w:p w14:paraId="789832DB" w14:textId="77777777" w:rsidR="00A63948" w:rsidRPr="007B09EB" w:rsidRDefault="00A63948" w:rsidP="00D73F4F">
            <w:pPr>
              <w:pStyle w:val="TableText"/>
              <w:keepNext/>
              <w:keepLines/>
              <w:widowControl w:val="0"/>
              <w:rPr>
                <w:rFonts w:ascii="Tahoma" w:hAnsi="Tahoma" w:cs="Tahoma"/>
                <w:color w:val="000000"/>
                <w:sz w:val="13"/>
              </w:rPr>
            </w:pPr>
          </w:p>
        </w:tc>
      </w:tr>
      <w:tr w:rsidR="00A63948" w:rsidRPr="007B09EB" w14:paraId="789832F0" w14:textId="77777777" w:rsidTr="00BC631D">
        <w:trPr>
          <w:trHeight w:val="145"/>
        </w:trPr>
        <w:tc>
          <w:tcPr>
            <w:tcW w:w="2714" w:type="dxa"/>
            <w:shd w:val="clear" w:color="auto" w:fill="FFFFFF"/>
            <w:vAlign w:val="center"/>
          </w:tcPr>
          <w:p w14:paraId="789832DD" w14:textId="77777777" w:rsidR="00A63948" w:rsidRPr="007B09EB" w:rsidRDefault="00A63948" w:rsidP="00BC631D">
            <w:pPr>
              <w:pStyle w:val="ProductNames"/>
              <w:spacing w:beforeLines="20" w:before="48" w:afterLines="20" w:after="48"/>
              <w:rPr>
                <w:rFonts w:ascii="Tahoma" w:hAnsi="Tahoma" w:cs="Tahoma"/>
                <w:sz w:val="14"/>
                <w:szCs w:val="14"/>
              </w:rPr>
            </w:pPr>
            <w:bookmarkStart w:id="642" w:name="_Toc336338062"/>
            <w:bookmarkStart w:id="643" w:name="_Toc339370509"/>
            <w:bookmarkStart w:id="644" w:name="_Toc340792504"/>
            <w:bookmarkEnd w:id="642"/>
            <w:bookmarkEnd w:id="643"/>
            <w:r w:rsidRPr="007B09EB">
              <w:rPr>
                <w:rFonts w:ascii="Tahoma" w:hAnsi="Tahoma" w:cs="Tahoma"/>
                <w:sz w:val="14"/>
                <w:szCs w:val="14"/>
                <w:lang w:val="de-DE"/>
              </w:rPr>
              <w:t>Enterprise-Server-Management-Lizenz für System Center Configuration Manager 2007 R3</w:t>
            </w:r>
            <w:bookmarkEnd w:id="644"/>
            <w:r w:rsidRPr="007B09EB">
              <w:rPr>
                <w:rFonts w:ascii="Tahoma" w:hAnsi="Tahoma" w:cs="Tahoma"/>
                <w:sz w:val="14"/>
                <w:szCs w:val="14"/>
              </w:rPr>
              <w:t xml:space="preserve"> </w:t>
            </w:r>
          </w:p>
        </w:tc>
        <w:tc>
          <w:tcPr>
            <w:tcW w:w="450" w:type="dxa"/>
            <w:shd w:val="clear" w:color="auto" w:fill="FFFFFF"/>
            <w:vAlign w:val="center"/>
          </w:tcPr>
          <w:p w14:paraId="789832DE" w14:textId="77777777" w:rsidR="00A63948" w:rsidRPr="007B09EB" w:rsidRDefault="00A63948" w:rsidP="00BC631D">
            <w:pPr>
              <w:pStyle w:val="TableText"/>
              <w:widowControl w:val="0"/>
              <w:rPr>
                <w:rStyle w:val="EndnoteReference"/>
                <w:rFonts w:cs="Tahoma"/>
                <w:color w:val="0000FF"/>
                <w:sz w:val="13"/>
                <w:szCs w:val="13"/>
                <w:u w:val="single"/>
              </w:rPr>
            </w:pPr>
          </w:p>
        </w:tc>
        <w:tc>
          <w:tcPr>
            <w:tcW w:w="450" w:type="dxa"/>
            <w:shd w:val="clear" w:color="auto" w:fill="FFFFFF"/>
          </w:tcPr>
          <w:p w14:paraId="789832DF" w14:textId="77777777" w:rsidR="00A63948" w:rsidRPr="007B09EB" w:rsidRDefault="00AA1AC4">
            <w:pPr>
              <w:pStyle w:val="TableText"/>
              <w:widowControl w:val="0"/>
              <w:spacing w:before="180"/>
              <w:rPr>
                <w:rFonts w:ascii="Tahoma" w:hAnsi="Tahoma" w:cs="Tahoma"/>
                <w:color w:val="000000"/>
                <w:sz w:val="13"/>
              </w:rPr>
            </w:pPr>
            <w:r w:rsidRPr="007B09EB">
              <w:rPr>
                <w:rFonts w:ascii="Tahoma" w:hAnsi="Tahoma" w:cs="Tahoma"/>
                <w:color w:val="000000"/>
                <w:sz w:val="13"/>
              </w:rPr>
              <w:t>11/10</w:t>
            </w:r>
          </w:p>
        </w:tc>
        <w:tc>
          <w:tcPr>
            <w:tcW w:w="360" w:type="dxa"/>
            <w:tcBorders>
              <w:right w:val="single" w:sz="18" w:space="0" w:color="auto"/>
            </w:tcBorders>
            <w:shd w:val="clear" w:color="auto" w:fill="FFFFFF"/>
            <w:vAlign w:val="center"/>
          </w:tcPr>
          <w:p w14:paraId="789832E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2E1"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FFFFF"/>
            <w:vAlign w:val="center"/>
          </w:tcPr>
          <w:p w14:paraId="789832E2"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2E3"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2E4"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2E5"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2E6"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789832E7"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2E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FFFFF"/>
            <w:vAlign w:val="center"/>
          </w:tcPr>
          <w:p w14:paraId="789832E9"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2EA"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2EB"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right w:val="single" w:sz="18" w:space="0" w:color="auto"/>
            </w:tcBorders>
            <w:shd w:val="clear" w:color="auto" w:fill="FFFFFF"/>
            <w:vAlign w:val="center"/>
          </w:tcPr>
          <w:p w14:paraId="789832EC"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89832ED"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tcPr>
          <w:p w14:paraId="789832EE" w14:textId="77777777" w:rsidR="00A63948" w:rsidRPr="007B09EB" w:rsidRDefault="00A63948">
            <w:pPr>
              <w:pStyle w:val="TableText"/>
              <w:widowControl w:val="0"/>
              <w:rPr>
                <w:rFonts w:ascii="Tahoma" w:hAnsi="Tahoma" w:cs="Tahoma"/>
                <w:color w:val="000000"/>
                <w:sz w:val="13"/>
              </w:rPr>
            </w:pPr>
          </w:p>
        </w:tc>
        <w:tc>
          <w:tcPr>
            <w:tcW w:w="540" w:type="dxa"/>
            <w:shd w:val="clear" w:color="auto" w:fill="FFFFFF"/>
            <w:vAlign w:val="center"/>
          </w:tcPr>
          <w:p w14:paraId="789832EF" w14:textId="77777777" w:rsidR="00A63948" w:rsidRPr="007B09EB" w:rsidRDefault="00A63948">
            <w:pPr>
              <w:pStyle w:val="TableText"/>
              <w:widowControl w:val="0"/>
              <w:rPr>
                <w:rFonts w:ascii="Tahoma" w:hAnsi="Tahoma" w:cs="Tahoma"/>
                <w:color w:val="000000"/>
                <w:sz w:val="13"/>
              </w:rPr>
            </w:pPr>
          </w:p>
        </w:tc>
      </w:tr>
      <w:tr w:rsidR="00A63948" w:rsidRPr="007B09EB" w14:paraId="78983304" w14:textId="77777777" w:rsidTr="00BC631D">
        <w:trPr>
          <w:trHeight w:val="145"/>
        </w:trPr>
        <w:tc>
          <w:tcPr>
            <w:tcW w:w="2714" w:type="dxa"/>
            <w:shd w:val="clear" w:color="auto" w:fill="FABF8F"/>
            <w:vAlign w:val="center"/>
          </w:tcPr>
          <w:p w14:paraId="789832F1" w14:textId="77777777" w:rsidR="00A63948" w:rsidRPr="007B09EB" w:rsidRDefault="00A63948" w:rsidP="00BC631D">
            <w:pPr>
              <w:pStyle w:val="ProductNames"/>
              <w:spacing w:beforeLines="20" w:before="48" w:afterLines="20" w:after="48"/>
              <w:rPr>
                <w:rFonts w:ascii="Tahoma" w:hAnsi="Tahoma" w:cs="Tahoma"/>
                <w:sz w:val="14"/>
                <w:szCs w:val="14"/>
              </w:rPr>
            </w:pPr>
            <w:bookmarkStart w:id="645" w:name="_Toc336338063"/>
            <w:bookmarkStart w:id="646" w:name="_Toc339370510"/>
            <w:bookmarkStart w:id="647" w:name="_Toc340792505"/>
            <w:bookmarkEnd w:id="645"/>
            <w:bookmarkEnd w:id="646"/>
            <w:r w:rsidRPr="007B09EB">
              <w:rPr>
                <w:rFonts w:ascii="Tahoma" w:hAnsi="Tahoma" w:cs="Tahoma"/>
                <w:sz w:val="14"/>
                <w:szCs w:val="14"/>
                <w:lang w:val="de-DE"/>
              </w:rPr>
              <w:t>Standard-Server-Management-Lizenz (Standard-Server-ML) für System Center Configuration Manager 2007 R3</w:t>
            </w:r>
            <w:bookmarkEnd w:id="647"/>
          </w:p>
        </w:tc>
        <w:tc>
          <w:tcPr>
            <w:tcW w:w="450" w:type="dxa"/>
            <w:shd w:val="clear" w:color="auto" w:fill="FABF8F"/>
            <w:vAlign w:val="center"/>
          </w:tcPr>
          <w:p w14:paraId="789832F2" w14:textId="77777777" w:rsidR="00A63948" w:rsidRPr="007B09EB" w:rsidRDefault="00A63948" w:rsidP="00BC631D">
            <w:pPr>
              <w:pStyle w:val="TableText"/>
              <w:widowControl w:val="0"/>
              <w:rPr>
                <w:rStyle w:val="EndnoteReference"/>
                <w:rFonts w:cs="Tahoma"/>
                <w:color w:val="0000FF"/>
                <w:sz w:val="13"/>
                <w:szCs w:val="13"/>
                <w:u w:val="single"/>
              </w:rPr>
            </w:pPr>
          </w:p>
        </w:tc>
        <w:tc>
          <w:tcPr>
            <w:tcW w:w="450" w:type="dxa"/>
            <w:shd w:val="clear" w:color="auto" w:fill="FABF8F"/>
          </w:tcPr>
          <w:p w14:paraId="789832F3" w14:textId="77777777" w:rsidR="00A63948" w:rsidRPr="007B09EB" w:rsidRDefault="00AA1AC4">
            <w:pPr>
              <w:pStyle w:val="TableText"/>
              <w:widowControl w:val="0"/>
              <w:spacing w:before="180"/>
              <w:rPr>
                <w:rFonts w:ascii="Tahoma" w:hAnsi="Tahoma" w:cs="Tahoma"/>
                <w:color w:val="000000"/>
                <w:sz w:val="13"/>
              </w:rPr>
            </w:pPr>
            <w:r w:rsidRPr="007B09EB">
              <w:rPr>
                <w:rFonts w:ascii="Tahoma" w:hAnsi="Tahoma" w:cs="Tahoma"/>
                <w:color w:val="000000"/>
                <w:sz w:val="13"/>
              </w:rPr>
              <w:t>11/10</w:t>
            </w:r>
          </w:p>
        </w:tc>
        <w:tc>
          <w:tcPr>
            <w:tcW w:w="360" w:type="dxa"/>
            <w:tcBorders>
              <w:right w:val="single" w:sz="18" w:space="0" w:color="auto"/>
            </w:tcBorders>
            <w:shd w:val="clear" w:color="auto" w:fill="FABF8F"/>
            <w:vAlign w:val="center"/>
          </w:tcPr>
          <w:p w14:paraId="789832F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2F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2F6"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2F7"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2F8"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2F9"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2FA"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2FB"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2F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2FD"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2FE"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2FF"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ABF8F"/>
            <w:vAlign w:val="center"/>
          </w:tcPr>
          <w:p w14:paraId="78983300"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301"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tcPr>
          <w:p w14:paraId="78983302"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303" w14:textId="77777777" w:rsidR="00A63948" w:rsidRPr="007B09EB" w:rsidRDefault="00A63948">
            <w:pPr>
              <w:pStyle w:val="TableText"/>
              <w:widowControl w:val="0"/>
              <w:rPr>
                <w:rFonts w:ascii="Tahoma" w:hAnsi="Tahoma" w:cs="Tahoma"/>
                <w:color w:val="000000"/>
                <w:sz w:val="13"/>
              </w:rPr>
            </w:pPr>
          </w:p>
        </w:tc>
      </w:tr>
      <w:tr w:rsidR="00A63948" w:rsidRPr="007B09EB" w14:paraId="78983318" w14:textId="77777777" w:rsidTr="00BC631D">
        <w:trPr>
          <w:trHeight w:val="145"/>
        </w:trPr>
        <w:tc>
          <w:tcPr>
            <w:tcW w:w="2714" w:type="dxa"/>
            <w:shd w:val="clear" w:color="auto" w:fill="FFFFFF"/>
            <w:vAlign w:val="center"/>
          </w:tcPr>
          <w:p w14:paraId="78983305" w14:textId="77777777" w:rsidR="00A63948" w:rsidRPr="007B09EB" w:rsidRDefault="00A63948" w:rsidP="00BC631D">
            <w:pPr>
              <w:pStyle w:val="ProductNames"/>
              <w:spacing w:beforeLines="20" w:before="48" w:afterLines="20" w:after="48"/>
              <w:rPr>
                <w:rFonts w:ascii="Tahoma" w:hAnsi="Tahoma" w:cs="Tahoma"/>
                <w:sz w:val="14"/>
                <w:szCs w:val="14"/>
              </w:rPr>
            </w:pPr>
            <w:bookmarkStart w:id="648" w:name="_Toc336338064"/>
            <w:bookmarkStart w:id="649" w:name="_Toc339370511"/>
            <w:bookmarkStart w:id="650" w:name="_Toc340792506"/>
            <w:bookmarkEnd w:id="648"/>
            <w:bookmarkEnd w:id="649"/>
            <w:r w:rsidRPr="007B09EB">
              <w:rPr>
                <w:rFonts w:ascii="Tahoma" w:hAnsi="Tahoma" w:cs="Tahoma"/>
                <w:sz w:val="14"/>
                <w:szCs w:val="14"/>
                <w:lang w:val="de-DE"/>
              </w:rPr>
              <w:t>System Center Configuration Manager 2007 R3 mit SQL Server 2008-Technologie</w:t>
            </w:r>
            <w:bookmarkEnd w:id="650"/>
          </w:p>
        </w:tc>
        <w:tc>
          <w:tcPr>
            <w:tcW w:w="450" w:type="dxa"/>
            <w:shd w:val="clear" w:color="auto" w:fill="FFFFFF"/>
            <w:vAlign w:val="center"/>
          </w:tcPr>
          <w:p w14:paraId="78983306" w14:textId="77777777" w:rsidR="00A63948" w:rsidRPr="007B09EB" w:rsidRDefault="00A63948" w:rsidP="00BC631D">
            <w:pPr>
              <w:pStyle w:val="TableText"/>
              <w:widowControl w:val="0"/>
              <w:rPr>
                <w:rStyle w:val="EndnoteReference"/>
                <w:rFonts w:cs="Tahoma"/>
                <w:color w:val="0000FF"/>
                <w:sz w:val="13"/>
                <w:szCs w:val="13"/>
                <w:u w:val="single"/>
              </w:rPr>
            </w:pPr>
          </w:p>
        </w:tc>
        <w:tc>
          <w:tcPr>
            <w:tcW w:w="450" w:type="dxa"/>
            <w:shd w:val="clear" w:color="auto" w:fill="FFFFFF"/>
          </w:tcPr>
          <w:p w14:paraId="78983307" w14:textId="77777777" w:rsidR="00A63948" w:rsidRPr="007B09EB" w:rsidRDefault="00AA1AC4">
            <w:pPr>
              <w:pStyle w:val="TableText"/>
              <w:widowControl w:val="0"/>
              <w:spacing w:before="180"/>
              <w:rPr>
                <w:rFonts w:ascii="Tahoma" w:hAnsi="Tahoma" w:cs="Tahoma"/>
                <w:color w:val="000000"/>
                <w:sz w:val="13"/>
              </w:rPr>
            </w:pPr>
            <w:r w:rsidRPr="007B09EB">
              <w:rPr>
                <w:rFonts w:ascii="Tahoma" w:hAnsi="Tahoma" w:cs="Tahoma"/>
                <w:color w:val="000000"/>
                <w:sz w:val="13"/>
              </w:rPr>
              <w:t>11/10</w:t>
            </w:r>
          </w:p>
        </w:tc>
        <w:tc>
          <w:tcPr>
            <w:tcW w:w="360" w:type="dxa"/>
            <w:tcBorders>
              <w:right w:val="single" w:sz="18" w:space="0" w:color="auto"/>
            </w:tcBorders>
            <w:shd w:val="clear" w:color="auto" w:fill="FFFFFF"/>
            <w:vAlign w:val="center"/>
          </w:tcPr>
          <w:p w14:paraId="7898330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0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25</w:t>
            </w:r>
          </w:p>
        </w:tc>
        <w:tc>
          <w:tcPr>
            <w:tcW w:w="450" w:type="dxa"/>
            <w:shd w:val="clear" w:color="auto" w:fill="FFFFFF"/>
            <w:vAlign w:val="center"/>
          </w:tcPr>
          <w:p w14:paraId="7898330A"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0B"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0C"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0D"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 xml:space="preserve"> </w:t>
            </w:r>
          </w:p>
        </w:tc>
        <w:tc>
          <w:tcPr>
            <w:tcW w:w="450" w:type="dxa"/>
            <w:shd w:val="clear" w:color="auto" w:fill="FFFFFF"/>
            <w:vAlign w:val="center"/>
          </w:tcPr>
          <w:p w14:paraId="7898330E"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7898330F"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31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25</w:t>
            </w:r>
          </w:p>
        </w:tc>
        <w:tc>
          <w:tcPr>
            <w:tcW w:w="450" w:type="dxa"/>
            <w:shd w:val="clear" w:color="auto" w:fill="FFFFFF"/>
            <w:vAlign w:val="center"/>
          </w:tcPr>
          <w:p w14:paraId="78983311"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312"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313"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314"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8983315"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tcPr>
          <w:p w14:paraId="78983316" w14:textId="77777777" w:rsidR="00A63948" w:rsidRPr="007B09EB" w:rsidRDefault="00A63948">
            <w:pPr>
              <w:pStyle w:val="TableText"/>
              <w:widowControl w:val="0"/>
              <w:rPr>
                <w:rFonts w:ascii="Tahoma" w:hAnsi="Tahoma" w:cs="Tahoma"/>
                <w:color w:val="000000"/>
                <w:sz w:val="13"/>
              </w:rPr>
            </w:pPr>
          </w:p>
        </w:tc>
        <w:tc>
          <w:tcPr>
            <w:tcW w:w="540" w:type="dxa"/>
            <w:shd w:val="clear" w:color="auto" w:fill="FFFFFF"/>
            <w:vAlign w:val="center"/>
          </w:tcPr>
          <w:p w14:paraId="78983317" w14:textId="77777777" w:rsidR="00A63948" w:rsidRPr="007B09EB" w:rsidRDefault="00A63948">
            <w:pPr>
              <w:pStyle w:val="TableText"/>
              <w:widowControl w:val="0"/>
              <w:rPr>
                <w:rFonts w:ascii="Tahoma" w:hAnsi="Tahoma" w:cs="Tahoma"/>
                <w:color w:val="000000"/>
                <w:sz w:val="13"/>
              </w:rPr>
            </w:pPr>
          </w:p>
        </w:tc>
      </w:tr>
      <w:tr w:rsidR="001C076E" w:rsidRPr="007B09EB" w14:paraId="7898332C" w14:textId="77777777" w:rsidTr="00BC631D">
        <w:trPr>
          <w:trHeight w:val="145"/>
        </w:trPr>
        <w:tc>
          <w:tcPr>
            <w:tcW w:w="2714" w:type="dxa"/>
            <w:shd w:val="clear" w:color="auto" w:fill="FABF8F"/>
            <w:vAlign w:val="center"/>
          </w:tcPr>
          <w:p w14:paraId="78983319" w14:textId="77777777" w:rsidR="001C076E" w:rsidRPr="007B09EB" w:rsidRDefault="001C076E" w:rsidP="00BC631D">
            <w:pPr>
              <w:pStyle w:val="ProductNames"/>
              <w:spacing w:beforeLines="20" w:before="48" w:afterLines="20" w:after="48"/>
              <w:rPr>
                <w:rFonts w:ascii="Tahoma" w:hAnsi="Tahoma" w:cs="Tahoma"/>
                <w:sz w:val="14"/>
                <w:szCs w:val="14"/>
              </w:rPr>
            </w:pPr>
            <w:bookmarkStart w:id="651" w:name="_Toc257333901"/>
            <w:bookmarkStart w:id="652" w:name="_Toc336338065"/>
            <w:bookmarkStart w:id="653" w:name="_Toc339370512"/>
            <w:bookmarkStart w:id="654" w:name="_Toc340792507"/>
            <w:bookmarkEnd w:id="651"/>
            <w:bookmarkEnd w:id="652"/>
            <w:bookmarkEnd w:id="653"/>
            <w:r w:rsidRPr="007B09EB">
              <w:rPr>
                <w:rFonts w:ascii="Tahoma" w:hAnsi="Tahoma" w:cs="Tahoma"/>
                <w:sz w:val="14"/>
                <w:szCs w:val="14"/>
                <w:lang w:val="de-DE"/>
              </w:rPr>
              <w:t>Client-Management-Lizenz für System Center Data Protection Manager 2010 pro Nutzer</w:t>
            </w:r>
            <w:bookmarkEnd w:id="654"/>
          </w:p>
        </w:tc>
        <w:tc>
          <w:tcPr>
            <w:tcW w:w="450" w:type="dxa"/>
            <w:shd w:val="clear" w:color="auto" w:fill="FABF8F"/>
            <w:vAlign w:val="center"/>
          </w:tcPr>
          <w:p w14:paraId="7898331A" w14:textId="77777777" w:rsidR="001C076E" w:rsidRPr="007B09EB" w:rsidRDefault="00F15FBF" w:rsidP="00BC631D">
            <w:pPr>
              <w:pStyle w:val="TableText"/>
              <w:widowControl w:val="0"/>
              <w:rPr>
                <w:rStyle w:val="EndnoteReference"/>
                <w:rFonts w:cs="Tahoma"/>
                <w:b w:val="0"/>
                <w:sz w:val="13"/>
                <w:szCs w:val="13"/>
                <w:u w:val="single"/>
              </w:rPr>
            </w:pPr>
            <w:hyperlink w:anchor="Srv_72SysCtrConfigMgr07R2" w:history="1">
              <w:r w:rsidR="00AA1AC4" w:rsidRPr="007B09EB">
                <w:rPr>
                  <w:rStyle w:val="Hyperlink"/>
                  <w:rFonts w:cs="Tahoma"/>
                  <w:b/>
                  <w:sz w:val="13"/>
                  <w:szCs w:val="13"/>
                </w:rPr>
                <w:t>82</w:t>
              </w:r>
            </w:hyperlink>
          </w:p>
        </w:tc>
        <w:tc>
          <w:tcPr>
            <w:tcW w:w="450" w:type="dxa"/>
            <w:shd w:val="clear" w:color="auto" w:fill="FABF8F"/>
          </w:tcPr>
          <w:p w14:paraId="7898331B" w14:textId="77777777" w:rsidR="001C076E" w:rsidRPr="007B09EB" w:rsidRDefault="00AA1AC4">
            <w:pPr>
              <w:pStyle w:val="TableText"/>
              <w:widowControl w:val="0"/>
              <w:spacing w:before="120"/>
              <w:rPr>
                <w:rFonts w:ascii="Tahoma" w:hAnsi="Tahoma" w:cs="Tahoma"/>
                <w:color w:val="000000"/>
                <w:sz w:val="13"/>
              </w:rPr>
            </w:pPr>
            <w:r w:rsidRPr="007B09EB">
              <w:rPr>
                <w:rFonts w:ascii="Tahoma" w:hAnsi="Tahoma" w:cs="Tahoma"/>
                <w:sz w:val="13"/>
              </w:rPr>
              <w:t>06/10</w:t>
            </w:r>
          </w:p>
        </w:tc>
        <w:tc>
          <w:tcPr>
            <w:tcW w:w="360" w:type="dxa"/>
            <w:tcBorders>
              <w:right w:val="single" w:sz="18" w:space="0" w:color="auto"/>
            </w:tcBorders>
            <w:shd w:val="clear" w:color="auto" w:fill="FABF8F"/>
            <w:vAlign w:val="center"/>
          </w:tcPr>
          <w:p w14:paraId="7898331C"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1D"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1E"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31F"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320"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321"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322" w14:textId="77777777" w:rsidR="001C076E" w:rsidRPr="007B09EB"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323"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324"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25" w14:textId="77777777" w:rsidR="001C076E" w:rsidRPr="007B09EB"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326"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327" w14:textId="77777777" w:rsidR="001C076E" w:rsidRPr="007B09EB"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328"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329"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tcPr>
          <w:p w14:paraId="7898332A" w14:textId="77777777" w:rsidR="001C076E" w:rsidRPr="007B09EB" w:rsidRDefault="00AA1AC4">
            <w:pPr>
              <w:pStyle w:val="TableText"/>
              <w:widowControl w:val="0"/>
              <w:rPr>
                <w:rFonts w:ascii="Tahoma" w:hAnsi="Tahoma" w:cs="Tahoma"/>
                <w:color w:val="000000"/>
                <w:sz w:val="13"/>
              </w:rPr>
            </w:pPr>
            <w:r w:rsidRPr="007B09EB">
              <w:rPr>
                <w:rFonts w:ascii="Tahoma" w:hAnsi="Tahoma" w:cs="Tahoma"/>
                <w:sz w:val="13"/>
                <w:lang w:val="de-DE"/>
              </w:rPr>
              <w:t>AO, ST</w:t>
            </w:r>
          </w:p>
        </w:tc>
        <w:tc>
          <w:tcPr>
            <w:tcW w:w="540" w:type="dxa"/>
            <w:shd w:val="clear" w:color="auto" w:fill="FABF8F"/>
            <w:vAlign w:val="center"/>
          </w:tcPr>
          <w:p w14:paraId="7898332B" w14:textId="77777777" w:rsidR="001C076E" w:rsidRPr="007B09EB" w:rsidRDefault="001C076E">
            <w:pPr>
              <w:pStyle w:val="TableText"/>
              <w:widowControl w:val="0"/>
              <w:rPr>
                <w:rFonts w:ascii="Tahoma" w:hAnsi="Tahoma" w:cs="Tahoma"/>
                <w:color w:val="000000"/>
                <w:sz w:val="13"/>
              </w:rPr>
            </w:pPr>
          </w:p>
        </w:tc>
      </w:tr>
      <w:tr w:rsidR="001C076E" w:rsidRPr="007B09EB" w14:paraId="78983340" w14:textId="77777777" w:rsidTr="00BC631D">
        <w:trPr>
          <w:trHeight w:val="145"/>
        </w:trPr>
        <w:tc>
          <w:tcPr>
            <w:tcW w:w="2714" w:type="dxa"/>
            <w:shd w:val="clear" w:color="auto" w:fill="FFFFFF"/>
            <w:vAlign w:val="center"/>
          </w:tcPr>
          <w:p w14:paraId="7898332D" w14:textId="77777777" w:rsidR="001C076E" w:rsidRPr="007B09EB" w:rsidRDefault="001C076E" w:rsidP="00BC631D">
            <w:pPr>
              <w:pStyle w:val="ProductNames"/>
              <w:spacing w:beforeLines="20" w:before="48" w:afterLines="20" w:after="48"/>
              <w:rPr>
                <w:rFonts w:ascii="Tahoma" w:hAnsi="Tahoma" w:cs="Tahoma"/>
                <w:sz w:val="14"/>
                <w:szCs w:val="14"/>
                <w:lang w:val="de-DE"/>
              </w:rPr>
            </w:pPr>
            <w:bookmarkStart w:id="655" w:name="_Toc257333902"/>
            <w:bookmarkStart w:id="656" w:name="_Toc336338066"/>
            <w:bookmarkStart w:id="657" w:name="_Toc339370513"/>
            <w:bookmarkStart w:id="658" w:name="_Toc340792508"/>
            <w:bookmarkEnd w:id="655"/>
            <w:bookmarkEnd w:id="656"/>
            <w:bookmarkEnd w:id="657"/>
            <w:r w:rsidRPr="007B09EB">
              <w:rPr>
                <w:rFonts w:ascii="Tahoma" w:hAnsi="Tahoma" w:cs="Tahoma"/>
                <w:sz w:val="14"/>
                <w:szCs w:val="14"/>
                <w:lang w:val="de-DE"/>
              </w:rPr>
              <w:t>Client-Management-Lizenz für System Center Data Protection Manager 2010 pro Betriebssystemumgebung</w:t>
            </w:r>
            <w:bookmarkEnd w:id="658"/>
          </w:p>
        </w:tc>
        <w:tc>
          <w:tcPr>
            <w:tcW w:w="450" w:type="dxa"/>
            <w:shd w:val="clear" w:color="auto" w:fill="FFFFFF"/>
            <w:vAlign w:val="center"/>
          </w:tcPr>
          <w:p w14:paraId="7898332E" w14:textId="77777777" w:rsidR="001C076E" w:rsidRPr="007B09EB" w:rsidRDefault="001C076E" w:rsidP="00BC631D">
            <w:pPr>
              <w:pStyle w:val="TableText"/>
              <w:widowControl w:val="0"/>
              <w:rPr>
                <w:rStyle w:val="EndnoteReference"/>
                <w:rFonts w:cs="Tahoma"/>
                <w:sz w:val="13"/>
                <w:szCs w:val="13"/>
                <w:u w:val="single"/>
                <w:lang w:val="de-DE"/>
              </w:rPr>
            </w:pPr>
          </w:p>
        </w:tc>
        <w:tc>
          <w:tcPr>
            <w:tcW w:w="450" w:type="dxa"/>
            <w:shd w:val="clear" w:color="auto" w:fill="FFFFFF"/>
          </w:tcPr>
          <w:p w14:paraId="7898332F" w14:textId="77777777" w:rsidR="001C076E" w:rsidRPr="007B09EB" w:rsidRDefault="00AA1AC4">
            <w:pPr>
              <w:pStyle w:val="TableText"/>
              <w:widowControl w:val="0"/>
              <w:spacing w:before="120"/>
              <w:rPr>
                <w:rFonts w:ascii="Tahoma" w:hAnsi="Tahoma" w:cs="Tahoma"/>
                <w:color w:val="000000"/>
                <w:sz w:val="13"/>
              </w:rPr>
            </w:pPr>
            <w:r w:rsidRPr="007B09EB">
              <w:rPr>
                <w:rFonts w:ascii="Tahoma" w:hAnsi="Tahoma" w:cs="Tahoma"/>
                <w:sz w:val="13"/>
              </w:rPr>
              <w:t>06/10</w:t>
            </w:r>
          </w:p>
        </w:tc>
        <w:tc>
          <w:tcPr>
            <w:tcW w:w="360" w:type="dxa"/>
            <w:tcBorders>
              <w:right w:val="single" w:sz="18" w:space="0" w:color="auto"/>
            </w:tcBorders>
            <w:shd w:val="clear" w:color="auto" w:fill="FFFFFF"/>
            <w:vAlign w:val="center"/>
          </w:tcPr>
          <w:p w14:paraId="78983330"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31"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32" w14:textId="77777777" w:rsidR="001C076E" w:rsidRPr="007B09EB" w:rsidRDefault="001C076E">
            <w:pPr>
              <w:pStyle w:val="TableText"/>
              <w:widowControl w:val="0"/>
              <w:rPr>
                <w:rFonts w:ascii="Tahoma" w:hAnsi="Tahoma" w:cs="Tahoma"/>
                <w:color w:val="000000"/>
                <w:sz w:val="13"/>
              </w:rPr>
            </w:pPr>
          </w:p>
        </w:tc>
        <w:tc>
          <w:tcPr>
            <w:tcW w:w="450" w:type="dxa"/>
            <w:shd w:val="clear" w:color="auto" w:fill="FFFFFF"/>
            <w:vAlign w:val="center"/>
          </w:tcPr>
          <w:p w14:paraId="78983333" w14:textId="77777777" w:rsidR="001C076E" w:rsidRPr="007B09EB" w:rsidRDefault="001C076E">
            <w:pPr>
              <w:pStyle w:val="TableText"/>
              <w:widowControl w:val="0"/>
              <w:rPr>
                <w:rFonts w:ascii="Tahoma" w:hAnsi="Tahoma" w:cs="Tahoma"/>
                <w:color w:val="000000"/>
                <w:sz w:val="13"/>
              </w:rPr>
            </w:pPr>
          </w:p>
        </w:tc>
        <w:tc>
          <w:tcPr>
            <w:tcW w:w="450" w:type="dxa"/>
            <w:shd w:val="clear" w:color="auto" w:fill="FFFFFF"/>
            <w:vAlign w:val="center"/>
          </w:tcPr>
          <w:p w14:paraId="78983334" w14:textId="77777777" w:rsidR="001C076E" w:rsidRPr="007B09EB" w:rsidRDefault="001C076E">
            <w:pPr>
              <w:pStyle w:val="TableText"/>
              <w:widowControl w:val="0"/>
              <w:rPr>
                <w:rFonts w:ascii="Tahoma" w:hAnsi="Tahoma" w:cs="Tahoma"/>
                <w:color w:val="000000"/>
                <w:sz w:val="13"/>
              </w:rPr>
            </w:pPr>
          </w:p>
        </w:tc>
        <w:tc>
          <w:tcPr>
            <w:tcW w:w="450" w:type="dxa"/>
            <w:shd w:val="clear" w:color="auto" w:fill="FFFFFF"/>
            <w:vAlign w:val="center"/>
          </w:tcPr>
          <w:p w14:paraId="78983335" w14:textId="77777777" w:rsidR="001C076E" w:rsidRPr="007B09EB" w:rsidRDefault="001C076E">
            <w:pPr>
              <w:pStyle w:val="TableText"/>
              <w:widowControl w:val="0"/>
              <w:rPr>
                <w:rFonts w:ascii="Tahoma" w:hAnsi="Tahoma" w:cs="Tahoma"/>
                <w:color w:val="000000"/>
                <w:sz w:val="13"/>
              </w:rPr>
            </w:pPr>
          </w:p>
        </w:tc>
        <w:tc>
          <w:tcPr>
            <w:tcW w:w="450" w:type="dxa"/>
            <w:shd w:val="clear" w:color="auto" w:fill="FFFFFF"/>
            <w:vAlign w:val="center"/>
          </w:tcPr>
          <w:p w14:paraId="78983336" w14:textId="77777777" w:rsidR="001C076E" w:rsidRPr="007B09EB"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78983337"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338"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39" w14:textId="77777777" w:rsidR="001C076E" w:rsidRPr="007B09EB"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33A"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33B" w14:textId="77777777" w:rsidR="001C076E" w:rsidRPr="007B09EB"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33C"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898333D" w14:textId="77777777" w:rsidR="001C076E" w:rsidRPr="007B09EB" w:rsidRDefault="001C076E">
            <w:pPr>
              <w:pStyle w:val="TableText"/>
              <w:widowControl w:val="0"/>
              <w:rPr>
                <w:rFonts w:ascii="Tahoma" w:hAnsi="Tahoma" w:cs="Tahoma"/>
                <w:color w:val="000000"/>
                <w:sz w:val="13"/>
              </w:rPr>
            </w:pPr>
          </w:p>
        </w:tc>
        <w:tc>
          <w:tcPr>
            <w:tcW w:w="450" w:type="dxa"/>
            <w:shd w:val="clear" w:color="auto" w:fill="FFFFFF"/>
          </w:tcPr>
          <w:p w14:paraId="7898333E" w14:textId="77777777" w:rsidR="001C076E" w:rsidRPr="007B09EB" w:rsidRDefault="00AA1AC4">
            <w:pPr>
              <w:pStyle w:val="TableText"/>
              <w:widowControl w:val="0"/>
              <w:rPr>
                <w:rFonts w:ascii="Tahoma" w:hAnsi="Tahoma" w:cs="Tahoma"/>
                <w:color w:val="000000"/>
                <w:sz w:val="13"/>
              </w:rPr>
            </w:pPr>
            <w:r w:rsidRPr="007B09EB">
              <w:rPr>
                <w:rFonts w:ascii="Tahoma" w:hAnsi="Tahoma" w:cs="Tahoma"/>
                <w:sz w:val="13"/>
                <w:lang w:val="de-DE"/>
              </w:rPr>
              <w:t>AO,ST</w:t>
            </w:r>
          </w:p>
        </w:tc>
        <w:tc>
          <w:tcPr>
            <w:tcW w:w="540" w:type="dxa"/>
            <w:shd w:val="clear" w:color="auto" w:fill="FFFFFF"/>
            <w:vAlign w:val="center"/>
          </w:tcPr>
          <w:p w14:paraId="7898333F" w14:textId="77777777" w:rsidR="001C076E" w:rsidRPr="007B09EB" w:rsidRDefault="001C076E">
            <w:pPr>
              <w:pStyle w:val="TableText"/>
              <w:widowControl w:val="0"/>
              <w:rPr>
                <w:rFonts w:ascii="Tahoma" w:hAnsi="Tahoma" w:cs="Tahoma"/>
                <w:color w:val="000000"/>
                <w:sz w:val="13"/>
              </w:rPr>
            </w:pPr>
          </w:p>
        </w:tc>
      </w:tr>
      <w:tr w:rsidR="00A63948" w:rsidRPr="007B09EB" w14:paraId="78983354" w14:textId="77777777" w:rsidTr="00BC631D">
        <w:trPr>
          <w:trHeight w:val="145"/>
        </w:trPr>
        <w:tc>
          <w:tcPr>
            <w:tcW w:w="2714" w:type="dxa"/>
            <w:shd w:val="clear" w:color="auto" w:fill="FABF8F"/>
            <w:vAlign w:val="center"/>
          </w:tcPr>
          <w:p w14:paraId="78983341" w14:textId="77777777" w:rsidR="00A63948" w:rsidRPr="007B09EB" w:rsidRDefault="00A63948" w:rsidP="00BC631D">
            <w:pPr>
              <w:pStyle w:val="ProductNames"/>
              <w:spacing w:beforeLines="20" w:before="48" w:afterLines="20" w:after="48"/>
              <w:rPr>
                <w:rFonts w:ascii="Tahoma" w:hAnsi="Tahoma" w:cs="Tahoma"/>
                <w:sz w:val="14"/>
                <w:szCs w:val="14"/>
              </w:rPr>
            </w:pPr>
            <w:bookmarkStart w:id="659" w:name="_Toc257333903"/>
            <w:bookmarkStart w:id="660" w:name="_Toc336338067"/>
            <w:bookmarkStart w:id="661" w:name="_Toc339370514"/>
            <w:bookmarkStart w:id="662" w:name="_Toc340792509"/>
            <w:bookmarkEnd w:id="659"/>
            <w:bookmarkEnd w:id="660"/>
            <w:bookmarkEnd w:id="661"/>
            <w:r w:rsidRPr="007B09EB">
              <w:rPr>
                <w:rFonts w:ascii="Tahoma" w:hAnsi="Tahoma" w:cs="Tahoma"/>
                <w:sz w:val="14"/>
                <w:szCs w:val="14"/>
                <w:lang w:val="de-DE"/>
              </w:rPr>
              <w:t>Enterprise-Server-Management-Lizenz für System Center Data Protection Manager 2010</w:t>
            </w:r>
            <w:bookmarkEnd w:id="662"/>
            <w:r w:rsidRPr="007B09EB">
              <w:rPr>
                <w:rFonts w:ascii="Tahoma" w:hAnsi="Tahoma" w:cs="Tahoma"/>
                <w:sz w:val="14"/>
                <w:szCs w:val="14"/>
              </w:rPr>
              <w:t xml:space="preserve"> </w:t>
            </w:r>
          </w:p>
        </w:tc>
        <w:tc>
          <w:tcPr>
            <w:tcW w:w="450" w:type="dxa"/>
            <w:shd w:val="clear" w:color="auto" w:fill="FABF8F"/>
            <w:vAlign w:val="center"/>
          </w:tcPr>
          <w:p w14:paraId="78983342" w14:textId="77777777" w:rsidR="00A63948" w:rsidRPr="007B09EB" w:rsidRDefault="00A63948" w:rsidP="00BC631D">
            <w:pPr>
              <w:pStyle w:val="TableText"/>
              <w:widowControl w:val="0"/>
              <w:rPr>
                <w:rStyle w:val="EndnoteReference"/>
                <w:rFonts w:cs="Tahoma"/>
                <w:sz w:val="13"/>
                <w:szCs w:val="13"/>
                <w:u w:val="single"/>
              </w:rPr>
            </w:pPr>
          </w:p>
        </w:tc>
        <w:tc>
          <w:tcPr>
            <w:tcW w:w="450" w:type="dxa"/>
            <w:shd w:val="clear" w:color="auto" w:fill="FABF8F"/>
          </w:tcPr>
          <w:p w14:paraId="78983343" w14:textId="77777777" w:rsidR="00A63948" w:rsidRPr="007B09EB" w:rsidRDefault="00AA1AC4">
            <w:pPr>
              <w:pStyle w:val="TableText"/>
              <w:widowControl w:val="0"/>
              <w:spacing w:before="180"/>
              <w:rPr>
                <w:rFonts w:ascii="Tahoma" w:hAnsi="Tahoma" w:cs="Tahoma"/>
                <w:color w:val="000000"/>
                <w:sz w:val="13"/>
              </w:rPr>
            </w:pPr>
            <w:r w:rsidRPr="007B09EB">
              <w:rPr>
                <w:rFonts w:ascii="Tahoma" w:hAnsi="Tahoma" w:cs="Tahoma"/>
                <w:sz w:val="13"/>
              </w:rPr>
              <w:t>06/10</w:t>
            </w:r>
          </w:p>
        </w:tc>
        <w:tc>
          <w:tcPr>
            <w:tcW w:w="360" w:type="dxa"/>
            <w:tcBorders>
              <w:right w:val="single" w:sz="18" w:space="0" w:color="auto"/>
            </w:tcBorders>
            <w:shd w:val="clear" w:color="auto" w:fill="FABF8F"/>
            <w:vAlign w:val="center"/>
          </w:tcPr>
          <w:p w14:paraId="7898334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4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346"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47"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48"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49"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4A"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34B"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34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34D"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34E"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left w:val="single" w:sz="18" w:space="0" w:color="auto"/>
            </w:tcBorders>
            <w:shd w:val="clear" w:color="auto" w:fill="FABF8F"/>
            <w:vAlign w:val="center"/>
          </w:tcPr>
          <w:p w14:paraId="7898334F"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right w:val="single" w:sz="18" w:space="0" w:color="auto"/>
            </w:tcBorders>
            <w:shd w:val="clear" w:color="auto" w:fill="FABF8F"/>
            <w:vAlign w:val="center"/>
          </w:tcPr>
          <w:p w14:paraId="78983350"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351"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tcPr>
          <w:p w14:paraId="78983352"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AO,ST</w:t>
            </w:r>
          </w:p>
        </w:tc>
        <w:tc>
          <w:tcPr>
            <w:tcW w:w="540" w:type="dxa"/>
            <w:shd w:val="clear" w:color="auto" w:fill="FABF8F"/>
            <w:vAlign w:val="center"/>
          </w:tcPr>
          <w:p w14:paraId="78983353" w14:textId="77777777" w:rsidR="00A63948" w:rsidRPr="007B09EB" w:rsidRDefault="00A63948">
            <w:pPr>
              <w:pStyle w:val="TableText"/>
              <w:widowControl w:val="0"/>
              <w:rPr>
                <w:rFonts w:ascii="Tahoma" w:hAnsi="Tahoma" w:cs="Tahoma"/>
                <w:color w:val="000000"/>
                <w:sz w:val="13"/>
              </w:rPr>
            </w:pPr>
          </w:p>
        </w:tc>
      </w:tr>
      <w:tr w:rsidR="00A63948" w:rsidRPr="007B09EB" w14:paraId="78983368" w14:textId="77777777" w:rsidTr="00BC631D">
        <w:trPr>
          <w:trHeight w:val="145"/>
        </w:trPr>
        <w:tc>
          <w:tcPr>
            <w:tcW w:w="2714" w:type="dxa"/>
            <w:shd w:val="clear" w:color="auto" w:fill="FFFFFF"/>
            <w:vAlign w:val="center"/>
          </w:tcPr>
          <w:p w14:paraId="78983355" w14:textId="77777777" w:rsidR="00A63948" w:rsidRPr="007B09EB" w:rsidRDefault="00A63948" w:rsidP="00BC631D">
            <w:pPr>
              <w:pStyle w:val="ProductNames"/>
              <w:spacing w:beforeLines="20" w:before="48" w:afterLines="20" w:after="48"/>
              <w:rPr>
                <w:rFonts w:ascii="Tahoma" w:hAnsi="Tahoma" w:cs="Tahoma"/>
                <w:sz w:val="14"/>
                <w:szCs w:val="14"/>
              </w:rPr>
            </w:pPr>
            <w:bookmarkStart w:id="663" w:name="_Toc257333904"/>
            <w:bookmarkStart w:id="664" w:name="_Toc336338068"/>
            <w:bookmarkStart w:id="665" w:name="_Toc339370515"/>
            <w:bookmarkStart w:id="666" w:name="_Toc340792510"/>
            <w:bookmarkEnd w:id="663"/>
            <w:bookmarkEnd w:id="664"/>
            <w:bookmarkEnd w:id="665"/>
            <w:r w:rsidRPr="007B09EB">
              <w:rPr>
                <w:rFonts w:ascii="Tahoma" w:hAnsi="Tahoma" w:cs="Tahoma"/>
                <w:sz w:val="14"/>
                <w:szCs w:val="14"/>
                <w:lang w:val="de-DE"/>
              </w:rPr>
              <w:t>Standard-Server-Management-Lizenz für System Center Data Protection Manager 2010</w:t>
            </w:r>
            <w:bookmarkEnd w:id="666"/>
            <w:r w:rsidRPr="007B09EB">
              <w:rPr>
                <w:rFonts w:ascii="Tahoma" w:hAnsi="Tahoma" w:cs="Tahoma"/>
                <w:sz w:val="14"/>
                <w:szCs w:val="14"/>
              </w:rPr>
              <w:t xml:space="preserve"> </w:t>
            </w:r>
          </w:p>
        </w:tc>
        <w:tc>
          <w:tcPr>
            <w:tcW w:w="450" w:type="dxa"/>
            <w:shd w:val="clear" w:color="auto" w:fill="FFFFFF"/>
            <w:vAlign w:val="center"/>
          </w:tcPr>
          <w:p w14:paraId="78983356" w14:textId="77777777" w:rsidR="00A63948" w:rsidRPr="007B09EB" w:rsidRDefault="00A63948" w:rsidP="00BC631D">
            <w:pPr>
              <w:pStyle w:val="TableText"/>
              <w:widowControl w:val="0"/>
              <w:rPr>
                <w:rStyle w:val="EndnoteReference"/>
                <w:rFonts w:cs="Tahoma"/>
                <w:color w:val="0000FF"/>
                <w:sz w:val="13"/>
                <w:szCs w:val="13"/>
                <w:u w:val="single"/>
              </w:rPr>
            </w:pPr>
          </w:p>
        </w:tc>
        <w:tc>
          <w:tcPr>
            <w:tcW w:w="450" w:type="dxa"/>
            <w:shd w:val="clear" w:color="auto" w:fill="FFFFFF"/>
          </w:tcPr>
          <w:p w14:paraId="78983357" w14:textId="77777777" w:rsidR="00A63948" w:rsidRPr="007B09EB" w:rsidRDefault="00AA1AC4">
            <w:pPr>
              <w:pStyle w:val="TableText"/>
              <w:widowControl w:val="0"/>
              <w:spacing w:before="180"/>
              <w:rPr>
                <w:rFonts w:ascii="Tahoma" w:hAnsi="Tahoma" w:cs="Tahoma"/>
                <w:color w:val="000000"/>
                <w:sz w:val="13"/>
              </w:rPr>
            </w:pPr>
            <w:r w:rsidRPr="007B09EB">
              <w:rPr>
                <w:rFonts w:ascii="Tahoma" w:hAnsi="Tahoma" w:cs="Tahoma"/>
                <w:sz w:val="13"/>
              </w:rPr>
              <w:t>06/10</w:t>
            </w:r>
          </w:p>
        </w:tc>
        <w:tc>
          <w:tcPr>
            <w:tcW w:w="360" w:type="dxa"/>
            <w:tcBorders>
              <w:right w:val="single" w:sz="18" w:space="0" w:color="auto"/>
            </w:tcBorders>
            <w:shd w:val="clear" w:color="auto" w:fill="FFFFFF"/>
            <w:vAlign w:val="center"/>
          </w:tcPr>
          <w:p w14:paraId="7898335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5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5A"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5B"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5C"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5D"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5E"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7898335F"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7898336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61"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78983362"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3363"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FFFFF"/>
            <w:vAlign w:val="center"/>
          </w:tcPr>
          <w:p w14:paraId="78983364"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8983365"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tcPr>
          <w:p w14:paraId="78983366"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AO,ST</w:t>
            </w:r>
          </w:p>
        </w:tc>
        <w:tc>
          <w:tcPr>
            <w:tcW w:w="540" w:type="dxa"/>
            <w:shd w:val="clear" w:color="auto" w:fill="FFFFFF"/>
            <w:vAlign w:val="center"/>
          </w:tcPr>
          <w:p w14:paraId="78983367" w14:textId="77777777" w:rsidR="00A63948" w:rsidRPr="007B09EB" w:rsidRDefault="00A63948">
            <w:pPr>
              <w:pStyle w:val="TableText"/>
              <w:widowControl w:val="0"/>
              <w:rPr>
                <w:rFonts w:ascii="Tahoma" w:hAnsi="Tahoma" w:cs="Tahoma"/>
                <w:color w:val="000000"/>
                <w:sz w:val="13"/>
              </w:rPr>
            </w:pPr>
          </w:p>
        </w:tc>
      </w:tr>
      <w:tr w:rsidR="00A63948" w:rsidRPr="007B09EB" w14:paraId="7898337C" w14:textId="77777777" w:rsidTr="00BC631D">
        <w:trPr>
          <w:trHeight w:val="145"/>
        </w:trPr>
        <w:tc>
          <w:tcPr>
            <w:tcW w:w="2714" w:type="dxa"/>
            <w:shd w:val="clear" w:color="auto" w:fill="FABF8F"/>
            <w:vAlign w:val="center"/>
          </w:tcPr>
          <w:p w14:paraId="78983369" w14:textId="77777777" w:rsidR="00A63948" w:rsidRPr="007B09EB" w:rsidRDefault="00A63948" w:rsidP="00BC631D">
            <w:pPr>
              <w:pStyle w:val="ProductNames"/>
              <w:spacing w:beforeLines="20" w:before="48" w:afterLines="20" w:after="48"/>
              <w:rPr>
                <w:rFonts w:ascii="Tahoma" w:hAnsi="Tahoma" w:cs="Tahoma"/>
                <w:sz w:val="14"/>
                <w:szCs w:val="14"/>
              </w:rPr>
            </w:pPr>
            <w:bookmarkStart w:id="667" w:name="_Toc336338069"/>
            <w:bookmarkStart w:id="668" w:name="_Toc339370516"/>
            <w:bookmarkStart w:id="669" w:name="_Toc257333905"/>
            <w:bookmarkStart w:id="670" w:name="_Toc340792511"/>
            <w:bookmarkEnd w:id="667"/>
            <w:bookmarkEnd w:id="668"/>
            <w:bookmarkEnd w:id="669"/>
            <w:r w:rsidRPr="007B09EB">
              <w:rPr>
                <w:rFonts w:ascii="Tahoma" w:hAnsi="Tahoma" w:cs="Tahoma"/>
                <w:sz w:val="14"/>
                <w:szCs w:val="14"/>
                <w:lang w:val="de-DE"/>
              </w:rPr>
              <w:t>System Center Essentials 2010</w:t>
            </w:r>
            <w:bookmarkEnd w:id="670"/>
            <w:r w:rsidRPr="007B09EB">
              <w:rPr>
                <w:rFonts w:ascii="Tahoma" w:hAnsi="Tahoma" w:cs="Tahoma"/>
                <w:sz w:val="14"/>
                <w:szCs w:val="14"/>
              </w:rPr>
              <w:t xml:space="preserve"> </w:t>
            </w:r>
          </w:p>
        </w:tc>
        <w:tc>
          <w:tcPr>
            <w:tcW w:w="450" w:type="dxa"/>
            <w:shd w:val="clear" w:color="auto" w:fill="FABF8F"/>
            <w:vAlign w:val="center"/>
          </w:tcPr>
          <w:p w14:paraId="7898336A"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Srv_94SystemsCenterDataProEtalEndofLife" w:history="1">
              <w:r w:rsidR="00AA1AC4" w:rsidRPr="007B09EB">
                <w:rPr>
                  <w:rStyle w:val="Hyperlink"/>
                  <w:rFonts w:cs="Tahoma"/>
                  <w:b/>
                  <w:sz w:val="13"/>
                  <w:szCs w:val="13"/>
                </w:rPr>
                <w:t>83</w:t>
              </w:r>
            </w:hyperlink>
          </w:p>
        </w:tc>
        <w:tc>
          <w:tcPr>
            <w:tcW w:w="450" w:type="dxa"/>
            <w:shd w:val="clear" w:color="auto" w:fill="FABF8F"/>
          </w:tcPr>
          <w:p w14:paraId="7898336B" w14:textId="77777777" w:rsidR="00A63948" w:rsidRPr="007B09EB" w:rsidRDefault="00AA1AC4" w:rsidP="002B131B">
            <w:pPr>
              <w:pStyle w:val="TableText"/>
              <w:widowControl w:val="0"/>
              <w:spacing w:before="120"/>
              <w:rPr>
                <w:rFonts w:ascii="Tahoma" w:hAnsi="Tahoma" w:cs="Tahoma"/>
                <w:color w:val="000000"/>
                <w:sz w:val="13"/>
              </w:rPr>
            </w:pPr>
            <w:r w:rsidRPr="007B09EB">
              <w:rPr>
                <w:rFonts w:ascii="Tahoma" w:hAnsi="Tahoma" w:cs="Tahoma"/>
                <w:sz w:val="13"/>
              </w:rPr>
              <w:t>04/10</w:t>
            </w:r>
          </w:p>
        </w:tc>
        <w:tc>
          <w:tcPr>
            <w:tcW w:w="360" w:type="dxa"/>
            <w:tcBorders>
              <w:right w:val="single" w:sz="18" w:space="0" w:color="auto"/>
            </w:tcBorders>
            <w:shd w:val="clear" w:color="auto" w:fill="FABF8F"/>
            <w:vAlign w:val="center"/>
          </w:tcPr>
          <w:p w14:paraId="7898336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6D"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6E"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ABF8F"/>
            <w:vAlign w:val="center"/>
          </w:tcPr>
          <w:p w14:paraId="7898336F"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7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71"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72"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ABF8F"/>
            <w:vAlign w:val="center"/>
          </w:tcPr>
          <w:p w14:paraId="78983373"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7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7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ABF8F"/>
            <w:vAlign w:val="center"/>
          </w:tcPr>
          <w:p w14:paraId="78983376"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77"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ABF8F"/>
            <w:vAlign w:val="center"/>
          </w:tcPr>
          <w:p w14:paraId="7898337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337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shd w:val="clear" w:color="auto" w:fill="FABF8F"/>
          </w:tcPr>
          <w:p w14:paraId="7898337A"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37B" w14:textId="77777777" w:rsidR="00A63948" w:rsidRPr="007B09EB" w:rsidRDefault="00A63948">
            <w:pPr>
              <w:pStyle w:val="TableText"/>
              <w:widowControl w:val="0"/>
              <w:rPr>
                <w:rFonts w:ascii="Tahoma" w:hAnsi="Tahoma" w:cs="Tahoma"/>
                <w:color w:val="000000"/>
                <w:sz w:val="13"/>
              </w:rPr>
            </w:pPr>
          </w:p>
        </w:tc>
      </w:tr>
      <w:tr w:rsidR="00A63948" w:rsidRPr="007B09EB" w14:paraId="78983390" w14:textId="77777777" w:rsidTr="00BC631D">
        <w:trPr>
          <w:trHeight w:val="145"/>
        </w:trPr>
        <w:tc>
          <w:tcPr>
            <w:tcW w:w="2714" w:type="dxa"/>
            <w:shd w:val="clear" w:color="auto" w:fill="FFFFFF"/>
            <w:vAlign w:val="center"/>
          </w:tcPr>
          <w:p w14:paraId="7898337D" w14:textId="77777777" w:rsidR="00A63948" w:rsidRPr="007B09EB" w:rsidRDefault="00A63948" w:rsidP="00BC631D">
            <w:pPr>
              <w:pStyle w:val="ProductNames"/>
              <w:spacing w:beforeLines="20" w:before="48" w:afterLines="20" w:after="48"/>
              <w:rPr>
                <w:rFonts w:ascii="Tahoma" w:hAnsi="Tahoma" w:cs="Tahoma"/>
                <w:sz w:val="14"/>
                <w:szCs w:val="14"/>
                <w:lang w:val="de-DE"/>
              </w:rPr>
            </w:pPr>
            <w:bookmarkStart w:id="671" w:name="_Toc257333906"/>
            <w:bookmarkStart w:id="672" w:name="_Toc336338070"/>
            <w:bookmarkStart w:id="673" w:name="_Toc339370517"/>
            <w:bookmarkStart w:id="674" w:name="_Toc340792512"/>
            <w:bookmarkEnd w:id="671"/>
            <w:bookmarkEnd w:id="672"/>
            <w:bookmarkEnd w:id="673"/>
            <w:r w:rsidRPr="007B09EB">
              <w:rPr>
                <w:rFonts w:ascii="Tahoma" w:hAnsi="Tahoma" w:cs="Tahoma"/>
                <w:sz w:val="14"/>
                <w:szCs w:val="14"/>
                <w:lang w:val="de-DE"/>
              </w:rPr>
              <w:t>Client-ML für System Center Essentials 2010</w:t>
            </w:r>
            <w:bookmarkEnd w:id="674"/>
          </w:p>
        </w:tc>
        <w:tc>
          <w:tcPr>
            <w:tcW w:w="450" w:type="dxa"/>
            <w:shd w:val="clear" w:color="auto" w:fill="FFFFFF"/>
            <w:vAlign w:val="center"/>
          </w:tcPr>
          <w:p w14:paraId="7898337E" w14:textId="77777777" w:rsidR="00A63948" w:rsidRPr="007B09EB" w:rsidRDefault="00A63948" w:rsidP="00BC631D">
            <w:pPr>
              <w:pStyle w:val="TableText"/>
              <w:widowControl w:val="0"/>
              <w:rPr>
                <w:rStyle w:val="EndnoteReference"/>
                <w:rFonts w:cs="Tahoma"/>
                <w:sz w:val="13"/>
                <w:szCs w:val="13"/>
                <w:u w:val="single"/>
                <w:lang w:val="de-DE"/>
              </w:rPr>
            </w:pPr>
          </w:p>
        </w:tc>
        <w:tc>
          <w:tcPr>
            <w:tcW w:w="450" w:type="dxa"/>
            <w:shd w:val="clear" w:color="auto" w:fill="FFFFFF"/>
          </w:tcPr>
          <w:p w14:paraId="7898337F" w14:textId="77777777" w:rsidR="00A63948" w:rsidRPr="007B09EB" w:rsidRDefault="00AA1AC4" w:rsidP="002B131B">
            <w:pPr>
              <w:pStyle w:val="TableText"/>
              <w:widowControl w:val="0"/>
              <w:spacing w:before="100"/>
              <w:rPr>
                <w:rFonts w:ascii="Tahoma" w:hAnsi="Tahoma" w:cs="Tahoma"/>
                <w:color w:val="000000"/>
                <w:sz w:val="13"/>
              </w:rPr>
            </w:pPr>
            <w:r w:rsidRPr="007B09EB">
              <w:rPr>
                <w:rFonts w:ascii="Tahoma" w:hAnsi="Tahoma" w:cs="Tahoma"/>
                <w:sz w:val="13"/>
              </w:rPr>
              <w:t>04/10</w:t>
            </w:r>
          </w:p>
        </w:tc>
        <w:tc>
          <w:tcPr>
            <w:tcW w:w="360" w:type="dxa"/>
            <w:tcBorders>
              <w:right w:val="single" w:sz="18" w:space="0" w:color="auto"/>
            </w:tcBorders>
            <w:shd w:val="clear" w:color="auto" w:fill="FFFFFF"/>
            <w:vAlign w:val="center"/>
          </w:tcPr>
          <w:p w14:paraId="78983380" w14:textId="77777777" w:rsidR="00A63948"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81"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82"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FFFFF"/>
            <w:vAlign w:val="center"/>
          </w:tcPr>
          <w:p w14:paraId="78983383"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338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338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FFFFF"/>
            <w:vAlign w:val="center"/>
          </w:tcPr>
          <w:p w14:paraId="78983386"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FFFFF"/>
            <w:vAlign w:val="center"/>
          </w:tcPr>
          <w:p w14:paraId="78983387"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338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FFFFF"/>
            <w:vAlign w:val="center"/>
          </w:tcPr>
          <w:p w14:paraId="7898338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FFFFF"/>
            <w:vAlign w:val="center"/>
          </w:tcPr>
          <w:p w14:paraId="7898338A"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FFFFF"/>
            <w:vAlign w:val="center"/>
          </w:tcPr>
          <w:p w14:paraId="7898338B"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FFFFF"/>
            <w:vAlign w:val="center"/>
          </w:tcPr>
          <w:p w14:paraId="7898338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FFFFF"/>
            <w:vAlign w:val="center"/>
          </w:tcPr>
          <w:p w14:paraId="7898338D"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shd w:val="clear" w:color="auto" w:fill="FFFFFF"/>
          </w:tcPr>
          <w:p w14:paraId="7898338E"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A,ST</w:t>
            </w:r>
          </w:p>
        </w:tc>
        <w:tc>
          <w:tcPr>
            <w:tcW w:w="540" w:type="dxa"/>
            <w:shd w:val="clear" w:color="auto" w:fill="FFFFFF"/>
            <w:vAlign w:val="center"/>
          </w:tcPr>
          <w:p w14:paraId="7898338F" w14:textId="77777777" w:rsidR="00A63948" w:rsidRPr="007B09EB" w:rsidRDefault="00A63948">
            <w:pPr>
              <w:pStyle w:val="TableText"/>
              <w:widowControl w:val="0"/>
              <w:rPr>
                <w:rFonts w:ascii="Tahoma" w:hAnsi="Tahoma" w:cs="Tahoma"/>
                <w:color w:val="000000"/>
                <w:sz w:val="13"/>
              </w:rPr>
            </w:pPr>
          </w:p>
        </w:tc>
      </w:tr>
      <w:tr w:rsidR="00A63948" w:rsidRPr="007B09EB" w14:paraId="789833A4" w14:textId="77777777" w:rsidTr="00BC631D">
        <w:trPr>
          <w:trHeight w:val="145"/>
        </w:trPr>
        <w:tc>
          <w:tcPr>
            <w:tcW w:w="2714" w:type="dxa"/>
            <w:shd w:val="clear" w:color="auto" w:fill="FABF8F"/>
            <w:vAlign w:val="center"/>
          </w:tcPr>
          <w:p w14:paraId="78983391" w14:textId="77777777" w:rsidR="00A63948" w:rsidRPr="007B09EB" w:rsidRDefault="00A63948" w:rsidP="00BC631D">
            <w:pPr>
              <w:pStyle w:val="ProductNames"/>
              <w:spacing w:beforeLines="20" w:before="48" w:afterLines="20" w:after="48"/>
              <w:rPr>
                <w:rFonts w:ascii="Tahoma" w:hAnsi="Tahoma" w:cs="Tahoma"/>
                <w:sz w:val="14"/>
                <w:szCs w:val="14"/>
                <w:lang w:val="de-DE"/>
              </w:rPr>
            </w:pPr>
            <w:bookmarkStart w:id="675" w:name="_Toc257333908"/>
            <w:bookmarkStart w:id="676" w:name="_Toc336338071"/>
            <w:bookmarkStart w:id="677" w:name="_Toc339370518"/>
            <w:bookmarkStart w:id="678" w:name="_Toc340792513"/>
            <w:bookmarkEnd w:id="675"/>
            <w:bookmarkEnd w:id="676"/>
            <w:bookmarkEnd w:id="677"/>
            <w:r w:rsidRPr="007B09EB">
              <w:rPr>
                <w:rFonts w:ascii="Tahoma" w:hAnsi="Tahoma" w:cs="Tahoma"/>
                <w:sz w:val="14"/>
                <w:szCs w:val="14"/>
                <w:lang w:val="de-DE"/>
              </w:rPr>
              <w:t>Server-ML für System Center Essentials 2010</w:t>
            </w:r>
            <w:bookmarkEnd w:id="678"/>
          </w:p>
        </w:tc>
        <w:tc>
          <w:tcPr>
            <w:tcW w:w="450" w:type="dxa"/>
            <w:shd w:val="clear" w:color="auto" w:fill="FABF8F"/>
            <w:vAlign w:val="center"/>
          </w:tcPr>
          <w:p w14:paraId="78983392" w14:textId="77777777" w:rsidR="00A63948" w:rsidRPr="007B09EB" w:rsidRDefault="00A63948" w:rsidP="00BC631D">
            <w:pPr>
              <w:pStyle w:val="TableText"/>
              <w:widowControl w:val="0"/>
              <w:rPr>
                <w:rStyle w:val="EndnoteReference"/>
                <w:rFonts w:cs="Tahoma"/>
                <w:sz w:val="13"/>
                <w:szCs w:val="13"/>
                <w:u w:val="single"/>
                <w:lang w:val="de-DE"/>
              </w:rPr>
            </w:pPr>
          </w:p>
        </w:tc>
        <w:tc>
          <w:tcPr>
            <w:tcW w:w="450" w:type="dxa"/>
            <w:shd w:val="clear" w:color="auto" w:fill="FABF8F"/>
          </w:tcPr>
          <w:p w14:paraId="78983393" w14:textId="77777777" w:rsidR="00A63948" w:rsidRPr="007B09EB" w:rsidRDefault="00AA1AC4" w:rsidP="002B131B">
            <w:pPr>
              <w:pStyle w:val="TableText"/>
              <w:widowControl w:val="0"/>
              <w:spacing w:before="80"/>
              <w:rPr>
                <w:rFonts w:ascii="Tahoma" w:hAnsi="Tahoma" w:cs="Tahoma"/>
                <w:color w:val="000000"/>
                <w:sz w:val="13"/>
              </w:rPr>
            </w:pPr>
            <w:r w:rsidRPr="007B09EB">
              <w:rPr>
                <w:rFonts w:ascii="Tahoma" w:hAnsi="Tahoma" w:cs="Tahoma"/>
                <w:sz w:val="13"/>
              </w:rPr>
              <w:t>04/10</w:t>
            </w:r>
          </w:p>
        </w:tc>
        <w:tc>
          <w:tcPr>
            <w:tcW w:w="360" w:type="dxa"/>
            <w:tcBorders>
              <w:right w:val="single" w:sz="18" w:space="0" w:color="auto"/>
            </w:tcBorders>
            <w:shd w:val="clear" w:color="auto" w:fill="FABF8F"/>
            <w:vAlign w:val="center"/>
          </w:tcPr>
          <w:p w14:paraId="7898339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9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96"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ABF8F"/>
            <w:vAlign w:val="center"/>
          </w:tcPr>
          <w:p w14:paraId="78983397"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9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9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9A"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ABF8F"/>
            <w:vAlign w:val="center"/>
          </w:tcPr>
          <w:p w14:paraId="7898339B"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9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9D"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ABF8F"/>
            <w:vAlign w:val="center"/>
          </w:tcPr>
          <w:p w14:paraId="7898339E"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9F"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ABF8F"/>
            <w:vAlign w:val="center"/>
          </w:tcPr>
          <w:p w14:paraId="789833A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ABF8F"/>
            <w:vAlign w:val="center"/>
          </w:tcPr>
          <w:p w14:paraId="789833A1"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shd w:val="clear" w:color="auto" w:fill="FABF8F"/>
          </w:tcPr>
          <w:p w14:paraId="789833A2"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3A3" w14:textId="77777777" w:rsidR="00A63948" w:rsidRPr="007B09EB" w:rsidRDefault="00A63948">
            <w:pPr>
              <w:pStyle w:val="TableText"/>
              <w:widowControl w:val="0"/>
              <w:rPr>
                <w:rFonts w:ascii="Tahoma" w:hAnsi="Tahoma" w:cs="Tahoma"/>
                <w:color w:val="000000"/>
                <w:sz w:val="13"/>
              </w:rPr>
            </w:pPr>
          </w:p>
        </w:tc>
      </w:tr>
      <w:tr w:rsidR="00A63948" w:rsidRPr="007B09EB" w14:paraId="789833B8" w14:textId="77777777" w:rsidTr="00BC631D">
        <w:trPr>
          <w:trHeight w:val="145"/>
        </w:trPr>
        <w:tc>
          <w:tcPr>
            <w:tcW w:w="2714" w:type="dxa"/>
            <w:shd w:val="clear" w:color="auto" w:fill="FFFFFF"/>
            <w:vAlign w:val="center"/>
          </w:tcPr>
          <w:p w14:paraId="789833A5" w14:textId="77777777" w:rsidR="00A63948" w:rsidRPr="007B09EB" w:rsidRDefault="00A63948" w:rsidP="00BC631D">
            <w:pPr>
              <w:pStyle w:val="ProductNames"/>
              <w:spacing w:beforeLines="20" w:before="48" w:afterLines="20" w:after="48"/>
              <w:rPr>
                <w:rFonts w:ascii="Tahoma" w:hAnsi="Tahoma" w:cs="Tahoma"/>
                <w:sz w:val="14"/>
                <w:szCs w:val="14"/>
                <w:lang w:val="de-DE"/>
              </w:rPr>
            </w:pPr>
            <w:bookmarkStart w:id="679" w:name="_Toc336338072"/>
            <w:bookmarkStart w:id="680" w:name="_Toc339370519"/>
            <w:bookmarkStart w:id="681" w:name="_Toc257333910"/>
            <w:bookmarkStart w:id="682" w:name="_Toc340792514"/>
            <w:bookmarkEnd w:id="679"/>
            <w:bookmarkEnd w:id="680"/>
            <w:bookmarkEnd w:id="681"/>
            <w:r w:rsidRPr="007B09EB">
              <w:rPr>
                <w:rFonts w:ascii="Tahoma" w:hAnsi="Tahoma" w:cs="Tahoma"/>
                <w:sz w:val="14"/>
                <w:szCs w:val="14"/>
                <w:lang w:val="de-DE"/>
              </w:rPr>
              <w:t>System Center Essentials 2010 mit SQL Server 2008-Technologie</w:t>
            </w:r>
            <w:bookmarkEnd w:id="682"/>
            <w:r w:rsidRPr="007B09EB">
              <w:rPr>
                <w:rFonts w:ascii="Tahoma" w:hAnsi="Tahoma" w:cs="Tahoma"/>
                <w:sz w:val="14"/>
                <w:szCs w:val="14"/>
                <w:lang w:val="de-DE"/>
              </w:rPr>
              <w:t xml:space="preserve"> </w:t>
            </w:r>
          </w:p>
        </w:tc>
        <w:tc>
          <w:tcPr>
            <w:tcW w:w="450" w:type="dxa"/>
            <w:shd w:val="clear" w:color="auto" w:fill="FFFFFF"/>
            <w:vAlign w:val="center"/>
          </w:tcPr>
          <w:p w14:paraId="789833A6" w14:textId="77777777" w:rsidR="00A63948" w:rsidRPr="007B09EB" w:rsidRDefault="00A63948" w:rsidP="00BC631D">
            <w:pPr>
              <w:pStyle w:val="TableText"/>
              <w:widowControl w:val="0"/>
              <w:rPr>
                <w:rStyle w:val="EndnoteReference"/>
                <w:rFonts w:cs="Tahoma"/>
                <w:sz w:val="13"/>
                <w:szCs w:val="13"/>
                <w:u w:val="single"/>
                <w:lang w:val="de-DE"/>
              </w:rPr>
            </w:pPr>
          </w:p>
        </w:tc>
        <w:tc>
          <w:tcPr>
            <w:tcW w:w="450" w:type="dxa"/>
            <w:shd w:val="clear" w:color="auto" w:fill="FFFFFF"/>
          </w:tcPr>
          <w:p w14:paraId="789833A7" w14:textId="77777777" w:rsidR="00A63948" w:rsidRPr="007B09EB" w:rsidRDefault="00AA1AC4" w:rsidP="002B131B">
            <w:pPr>
              <w:pStyle w:val="TableText"/>
              <w:widowControl w:val="0"/>
              <w:spacing w:before="200"/>
              <w:rPr>
                <w:rFonts w:ascii="Tahoma" w:hAnsi="Tahoma" w:cs="Tahoma"/>
                <w:color w:val="000000"/>
                <w:sz w:val="13"/>
              </w:rPr>
            </w:pPr>
            <w:r w:rsidRPr="007B09EB">
              <w:rPr>
                <w:rFonts w:ascii="Tahoma" w:hAnsi="Tahoma" w:cs="Tahoma"/>
                <w:sz w:val="13"/>
              </w:rPr>
              <w:t>04/10</w:t>
            </w:r>
          </w:p>
        </w:tc>
        <w:tc>
          <w:tcPr>
            <w:tcW w:w="360" w:type="dxa"/>
            <w:tcBorders>
              <w:right w:val="single" w:sz="18" w:space="0" w:color="auto"/>
            </w:tcBorders>
            <w:shd w:val="clear" w:color="auto" w:fill="FFFFFF"/>
            <w:vAlign w:val="center"/>
          </w:tcPr>
          <w:p w14:paraId="789833A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A9"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shd w:val="clear" w:color="auto" w:fill="FFFFFF"/>
            <w:vAlign w:val="center"/>
          </w:tcPr>
          <w:p w14:paraId="789833AA"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25</w:t>
            </w:r>
          </w:p>
        </w:tc>
        <w:tc>
          <w:tcPr>
            <w:tcW w:w="450" w:type="dxa"/>
            <w:shd w:val="clear" w:color="auto" w:fill="FFFFFF"/>
            <w:vAlign w:val="center"/>
          </w:tcPr>
          <w:p w14:paraId="789833AB"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20</w:t>
            </w:r>
          </w:p>
        </w:tc>
        <w:tc>
          <w:tcPr>
            <w:tcW w:w="450" w:type="dxa"/>
            <w:shd w:val="clear" w:color="auto" w:fill="FFFFFF"/>
            <w:vAlign w:val="center"/>
          </w:tcPr>
          <w:p w14:paraId="789833AC"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15</w:t>
            </w:r>
          </w:p>
        </w:tc>
        <w:tc>
          <w:tcPr>
            <w:tcW w:w="450" w:type="dxa"/>
            <w:shd w:val="clear" w:color="auto" w:fill="FFFFFF"/>
            <w:vAlign w:val="center"/>
          </w:tcPr>
          <w:p w14:paraId="789833AD"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15</w:t>
            </w:r>
          </w:p>
        </w:tc>
        <w:tc>
          <w:tcPr>
            <w:tcW w:w="450" w:type="dxa"/>
            <w:shd w:val="clear" w:color="auto" w:fill="FFFFFF"/>
            <w:vAlign w:val="center"/>
          </w:tcPr>
          <w:p w14:paraId="789833AE"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360" w:type="dxa"/>
            <w:tcBorders>
              <w:right w:val="single" w:sz="18" w:space="0" w:color="auto"/>
            </w:tcBorders>
            <w:shd w:val="clear" w:color="auto" w:fill="FFFFFF"/>
            <w:vAlign w:val="center"/>
          </w:tcPr>
          <w:p w14:paraId="789833AF"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left w:val="single" w:sz="18" w:space="0" w:color="auto"/>
            </w:tcBorders>
            <w:shd w:val="clear" w:color="auto" w:fill="FFFFFF"/>
            <w:vAlign w:val="center"/>
          </w:tcPr>
          <w:p w14:paraId="789833B0"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shd w:val="clear" w:color="auto" w:fill="FFFFFF"/>
            <w:vAlign w:val="center"/>
          </w:tcPr>
          <w:p w14:paraId="789833B1"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20</w:t>
            </w:r>
          </w:p>
        </w:tc>
        <w:tc>
          <w:tcPr>
            <w:tcW w:w="450" w:type="dxa"/>
            <w:tcBorders>
              <w:right w:val="single" w:sz="18" w:space="0" w:color="auto"/>
            </w:tcBorders>
            <w:shd w:val="clear" w:color="auto" w:fill="FFFFFF"/>
            <w:vAlign w:val="center"/>
          </w:tcPr>
          <w:p w14:paraId="789833B2"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tcBorders>
              <w:left w:val="single" w:sz="18" w:space="0" w:color="auto"/>
            </w:tcBorders>
            <w:shd w:val="clear" w:color="auto" w:fill="FFFFFF"/>
            <w:vAlign w:val="center"/>
          </w:tcPr>
          <w:p w14:paraId="789833B3"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tcBorders>
              <w:right w:val="single" w:sz="18" w:space="0" w:color="auto"/>
            </w:tcBorders>
            <w:shd w:val="clear" w:color="auto" w:fill="FFFFFF"/>
            <w:vAlign w:val="center"/>
          </w:tcPr>
          <w:p w14:paraId="789833B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left w:val="single" w:sz="18" w:space="0" w:color="auto"/>
              <w:right w:val="single" w:sz="18" w:space="0" w:color="auto"/>
            </w:tcBorders>
            <w:shd w:val="clear" w:color="auto" w:fill="FFFFFF"/>
            <w:vAlign w:val="center"/>
          </w:tcPr>
          <w:p w14:paraId="789833B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shd w:val="clear" w:color="auto" w:fill="FFFFFF"/>
          </w:tcPr>
          <w:p w14:paraId="789833B6" w14:textId="77777777" w:rsidR="00A63948" w:rsidRPr="007B09EB" w:rsidRDefault="00AA1AC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33B7"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3CC" w14:textId="77777777" w:rsidTr="00BC631D">
        <w:trPr>
          <w:trHeight w:val="145"/>
        </w:trPr>
        <w:tc>
          <w:tcPr>
            <w:tcW w:w="2714" w:type="dxa"/>
            <w:shd w:val="clear" w:color="auto" w:fill="FABF8F"/>
            <w:vAlign w:val="center"/>
          </w:tcPr>
          <w:p w14:paraId="789833B9" w14:textId="77777777" w:rsidR="00A63948" w:rsidRPr="007B09EB" w:rsidRDefault="00AA1AC4" w:rsidP="00BC631D">
            <w:pPr>
              <w:pStyle w:val="ProductNames"/>
              <w:spacing w:beforeLines="20" w:before="48" w:afterLines="20" w:after="48"/>
              <w:rPr>
                <w:rFonts w:ascii="Tahoma" w:hAnsi="Tahoma" w:cs="Tahoma"/>
                <w:sz w:val="14"/>
                <w:szCs w:val="14"/>
              </w:rPr>
            </w:pPr>
            <w:bookmarkStart w:id="683" w:name="_Toc336338073"/>
            <w:bookmarkStart w:id="684" w:name="_Toc339370520"/>
            <w:bookmarkStart w:id="685" w:name="_Toc340792515"/>
            <w:bookmarkEnd w:id="683"/>
            <w:bookmarkEnd w:id="684"/>
            <w:r w:rsidRPr="007B09EB">
              <w:rPr>
                <w:rFonts w:ascii="Tahoma" w:hAnsi="Tahoma" w:cs="Tahoma"/>
                <w:sz w:val="14"/>
                <w:szCs w:val="14"/>
                <w:lang w:val="de-DE"/>
              </w:rPr>
              <w:t>Lizenz-Suite für System Center Essentials Plus 2010 Client-Management</w:t>
            </w:r>
            <w:bookmarkEnd w:id="685"/>
          </w:p>
        </w:tc>
        <w:tc>
          <w:tcPr>
            <w:tcW w:w="450" w:type="dxa"/>
            <w:shd w:val="clear" w:color="auto" w:fill="FABF8F"/>
            <w:vAlign w:val="center"/>
          </w:tcPr>
          <w:p w14:paraId="789833BA" w14:textId="77777777" w:rsidR="00A63948" w:rsidRPr="007B09EB" w:rsidRDefault="00A63948" w:rsidP="00BC631D">
            <w:pPr>
              <w:pStyle w:val="TableText"/>
              <w:widowControl w:val="0"/>
              <w:rPr>
                <w:rStyle w:val="EndnoteReference"/>
                <w:rFonts w:cs="Tahoma"/>
                <w:sz w:val="13"/>
                <w:szCs w:val="13"/>
                <w:u w:val="single"/>
              </w:rPr>
            </w:pPr>
          </w:p>
        </w:tc>
        <w:tc>
          <w:tcPr>
            <w:tcW w:w="450" w:type="dxa"/>
            <w:shd w:val="clear" w:color="auto" w:fill="FABF8F"/>
          </w:tcPr>
          <w:p w14:paraId="789833BB" w14:textId="77777777" w:rsidR="00A63948" w:rsidRPr="007B09EB" w:rsidRDefault="00AA1AC4">
            <w:pPr>
              <w:pStyle w:val="TableText"/>
              <w:widowControl w:val="0"/>
              <w:spacing w:before="80"/>
              <w:rPr>
                <w:rFonts w:ascii="Tahoma" w:hAnsi="Tahoma" w:cs="Tahoma"/>
                <w:color w:val="000000"/>
                <w:sz w:val="13"/>
              </w:rPr>
            </w:pPr>
            <w:r w:rsidRPr="007B09EB">
              <w:rPr>
                <w:rFonts w:ascii="Tahoma" w:hAnsi="Tahoma" w:cs="Tahoma"/>
                <w:color w:val="000000"/>
                <w:sz w:val="13"/>
              </w:rPr>
              <w:t>07/10</w:t>
            </w:r>
          </w:p>
        </w:tc>
        <w:tc>
          <w:tcPr>
            <w:tcW w:w="360" w:type="dxa"/>
            <w:tcBorders>
              <w:right w:val="single" w:sz="18" w:space="0" w:color="auto"/>
            </w:tcBorders>
            <w:shd w:val="clear" w:color="auto" w:fill="FABF8F"/>
            <w:vAlign w:val="center"/>
          </w:tcPr>
          <w:p w14:paraId="789833BC"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BD"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BE"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shd w:val="clear" w:color="auto" w:fill="FABF8F"/>
            <w:vAlign w:val="center"/>
          </w:tcPr>
          <w:p w14:paraId="789833BF"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C0"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C1"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shd w:val="clear" w:color="auto" w:fill="FABF8F"/>
            <w:vAlign w:val="center"/>
          </w:tcPr>
          <w:p w14:paraId="789833C2"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360" w:type="dxa"/>
            <w:tcBorders>
              <w:right w:val="single" w:sz="18" w:space="0" w:color="auto"/>
            </w:tcBorders>
            <w:shd w:val="clear" w:color="auto" w:fill="FABF8F"/>
            <w:vAlign w:val="center"/>
          </w:tcPr>
          <w:p w14:paraId="789833C3"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C4"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3C5"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2</w:t>
            </w:r>
          </w:p>
        </w:tc>
        <w:tc>
          <w:tcPr>
            <w:tcW w:w="450" w:type="dxa"/>
            <w:tcBorders>
              <w:right w:val="single" w:sz="18" w:space="0" w:color="auto"/>
            </w:tcBorders>
            <w:shd w:val="clear" w:color="auto" w:fill="FABF8F"/>
            <w:vAlign w:val="center"/>
          </w:tcPr>
          <w:p w14:paraId="789833C6"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3C7"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right w:val="single" w:sz="18" w:space="0" w:color="auto"/>
            </w:tcBorders>
            <w:shd w:val="clear" w:color="auto" w:fill="FABF8F"/>
            <w:vAlign w:val="center"/>
          </w:tcPr>
          <w:p w14:paraId="789833C8"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tcBorders>
              <w:left w:val="single" w:sz="18" w:space="0" w:color="auto"/>
              <w:right w:val="single" w:sz="18" w:space="0" w:color="auto"/>
            </w:tcBorders>
            <w:shd w:val="clear" w:color="auto" w:fill="FABF8F"/>
            <w:vAlign w:val="center"/>
          </w:tcPr>
          <w:p w14:paraId="789833C9"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CA"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540" w:type="dxa"/>
            <w:shd w:val="clear" w:color="auto" w:fill="FABF8F"/>
            <w:vAlign w:val="center"/>
          </w:tcPr>
          <w:p w14:paraId="789833CB" w14:textId="77777777" w:rsidR="00A63948" w:rsidRPr="007B09EB" w:rsidRDefault="00A63948">
            <w:pPr>
              <w:pStyle w:val="TableText"/>
              <w:widowControl w:val="0"/>
              <w:rPr>
                <w:rFonts w:ascii="Tahoma" w:hAnsi="Tahoma" w:cs="Tahoma"/>
                <w:color w:val="000000"/>
                <w:sz w:val="13"/>
              </w:rPr>
            </w:pPr>
          </w:p>
        </w:tc>
      </w:tr>
      <w:tr w:rsidR="00A63948" w:rsidRPr="007B09EB" w14:paraId="789833E0" w14:textId="77777777" w:rsidTr="00BC631D">
        <w:trPr>
          <w:trHeight w:val="145"/>
        </w:trPr>
        <w:tc>
          <w:tcPr>
            <w:tcW w:w="2714" w:type="dxa"/>
            <w:shd w:val="clear" w:color="auto" w:fill="FFFFFF"/>
            <w:vAlign w:val="center"/>
          </w:tcPr>
          <w:p w14:paraId="789833CD" w14:textId="77777777" w:rsidR="00A63948" w:rsidRPr="007B09EB" w:rsidRDefault="00AA1AC4" w:rsidP="00BC631D">
            <w:pPr>
              <w:pStyle w:val="ProductNames"/>
              <w:spacing w:beforeLines="20" w:before="48" w:afterLines="20" w:after="48"/>
              <w:rPr>
                <w:rFonts w:ascii="Tahoma" w:hAnsi="Tahoma" w:cs="Tahoma"/>
                <w:sz w:val="14"/>
                <w:szCs w:val="14"/>
              </w:rPr>
            </w:pPr>
            <w:bookmarkStart w:id="686" w:name="_Toc336338074"/>
            <w:bookmarkStart w:id="687" w:name="_Toc339370521"/>
            <w:bookmarkStart w:id="688" w:name="_Toc340792516"/>
            <w:bookmarkEnd w:id="686"/>
            <w:bookmarkEnd w:id="687"/>
            <w:r w:rsidRPr="007B09EB">
              <w:rPr>
                <w:rFonts w:ascii="Tahoma" w:hAnsi="Tahoma" w:cs="Tahoma"/>
                <w:sz w:val="14"/>
                <w:szCs w:val="14"/>
                <w:lang w:val="de-DE"/>
              </w:rPr>
              <w:t>Lizenz-Suite für System Center Essentials Plus 2010 Server Management</w:t>
            </w:r>
            <w:bookmarkEnd w:id="688"/>
          </w:p>
        </w:tc>
        <w:tc>
          <w:tcPr>
            <w:tcW w:w="450" w:type="dxa"/>
            <w:shd w:val="clear" w:color="auto" w:fill="FFFFFF"/>
            <w:vAlign w:val="center"/>
          </w:tcPr>
          <w:p w14:paraId="789833CE" w14:textId="77777777" w:rsidR="00A63948" w:rsidRPr="007B09EB" w:rsidRDefault="00A63948" w:rsidP="00BC631D">
            <w:pPr>
              <w:pStyle w:val="TableText"/>
              <w:widowControl w:val="0"/>
              <w:rPr>
                <w:rStyle w:val="EndnoteReference"/>
                <w:rFonts w:cs="Tahoma"/>
                <w:sz w:val="13"/>
                <w:szCs w:val="13"/>
                <w:u w:val="single"/>
              </w:rPr>
            </w:pPr>
          </w:p>
        </w:tc>
        <w:tc>
          <w:tcPr>
            <w:tcW w:w="450" w:type="dxa"/>
            <w:shd w:val="clear" w:color="auto" w:fill="FFFFFF"/>
          </w:tcPr>
          <w:p w14:paraId="789833CF" w14:textId="77777777" w:rsidR="00A63948" w:rsidRPr="007B09EB" w:rsidRDefault="00AA1AC4">
            <w:pPr>
              <w:pStyle w:val="TableText"/>
              <w:widowControl w:val="0"/>
              <w:spacing w:before="80"/>
              <w:rPr>
                <w:rFonts w:ascii="Tahoma" w:hAnsi="Tahoma" w:cs="Tahoma"/>
                <w:color w:val="000000"/>
                <w:sz w:val="13"/>
              </w:rPr>
            </w:pPr>
            <w:r w:rsidRPr="007B09EB">
              <w:rPr>
                <w:rFonts w:ascii="Tahoma" w:hAnsi="Tahoma" w:cs="Tahoma"/>
                <w:color w:val="000000"/>
                <w:sz w:val="13"/>
              </w:rPr>
              <w:t>07/10</w:t>
            </w:r>
          </w:p>
        </w:tc>
        <w:tc>
          <w:tcPr>
            <w:tcW w:w="360" w:type="dxa"/>
            <w:tcBorders>
              <w:right w:val="single" w:sz="18" w:space="0" w:color="auto"/>
            </w:tcBorders>
            <w:shd w:val="clear" w:color="auto" w:fill="FFFFFF"/>
            <w:vAlign w:val="center"/>
          </w:tcPr>
          <w:p w14:paraId="789833D0"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3D1"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FFFFF"/>
            <w:vAlign w:val="center"/>
          </w:tcPr>
          <w:p w14:paraId="789833D2"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13</w:t>
            </w:r>
          </w:p>
        </w:tc>
        <w:tc>
          <w:tcPr>
            <w:tcW w:w="450" w:type="dxa"/>
            <w:shd w:val="clear" w:color="auto" w:fill="FFFFFF"/>
            <w:vAlign w:val="center"/>
          </w:tcPr>
          <w:p w14:paraId="789833D3"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shd w:val="clear" w:color="auto" w:fill="FFFFFF"/>
            <w:vAlign w:val="center"/>
          </w:tcPr>
          <w:p w14:paraId="789833D4"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8</w:t>
            </w:r>
          </w:p>
        </w:tc>
        <w:tc>
          <w:tcPr>
            <w:tcW w:w="450" w:type="dxa"/>
            <w:shd w:val="clear" w:color="auto" w:fill="FFFFFF"/>
            <w:vAlign w:val="center"/>
          </w:tcPr>
          <w:p w14:paraId="789833D5"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8</w:t>
            </w:r>
          </w:p>
        </w:tc>
        <w:tc>
          <w:tcPr>
            <w:tcW w:w="450" w:type="dxa"/>
            <w:shd w:val="clear" w:color="auto" w:fill="FFFFFF"/>
            <w:vAlign w:val="center"/>
          </w:tcPr>
          <w:p w14:paraId="789833D6"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5</w:t>
            </w:r>
          </w:p>
        </w:tc>
        <w:tc>
          <w:tcPr>
            <w:tcW w:w="360" w:type="dxa"/>
            <w:tcBorders>
              <w:right w:val="single" w:sz="18" w:space="0" w:color="auto"/>
            </w:tcBorders>
            <w:shd w:val="clear" w:color="auto" w:fill="FFFFFF"/>
            <w:vAlign w:val="center"/>
          </w:tcPr>
          <w:p w14:paraId="789833D7"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3</w:t>
            </w:r>
          </w:p>
        </w:tc>
        <w:tc>
          <w:tcPr>
            <w:tcW w:w="450" w:type="dxa"/>
            <w:tcBorders>
              <w:left w:val="single" w:sz="18" w:space="0" w:color="auto"/>
            </w:tcBorders>
            <w:shd w:val="clear" w:color="auto" w:fill="FFFFFF"/>
            <w:vAlign w:val="center"/>
          </w:tcPr>
          <w:p w14:paraId="789833D8"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FFFFF"/>
            <w:vAlign w:val="center"/>
          </w:tcPr>
          <w:p w14:paraId="789833D9"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10</w:t>
            </w:r>
          </w:p>
        </w:tc>
        <w:tc>
          <w:tcPr>
            <w:tcW w:w="450" w:type="dxa"/>
            <w:tcBorders>
              <w:right w:val="single" w:sz="18" w:space="0" w:color="auto"/>
            </w:tcBorders>
            <w:shd w:val="clear" w:color="auto" w:fill="FFFFFF"/>
            <w:vAlign w:val="center"/>
          </w:tcPr>
          <w:p w14:paraId="789833DA"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left w:val="single" w:sz="18" w:space="0" w:color="auto"/>
            </w:tcBorders>
            <w:shd w:val="clear" w:color="auto" w:fill="FFFFFF"/>
            <w:vAlign w:val="center"/>
          </w:tcPr>
          <w:p w14:paraId="789833DB"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450" w:type="dxa"/>
            <w:tcBorders>
              <w:right w:val="single" w:sz="18" w:space="0" w:color="auto"/>
            </w:tcBorders>
            <w:shd w:val="clear" w:color="auto" w:fill="FFFFFF"/>
            <w:vAlign w:val="center"/>
          </w:tcPr>
          <w:p w14:paraId="789833DC"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P</w:t>
            </w:r>
          </w:p>
        </w:tc>
        <w:tc>
          <w:tcPr>
            <w:tcW w:w="450" w:type="dxa"/>
            <w:tcBorders>
              <w:left w:val="single" w:sz="18" w:space="0" w:color="auto"/>
              <w:right w:val="single" w:sz="18" w:space="0" w:color="auto"/>
            </w:tcBorders>
            <w:shd w:val="clear" w:color="auto" w:fill="FFFFFF"/>
            <w:vAlign w:val="center"/>
          </w:tcPr>
          <w:p w14:paraId="789833DD" w14:textId="77777777" w:rsidR="00A63948" w:rsidRPr="007B09EB" w:rsidRDefault="00A63948">
            <w:pPr>
              <w:pStyle w:val="TableText"/>
              <w:widowControl w:val="0"/>
              <w:rPr>
                <w:rFonts w:ascii="Tahoma" w:hAnsi="Tahoma" w:cs="Tahoma"/>
                <w:color w:val="000000"/>
                <w:sz w:val="13"/>
              </w:rPr>
            </w:pPr>
          </w:p>
        </w:tc>
        <w:tc>
          <w:tcPr>
            <w:tcW w:w="450" w:type="dxa"/>
            <w:shd w:val="clear" w:color="auto" w:fill="FFFFFF"/>
            <w:vAlign w:val="center"/>
          </w:tcPr>
          <w:p w14:paraId="789833DE" w14:textId="77777777" w:rsidR="00A63948" w:rsidRPr="007B09EB" w:rsidRDefault="00AA1AC4">
            <w:pPr>
              <w:pStyle w:val="TableText"/>
              <w:widowControl w:val="0"/>
              <w:rPr>
                <w:rFonts w:ascii="Tahoma" w:hAnsi="Tahoma" w:cs="Tahoma"/>
                <w:color w:val="000000"/>
                <w:sz w:val="13"/>
              </w:rPr>
            </w:pPr>
            <w:r w:rsidRPr="007B09EB">
              <w:rPr>
                <w:rFonts w:ascii="Tahoma" w:hAnsi="Tahoma" w:cs="Tahoma"/>
                <w:color w:val="000000"/>
                <w:sz w:val="13"/>
                <w:lang w:val="de-DE"/>
              </w:rPr>
              <w:t>A</w:t>
            </w:r>
          </w:p>
        </w:tc>
        <w:tc>
          <w:tcPr>
            <w:tcW w:w="540" w:type="dxa"/>
            <w:shd w:val="clear" w:color="auto" w:fill="FFFFFF"/>
            <w:vAlign w:val="center"/>
          </w:tcPr>
          <w:p w14:paraId="789833DF" w14:textId="77777777" w:rsidR="00A63948" w:rsidRPr="007B09EB" w:rsidRDefault="00A63948">
            <w:pPr>
              <w:pStyle w:val="TableText"/>
              <w:widowControl w:val="0"/>
              <w:rPr>
                <w:rFonts w:ascii="Tahoma" w:hAnsi="Tahoma" w:cs="Tahoma"/>
                <w:color w:val="000000"/>
                <w:sz w:val="13"/>
              </w:rPr>
            </w:pPr>
          </w:p>
        </w:tc>
      </w:tr>
      <w:tr w:rsidR="004233A7" w:rsidRPr="007B09EB" w14:paraId="789833F4" w14:textId="77777777" w:rsidTr="00BC631D">
        <w:trPr>
          <w:trHeight w:val="145"/>
        </w:trPr>
        <w:tc>
          <w:tcPr>
            <w:tcW w:w="2714" w:type="dxa"/>
            <w:shd w:val="clear" w:color="auto" w:fill="FABF8F"/>
            <w:vAlign w:val="center"/>
          </w:tcPr>
          <w:p w14:paraId="789833E1" w14:textId="77777777" w:rsidR="00A63948" w:rsidRPr="007B09EB" w:rsidRDefault="00A63948" w:rsidP="00BC631D">
            <w:pPr>
              <w:pStyle w:val="ProductNames"/>
              <w:spacing w:beforeLines="20" w:before="48" w:afterLines="20" w:after="48"/>
              <w:rPr>
                <w:rFonts w:ascii="Tahoma" w:hAnsi="Tahoma" w:cs="Tahoma"/>
                <w:sz w:val="14"/>
                <w:szCs w:val="14"/>
              </w:rPr>
            </w:pPr>
            <w:bookmarkStart w:id="689" w:name="_Toc272832015"/>
            <w:bookmarkStart w:id="690" w:name="_Toc336338075"/>
            <w:bookmarkStart w:id="691" w:name="_Toc339370522"/>
            <w:bookmarkStart w:id="692" w:name="_Toc340792517"/>
            <w:bookmarkEnd w:id="689"/>
            <w:bookmarkEnd w:id="690"/>
            <w:bookmarkEnd w:id="691"/>
            <w:r w:rsidRPr="007B09EB">
              <w:rPr>
                <w:rFonts w:ascii="Tahoma" w:hAnsi="Tahoma" w:cs="Tahoma"/>
                <w:sz w:val="14"/>
                <w:szCs w:val="14"/>
                <w:lang w:val="de-DE"/>
              </w:rPr>
              <w:t>System Center Operations Manager 2007 R2</w:t>
            </w:r>
            <w:bookmarkEnd w:id="692"/>
          </w:p>
        </w:tc>
        <w:tc>
          <w:tcPr>
            <w:tcW w:w="450" w:type="dxa"/>
            <w:shd w:val="clear" w:color="auto" w:fill="FABF8F"/>
            <w:vAlign w:val="center"/>
          </w:tcPr>
          <w:p w14:paraId="789833E2" w14:textId="77777777" w:rsidR="00A63948" w:rsidRPr="007B09EB" w:rsidRDefault="00F15FBF" w:rsidP="00BC631D">
            <w:pPr>
              <w:pStyle w:val="TableText"/>
              <w:widowControl w:val="0"/>
              <w:rPr>
                <w:rStyle w:val="EndnoteReference"/>
                <w:rFonts w:cs="Tahoma"/>
                <w:b w:val="0"/>
                <w:sz w:val="13"/>
                <w:szCs w:val="13"/>
                <w:u w:val="single"/>
              </w:rPr>
            </w:pPr>
            <w:hyperlink w:anchor="_84_System_Center" w:history="1">
              <w:r w:rsidR="00AA1AC4" w:rsidRPr="007B09EB">
                <w:rPr>
                  <w:rStyle w:val="Hyperlink"/>
                  <w:rFonts w:cs="Tahoma"/>
                  <w:b/>
                  <w:sz w:val="13"/>
                  <w:szCs w:val="13"/>
                </w:rPr>
                <w:t>84</w:t>
              </w:r>
            </w:hyperlink>
          </w:p>
        </w:tc>
        <w:tc>
          <w:tcPr>
            <w:tcW w:w="450" w:type="dxa"/>
            <w:shd w:val="clear" w:color="auto" w:fill="FABF8F"/>
          </w:tcPr>
          <w:p w14:paraId="789833E3" w14:textId="77777777" w:rsidR="00A63948" w:rsidRPr="007B09EB" w:rsidRDefault="00A63948" w:rsidP="009D4F59">
            <w:pPr>
              <w:pStyle w:val="TableText"/>
              <w:widowControl w:val="0"/>
              <w:spacing w:before="80"/>
              <w:rPr>
                <w:rFonts w:ascii="Tahoma" w:hAnsi="Tahoma" w:cs="Tahoma"/>
                <w:color w:val="000000"/>
                <w:sz w:val="13"/>
              </w:rPr>
            </w:pPr>
            <w:r w:rsidRPr="007B09EB">
              <w:rPr>
                <w:rFonts w:ascii="Tahoma" w:hAnsi="Tahoma" w:cs="Tahoma"/>
                <w:color w:val="000000"/>
                <w:sz w:val="13"/>
              </w:rPr>
              <w:t>07/09</w:t>
            </w:r>
          </w:p>
        </w:tc>
        <w:tc>
          <w:tcPr>
            <w:tcW w:w="360" w:type="dxa"/>
            <w:tcBorders>
              <w:right w:val="single" w:sz="18" w:space="0" w:color="auto"/>
            </w:tcBorders>
            <w:shd w:val="clear" w:color="auto" w:fill="FABF8F"/>
            <w:vAlign w:val="center"/>
          </w:tcPr>
          <w:p w14:paraId="789833E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3E5"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3E6"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E7"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E8"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E9"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3EA"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3EB"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3E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shd w:val="clear" w:color="auto" w:fill="FABF8F"/>
            <w:vAlign w:val="center"/>
          </w:tcPr>
          <w:p w14:paraId="789833ED"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3EE"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3EF"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3F0"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3F1"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tcPr>
          <w:p w14:paraId="789833F2" w14:textId="77777777" w:rsidR="00A63948" w:rsidRPr="007B09EB" w:rsidRDefault="00A63948" w:rsidP="00AE2107">
            <w:pPr>
              <w:pStyle w:val="TableText"/>
              <w:widowControl w:val="0"/>
              <w:spacing w:before="120"/>
              <w:rPr>
                <w:rFonts w:ascii="Tahoma" w:hAnsi="Tahoma" w:cs="Tahoma"/>
                <w:color w:val="000000"/>
                <w:sz w:val="13"/>
              </w:rPr>
            </w:pPr>
          </w:p>
        </w:tc>
        <w:tc>
          <w:tcPr>
            <w:tcW w:w="540" w:type="dxa"/>
            <w:shd w:val="clear" w:color="auto" w:fill="FABF8F"/>
            <w:vAlign w:val="center"/>
          </w:tcPr>
          <w:p w14:paraId="789833F3" w14:textId="77777777" w:rsidR="00A63948" w:rsidRPr="007B09EB" w:rsidRDefault="00A63948">
            <w:pPr>
              <w:pStyle w:val="TableText"/>
              <w:widowControl w:val="0"/>
              <w:rPr>
                <w:rFonts w:ascii="Tahoma" w:hAnsi="Tahoma" w:cs="Tahoma"/>
                <w:color w:val="000000"/>
                <w:sz w:val="13"/>
              </w:rPr>
            </w:pPr>
          </w:p>
        </w:tc>
      </w:tr>
      <w:tr w:rsidR="00A63948" w:rsidRPr="007B09EB" w14:paraId="78983408" w14:textId="77777777" w:rsidTr="00BC631D">
        <w:trPr>
          <w:trHeight w:val="145"/>
        </w:trPr>
        <w:tc>
          <w:tcPr>
            <w:tcW w:w="2714" w:type="dxa"/>
            <w:vAlign w:val="center"/>
          </w:tcPr>
          <w:p w14:paraId="789833F5" w14:textId="77777777" w:rsidR="00A63948" w:rsidRPr="007B09EB" w:rsidRDefault="00A63948" w:rsidP="00BC631D">
            <w:pPr>
              <w:pStyle w:val="ProductNames"/>
              <w:spacing w:beforeLines="20" w:before="48" w:afterLines="20" w:after="48"/>
              <w:rPr>
                <w:rFonts w:ascii="Tahoma" w:hAnsi="Tahoma" w:cs="Tahoma"/>
                <w:sz w:val="14"/>
                <w:szCs w:val="14"/>
              </w:rPr>
            </w:pPr>
            <w:bookmarkStart w:id="693" w:name="_Toc272832016"/>
            <w:bookmarkStart w:id="694" w:name="_Toc336338076"/>
            <w:bookmarkStart w:id="695" w:name="_Toc339370523"/>
            <w:bookmarkStart w:id="696" w:name="_Toc340792518"/>
            <w:bookmarkEnd w:id="693"/>
            <w:bookmarkEnd w:id="694"/>
            <w:bookmarkEnd w:id="695"/>
            <w:r w:rsidRPr="007B09EB">
              <w:rPr>
                <w:rFonts w:ascii="Tahoma" w:hAnsi="Tahoma" w:cs="Tahoma"/>
                <w:sz w:val="14"/>
                <w:szCs w:val="14"/>
                <w:lang w:val="de-DE"/>
              </w:rPr>
              <w:t>System Center Operations Manager 2007 R2 mit SQL Server 2008-Technologie</w:t>
            </w:r>
            <w:bookmarkEnd w:id="696"/>
          </w:p>
        </w:tc>
        <w:tc>
          <w:tcPr>
            <w:tcW w:w="450" w:type="dxa"/>
            <w:vAlign w:val="center"/>
          </w:tcPr>
          <w:p w14:paraId="789833F6" w14:textId="77777777" w:rsidR="00A63948" w:rsidRPr="007B09EB" w:rsidRDefault="00A63948" w:rsidP="00BC631D">
            <w:pPr>
              <w:pStyle w:val="TableText"/>
              <w:widowControl w:val="0"/>
              <w:rPr>
                <w:rStyle w:val="EndnoteReference"/>
                <w:rFonts w:cs="Tahoma"/>
                <w:sz w:val="13"/>
                <w:szCs w:val="13"/>
                <w:u w:val="single"/>
              </w:rPr>
            </w:pPr>
          </w:p>
        </w:tc>
        <w:tc>
          <w:tcPr>
            <w:tcW w:w="450" w:type="dxa"/>
          </w:tcPr>
          <w:p w14:paraId="789833F7" w14:textId="77777777" w:rsidR="00A63948" w:rsidRPr="007B09EB" w:rsidRDefault="00A63948" w:rsidP="009D4F59">
            <w:pPr>
              <w:pStyle w:val="TableText"/>
              <w:widowControl w:val="0"/>
              <w:spacing w:before="80"/>
              <w:rPr>
                <w:rFonts w:ascii="Tahoma" w:hAnsi="Tahoma" w:cs="Tahoma"/>
                <w:color w:val="000000"/>
                <w:sz w:val="13"/>
              </w:rPr>
            </w:pPr>
            <w:r w:rsidRPr="007B09EB">
              <w:rPr>
                <w:rFonts w:ascii="Tahoma" w:hAnsi="Tahoma" w:cs="Tahoma"/>
                <w:color w:val="000000"/>
                <w:sz w:val="13"/>
              </w:rPr>
              <w:t>07/09</w:t>
            </w:r>
          </w:p>
        </w:tc>
        <w:tc>
          <w:tcPr>
            <w:tcW w:w="360" w:type="dxa"/>
            <w:tcBorders>
              <w:right w:val="single" w:sz="18" w:space="0" w:color="auto"/>
            </w:tcBorders>
            <w:vAlign w:val="center"/>
          </w:tcPr>
          <w:p w14:paraId="789833F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vAlign w:val="center"/>
          </w:tcPr>
          <w:p w14:paraId="789833F9"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25</w:t>
            </w:r>
          </w:p>
        </w:tc>
        <w:tc>
          <w:tcPr>
            <w:tcW w:w="450" w:type="dxa"/>
            <w:vAlign w:val="center"/>
          </w:tcPr>
          <w:p w14:paraId="789833FA"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3FB"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3FC"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3FD"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3FE"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789833FF"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7898340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25</w:t>
            </w:r>
          </w:p>
        </w:tc>
        <w:tc>
          <w:tcPr>
            <w:tcW w:w="450" w:type="dxa"/>
            <w:vAlign w:val="center"/>
          </w:tcPr>
          <w:p w14:paraId="78983401"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78983402"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78983403"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78983404"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78983405" w14:textId="77777777" w:rsidR="00A63948" w:rsidRPr="007B09EB" w:rsidRDefault="00A63948">
            <w:pPr>
              <w:pStyle w:val="TableText"/>
              <w:widowControl w:val="0"/>
              <w:rPr>
                <w:rFonts w:ascii="Tahoma" w:hAnsi="Tahoma" w:cs="Tahoma"/>
                <w:color w:val="000000"/>
                <w:sz w:val="13"/>
              </w:rPr>
            </w:pPr>
          </w:p>
        </w:tc>
        <w:tc>
          <w:tcPr>
            <w:tcW w:w="450" w:type="dxa"/>
          </w:tcPr>
          <w:p w14:paraId="78983406" w14:textId="77777777" w:rsidR="00A63948" w:rsidRPr="007B09EB" w:rsidRDefault="00A63948" w:rsidP="00AE2107">
            <w:pPr>
              <w:pStyle w:val="TableText"/>
              <w:widowControl w:val="0"/>
              <w:spacing w:before="120"/>
              <w:rPr>
                <w:rFonts w:ascii="Tahoma" w:hAnsi="Tahoma" w:cs="Tahoma"/>
                <w:color w:val="000000"/>
                <w:sz w:val="13"/>
              </w:rPr>
            </w:pPr>
          </w:p>
        </w:tc>
        <w:tc>
          <w:tcPr>
            <w:tcW w:w="540" w:type="dxa"/>
            <w:vAlign w:val="center"/>
          </w:tcPr>
          <w:p w14:paraId="78983407" w14:textId="77777777" w:rsidR="00A63948" w:rsidRPr="007B09EB" w:rsidRDefault="00A63948">
            <w:pPr>
              <w:pStyle w:val="TableText"/>
              <w:widowControl w:val="0"/>
              <w:rPr>
                <w:rFonts w:ascii="Tahoma" w:hAnsi="Tahoma" w:cs="Tahoma"/>
                <w:color w:val="000000"/>
                <w:sz w:val="13"/>
              </w:rPr>
            </w:pPr>
          </w:p>
        </w:tc>
      </w:tr>
      <w:tr w:rsidR="004233A7" w:rsidRPr="007B09EB" w14:paraId="7898341C" w14:textId="77777777" w:rsidTr="00BC631D">
        <w:trPr>
          <w:trHeight w:val="145"/>
        </w:trPr>
        <w:tc>
          <w:tcPr>
            <w:tcW w:w="2714" w:type="dxa"/>
            <w:shd w:val="clear" w:color="auto" w:fill="FABF8F"/>
            <w:vAlign w:val="center"/>
          </w:tcPr>
          <w:p w14:paraId="78983409" w14:textId="77777777" w:rsidR="00A63948" w:rsidRPr="007B09EB" w:rsidRDefault="00A63948" w:rsidP="00BC631D">
            <w:pPr>
              <w:pStyle w:val="ProductNames"/>
              <w:spacing w:beforeLines="20" w:before="48" w:afterLines="20" w:after="48"/>
              <w:rPr>
                <w:rFonts w:ascii="Tahoma" w:hAnsi="Tahoma" w:cs="Tahoma"/>
                <w:sz w:val="14"/>
                <w:szCs w:val="14"/>
              </w:rPr>
            </w:pPr>
            <w:bookmarkStart w:id="697" w:name="_Toc336338077"/>
            <w:bookmarkStart w:id="698" w:name="_Toc339370524"/>
            <w:bookmarkStart w:id="699" w:name="_Toc340792519"/>
            <w:bookmarkEnd w:id="697"/>
            <w:bookmarkEnd w:id="698"/>
            <w:r w:rsidRPr="007B09EB">
              <w:rPr>
                <w:rFonts w:ascii="Tahoma" w:hAnsi="Tahoma" w:cs="Tahoma"/>
                <w:sz w:val="14"/>
                <w:szCs w:val="14"/>
                <w:lang w:val="de-DE"/>
              </w:rPr>
              <w:t>Standard-Server-Management-Lizenz für System Center Operations Manager 2007 R2</w:t>
            </w:r>
            <w:bookmarkEnd w:id="699"/>
            <w:r w:rsidRPr="007B09EB">
              <w:rPr>
                <w:rFonts w:ascii="Tahoma" w:hAnsi="Tahoma" w:cs="Tahoma"/>
                <w:sz w:val="14"/>
                <w:szCs w:val="14"/>
              </w:rPr>
              <w:t xml:space="preserve"> </w:t>
            </w:r>
          </w:p>
        </w:tc>
        <w:tc>
          <w:tcPr>
            <w:tcW w:w="450" w:type="dxa"/>
            <w:shd w:val="clear" w:color="auto" w:fill="FABF8F"/>
            <w:vAlign w:val="center"/>
          </w:tcPr>
          <w:p w14:paraId="7898340A"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shd w:val="clear" w:color="auto" w:fill="FABF8F"/>
          </w:tcPr>
          <w:p w14:paraId="7898340B" w14:textId="77777777" w:rsidR="00A63948" w:rsidRPr="007B09EB" w:rsidRDefault="00A63948" w:rsidP="009D4F59">
            <w:pPr>
              <w:pStyle w:val="TableText"/>
              <w:widowControl w:val="0"/>
              <w:spacing w:before="200"/>
              <w:rPr>
                <w:rFonts w:ascii="Tahoma" w:hAnsi="Tahoma" w:cs="Tahoma"/>
                <w:color w:val="000000"/>
                <w:sz w:val="13"/>
              </w:rPr>
            </w:pPr>
            <w:r w:rsidRPr="007B09EB">
              <w:rPr>
                <w:rFonts w:ascii="Tahoma" w:hAnsi="Tahoma" w:cs="Tahoma"/>
                <w:color w:val="000000"/>
                <w:sz w:val="13"/>
              </w:rPr>
              <w:t>07/09</w:t>
            </w:r>
          </w:p>
        </w:tc>
        <w:tc>
          <w:tcPr>
            <w:tcW w:w="360" w:type="dxa"/>
            <w:tcBorders>
              <w:right w:val="single" w:sz="18" w:space="0" w:color="auto"/>
            </w:tcBorders>
            <w:shd w:val="clear" w:color="auto" w:fill="FABF8F"/>
            <w:vAlign w:val="center"/>
          </w:tcPr>
          <w:p w14:paraId="7898340C"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40D"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40E"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40F"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410"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411"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vAlign w:val="center"/>
          </w:tcPr>
          <w:p w14:paraId="78983412"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413"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414"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415"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416"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417"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ABF8F"/>
            <w:vAlign w:val="center"/>
          </w:tcPr>
          <w:p w14:paraId="78983418"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419" w14:textId="77777777" w:rsidR="00A63948" w:rsidRPr="007B09EB" w:rsidRDefault="00A63948">
            <w:pPr>
              <w:pStyle w:val="TableText"/>
              <w:widowControl w:val="0"/>
              <w:rPr>
                <w:rFonts w:ascii="Tahoma" w:hAnsi="Tahoma" w:cs="Tahoma"/>
                <w:color w:val="000000"/>
                <w:sz w:val="13"/>
              </w:rPr>
            </w:pPr>
          </w:p>
        </w:tc>
        <w:tc>
          <w:tcPr>
            <w:tcW w:w="450" w:type="dxa"/>
            <w:shd w:val="clear" w:color="auto" w:fill="FABF8F"/>
          </w:tcPr>
          <w:p w14:paraId="7898341A" w14:textId="77777777" w:rsidR="00A63948" w:rsidRPr="007B09EB" w:rsidRDefault="00AA1AC4" w:rsidP="00AE2107">
            <w:pPr>
              <w:pStyle w:val="TableText"/>
              <w:widowControl w:val="0"/>
              <w:spacing w:before="12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41B" w14:textId="77777777" w:rsidR="00A63948" w:rsidRPr="007B09EB" w:rsidRDefault="00A63948">
            <w:pPr>
              <w:pStyle w:val="TableText"/>
              <w:widowControl w:val="0"/>
              <w:rPr>
                <w:rFonts w:ascii="Tahoma" w:hAnsi="Tahoma" w:cs="Tahoma"/>
                <w:color w:val="000000"/>
                <w:sz w:val="13"/>
              </w:rPr>
            </w:pPr>
          </w:p>
        </w:tc>
      </w:tr>
      <w:tr w:rsidR="00A63948" w:rsidRPr="007B09EB" w14:paraId="78983430" w14:textId="77777777" w:rsidTr="00BC631D">
        <w:trPr>
          <w:trHeight w:val="145"/>
        </w:trPr>
        <w:tc>
          <w:tcPr>
            <w:tcW w:w="2714" w:type="dxa"/>
            <w:vAlign w:val="center"/>
          </w:tcPr>
          <w:p w14:paraId="7898341D" w14:textId="77777777" w:rsidR="00A63948" w:rsidRPr="007B09EB" w:rsidRDefault="00A63948" w:rsidP="00BC631D">
            <w:pPr>
              <w:pStyle w:val="ProductNames"/>
              <w:spacing w:beforeLines="20" w:before="48" w:afterLines="20" w:after="48"/>
              <w:rPr>
                <w:rFonts w:ascii="Tahoma" w:hAnsi="Tahoma" w:cs="Tahoma"/>
                <w:sz w:val="14"/>
                <w:szCs w:val="14"/>
              </w:rPr>
            </w:pPr>
            <w:bookmarkStart w:id="700" w:name="_Toc336338078"/>
            <w:bookmarkStart w:id="701" w:name="_Toc339370525"/>
            <w:bookmarkStart w:id="702" w:name="_Toc340792520"/>
            <w:bookmarkEnd w:id="700"/>
            <w:bookmarkEnd w:id="701"/>
            <w:r w:rsidRPr="007B09EB">
              <w:rPr>
                <w:rFonts w:ascii="Tahoma" w:hAnsi="Tahoma" w:cs="Tahoma"/>
                <w:sz w:val="14"/>
                <w:szCs w:val="14"/>
                <w:lang w:val="de-DE"/>
              </w:rPr>
              <w:t>Enterprise-Server-Management-Lizenz für System Center Operations Manager 2007 R2</w:t>
            </w:r>
            <w:bookmarkEnd w:id="702"/>
            <w:r w:rsidRPr="007B09EB">
              <w:rPr>
                <w:rFonts w:ascii="Tahoma" w:hAnsi="Tahoma" w:cs="Tahoma"/>
                <w:sz w:val="14"/>
                <w:szCs w:val="14"/>
              </w:rPr>
              <w:t xml:space="preserve"> </w:t>
            </w:r>
          </w:p>
        </w:tc>
        <w:tc>
          <w:tcPr>
            <w:tcW w:w="450" w:type="dxa"/>
            <w:vAlign w:val="center"/>
          </w:tcPr>
          <w:p w14:paraId="7898341E" w14:textId="77777777" w:rsidR="00A63948" w:rsidRPr="007B09EB" w:rsidRDefault="00A63948" w:rsidP="00BC631D">
            <w:pPr>
              <w:pStyle w:val="TableText"/>
              <w:widowControl w:val="0"/>
              <w:rPr>
                <w:rStyle w:val="EndnoteReference"/>
                <w:rFonts w:cs="Tahoma"/>
                <w:color w:val="000000"/>
                <w:sz w:val="13"/>
                <w:szCs w:val="13"/>
                <w:u w:val="single"/>
              </w:rPr>
            </w:pPr>
          </w:p>
        </w:tc>
        <w:tc>
          <w:tcPr>
            <w:tcW w:w="450" w:type="dxa"/>
          </w:tcPr>
          <w:p w14:paraId="7898341F" w14:textId="77777777" w:rsidR="00A63948" w:rsidRPr="007B09EB" w:rsidRDefault="00A63948" w:rsidP="009D4F59">
            <w:pPr>
              <w:pStyle w:val="TableText"/>
              <w:widowControl w:val="0"/>
              <w:spacing w:before="200"/>
              <w:rPr>
                <w:rFonts w:ascii="Tahoma" w:hAnsi="Tahoma" w:cs="Tahoma"/>
                <w:color w:val="000000"/>
                <w:sz w:val="13"/>
              </w:rPr>
            </w:pPr>
            <w:r w:rsidRPr="007B09EB">
              <w:rPr>
                <w:rFonts w:ascii="Tahoma" w:hAnsi="Tahoma" w:cs="Tahoma"/>
                <w:color w:val="000000"/>
                <w:sz w:val="13"/>
              </w:rPr>
              <w:t>07/09</w:t>
            </w:r>
          </w:p>
        </w:tc>
        <w:tc>
          <w:tcPr>
            <w:tcW w:w="360" w:type="dxa"/>
            <w:tcBorders>
              <w:right w:val="single" w:sz="18" w:space="0" w:color="auto"/>
            </w:tcBorders>
            <w:vAlign w:val="center"/>
          </w:tcPr>
          <w:p w14:paraId="78983420"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vAlign w:val="center"/>
          </w:tcPr>
          <w:p w14:paraId="78983421"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vAlign w:val="center"/>
          </w:tcPr>
          <w:p w14:paraId="78983422"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423"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424"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425" w14:textId="77777777" w:rsidR="00A63948" w:rsidRPr="007B09EB" w:rsidRDefault="00A63948">
            <w:pPr>
              <w:pStyle w:val="TableText"/>
              <w:widowControl w:val="0"/>
              <w:rPr>
                <w:rFonts w:ascii="Tahoma" w:hAnsi="Tahoma" w:cs="Tahoma"/>
                <w:color w:val="000000"/>
                <w:sz w:val="13"/>
              </w:rPr>
            </w:pPr>
          </w:p>
        </w:tc>
        <w:tc>
          <w:tcPr>
            <w:tcW w:w="450" w:type="dxa"/>
            <w:vAlign w:val="center"/>
          </w:tcPr>
          <w:p w14:paraId="78983426" w14:textId="77777777" w:rsidR="00A63948" w:rsidRPr="007B09EB"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78983427"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78983428"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vAlign w:val="center"/>
          </w:tcPr>
          <w:p w14:paraId="78983429" w14:textId="77777777" w:rsidR="00A63948" w:rsidRPr="007B09EB"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7898342A"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7898342B" w14:textId="77777777" w:rsidR="00A63948" w:rsidRPr="007B09EB" w:rsidRDefault="00A63948">
            <w:pPr>
              <w:pStyle w:val="TableText"/>
              <w:widowControl w:val="0"/>
              <w:rPr>
                <w:rFonts w:ascii="Tahoma" w:hAnsi="Tahoma" w:cs="Tahoma"/>
                <w:color w:val="000000"/>
                <w:sz w:val="13"/>
              </w:rPr>
            </w:pPr>
            <w:r w:rsidRPr="007B09EB">
              <w:rPr>
                <w:rFonts w:ascii="Tahoma" w:hAnsi="Tahoma" w:cs="Tahoma"/>
                <w:color w:val="000000"/>
                <w:sz w:val="13"/>
              </w:rPr>
              <w:t>5</w:t>
            </w:r>
          </w:p>
        </w:tc>
        <w:tc>
          <w:tcPr>
            <w:tcW w:w="450" w:type="dxa"/>
            <w:tcBorders>
              <w:right w:val="single" w:sz="18" w:space="0" w:color="auto"/>
            </w:tcBorders>
            <w:vAlign w:val="center"/>
          </w:tcPr>
          <w:p w14:paraId="7898342C" w14:textId="77777777" w:rsidR="00A63948" w:rsidRPr="007B09EB"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7898342D" w14:textId="77777777" w:rsidR="00A63948" w:rsidRPr="007B09EB" w:rsidRDefault="00A63948">
            <w:pPr>
              <w:pStyle w:val="TableText"/>
              <w:widowControl w:val="0"/>
              <w:rPr>
                <w:rFonts w:ascii="Tahoma" w:hAnsi="Tahoma" w:cs="Tahoma"/>
                <w:color w:val="000000"/>
                <w:sz w:val="13"/>
              </w:rPr>
            </w:pPr>
          </w:p>
        </w:tc>
        <w:tc>
          <w:tcPr>
            <w:tcW w:w="450" w:type="dxa"/>
          </w:tcPr>
          <w:p w14:paraId="7898342E" w14:textId="77777777" w:rsidR="00A63948" w:rsidRPr="007B09EB" w:rsidRDefault="00AA1AC4" w:rsidP="00AE2107">
            <w:pPr>
              <w:pStyle w:val="TableText"/>
              <w:widowControl w:val="0"/>
              <w:spacing w:before="120"/>
              <w:rPr>
                <w:rFonts w:ascii="Tahoma" w:hAnsi="Tahoma" w:cs="Tahoma"/>
                <w:color w:val="000000"/>
                <w:sz w:val="13"/>
              </w:rPr>
            </w:pPr>
            <w:r w:rsidRPr="007B09EB">
              <w:rPr>
                <w:rFonts w:ascii="Tahoma" w:hAnsi="Tahoma" w:cs="Tahoma"/>
                <w:sz w:val="13"/>
                <w:lang w:val="de-DE"/>
              </w:rPr>
              <w:t>A</w:t>
            </w:r>
          </w:p>
        </w:tc>
        <w:tc>
          <w:tcPr>
            <w:tcW w:w="540" w:type="dxa"/>
            <w:vAlign w:val="center"/>
          </w:tcPr>
          <w:p w14:paraId="7898342F" w14:textId="77777777" w:rsidR="00A63948" w:rsidRPr="007B09EB" w:rsidRDefault="00A63948">
            <w:pPr>
              <w:pStyle w:val="TableText"/>
              <w:widowControl w:val="0"/>
              <w:rPr>
                <w:rFonts w:ascii="Tahoma" w:hAnsi="Tahoma" w:cs="Tahoma"/>
                <w:color w:val="000000"/>
                <w:sz w:val="13"/>
              </w:rPr>
            </w:pPr>
          </w:p>
        </w:tc>
      </w:tr>
      <w:tr w:rsidR="004233A7" w:rsidRPr="007B09EB" w14:paraId="78983444" w14:textId="77777777" w:rsidTr="00BC631D">
        <w:trPr>
          <w:trHeight w:val="145"/>
        </w:trPr>
        <w:tc>
          <w:tcPr>
            <w:tcW w:w="2714" w:type="dxa"/>
            <w:shd w:val="clear" w:color="auto" w:fill="FABF8F"/>
            <w:vAlign w:val="center"/>
          </w:tcPr>
          <w:p w14:paraId="78983431" w14:textId="77777777" w:rsidR="001C076E" w:rsidRPr="007B09EB" w:rsidRDefault="001C076E" w:rsidP="00BC631D">
            <w:pPr>
              <w:pStyle w:val="ProductNames"/>
              <w:spacing w:beforeLines="20" w:before="48" w:afterLines="20" w:after="48"/>
              <w:rPr>
                <w:rFonts w:ascii="Tahoma" w:hAnsi="Tahoma" w:cs="Tahoma"/>
                <w:sz w:val="14"/>
                <w:szCs w:val="14"/>
              </w:rPr>
            </w:pPr>
            <w:bookmarkStart w:id="703" w:name="_Toc336338079"/>
            <w:bookmarkStart w:id="704" w:name="_Toc339370526"/>
            <w:bookmarkStart w:id="705" w:name="_Toc340792521"/>
            <w:bookmarkEnd w:id="703"/>
            <w:bookmarkEnd w:id="704"/>
            <w:r w:rsidRPr="007B09EB">
              <w:rPr>
                <w:rFonts w:ascii="Tahoma" w:hAnsi="Tahoma" w:cs="Tahoma"/>
                <w:sz w:val="14"/>
                <w:szCs w:val="14"/>
                <w:lang w:val="de-DE"/>
              </w:rPr>
              <w:t>Client-Management-Lizenz pro OSE für System Center Operations Manager 2007 R2</w:t>
            </w:r>
            <w:bookmarkEnd w:id="705"/>
          </w:p>
        </w:tc>
        <w:tc>
          <w:tcPr>
            <w:tcW w:w="450" w:type="dxa"/>
            <w:shd w:val="clear" w:color="auto" w:fill="FABF8F"/>
            <w:vAlign w:val="center"/>
          </w:tcPr>
          <w:p w14:paraId="78983432" w14:textId="77777777" w:rsidR="001C076E" w:rsidRPr="007B09EB" w:rsidRDefault="001C076E" w:rsidP="00BC631D">
            <w:pPr>
              <w:pStyle w:val="TableText"/>
              <w:widowControl w:val="0"/>
              <w:rPr>
                <w:rStyle w:val="EndnoteReference"/>
                <w:rFonts w:cs="Tahoma"/>
                <w:color w:val="000000"/>
                <w:sz w:val="13"/>
                <w:szCs w:val="13"/>
                <w:u w:val="single"/>
              </w:rPr>
            </w:pPr>
          </w:p>
        </w:tc>
        <w:tc>
          <w:tcPr>
            <w:tcW w:w="450" w:type="dxa"/>
            <w:shd w:val="clear" w:color="auto" w:fill="FABF8F"/>
          </w:tcPr>
          <w:p w14:paraId="78983433" w14:textId="77777777" w:rsidR="001C076E" w:rsidRPr="007B09EB" w:rsidRDefault="001C076E" w:rsidP="009D4F59">
            <w:pPr>
              <w:pStyle w:val="TableText"/>
              <w:widowControl w:val="0"/>
              <w:spacing w:before="200"/>
              <w:rPr>
                <w:rFonts w:ascii="Tahoma" w:hAnsi="Tahoma" w:cs="Tahoma"/>
                <w:color w:val="000000"/>
                <w:sz w:val="13"/>
              </w:rPr>
            </w:pPr>
            <w:r w:rsidRPr="007B09EB">
              <w:rPr>
                <w:rFonts w:ascii="Tahoma" w:hAnsi="Tahoma" w:cs="Tahoma"/>
                <w:color w:val="000000"/>
                <w:sz w:val="13"/>
              </w:rPr>
              <w:t>07/09</w:t>
            </w:r>
          </w:p>
        </w:tc>
        <w:tc>
          <w:tcPr>
            <w:tcW w:w="360" w:type="dxa"/>
            <w:tcBorders>
              <w:right w:val="single" w:sz="18" w:space="0" w:color="auto"/>
            </w:tcBorders>
            <w:shd w:val="clear" w:color="auto" w:fill="FABF8F"/>
            <w:vAlign w:val="center"/>
          </w:tcPr>
          <w:p w14:paraId="78983434"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435"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436"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437"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438"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439"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vAlign w:val="center"/>
          </w:tcPr>
          <w:p w14:paraId="7898343A" w14:textId="77777777" w:rsidR="001C076E" w:rsidRPr="007B09EB"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43B"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43C"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shd w:val="clear" w:color="auto" w:fill="FABF8F"/>
            <w:vAlign w:val="center"/>
          </w:tcPr>
          <w:p w14:paraId="7898343D" w14:textId="77777777" w:rsidR="001C076E" w:rsidRPr="007B09EB"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7898343E"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left w:val="single" w:sz="18" w:space="0" w:color="auto"/>
            </w:tcBorders>
            <w:shd w:val="clear" w:color="auto" w:fill="FABF8F"/>
            <w:vAlign w:val="center"/>
          </w:tcPr>
          <w:p w14:paraId="7898343F" w14:textId="77777777" w:rsidR="001C076E" w:rsidRPr="007B09EB" w:rsidRDefault="001C076E">
            <w:pPr>
              <w:pStyle w:val="TableText"/>
              <w:widowControl w:val="0"/>
              <w:rPr>
                <w:rFonts w:ascii="Tahoma" w:hAnsi="Tahoma" w:cs="Tahoma"/>
                <w:color w:val="000000"/>
                <w:sz w:val="13"/>
              </w:rPr>
            </w:pPr>
            <w:r w:rsidRPr="007B09EB">
              <w:rPr>
                <w:rFonts w:ascii="Tahoma" w:hAnsi="Tahoma" w:cs="Tahoma"/>
                <w:color w:val="000000"/>
                <w:sz w:val="13"/>
              </w:rPr>
              <w:t>1</w:t>
            </w:r>
          </w:p>
        </w:tc>
        <w:tc>
          <w:tcPr>
            <w:tcW w:w="450" w:type="dxa"/>
            <w:tcBorders>
              <w:right w:val="single" w:sz="18" w:space="0" w:color="auto"/>
            </w:tcBorders>
            <w:shd w:val="clear" w:color="auto" w:fill="FABF8F"/>
            <w:vAlign w:val="center"/>
          </w:tcPr>
          <w:p w14:paraId="78983440" w14:textId="77777777" w:rsidR="001C076E" w:rsidRPr="007B09EB"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8983441" w14:textId="77777777" w:rsidR="001C076E" w:rsidRPr="007B09EB" w:rsidRDefault="001C076E">
            <w:pPr>
              <w:pStyle w:val="TableText"/>
              <w:widowControl w:val="0"/>
              <w:rPr>
                <w:rFonts w:ascii="Tahoma" w:hAnsi="Tahoma" w:cs="Tahoma"/>
                <w:color w:val="000000"/>
                <w:sz w:val="13"/>
              </w:rPr>
            </w:pPr>
          </w:p>
        </w:tc>
        <w:tc>
          <w:tcPr>
            <w:tcW w:w="450" w:type="dxa"/>
            <w:shd w:val="clear" w:color="auto" w:fill="FABF8F"/>
          </w:tcPr>
          <w:p w14:paraId="78983442" w14:textId="77777777" w:rsidR="001C076E" w:rsidRPr="007B09EB" w:rsidRDefault="00AA1AC4" w:rsidP="00AE2107">
            <w:pPr>
              <w:pStyle w:val="TableText"/>
              <w:widowControl w:val="0"/>
              <w:spacing w:before="120"/>
              <w:rPr>
                <w:rFonts w:ascii="Tahoma" w:hAnsi="Tahoma" w:cs="Tahoma"/>
                <w:color w:val="000000"/>
                <w:sz w:val="13"/>
              </w:rPr>
            </w:pPr>
            <w:r w:rsidRPr="007B09EB">
              <w:rPr>
                <w:rFonts w:ascii="Tahoma" w:hAnsi="Tahoma" w:cs="Tahoma"/>
                <w:sz w:val="13"/>
                <w:lang w:val="de-DE"/>
              </w:rPr>
              <w:t>AO,ST</w:t>
            </w:r>
          </w:p>
        </w:tc>
        <w:tc>
          <w:tcPr>
            <w:tcW w:w="540" w:type="dxa"/>
            <w:shd w:val="clear" w:color="auto" w:fill="FABF8F"/>
            <w:vAlign w:val="center"/>
          </w:tcPr>
          <w:p w14:paraId="78983443" w14:textId="77777777" w:rsidR="001C076E" w:rsidRPr="007B09EB" w:rsidRDefault="001C076E">
            <w:pPr>
              <w:pStyle w:val="TableText"/>
              <w:widowControl w:val="0"/>
              <w:rPr>
                <w:rFonts w:ascii="Tahoma" w:hAnsi="Tahoma" w:cs="Tahoma"/>
                <w:color w:val="000000"/>
                <w:sz w:val="13"/>
              </w:rPr>
            </w:pPr>
          </w:p>
        </w:tc>
      </w:tr>
      <w:tr w:rsidR="001C076E" w:rsidRPr="007B09EB" w14:paraId="78983459" w14:textId="77777777" w:rsidTr="00BC631D">
        <w:trPr>
          <w:trHeight w:val="145"/>
        </w:trPr>
        <w:tc>
          <w:tcPr>
            <w:tcW w:w="2714" w:type="dxa"/>
            <w:vAlign w:val="center"/>
          </w:tcPr>
          <w:p w14:paraId="78983445" w14:textId="77777777" w:rsidR="001C076E" w:rsidRPr="007B09EB" w:rsidRDefault="001C076E" w:rsidP="00BC631D">
            <w:pPr>
              <w:pStyle w:val="ProductNames"/>
              <w:spacing w:beforeLines="20" w:before="48" w:afterLines="20" w:after="48"/>
              <w:rPr>
                <w:rFonts w:ascii="Tahoma" w:hAnsi="Tahoma" w:cs="Tahoma"/>
                <w:sz w:val="14"/>
                <w:szCs w:val="14"/>
                <w:lang w:val="de-DE"/>
              </w:rPr>
            </w:pPr>
            <w:bookmarkStart w:id="706" w:name="_Toc336338080"/>
            <w:bookmarkStart w:id="707" w:name="_Toc339370527"/>
            <w:bookmarkStart w:id="708" w:name="_Toc340792522"/>
            <w:bookmarkEnd w:id="706"/>
            <w:bookmarkEnd w:id="707"/>
            <w:r w:rsidRPr="007B09EB">
              <w:rPr>
                <w:rFonts w:ascii="Tahoma" w:hAnsi="Tahoma" w:cs="Tahoma"/>
                <w:sz w:val="14"/>
                <w:szCs w:val="14"/>
                <w:lang w:val="de-DE"/>
              </w:rPr>
              <w:t>Client-Management-Lizenz pro Nutzer für System Center Operations Manager 2007 R2</w:t>
            </w:r>
            <w:bookmarkEnd w:id="708"/>
          </w:p>
        </w:tc>
        <w:tc>
          <w:tcPr>
            <w:tcW w:w="450" w:type="dxa"/>
            <w:vAlign w:val="center"/>
          </w:tcPr>
          <w:p w14:paraId="78983446" w14:textId="77777777" w:rsidR="001C076E" w:rsidRPr="007B09EB" w:rsidRDefault="001C076E" w:rsidP="00BC631D">
            <w:pPr>
              <w:pStyle w:val="TableText"/>
              <w:widowControl w:val="0"/>
              <w:rPr>
                <w:rStyle w:val="EndnoteReference"/>
                <w:rFonts w:cs="Tahoma"/>
                <w:color w:val="000000"/>
                <w:sz w:val="13"/>
                <w:szCs w:val="13"/>
                <w:u w:val="single"/>
                <w:lang w:val="de-DE"/>
              </w:rPr>
            </w:pPr>
          </w:p>
        </w:tc>
        <w:tc>
          <w:tcPr>
            <w:tcW w:w="450" w:type="dxa"/>
          </w:tcPr>
          <w:p w14:paraId="78983447" w14:textId="77777777" w:rsidR="001C076E" w:rsidRPr="007B09EB" w:rsidRDefault="001C076E" w:rsidP="009D4F59">
            <w:pPr>
              <w:pStyle w:val="TableText"/>
              <w:widowControl w:val="0"/>
              <w:spacing w:before="200"/>
              <w:rPr>
                <w:rFonts w:ascii="Tahoma" w:hAnsi="Tahoma" w:cs="Tahoma"/>
                <w:sz w:val="13"/>
              </w:rPr>
            </w:pPr>
            <w:r w:rsidRPr="007B09EB">
              <w:rPr>
                <w:rFonts w:ascii="Tahoma" w:hAnsi="Tahoma" w:cs="Tahoma"/>
                <w:sz w:val="13"/>
              </w:rPr>
              <w:t>07/09</w:t>
            </w:r>
          </w:p>
        </w:tc>
        <w:tc>
          <w:tcPr>
            <w:tcW w:w="360" w:type="dxa"/>
            <w:tcBorders>
              <w:right w:val="single" w:sz="18" w:space="0" w:color="auto"/>
            </w:tcBorders>
            <w:vAlign w:val="center"/>
          </w:tcPr>
          <w:p w14:paraId="78983448" w14:textId="77777777" w:rsidR="001C076E" w:rsidRPr="007B09EB" w:rsidRDefault="001C076E">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center"/>
          </w:tcPr>
          <w:p w14:paraId="78983449" w14:textId="77777777" w:rsidR="001C076E" w:rsidRPr="007B09EB" w:rsidRDefault="001C076E">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344A" w14:textId="77777777" w:rsidR="001C076E" w:rsidRPr="007B09EB" w:rsidRDefault="001C076E">
            <w:pPr>
              <w:pStyle w:val="TableText"/>
              <w:widowControl w:val="0"/>
              <w:rPr>
                <w:rFonts w:ascii="Tahoma" w:hAnsi="Tahoma" w:cs="Tahoma"/>
                <w:sz w:val="13"/>
              </w:rPr>
            </w:pPr>
          </w:p>
        </w:tc>
        <w:tc>
          <w:tcPr>
            <w:tcW w:w="450" w:type="dxa"/>
            <w:vAlign w:val="center"/>
          </w:tcPr>
          <w:p w14:paraId="7898344B" w14:textId="77777777" w:rsidR="001C076E" w:rsidRPr="007B09EB" w:rsidRDefault="001C076E">
            <w:pPr>
              <w:pStyle w:val="TableText"/>
              <w:widowControl w:val="0"/>
              <w:rPr>
                <w:rFonts w:ascii="Tahoma" w:hAnsi="Tahoma" w:cs="Tahoma"/>
                <w:sz w:val="13"/>
              </w:rPr>
            </w:pPr>
          </w:p>
        </w:tc>
        <w:tc>
          <w:tcPr>
            <w:tcW w:w="450" w:type="dxa"/>
            <w:vAlign w:val="center"/>
          </w:tcPr>
          <w:p w14:paraId="7898344C" w14:textId="77777777" w:rsidR="001C076E" w:rsidRPr="007B09EB" w:rsidRDefault="001C076E">
            <w:pPr>
              <w:pStyle w:val="TableText"/>
              <w:widowControl w:val="0"/>
              <w:rPr>
                <w:rFonts w:ascii="Tahoma" w:hAnsi="Tahoma" w:cs="Tahoma"/>
                <w:sz w:val="13"/>
              </w:rPr>
            </w:pPr>
          </w:p>
        </w:tc>
        <w:tc>
          <w:tcPr>
            <w:tcW w:w="450" w:type="dxa"/>
            <w:vAlign w:val="center"/>
          </w:tcPr>
          <w:p w14:paraId="7898344D" w14:textId="77777777" w:rsidR="001C076E" w:rsidRPr="007B09EB" w:rsidRDefault="001C076E">
            <w:pPr>
              <w:pStyle w:val="TableText"/>
              <w:widowControl w:val="0"/>
              <w:rPr>
                <w:rFonts w:ascii="Tahoma" w:hAnsi="Tahoma" w:cs="Tahoma"/>
                <w:sz w:val="13"/>
              </w:rPr>
            </w:pPr>
          </w:p>
        </w:tc>
        <w:tc>
          <w:tcPr>
            <w:tcW w:w="450" w:type="dxa"/>
            <w:vAlign w:val="center"/>
          </w:tcPr>
          <w:p w14:paraId="7898344E" w14:textId="77777777" w:rsidR="001C076E" w:rsidRPr="007B09EB" w:rsidRDefault="001C076E">
            <w:pPr>
              <w:pStyle w:val="TableText"/>
              <w:widowControl w:val="0"/>
              <w:rPr>
                <w:rFonts w:ascii="Tahoma" w:hAnsi="Tahoma" w:cs="Tahoma"/>
                <w:sz w:val="13"/>
              </w:rPr>
            </w:pPr>
          </w:p>
        </w:tc>
        <w:tc>
          <w:tcPr>
            <w:tcW w:w="360" w:type="dxa"/>
            <w:tcBorders>
              <w:right w:val="single" w:sz="18" w:space="0" w:color="auto"/>
            </w:tcBorders>
            <w:vAlign w:val="center"/>
          </w:tcPr>
          <w:p w14:paraId="7898344F" w14:textId="77777777" w:rsidR="001C076E" w:rsidRPr="007B09EB" w:rsidRDefault="001C076E">
            <w:pPr>
              <w:pStyle w:val="TableText"/>
              <w:widowControl w:val="0"/>
              <w:rPr>
                <w:rFonts w:ascii="Tahoma" w:hAnsi="Tahoma" w:cs="Tahoma"/>
                <w:sz w:val="13"/>
              </w:rPr>
            </w:pPr>
          </w:p>
        </w:tc>
        <w:tc>
          <w:tcPr>
            <w:tcW w:w="450" w:type="dxa"/>
            <w:tcBorders>
              <w:left w:val="single" w:sz="18" w:space="0" w:color="auto"/>
            </w:tcBorders>
            <w:vAlign w:val="center"/>
          </w:tcPr>
          <w:p w14:paraId="78983450" w14:textId="77777777" w:rsidR="001C076E" w:rsidRPr="007B09EB" w:rsidRDefault="001C076E">
            <w:pPr>
              <w:pStyle w:val="TableText"/>
              <w:widowControl w:val="0"/>
              <w:rPr>
                <w:rFonts w:ascii="Tahoma" w:hAnsi="Tahoma" w:cs="Tahoma"/>
                <w:sz w:val="13"/>
              </w:rPr>
            </w:pPr>
            <w:r w:rsidRPr="007B09EB">
              <w:rPr>
                <w:rFonts w:ascii="Tahoma" w:hAnsi="Tahoma" w:cs="Tahoma"/>
                <w:sz w:val="13"/>
              </w:rPr>
              <w:t>1</w:t>
            </w:r>
          </w:p>
        </w:tc>
        <w:tc>
          <w:tcPr>
            <w:tcW w:w="450" w:type="dxa"/>
            <w:vAlign w:val="center"/>
          </w:tcPr>
          <w:p w14:paraId="78983451" w14:textId="77777777" w:rsidR="001C076E" w:rsidRPr="007B09EB" w:rsidRDefault="001C076E">
            <w:pPr>
              <w:pStyle w:val="TableText"/>
              <w:widowControl w:val="0"/>
              <w:rPr>
                <w:rFonts w:ascii="Tahoma" w:hAnsi="Tahoma" w:cs="Tahoma"/>
                <w:sz w:val="13"/>
              </w:rPr>
            </w:pPr>
          </w:p>
        </w:tc>
        <w:tc>
          <w:tcPr>
            <w:tcW w:w="450" w:type="dxa"/>
            <w:tcBorders>
              <w:right w:val="single" w:sz="18" w:space="0" w:color="auto"/>
            </w:tcBorders>
            <w:vAlign w:val="center"/>
          </w:tcPr>
          <w:p w14:paraId="78983452" w14:textId="77777777" w:rsidR="001C076E" w:rsidRPr="007B09EB" w:rsidRDefault="001C076E">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vAlign w:val="center"/>
          </w:tcPr>
          <w:p w14:paraId="78983453" w14:textId="77777777" w:rsidR="001C076E" w:rsidRPr="007B09EB" w:rsidRDefault="001C076E">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454" w14:textId="77777777" w:rsidR="001C076E" w:rsidRPr="007B09EB" w:rsidRDefault="001C076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3455" w14:textId="77777777" w:rsidR="001C076E" w:rsidRPr="007B09EB" w:rsidRDefault="001C076E" w:rsidP="00EA31D5">
            <w:pPr>
              <w:pStyle w:val="TableText"/>
              <w:widowControl w:val="0"/>
              <w:spacing w:before="120"/>
              <w:rPr>
                <w:rFonts w:ascii="Tahoma" w:hAnsi="Tahoma" w:cs="Tahoma"/>
              </w:rPr>
            </w:pPr>
          </w:p>
          <w:p w14:paraId="78983456" w14:textId="77777777" w:rsidR="001C076E" w:rsidRPr="007B09EB" w:rsidRDefault="001C076E">
            <w:pPr>
              <w:pStyle w:val="TableText"/>
              <w:widowControl w:val="0"/>
              <w:rPr>
                <w:rFonts w:ascii="Tahoma" w:hAnsi="Tahoma" w:cs="Tahoma"/>
                <w:sz w:val="13"/>
              </w:rPr>
            </w:pPr>
          </w:p>
        </w:tc>
        <w:tc>
          <w:tcPr>
            <w:tcW w:w="450" w:type="dxa"/>
          </w:tcPr>
          <w:p w14:paraId="78983457" w14:textId="77777777" w:rsidR="001C076E"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AO, ST</w:t>
            </w:r>
          </w:p>
        </w:tc>
        <w:tc>
          <w:tcPr>
            <w:tcW w:w="540" w:type="dxa"/>
            <w:vAlign w:val="center"/>
          </w:tcPr>
          <w:p w14:paraId="78983458" w14:textId="77777777" w:rsidR="001C076E" w:rsidRPr="007B09EB" w:rsidRDefault="001C076E">
            <w:pPr>
              <w:pStyle w:val="TableText"/>
              <w:widowControl w:val="0"/>
              <w:rPr>
                <w:rFonts w:ascii="Tahoma" w:hAnsi="Tahoma" w:cs="Tahoma"/>
                <w:sz w:val="13"/>
              </w:rPr>
            </w:pPr>
          </w:p>
        </w:tc>
      </w:tr>
      <w:tr w:rsidR="004233A7" w:rsidRPr="007B09EB" w14:paraId="7898346D" w14:textId="77777777" w:rsidTr="00BC631D">
        <w:trPr>
          <w:trHeight w:val="145"/>
        </w:trPr>
        <w:tc>
          <w:tcPr>
            <w:tcW w:w="2714" w:type="dxa"/>
            <w:shd w:val="clear" w:color="auto" w:fill="FABF8F"/>
            <w:vAlign w:val="center"/>
          </w:tcPr>
          <w:p w14:paraId="7898345A" w14:textId="77777777" w:rsidR="00A63948" w:rsidRPr="007B09EB" w:rsidRDefault="00A63948" w:rsidP="00BC631D">
            <w:pPr>
              <w:pStyle w:val="ProductNames"/>
              <w:spacing w:beforeLines="20" w:before="48" w:afterLines="20" w:after="48"/>
              <w:rPr>
                <w:rFonts w:ascii="Tahoma" w:hAnsi="Tahoma" w:cs="Tahoma"/>
                <w:sz w:val="14"/>
                <w:szCs w:val="14"/>
              </w:rPr>
            </w:pPr>
            <w:bookmarkStart w:id="709" w:name="_Toc336338081"/>
            <w:bookmarkStart w:id="710" w:name="_Toc339370528"/>
            <w:bookmarkStart w:id="711" w:name="_Toc340792523"/>
            <w:bookmarkEnd w:id="709"/>
            <w:bookmarkEnd w:id="710"/>
            <w:r w:rsidRPr="007B09EB">
              <w:rPr>
                <w:rFonts w:ascii="Tahoma" w:hAnsi="Tahoma" w:cs="Tahoma"/>
                <w:sz w:val="14"/>
                <w:szCs w:val="14"/>
                <w:lang w:val="de-DE"/>
              </w:rPr>
              <w:t>System Center Reporting Manager 2006</w:t>
            </w:r>
            <w:bookmarkEnd w:id="711"/>
            <w:r w:rsidRPr="007B09EB">
              <w:rPr>
                <w:rFonts w:ascii="Tahoma" w:hAnsi="Tahoma" w:cs="Tahoma"/>
                <w:sz w:val="14"/>
                <w:szCs w:val="14"/>
              </w:rPr>
              <w:t xml:space="preserve"> </w:t>
            </w:r>
          </w:p>
        </w:tc>
        <w:tc>
          <w:tcPr>
            <w:tcW w:w="450" w:type="dxa"/>
            <w:shd w:val="clear" w:color="auto" w:fill="FABF8F"/>
            <w:vAlign w:val="center"/>
          </w:tcPr>
          <w:p w14:paraId="7898345B"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_80_System_Center" w:history="1">
              <w:r w:rsidR="00AA1AC4" w:rsidRPr="007B09EB">
                <w:rPr>
                  <w:rStyle w:val="Hyperlink"/>
                  <w:rFonts w:cs="Tahoma"/>
                  <w:b/>
                  <w:sz w:val="13"/>
                  <w:szCs w:val="13"/>
                </w:rPr>
                <w:t>85</w:t>
              </w:r>
            </w:hyperlink>
          </w:p>
        </w:tc>
        <w:tc>
          <w:tcPr>
            <w:tcW w:w="450" w:type="dxa"/>
            <w:shd w:val="clear" w:color="auto" w:fill="FABF8F"/>
          </w:tcPr>
          <w:p w14:paraId="7898345C" w14:textId="77777777" w:rsidR="00A63948" w:rsidRPr="007B09EB"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345D"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45E"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5F"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60"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61"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62"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63" w14:textId="77777777" w:rsidR="00A63948" w:rsidRPr="007B09EB"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464"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465" w14:textId="77777777" w:rsidR="00A63948" w:rsidRPr="007B09EB" w:rsidRDefault="00A63948">
            <w:pPr>
              <w:pStyle w:val="TableText"/>
              <w:widowControl w:val="0"/>
              <w:rPr>
                <w:rFonts w:ascii="Tahoma" w:hAnsi="Tahoma" w:cs="Tahoma"/>
                <w:sz w:val="13"/>
              </w:rPr>
            </w:pPr>
          </w:p>
        </w:tc>
        <w:tc>
          <w:tcPr>
            <w:tcW w:w="450" w:type="dxa"/>
            <w:shd w:val="clear" w:color="auto" w:fill="FABF8F"/>
            <w:vAlign w:val="center"/>
          </w:tcPr>
          <w:p w14:paraId="78983466"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467"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468"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469"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46A" w14:textId="77777777" w:rsidR="00A63948" w:rsidRPr="007B09EB" w:rsidRDefault="00A63948">
            <w:pPr>
              <w:pStyle w:val="TableText"/>
              <w:widowControl w:val="0"/>
              <w:rPr>
                <w:rFonts w:ascii="Tahoma" w:hAnsi="Tahoma" w:cs="Tahoma"/>
                <w:sz w:val="13"/>
              </w:rPr>
            </w:pPr>
          </w:p>
        </w:tc>
        <w:tc>
          <w:tcPr>
            <w:tcW w:w="450" w:type="dxa"/>
            <w:shd w:val="clear" w:color="auto" w:fill="FABF8F"/>
          </w:tcPr>
          <w:p w14:paraId="7898346B" w14:textId="77777777" w:rsidR="00A63948" w:rsidRPr="007B09EB" w:rsidRDefault="00A63948" w:rsidP="00AE2107">
            <w:pPr>
              <w:pStyle w:val="TableText"/>
              <w:widowControl w:val="0"/>
              <w:spacing w:before="120"/>
              <w:rPr>
                <w:rFonts w:ascii="Tahoma" w:hAnsi="Tahoma" w:cs="Tahoma"/>
                <w:sz w:val="13"/>
              </w:rPr>
            </w:pPr>
          </w:p>
        </w:tc>
        <w:tc>
          <w:tcPr>
            <w:tcW w:w="540" w:type="dxa"/>
            <w:shd w:val="clear" w:color="auto" w:fill="FABF8F"/>
            <w:vAlign w:val="center"/>
          </w:tcPr>
          <w:p w14:paraId="7898346C" w14:textId="77777777" w:rsidR="00A63948" w:rsidRPr="007B09EB" w:rsidRDefault="00A63948">
            <w:pPr>
              <w:pStyle w:val="TableText"/>
              <w:widowControl w:val="0"/>
              <w:rPr>
                <w:rFonts w:ascii="Tahoma" w:hAnsi="Tahoma" w:cs="Tahoma"/>
                <w:sz w:val="13"/>
              </w:rPr>
            </w:pPr>
          </w:p>
        </w:tc>
      </w:tr>
      <w:tr w:rsidR="00C40AEE" w:rsidRPr="007B09EB" w14:paraId="78983481" w14:textId="77777777" w:rsidTr="00BC631D">
        <w:trPr>
          <w:trHeight w:val="145"/>
        </w:trPr>
        <w:tc>
          <w:tcPr>
            <w:tcW w:w="2714" w:type="dxa"/>
            <w:vAlign w:val="center"/>
          </w:tcPr>
          <w:p w14:paraId="7898346E" w14:textId="77777777" w:rsidR="00C40AEE" w:rsidRPr="007B09EB" w:rsidRDefault="00C40AEE" w:rsidP="00BC631D">
            <w:pPr>
              <w:pStyle w:val="ProductNames"/>
              <w:spacing w:beforeLines="20" w:before="48" w:afterLines="20" w:after="48"/>
              <w:rPr>
                <w:rFonts w:ascii="Tahoma" w:hAnsi="Tahoma" w:cs="Tahoma"/>
                <w:sz w:val="14"/>
                <w:szCs w:val="14"/>
              </w:rPr>
            </w:pPr>
            <w:bookmarkStart w:id="712" w:name="_Toc336338082"/>
            <w:bookmarkStart w:id="713" w:name="_Toc339370529"/>
            <w:bookmarkStart w:id="714" w:name="_Toc340792524"/>
            <w:bookmarkEnd w:id="712"/>
            <w:bookmarkEnd w:id="713"/>
            <w:r w:rsidRPr="007B09EB">
              <w:rPr>
                <w:rFonts w:ascii="Tahoma" w:hAnsi="Tahoma" w:cs="Tahoma"/>
                <w:sz w:val="14"/>
                <w:szCs w:val="14"/>
              </w:rPr>
              <w:t>System Center Server Management Suite Enterprise</w:t>
            </w:r>
            <w:bookmarkEnd w:id="714"/>
            <w:r w:rsidRPr="007B09EB">
              <w:rPr>
                <w:rFonts w:ascii="Tahoma" w:hAnsi="Tahoma" w:cs="Tahoma"/>
                <w:sz w:val="14"/>
                <w:szCs w:val="14"/>
              </w:rPr>
              <w:t xml:space="preserve"> </w:t>
            </w:r>
          </w:p>
        </w:tc>
        <w:tc>
          <w:tcPr>
            <w:tcW w:w="450" w:type="dxa"/>
            <w:vAlign w:val="center"/>
          </w:tcPr>
          <w:p w14:paraId="7898346F" w14:textId="77777777" w:rsidR="00C40AEE" w:rsidRPr="007B09EB" w:rsidRDefault="00F15FBF" w:rsidP="00BC631D">
            <w:pPr>
              <w:pStyle w:val="TableText"/>
              <w:widowControl w:val="0"/>
              <w:rPr>
                <w:rStyle w:val="EndnoteReference"/>
                <w:rFonts w:cs="Tahoma"/>
                <w:b w:val="0"/>
                <w:color w:val="0000FF"/>
                <w:sz w:val="13"/>
                <w:szCs w:val="13"/>
                <w:u w:val="single"/>
              </w:rPr>
            </w:pPr>
            <w:hyperlink w:anchor="_81_System_Center" w:history="1">
              <w:r w:rsidR="00AA1AC4" w:rsidRPr="007B09EB">
                <w:rPr>
                  <w:rStyle w:val="Hyperlink"/>
                  <w:rFonts w:cs="Tahoma"/>
                  <w:b/>
                  <w:sz w:val="13"/>
                  <w:szCs w:val="13"/>
                </w:rPr>
                <w:t>86</w:t>
              </w:r>
            </w:hyperlink>
          </w:p>
        </w:tc>
        <w:tc>
          <w:tcPr>
            <w:tcW w:w="450" w:type="dxa"/>
          </w:tcPr>
          <w:p w14:paraId="78983470" w14:textId="77777777" w:rsidR="00C40AEE" w:rsidRPr="007B09EB" w:rsidRDefault="00C40AEE">
            <w:pPr>
              <w:pStyle w:val="TableText"/>
              <w:widowControl w:val="0"/>
              <w:spacing w:before="80"/>
              <w:rPr>
                <w:rFonts w:ascii="Tahoma" w:hAnsi="Tahoma" w:cs="Tahoma"/>
                <w:sz w:val="13"/>
              </w:rPr>
            </w:pPr>
            <w:r w:rsidRPr="007B09EB">
              <w:rPr>
                <w:rFonts w:ascii="Tahoma" w:hAnsi="Tahoma" w:cs="Tahoma"/>
                <w:sz w:val="13"/>
              </w:rPr>
              <w:t>10/07</w:t>
            </w:r>
          </w:p>
        </w:tc>
        <w:tc>
          <w:tcPr>
            <w:tcW w:w="360" w:type="dxa"/>
            <w:tcBorders>
              <w:right w:val="single" w:sz="18" w:space="0" w:color="auto"/>
            </w:tcBorders>
            <w:vAlign w:val="center"/>
          </w:tcPr>
          <w:p w14:paraId="78983471" w14:textId="77777777" w:rsidR="00C40AEE" w:rsidRPr="007B09EB" w:rsidRDefault="00C40AEE">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center"/>
          </w:tcPr>
          <w:p w14:paraId="78983472" w14:textId="77777777" w:rsidR="00C40AEE" w:rsidRPr="007B09EB" w:rsidRDefault="00C40AEE">
            <w:pPr>
              <w:pStyle w:val="TableText"/>
              <w:widowControl w:val="0"/>
              <w:rPr>
                <w:rFonts w:ascii="Tahoma" w:hAnsi="Tahoma" w:cs="Tahoma"/>
                <w:sz w:val="13"/>
              </w:rPr>
            </w:pPr>
          </w:p>
        </w:tc>
        <w:tc>
          <w:tcPr>
            <w:tcW w:w="450" w:type="dxa"/>
            <w:vAlign w:val="bottom"/>
          </w:tcPr>
          <w:p w14:paraId="78983473" w14:textId="77777777" w:rsidR="00C40AEE" w:rsidRPr="007B09EB" w:rsidRDefault="00C40AEE">
            <w:pPr>
              <w:pStyle w:val="TableText"/>
              <w:widowControl w:val="0"/>
              <w:spacing w:after="60"/>
              <w:rPr>
                <w:rFonts w:ascii="Tahoma" w:hAnsi="Tahoma" w:cs="Tahoma"/>
                <w:sz w:val="13"/>
                <w:szCs w:val="13"/>
              </w:rPr>
            </w:pPr>
          </w:p>
        </w:tc>
        <w:tc>
          <w:tcPr>
            <w:tcW w:w="450" w:type="dxa"/>
            <w:vAlign w:val="bottom"/>
          </w:tcPr>
          <w:p w14:paraId="78983474" w14:textId="77777777" w:rsidR="00C40AEE" w:rsidRPr="007B09EB" w:rsidRDefault="00C40AEE">
            <w:pPr>
              <w:pStyle w:val="TableText"/>
              <w:widowControl w:val="0"/>
              <w:spacing w:after="60"/>
              <w:rPr>
                <w:rFonts w:ascii="Tahoma" w:hAnsi="Tahoma" w:cs="Tahoma"/>
                <w:sz w:val="13"/>
                <w:szCs w:val="13"/>
              </w:rPr>
            </w:pPr>
          </w:p>
        </w:tc>
        <w:tc>
          <w:tcPr>
            <w:tcW w:w="450" w:type="dxa"/>
            <w:vAlign w:val="bottom"/>
          </w:tcPr>
          <w:p w14:paraId="78983475" w14:textId="77777777" w:rsidR="00C40AEE" w:rsidRPr="007B09EB" w:rsidRDefault="00C40AEE">
            <w:pPr>
              <w:pStyle w:val="TableText"/>
              <w:widowControl w:val="0"/>
              <w:spacing w:after="60"/>
              <w:rPr>
                <w:rFonts w:ascii="Tahoma" w:hAnsi="Tahoma" w:cs="Tahoma"/>
                <w:sz w:val="13"/>
                <w:szCs w:val="13"/>
              </w:rPr>
            </w:pPr>
          </w:p>
        </w:tc>
        <w:tc>
          <w:tcPr>
            <w:tcW w:w="450" w:type="dxa"/>
            <w:vAlign w:val="bottom"/>
          </w:tcPr>
          <w:p w14:paraId="78983476" w14:textId="77777777" w:rsidR="00C40AEE" w:rsidRPr="007B09EB" w:rsidRDefault="00C40AEE">
            <w:pPr>
              <w:pStyle w:val="TableText"/>
              <w:widowControl w:val="0"/>
              <w:spacing w:after="60"/>
              <w:rPr>
                <w:rFonts w:ascii="Tahoma" w:hAnsi="Tahoma" w:cs="Tahoma"/>
                <w:sz w:val="13"/>
                <w:szCs w:val="13"/>
              </w:rPr>
            </w:pPr>
          </w:p>
        </w:tc>
        <w:tc>
          <w:tcPr>
            <w:tcW w:w="450" w:type="dxa"/>
            <w:vAlign w:val="bottom"/>
          </w:tcPr>
          <w:p w14:paraId="78983477" w14:textId="77777777" w:rsidR="00C40AEE" w:rsidRPr="007B09EB" w:rsidRDefault="00C40AEE">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14:paraId="78983478" w14:textId="77777777" w:rsidR="00C40AEE" w:rsidRPr="007B09EB" w:rsidRDefault="00C40AEE">
            <w:pPr>
              <w:pStyle w:val="TableText"/>
              <w:widowControl w:val="0"/>
              <w:spacing w:after="60"/>
              <w:rPr>
                <w:rFonts w:ascii="Tahoma" w:hAnsi="Tahoma" w:cs="Tahoma"/>
                <w:sz w:val="13"/>
                <w:szCs w:val="13"/>
              </w:rPr>
            </w:pPr>
          </w:p>
        </w:tc>
        <w:tc>
          <w:tcPr>
            <w:tcW w:w="450" w:type="dxa"/>
            <w:tcBorders>
              <w:left w:val="single" w:sz="18" w:space="0" w:color="auto"/>
            </w:tcBorders>
            <w:vAlign w:val="center"/>
          </w:tcPr>
          <w:p w14:paraId="78983479" w14:textId="77777777" w:rsidR="00C40AEE" w:rsidRPr="007B09EB" w:rsidRDefault="00C40AEE">
            <w:pPr>
              <w:pStyle w:val="TableText"/>
              <w:widowControl w:val="0"/>
              <w:rPr>
                <w:rFonts w:ascii="Tahoma" w:hAnsi="Tahoma" w:cs="Tahoma"/>
                <w:sz w:val="13"/>
              </w:rPr>
            </w:pPr>
          </w:p>
        </w:tc>
        <w:tc>
          <w:tcPr>
            <w:tcW w:w="450" w:type="dxa"/>
            <w:vAlign w:val="center"/>
          </w:tcPr>
          <w:p w14:paraId="7898347A" w14:textId="77777777" w:rsidR="00C40AEE" w:rsidRPr="007B09EB" w:rsidRDefault="00C40AEE">
            <w:pPr>
              <w:pStyle w:val="TableText"/>
              <w:widowControl w:val="0"/>
              <w:rPr>
                <w:rFonts w:ascii="Tahoma" w:hAnsi="Tahoma" w:cs="Tahoma"/>
                <w:sz w:val="13"/>
              </w:rPr>
            </w:pPr>
          </w:p>
        </w:tc>
        <w:tc>
          <w:tcPr>
            <w:tcW w:w="450" w:type="dxa"/>
            <w:tcBorders>
              <w:right w:val="single" w:sz="18" w:space="0" w:color="auto"/>
            </w:tcBorders>
            <w:vAlign w:val="center"/>
          </w:tcPr>
          <w:p w14:paraId="7898347B" w14:textId="77777777" w:rsidR="00C40AEE" w:rsidRPr="007B09EB" w:rsidRDefault="00C40AEE">
            <w:pPr>
              <w:pStyle w:val="TableText"/>
              <w:widowControl w:val="0"/>
              <w:rPr>
                <w:rFonts w:ascii="Tahoma" w:hAnsi="Tahoma" w:cs="Tahoma"/>
                <w:sz w:val="13"/>
              </w:rPr>
            </w:pPr>
          </w:p>
        </w:tc>
        <w:tc>
          <w:tcPr>
            <w:tcW w:w="450" w:type="dxa"/>
            <w:tcBorders>
              <w:left w:val="single" w:sz="18" w:space="0" w:color="auto"/>
            </w:tcBorders>
            <w:vAlign w:val="center"/>
          </w:tcPr>
          <w:p w14:paraId="7898347C" w14:textId="77777777" w:rsidR="00C40AEE" w:rsidRPr="007B09EB" w:rsidRDefault="00C40AEE" w:rsidP="00052BF4">
            <w:pPr>
              <w:pStyle w:val="TableText"/>
              <w:widowControl w:val="0"/>
              <w:rPr>
                <w:rFonts w:ascii="Tahoma" w:hAnsi="Tahoma" w:cs="Tahoma"/>
                <w:sz w:val="13"/>
              </w:rPr>
            </w:pPr>
            <w:r w:rsidRPr="007B09EB">
              <w:rPr>
                <w:rFonts w:ascii="Tahoma" w:hAnsi="Tahoma" w:cs="Tahoma"/>
                <w:sz w:val="13"/>
              </w:rPr>
              <w:t>15</w:t>
            </w:r>
          </w:p>
        </w:tc>
        <w:tc>
          <w:tcPr>
            <w:tcW w:w="450" w:type="dxa"/>
            <w:tcBorders>
              <w:right w:val="single" w:sz="18" w:space="0" w:color="auto"/>
            </w:tcBorders>
            <w:vAlign w:val="center"/>
          </w:tcPr>
          <w:p w14:paraId="7898347D" w14:textId="77777777" w:rsidR="00C40AEE" w:rsidRPr="007B09EB" w:rsidRDefault="00C40AE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347E" w14:textId="77777777" w:rsidR="00C40AEE" w:rsidRPr="007B09EB" w:rsidRDefault="00C40AEE">
            <w:pPr>
              <w:pStyle w:val="TableText"/>
              <w:widowControl w:val="0"/>
              <w:rPr>
                <w:rFonts w:ascii="Tahoma" w:hAnsi="Tahoma" w:cs="Tahoma"/>
                <w:sz w:val="13"/>
              </w:rPr>
            </w:pPr>
          </w:p>
        </w:tc>
        <w:tc>
          <w:tcPr>
            <w:tcW w:w="450" w:type="dxa"/>
          </w:tcPr>
          <w:p w14:paraId="7898347F" w14:textId="77777777" w:rsidR="00C40AEE"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vAlign w:val="center"/>
          </w:tcPr>
          <w:p w14:paraId="78983480" w14:textId="77777777" w:rsidR="00C40AEE" w:rsidRPr="007B09EB" w:rsidRDefault="00C40AEE">
            <w:pPr>
              <w:pStyle w:val="TableText"/>
              <w:widowControl w:val="0"/>
              <w:rPr>
                <w:rFonts w:ascii="Tahoma" w:hAnsi="Tahoma" w:cs="Tahoma"/>
                <w:sz w:val="13"/>
              </w:rPr>
            </w:pPr>
          </w:p>
        </w:tc>
      </w:tr>
      <w:tr w:rsidR="004233A7" w:rsidRPr="007B09EB" w14:paraId="78983495" w14:textId="77777777" w:rsidTr="00BC631D">
        <w:trPr>
          <w:trHeight w:val="145"/>
        </w:trPr>
        <w:tc>
          <w:tcPr>
            <w:tcW w:w="2714" w:type="dxa"/>
            <w:shd w:val="clear" w:color="auto" w:fill="FABF8F"/>
            <w:vAlign w:val="center"/>
          </w:tcPr>
          <w:p w14:paraId="78983482" w14:textId="77777777" w:rsidR="00C40AEE" w:rsidRPr="007B09EB" w:rsidRDefault="00AA1AC4" w:rsidP="00BC631D">
            <w:pPr>
              <w:pStyle w:val="Heading4"/>
              <w:spacing w:beforeLines="20" w:before="48" w:afterLines="20" w:after="48"/>
              <w:ind w:left="0" w:firstLine="0"/>
              <w:rPr>
                <w:rFonts w:ascii="Tahoma" w:hAnsi="Tahoma" w:cs="Tahoma"/>
                <w:b w:val="0"/>
                <w:sz w:val="14"/>
                <w:szCs w:val="14"/>
              </w:rPr>
            </w:pPr>
            <w:bookmarkStart w:id="715" w:name="_Toc336338083"/>
            <w:bookmarkStart w:id="716" w:name="_Toc339370530"/>
            <w:bookmarkStart w:id="717" w:name="_Toc340792525"/>
            <w:bookmarkEnd w:id="715"/>
            <w:bookmarkEnd w:id="716"/>
            <w:r w:rsidRPr="007B09EB">
              <w:rPr>
                <w:rFonts w:ascii="Tahoma" w:hAnsi="Tahoma" w:cs="Tahoma"/>
                <w:b w:val="0"/>
                <w:sz w:val="14"/>
                <w:szCs w:val="14"/>
              </w:rPr>
              <w:lastRenderedPageBreak/>
              <w:t>System Center Server Management Suite Datacenter</w:t>
            </w:r>
            <w:bookmarkEnd w:id="717"/>
          </w:p>
        </w:tc>
        <w:tc>
          <w:tcPr>
            <w:tcW w:w="450" w:type="dxa"/>
            <w:shd w:val="clear" w:color="auto" w:fill="FABF8F"/>
            <w:vAlign w:val="center"/>
          </w:tcPr>
          <w:p w14:paraId="78983483" w14:textId="77777777" w:rsidR="00C40AEE" w:rsidRPr="007B09EB" w:rsidRDefault="00F15FBF" w:rsidP="00BC631D">
            <w:pPr>
              <w:pStyle w:val="TableText"/>
              <w:widowControl w:val="0"/>
              <w:rPr>
                <w:rStyle w:val="EndnoteReference"/>
                <w:rFonts w:cs="Tahoma"/>
                <w:b w:val="0"/>
                <w:sz w:val="13"/>
                <w:szCs w:val="13"/>
                <w:u w:val="single"/>
              </w:rPr>
            </w:pPr>
            <w:hyperlink w:anchor="_87_System_Center" w:history="1">
              <w:r w:rsidR="00AA1AC4" w:rsidRPr="007B09EB">
                <w:rPr>
                  <w:rStyle w:val="Hyperlink"/>
                  <w:rFonts w:cs="Tahoma"/>
                  <w:b/>
                  <w:sz w:val="13"/>
                  <w:szCs w:val="13"/>
                </w:rPr>
                <w:t>87</w:t>
              </w:r>
            </w:hyperlink>
          </w:p>
        </w:tc>
        <w:tc>
          <w:tcPr>
            <w:tcW w:w="450" w:type="dxa"/>
            <w:shd w:val="clear" w:color="auto" w:fill="FABF8F"/>
          </w:tcPr>
          <w:p w14:paraId="78983484" w14:textId="77777777" w:rsidR="00C40AEE" w:rsidRPr="007B09EB" w:rsidRDefault="00C40AEE">
            <w:pPr>
              <w:pStyle w:val="TableText"/>
              <w:widowControl w:val="0"/>
              <w:spacing w:before="120"/>
              <w:rPr>
                <w:rFonts w:ascii="Tahoma" w:hAnsi="Tahoma" w:cs="Tahoma"/>
                <w:sz w:val="13"/>
              </w:rPr>
            </w:pPr>
            <w:r w:rsidRPr="007B09EB">
              <w:rPr>
                <w:rFonts w:ascii="Tahoma" w:hAnsi="Tahoma" w:cs="Tahoma"/>
                <w:sz w:val="13"/>
              </w:rPr>
              <w:t>07/09</w:t>
            </w:r>
          </w:p>
        </w:tc>
        <w:tc>
          <w:tcPr>
            <w:tcW w:w="360" w:type="dxa"/>
            <w:tcBorders>
              <w:right w:val="single" w:sz="18" w:space="0" w:color="auto"/>
            </w:tcBorders>
            <w:shd w:val="clear" w:color="auto" w:fill="FABF8F"/>
          </w:tcPr>
          <w:p w14:paraId="78983485" w14:textId="77777777" w:rsidR="00C40AEE" w:rsidRPr="007B09EB" w:rsidRDefault="00C40AEE">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tcPr>
          <w:p w14:paraId="78983486"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7"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8"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9"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A"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B" w14:textId="77777777" w:rsidR="00C40AEE" w:rsidRPr="007B09EB" w:rsidRDefault="00C40AE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7898348C" w14:textId="77777777" w:rsidR="00C40AEE" w:rsidRPr="007B09EB"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7898348D"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8E" w14:textId="77777777" w:rsidR="00C40AEE" w:rsidRPr="007B09EB" w:rsidRDefault="00C40AE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7898348F" w14:textId="77777777" w:rsidR="00C40AEE" w:rsidRPr="007B09EB"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78983490" w14:textId="77777777" w:rsidR="00C40AEE" w:rsidRPr="007B09EB" w:rsidRDefault="00AA1AC4">
            <w:pPr>
              <w:pStyle w:val="TableText"/>
              <w:widowControl w:val="0"/>
              <w:spacing w:before="12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ABF8F"/>
          </w:tcPr>
          <w:p w14:paraId="78983491" w14:textId="77777777" w:rsidR="00C40AEE" w:rsidRPr="007B09EB" w:rsidRDefault="00C40AE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78983492" w14:textId="77777777" w:rsidR="00C40AEE" w:rsidRPr="007B09EB" w:rsidRDefault="00C40AEE">
            <w:pPr>
              <w:pStyle w:val="TableText"/>
              <w:widowControl w:val="0"/>
              <w:spacing w:before="120"/>
              <w:rPr>
                <w:rFonts w:ascii="Tahoma" w:hAnsi="Tahoma" w:cs="Tahoma"/>
                <w:sz w:val="13"/>
              </w:rPr>
            </w:pPr>
          </w:p>
        </w:tc>
        <w:tc>
          <w:tcPr>
            <w:tcW w:w="450" w:type="dxa"/>
            <w:shd w:val="clear" w:color="auto" w:fill="FABF8F"/>
          </w:tcPr>
          <w:p w14:paraId="78983493" w14:textId="77777777" w:rsidR="00C40AEE"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tcPr>
          <w:p w14:paraId="78983494" w14:textId="77777777" w:rsidR="00C40AEE" w:rsidRPr="007B09EB" w:rsidRDefault="00C40AEE">
            <w:pPr>
              <w:pStyle w:val="TableText"/>
              <w:widowControl w:val="0"/>
              <w:rPr>
                <w:rFonts w:ascii="Tahoma" w:hAnsi="Tahoma" w:cs="Tahoma"/>
                <w:sz w:val="13"/>
              </w:rPr>
            </w:pPr>
          </w:p>
        </w:tc>
      </w:tr>
      <w:tr w:rsidR="00A63948" w:rsidRPr="007B09EB" w14:paraId="789834A9" w14:textId="77777777" w:rsidTr="00BC631D">
        <w:trPr>
          <w:trHeight w:val="145"/>
        </w:trPr>
        <w:tc>
          <w:tcPr>
            <w:tcW w:w="2714" w:type="dxa"/>
            <w:vAlign w:val="center"/>
          </w:tcPr>
          <w:p w14:paraId="78983496" w14:textId="77777777" w:rsidR="00A63948" w:rsidRPr="007B09EB" w:rsidRDefault="00A63948" w:rsidP="00BC631D">
            <w:pPr>
              <w:pStyle w:val="Heading3"/>
              <w:spacing w:beforeLines="20" w:before="48" w:afterLines="20" w:after="48"/>
              <w:rPr>
                <w:rFonts w:ascii="Tahoma" w:hAnsi="Tahoma" w:cs="Tahoma"/>
                <w:b w:val="0"/>
                <w:sz w:val="14"/>
                <w:szCs w:val="14"/>
              </w:rPr>
            </w:pPr>
            <w:bookmarkStart w:id="718" w:name="_Toc336338084"/>
            <w:bookmarkStart w:id="719" w:name="_Toc339370531"/>
            <w:bookmarkStart w:id="720" w:name="_Toc340792526"/>
            <w:bookmarkEnd w:id="718"/>
            <w:bookmarkEnd w:id="719"/>
            <w:r w:rsidRPr="007B09EB">
              <w:rPr>
                <w:rFonts w:ascii="Tahoma" w:hAnsi="Tahoma" w:cs="Tahoma"/>
                <w:b w:val="0"/>
                <w:sz w:val="14"/>
                <w:szCs w:val="14"/>
                <w:lang w:val="de-DE"/>
              </w:rPr>
              <w:t>System Center Service Manager 2010</w:t>
            </w:r>
            <w:bookmarkEnd w:id="720"/>
          </w:p>
        </w:tc>
        <w:tc>
          <w:tcPr>
            <w:tcW w:w="450" w:type="dxa"/>
            <w:vAlign w:val="center"/>
          </w:tcPr>
          <w:p w14:paraId="78983497" w14:textId="77777777" w:rsidR="00A63948" w:rsidRPr="007B09EB" w:rsidRDefault="00F15FBF" w:rsidP="00BC631D">
            <w:pPr>
              <w:pStyle w:val="TableText"/>
              <w:widowControl w:val="0"/>
              <w:rPr>
                <w:rStyle w:val="EndnoteReference"/>
                <w:rFonts w:cs="Tahoma"/>
                <w:b w:val="0"/>
                <w:sz w:val="13"/>
                <w:szCs w:val="13"/>
                <w:u w:val="single"/>
              </w:rPr>
            </w:pPr>
            <w:hyperlink w:anchor="_88_System_Center" w:history="1">
              <w:r w:rsidR="00AA1AC4" w:rsidRPr="007B09EB">
                <w:rPr>
                  <w:rStyle w:val="Hyperlink"/>
                  <w:rFonts w:cs="Tahoma"/>
                  <w:b/>
                  <w:sz w:val="13"/>
                  <w:szCs w:val="13"/>
                </w:rPr>
                <w:t>88</w:t>
              </w:r>
            </w:hyperlink>
          </w:p>
        </w:tc>
        <w:tc>
          <w:tcPr>
            <w:tcW w:w="450" w:type="dxa"/>
          </w:tcPr>
          <w:p w14:paraId="78983498" w14:textId="77777777" w:rsidR="00A63948" w:rsidRPr="007B09EB" w:rsidRDefault="00AA1AC4" w:rsidP="00333F5B">
            <w:pPr>
              <w:pStyle w:val="TableText"/>
              <w:widowControl w:val="0"/>
              <w:spacing w:before="120"/>
              <w:rPr>
                <w:rFonts w:ascii="Tahoma" w:hAnsi="Tahoma" w:cs="Tahoma"/>
                <w:sz w:val="13"/>
              </w:rPr>
            </w:pPr>
            <w:r w:rsidRPr="007B09EB">
              <w:rPr>
                <w:rFonts w:ascii="Tahoma" w:hAnsi="Tahoma" w:cs="Tahoma"/>
                <w:sz w:val="13"/>
              </w:rPr>
              <w:t>04/10</w:t>
            </w:r>
          </w:p>
        </w:tc>
        <w:tc>
          <w:tcPr>
            <w:tcW w:w="360" w:type="dxa"/>
            <w:tcBorders>
              <w:right w:val="single" w:sz="18" w:space="0" w:color="auto"/>
            </w:tcBorders>
            <w:vAlign w:val="center"/>
          </w:tcPr>
          <w:p w14:paraId="78983499"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tcPr>
          <w:p w14:paraId="7898349A" w14:textId="77777777" w:rsidR="00A63948" w:rsidRPr="007B09EB" w:rsidRDefault="00AA1AC4">
            <w:pPr>
              <w:pStyle w:val="TableText"/>
              <w:widowControl w:val="0"/>
              <w:spacing w:before="120"/>
              <w:rPr>
                <w:rFonts w:ascii="Tahoma" w:hAnsi="Tahoma" w:cs="Tahoma"/>
                <w:sz w:val="13"/>
              </w:rPr>
            </w:pPr>
            <w:r w:rsidRPr="007B09EB">
              <w:rPr>
                <w:rFonts w:ascii="Tahoma" w:hAnsi="Tahoma" w:cs="Tahoma"/>
                <w:sz w:val="13"/>
              </w:rPr>
              <w:t>5</w:t>
            </w:r>
          </w:p>
        </w:tc>
        <w:tc>
          <w:tcPr>
            <w:tcW w:w="450" w:type="dxa"/>
          </w:tcPr>
          <w:p w14:paraId="7898349B" w14:textId="77777777" w:rsidR="00A63948" w:rsidRPr="007B09EB" w:rsidRDefault="00A63948">
            <w:pPr>
              <w:pStyle w:val="TableText"/>
              <w:widowControl w:val="0"/>
              <w:spacing w:before="120"/>
              <w:rPr>
                <w:rFonts w:ascii="Tahoma" w:hAnsi="Tahoma" w:cs="Tahoma"/>
                <w:sz w:val="13"/>
              </w:rPr>
            </w:pPr>
          </w:p>
        </w:tc>
        <w:tc>
          <w:tcPr>
            <w:tcW w:w="450" w:type="dxa"/>
          </w:tcPr>
          <w:p w14:paraId="7898349C" w14:textId="77777777" w:rsidR="00A63948" w:rsidRPr="007B09EB" w:rsidRDefault="00A63948">
            <w:pPr>
              <w:pStyle w:val="TableText"/>
              <w:widowControl w:val="0"/>
              <w:spacing w:before="120"/>
              <w:rPr>
                <w:rFonts w:ascii="Tahoma" w:hAnsi="Tahoma" w:cs="Tahoma"/>
                <w:sz w:val="13"/>
              </w:rPr>
            </w:pPr>
          </w:p>
        </w:tc>
        <w:tc>
          <w:tcPr>
            <w:tcW w:w="450" w:type="dxa"/>
          </w:tcPr>
          <w:p w14:paraId="7898349D" w14:textId="77777777" w:rsidR="00A63948" w:rsidRPr="007B09EB" w:rsidRDefault="00A63948">
            <w:pPr>
              <w:pStyle w:val="TableText"/>
              <w:widowControl w:val="0"/>
              <w:spacing w:before="120"/>
              <w:rPr>
                <w:rFonts w:ascii="Tahoma" w:hAnsi="Tahoma" w:cs="Tahoma"/>
                <w:sz w:val="13"/>
              </w:rPr>
            </w:pPr>
          </w:p>
        </w:tc>
        <w:tc>
          <w:tcPr>
            <w:tcW w:w="450" w:type="dxa"/>
          </w:tcPr>
          <w:p w14:paraId="7898349E" w14:textId="77777777" w:rsidR="00A63948" w:rsidRPr="007B09EB" w:rsidRDefault="00A63948">
            <w:pPr>
              <w:pStyle w:val="TableText"/>
              <w:widowControl w:val="0"/>
              <w:spacing w:before="120"/>
              <w:rPr>
                <w:rFonts w:ascii="Tahoma" w:hAnsi="Tahoma" w:cs="Tahoma"/>
                <w:sz w:val="13"/>
              </w:rPr>
            </w:pPr>
          </w:p>
        </w:tc>
        <w:tc>
          <w:tcPr>
            <w:tcW w:w="450" w:type="dxa"/>
          </w:tcPr>
          <w:p w14:paraId="7898349F" w14:textId="77777777" w:rsidR="00A63948" w:rsidRPr="007B09EB" w:rsidRDefault="00A63948">
            <w:pPr>
              <w:pStyle w:val="TableText"/>
              <w:widowControl w:val="0"/>
              <w:spacing w:before="120"/>
              <w:rPr>
                <w:rFonts w:ascii="Tahoma" w:hAnsi="Tahoma" w:cs="Tahoma"/>
                <w:sz w:val="13"/>
              </w:rPr>
            </w:pPr>
          </w:p>
        </w:tc>
        <w:tc>
          <w:tcPr>
            <w:tcW w:w="360" w:type="dxa"/>
            <w:tcBorders>
              <w:right w:val="single" w:sz="18" w:space="0" w:color="auto"/>
            </w:tcBorders>
          </w:tcPr>
          <w:p w14:paraId="789834A0"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tcPr>
          <w:p w14:paraId="789834A1"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rPr>
              <w:t>5</w:t>
            </w:r>
          </w:p>
        </w:tc>
        <w:tc>
          <w:tcPr>
            <w:tcW w:w="450" w:type="dxa"/>
          </w:tcPr>
          <w:p w14:paraId="789834A2" w14:textId="77777777" w:rsidR="00A63948" w:rsidRPr="007B09EB"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789834A3"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tcPr>
          <w:p w14:paraId="789834A4" w14:textId="77777777" w:rsidR="00A63948" w:rsidRPr="007B09EB"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789834A5"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tcPr>
          <w:p w14:paraId="789834A6" w14:textId="77777777" w:rsidR="00A63948" w:rsidRPr="007B09EB" w:rsidRDefault="00A63948">
            <w:pPr>
              <w:pStyle w:val="TableText"/>
              <w:widowControl w:val="0"/>
              <w:spacing w:before="120"/>
              <w:rPr>
                <w:rFonts w:ascii="Tahoma" w:hAnsi="Tahoma" w:cs="Tahoma"/>
                <w:sz w:val="13"/>
              </w:rPr>
            </w:pPr>
          </w:p>
        </w:tc>
        <w:tc>
          <w:tcPr>
            <w:tcW w:w="450" w:type="dxa"/>
          </w:tcPr>
          <w:p w14:paraId="789834A7" w14:textId="77777777" w:rsidR="00A63948" w:rsidRPr="007B09EB" w:rsidRDefault="00A63948" w:rsidP="00AE2107">
            <w:pPr>
              <w:pStyle w:val="TableText"/>
              <w:widowControl w:val="0"/>
              <w:spacing w:before="120"/>
              <w:rPr>
                <w:rFonts w:ascii="Tahoma" w:hAnsi="Tahoma" w:cs="Tahoma"/>
                <w:sz w:val="13"/>
              </w:rPr>
            </w:pPr>
          </w:p>
        </w:tc>
        <w:tc>
          <w:tcPr>
            <w:tcW w:w="540" w:type="dxa"/>
          </w:tcPr>
          <w:p w14:paraId="789834A8" w14:textId="77777777" w:rsidR="00A63948" w:rsidRPr="007B09EB" w:rsidRDefault="00A63948">
            <w:pPr>
              <w:pStyle w:val="TableText"/>
              <w:widowControl w:val="0"/>
              <w:rPr>
                <w:rFonts w:ascii="Tahoma" w:hAnsi="Tahoma" w:cs="Tahoma"/>
                <w:sz w:val="13"/>
              </w:rPr>
            </w:pPr>
          </w:p>
        </w:tc>
      </w:tr>
      <w:tr w:rsidR="004233A7" w:rsidRPr="007B09EB" w14:paraId="789834BD" w14:textId="77777777" w:rsidTr="00BC631D">
        <w:trPr>
          <w:trHeight w:val="145"/>
        </w:trPr>
        <w:tc>
          <w:tcPr>
            <w:tcW w:w="2714" w:type="dxa"/>
            <w:shd w:val="clear" w:color="auto" w:fill="FABF8F"/>
            <w:vAlign w:val="center"/>
          </w:tcPr>
          <w:p w14:paraId="789834AA" w14:textId="77777777" w:rsidR="00A63948" w:rsidRPr="007B09EB" w:rsidRDefault="00A63948" w:rsidP="00BC631D">
            <w:pPr>
              <w:pStyle w:val="Heading3"/>
              <w:spacing w:beforeLines="20" w:before="48" w:afterLines="20" w:after="48"/>
              <w:rPr>
                <w:rFonts w:ascii="Tahoma" w:hAnsi="Tahoma" w:cs="Tahoma"/>
                <w:b w:val="0"/>
                <w:sz w:val="14"/>
                <w:szCs w:val="14"/>
              </w:rPr>
            </w:pPr>
            <w:bookmarkStart w:id="721" w:name="_Toc336338085"/>
            <w:bookmarkStart w:id="722" w:name="_Toc339370532"/>
            <w:bookmarkStart w:id="723" w:name="_Toc340792527"/>
            <w:bookmarkEnd w:id="721"/>
            <w:bookmarkEnd w:id="722"/>
            <w:r w:rsidRPr="007B09EB">
              <w:rPr>
                <w:rFonts w:ascii="Tahoma" w:hAnsi="Tahoma" w:cs="Tahoma"/>
                <w:b w:val="0"/>
                <w:sz w:val="14"/>
                <w:szCs w:val="14"/>
                <w:lang w:val="de-DE"/>
              </w:rPr>
              <w:t>System Center Service Manager 2010 mit SQL Server 2008-Technologie</w:t>
            </w:r>
            <w:bookmarkEnd w:id="723"/>
          </w:p>
        </w:tc>
        <w:tc>
          <w:tcPr>
            <w:tcW w:w="450" w:type="dxa"/>
            <w:shd w:val="clear" w:color="auto" w:fill="FABF8F"/>
            <w:vAlign w:val="center"/>
          </w:tcPr>
          <w:p w14:paraId="789834AB" w14:textId="77777777" w:rsidR="00A63948" w:rsidRPr="007B09EB" w:rsidRDefault="00A63948" w:rsidP="00BC631D">
            <w:pPr>
              <w:pStyle w:val="TableText"/>
              <w:widowControl w:val="0"/>
              <w:rPr>
                <w:rStyle w:val="EndnoteReference"/>
                <w:rFonts w:cs="Tahoma"/>
                <w:color w:val="auto"/>
                <w:sz w:val="13"/>
                <w:szCs w:val="13"/>
                <w:u w:val="single"/>
                <w:vertAlign w:val="baseline"/>
              </w:rPr>
            </w:pPr>
          </w:p>
        </w:tc>
        <w:tc>
          <w:tcPr>
            <w:tcW w:w="450" w:type="dxa"/>
            <w:shd w:val="clear" w:color="auto" w:fill="FABF8F"/>
          </w:tcPr>
          <w:p w14:paraId="789834AC" w14:textId="77777777" w:rsidR="00A63948" w:rsidRPr="007B09EB" w:rsidRDefault="00AA1AC4" w:rsidP="00333F5B">
            <w:pPr>
              <w:pStyle w:val="TableText"/>
              <w:widowControl w:val="0"/>
              <w:spacing w:before="120"/>
              <w:rPr>
                <w:rFonts w:ascii="Tahoma" w:hAnsi="Tahoma" w:cs="Tahoma"/>
                <w:sz w:val="13"/>
              </w:rPr>
            </w:pPr>
            <w:r w:rsidRPr="007B09EB">
              <w:rPr>
                <w:rFonts w:ascii="Tahoma" w:hAnsi="Tahoma" w:cs="Tahoma"/>
                <w:sz w:val="13"/>
              </w:rPr>
              <w:t>04/10</w:t>
            </w:r>
          </w:p>
        </w:tc>
        <w:tc>
          <w:tcPr>
            <w:tcW w:w="360" w:type="dxa"/>
            <w:tcBorders>
              <w:right w:val="single" w:sz="18" w:space="0" w:color="auto"/>
            </w:tcBorders>
            <w:shd w:val="clear" w:color="auto" w:fill="FABF8F"/>
          </w:tcPr>
          <w:p w14:paraId="789834AD"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tcPr>
          <w:p w14:paraId="789834AE" w14:textId="77777777" w:rsidR="00A63948" w:rsidRPr="007B09EB" w:rsidRDefault="00AA1AC4">
            <w:pPr>
              <w:pStyle w:val="TableText"/>
              <w:widowControl w:val="0"/>
              <w:spacing w:before="120"/>
              <w:rPr>
                <w:rFonts w:ascii="Tahoma" w:hAnsi="Tahoma" w:cs="Tahoma"/>
                <w:sz w:val="13"/>
              </w:rPr>
            </w:pPr>
            <w:r w:rsidRPr="007B09EB">
              <w:rPr>
                <w:rFonts w:ascii="Tahoma" w:hAnsi="Tahoma" w:cs="Tahoma"/>
                <w:sz w:val="13"/>
              </w:rPr>
              <w:t>25</w:t>
            </w:r>
          </w:p>
        </w:tc>
        <w:tc>
          <w:tcPr>
            <w:tcW w:w="450" w:type="dxa"/>
            <w:shd w:val="clear" w:color="auto" w:fill="FABF8F"/>
          </w:tcPr>
          <w:p w14:paraId="789834AF" w14:textId="77777777" w:rsidR="00A63948" w:rsidRPr="007B09EB" w:rsidRDefault="00A63948">
            <w:pPr>
              <w:pStyle w:val="TableText"/>
              <w:widowControl w:val="0"/>
              <w:spacing w:before="120"/>
              <w:rPr>
                <w:rFonts w:ascii="Tahoma" w:hAnsi="Tahoma" w:cs="Tahoma"/>
                <w:sz w:val="13"/>
              </w:rPr>
            </w:pPr>
          </w:p>
        </w:tc>
        <w:tc>
          <w:tcPr>
            <w:tcW w:w="450" w:type="dxa"/>
            <w:shd w:val="clear" w:color="auto" w:fill="FABF8F"/>
          </w:tcPr>
          <w:p w14:paraId="789834B0" w14:textId="77777777" w:rsidR="00A63948" w:rsidRPr="007B09EB" w:rsidRDefault="00A63948">
            <w:pPr>
              <w:pStyle w:val="TableText"/>
              <w:widowControl w:val="0"/>
              <w:spacing w:before="120"/>
              <w:rPr>
                <w:rFonts w:ascii="Tahoma" w:hAnsi="Tahoma" w:cs="Tahoma"/>
                <w:sz w:val="13"/>
              </w:rPr>
            </w:pPr>
          </w:p>
        </w:tc>
        <w:tc>
          <w:tcPr>
            <w:tcW w:w="450" w:type="dxa"/>
            <w:shd w:val="clear" w:color="auto" w:fill="FABF8F"/>
          </w:tcPr>
          <w:p w14:paraId="789834B1" w14:textId="77777777" w:rsidR="00A63948" w:rsidRPr="007B09EB" w:rsidRDefault="00A63948">
            <w:pPr>
              <w:pStyle w:val="TableText"/>
              <w:widowControl w:val="0"/>
              <w:spacing w:before="120"/>
              <w:rPr>
                <w:rFonts w:ascii="Tahoma" w:hAnsi="Tahoma" w:cs="Tahoma"/>
                <w:sz w:val="13"/>
              </w:rPr>
            </w:pPr>
          </w:p>
        </w:tc>
        <w:tc>
          <w:tcPr>
            <w:tcW w:w="450" w:type="dxa"/>
            <w:shd w:val="clear" w:color="auto" w:fill="FABF8F"/>
          </w:tcPr>
          <w:p w14:paraId="789834B2" w14:textId="77777777" w:rsidR="00A63948" w:rsidRPr="007B09EB" w:rsidRDefault="00A63948">
            <w:pPr>
              <w:pStyle w:val="TableText"/>
              <w:widowControl w:val="0"/>
              <w:spacing w:before="120"/>
              <w:rPr>
                <w:rFonts w:ascii="Tahoma" w:hAnsi="Tahoma" w:cs="Tahoma"/>
                <w:sz w:val="13"/>
              </w:rPr>
            </w:pPr>
          </w:p>
        </w:tc>
        <w:tc>
          <w:tcPr>
            <w:tcW w:w="450" w:type="dxa"/>
            <w:shd w:val="clear" w:color="auto" w:fill="FABF8F"/>
          </w:tcPr>
          <w:p w14:paraId="789834B3" w14:textId="77777777" w:rsidR="00A63948" w:rsidRPr="007B09EB"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789834B4"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789834B5" w14:textId="77777777" w:rsidR="00A63948" w:rsidRPr="007B09EB" w:rsidRDefault="00AA1AC4">
            <w:pPr>
              <w:pStyle w:val="TableText"/>
              <w:widowControl w:val="0"/>
              <w:spacing w:before="120"/>
              <w:rPr>
                <w:rFonts w:ascii="Tahoma" w:hAnsi="Tahoma" w:cs="Tahoma"/>
                <w:sz w:val="13"/>
              </w:rPr>
            </w:pPr>
            <w:r w:rsidRPr="007B09EB">
              <w:rPr>
                <w:rFonts w:ascii="Tahoma" w:hAnsi="Tahoma" w:cs="Tahoma"/>
                <w:sz w:val="13"/>
              </w:rPr>
              <w:t>25</w:t>
            </w:r>
          </w:p>
        </w:tc>
        <w:tc>
          <w:tcPr>
            <w:tcW w:w="450" w:type="dxa"/>
            <w:shd w:val="clear" w:color="auto" w:fill="FABF8F"/>
          </w:tcPr>
          <w:p w14:paraId="789834B6" w14:textId="77777777" w:rsidR="00A63948" w:rsidRPr="007B09EB"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789834B7"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789834B8" w14:textId="77777777" w:rsidR="00A63948" w:rsidRPr="007B09EB"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789834B9"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789834BA" w14:textId="77777777" w:rsidR="00A63948" w:rsidRPr="007B09EB" w:rsidRDefault="00A63948">
            <w:pPr>
              <w:pStyle w:val="TableText"/>
              <w:widowControl w:val="0"/>
              <w:spacing w:before="120"/>
              <w:rPr>
                <w:rFonts w:ascii="Tahoma" w:hAnsi="Tahoma" w:cs="Tahoma"/>
                <w:sz w:val="13"/>
              </w:rPr>
            </w:pPr>
          </w:p>
        </w:tc>
        <w:tc>
          <w:tcPr>
            <w:tcW w:w="450" w:type="dxa"/>
            <w:shd w:val="clear" w:color="auto" w:fill="FABF8F"/>
          </w:tcPr>
          <w:p w14:paraId="789834BB" w14:textId="77777777" w:rsidR="00A63948" w:rsidRPr="007B09EB" w:rsidRDefault="00A63948" w:rsidP="00AE2107">
            <w:pPr>
              <w:pStyle w:val="TableText"/>
              <w:widowControl w:val="0"/>
              <w:spacing w:before="120"/>
              <w:rPr>
                <w:rFonts w:ascii="Tahoma" w:hAnsi="Tahoma" w:cs="Tahoma"/>
                <w:sz w:val="13"/>
              </w:rPr>
            </w:pPr>
          </w:p>
        </w:tc>
        <w:tc>
          <w:tcPr>
            <w:tcW w:w="540" w:type="dxa"/>
            <w:shd w:val="clear" w:color="auto" w:fill="FABF8F"/>
          </w:tcPr>
          <w:p w14:paraId="789834BC" w14:textId="77777777" w:rsidR="00A63948" w:rsidRPr="007B09EB" w:rsidRDefault="00A63948">
            <w:pPr>
              <w:pStyle w:val="TableText"/>
              <w:widowControl w:val="0"/>
              <w:rPr>
                <w:rFonts w:ascii="Tahoma" w:hAnsi="Tahoma" w:cs="Tahoma"/>
                <w:sz w:val="13"/>
              </w:rPr>
            </w:pPr>
          </w:p>
        </w:tc>
      </w:tr>
      <w:tr w:rsidR="001C076E" w:rsidRPr="007B09EB" w14:paraId="789834D2" w14:textId="77777777" w:rsidTr="00BC631D">
        <w:trPr>
          <w:trHeight w:val="145"/>
        </w:trPr>
        <w:tc>
          <w:tcPr>
            <w:tcW w:w="2714" w:type="dxa"/>
            <w:vAlign w:val="center"/>
          </w:tcPr>
          <w:p w14:paraId="789834BE" w14:textId="77777777" w:rsidR="001C076E" w:rsidRPr="007B09EB" w:rsidRDefault="001C076E" w:rsidP="00BC631D">
            <w:pPr>
              <w:pStyle w:val="Heading3"/>
              <w:spacing w:beforeLines="20" w:before="48" w:afterLines="20" w:after="48"/>
              <w:rPr>
                <w:rFonts w:ascii="Tahoma" w:hAnsi="Tahoma" w:cs="Tahoma"/>
                <w:b w:val="0"/>
                <w:sz w:val="14"/>
                <w:szCs w:val="14"/>
                <w:lang w:val="de-DE"/>
              </w:rPr>
            </w:pPr>
            <w:bookmarkStart w:id="724" w:name="_Toc336338086"/>
            <w:bookmarkStart w:id="725" w:name="_Toc339370533"/>
            <w:bookmarkStart w:id="726" w:name="_Toc340792528"/>
            <w:bookmarkEnd w:id="724"/>
            <w:bookmarkEnd w:id="725"/>
            <w:r w:rsidRPr="007B09EB">
              <w:rPr>
                <w:rFonts w:ascii="Tahoma" w:hAnsi="Tahoma" w:cs="Tahoma"/>
                <w:b w:val="0"/>
                <w:sz w:val="14"/>
                <w:szCs w:val="14"/>
                <w:lang w:val="de-DE"/>
              </w:rPr>
              <w:t>Client-Management-Lizenz (Client-ML) für System Center Service Manager 2010 pro Betriebssystemumgebung</w:t>
            </w:r>
            <w:bookmarkEnd w:id="726"/>
          </w:p>
        </w:tc>
        <w:tc>
          <w:tcPr>
            <w:tcW w:w="450" w:type="dxa"/>
            <w:vAlign w:val="center"/>
          </w:tcPr>
          <w:p w14:paraId="789834BF" w14:textId="77777777" w:rsidR="001C076E" w:rsidRPr="007B09EB" w:rsidRDefault="001C076E" w:rsidP="00BC631D">
            <w:pPr>
              <w:pStyle w:val="TableText"/>
              <w:widowControl w:val="0"/>
              <w:rPr>
                <w:rStyle w:val="EndnoteReference"/>
                <w:rFonts w:cs="Tahoma"/>
                <w:sz w:val="13"/>
                <w:szCs w:val="13"/>
                <w:u w:val="single"/>
                <w:lang w:val="de-DE"/>
              </w:rPr>
            </w:pPr>
          </w:p>
        </w:tc>
        <w:tc>
          <w:tcPr>
            <w:tcW w:w="450" w:type="dxa"/>
          </w:tcPr>
          <w:p w14:paraId="789834C0" w14:textId="77777777" w:rsidR="001C076E" w:rsidRPr="007B09EB" w:rsidRDefault="00AA1AC4" w:rsidP="00333F5B">
            <w:pPr>
              <w:pStyle w:val="TableText"/>
              <w:widowControl w:val="0"/>
              <w:spacing w:before="120"/>
              <w:rPr>
                <w:rFonts w:ascii="Tahoma" w:hAnsi="Tahoma" w:cs="Tahoma"/>
                <w:sz w:val="13"/>
              </w:rPr>
            </w:pPr>
            <w:r w:rsidRPr="007B09EB">
              <w:rPr>
                <w:rFonts w:ascii="Tahoma" w:hAnsi="Tahoma" w:cs="Tahoma"/>
                <w:sz w:val="13"/>
              </w:rPr>
              <w:t>04/10</w:t>
            </w:r>
          </w:p>
        </w:tc>
        <w:tc>
          <w:tcPr>
            <w:tcW w:w="360" w:type="dxa"/>
            <w:tcBorders>
              <w:right w:val="single" w:sz="18" w:space="0" w:color="auto"/>
            </w:tcBorders>
          </w:tcPr>
          <w:p w14:paraId="789834C1"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center"/>
          </w:tcPr>
          <w:p w14:paraId="789834C2"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vAlign w:val="center"/>
          </w:tcPr>
          <w:p w14:paraId="789834C3" w14:textId="77777777" w:rsidR="001C076E" w:rsidRPr="007B09EB" w:rsidRDefault="001C076E">
            <w:pPr>
              <w:pStyle w:val="TableText"/>
              <w:widowControl w:val="0"/>
              <w:spacing w:before="120"/>
              <w:rPr>
                <w:rFonts w:ascii="Tahoma" w:hAnsi="Tahoma" w:cs="Tahoma"/>
                <w:sz w:val="13"/>
              </w:rPr>
            </w:pPr>
          </w:p>
        </w:tc>
        <w:tc>
          <w:tcPr>
            <w:tcW w:w="450" w:type="dxa"/>
            <w:vAlign w:val="center"/>
          </w:tcPr>
          <w:p w14:paraId="789834C4" w14:textId="77777777" w:rsidR="001C076E" w:rsidRPr="007B09EB" w:rsidRDefault="001C076E">
            <w:pPr>
              <w:pStyle w:val="TableText"/>
              <w:widowControl w:val="0"/>
              <w:spacing w:before="120"/>
              <w:rPr>
                <w:rFonts w:ascii="Tahoma" w:hAnsi="Tahoma" w:cs="Tahoma"/>
                <w:sz w:val="13"/>
              </w:rPr>
            </w:pPr>
          </w:p>
        </w:tc>
        <w:tc>
          <w:tcPr>
            <w:tcW w:w="450" w:type="dxa"/>
            <w:vAlign w:val="center"/>
          </w:tcPr>
          <w:p w14:paraId="789834C5" w14:textId="77777777" w:rsidR="001C076E" w:rsidRPr="007B09EB" w:rsidRDefault="001C076E">
            <w:pPr>
              <w:pStyle w:val="TableText"/>
              <w:widowControl w:val="0"/>
              <w:spacing w:before="120"/>
              <w:rPr>
                <w:rFonts w:ascii="Tahoma" w:hAnsi="Tahoma" w:cs="Tahoma"/>
                <w:sz w:val="13"/>
              </w:rPr>
            </w:pPr>
          </w:p>
        </w:tc>
        <w:tc>
          <w:tcPr>
            <w:tcW w:w="450" w:type="dxa"/>
            <w:vAlign w:val="center"/>
          </w:tcPr>
          <w:p w14:paraId="789834C6" w14:textId="77777777" w:rsidR="001C076E" w:rsidRPr="007B09EB" w:rsidRDefault="001C076E">
            <w:pPr>
              <w:pStyle w:val="TableText"/>
              <w:widowControl w:val="0"/>
              <w:spacing w:before="120"/>
              <w:rPr>
                <w:rFonts w:ascii="Tahoma" w:hAnsi="Tahoma" w:cs="Tahoma"/>
                <w:sz w:val="13"/>
              </w:rPr>
            </w:pPr>
          </w:p>
        </w:tc>
        <w:tc>
          <w:tcPr>
            <w:tcW w:w="450" w:type="dxa"/>
            <w:vAlign w:val="center"/>
          </w:tcPr>
          <w:p w14:paraId="789834C7" w14:textId="77777777" w:rsidR="001C076E" w:rsidRPr="007B09EB" w:rsidRDefault="001C076E">
            <w:pPr>
              <w:pStyle w:val="TableText"/>
              <w:widowControl w:val="0"/>
              <w:spacing w:before="120"/>
              <w:rPr>
                <w:rFonts w:ascii="Tahoma" w:hAnsi="Tahoma" w:cs="Tahoma"/>
                <w:sz w:val="13"/>
              </w:rPr>
            </w:pPr>
          </w:p>
        </w:tc>
        <w:tc>
          <w:tcPr>
            <w:tcW w:w="360" w:type="dxa"/>
            <w:tcBorders>
              <w:right w:val="single" w:sz="18" w:space="0" w:color="auto"/>
            </w:tcBorders>
            <w:vAlign w:val="center"/>
          </w:tcPr>
          <w:p w14:paraId="789834C8"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789834C9"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vAlign w:val="center"/>
          </w:tcPr>
          <w:p w14:paraId="789834CA" w14:textId="77777777" w:rsidR="001C076E" w:rsidRPr="007B09EB" w:rsidRDefault="001C076E" w:rsidP="00744F0F">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14:paraId="789834CB"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789834CC"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4CD"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789834CE" w14:textId="77777777" w:rsidR="001C076E" w:rsidRPr="007B09EB" w:rsidRDefault="001C076E" w:rsidP="00C76773">
            <w:pPr>
              <w:pStyle w:val="TableText"/>
              <w:widowControl w:val="0"/>
              <w:spacing w:before="120"/>
              <w:rPr>
                <w:rFonts w:ascii="Tahoma" w:hAnsi="Tahoma" w:cs="Tahoma"/>
              </w:rPr>
            </w:pPr>
          </w:p>
          <w:p w14:paraId="789834CF" w14:textId="77777777" w:rsidR="001C076E" w:rsidRPr="007B09EB" w:rsidRDefault="001C076E">
            <w:pPr>
              <w:pStyle w:val="TableText"/>
              <w:widowControl w:val="0"/>
              <w:spacing w:before="120"/>
              <w:rPr>
                <w:rFonts w:ascii="Tahoma" w:hAnsi="Tahoma" w:cs="Tahoma"/>
                <w:sz w:val="13"/>
              </w:rPr>
            </w:pPr>
          </w:p>
        </w:tc>
        <w:tc>
          <w:tcPr>
            <w:tcW w:w="450" w:type="dxa"/>
          </w:tcPr>
          <w:p w14:paraId="789834D0" w14:textId="77777777" w:rsidR="001C076E"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AO,ST</w:t>
            </w:r>
          </w:p>
        </w:tc>
        <w:tc>
          <w:tcPr>
            <w:tcW w:w="540" w:type="dxa"/>
          </w:tcPr>
          <w:p w14:paraId="789834D1" w14:textId="77777777" w:rsidR="001C076E" w:rsidRPr="007B09EB" w:rsidRDefault="001C076E">
            <w:pPr>
              <w:pStyle w:val="TableText"/>
              <w:widowControl w:val="0"/>
              <w:rPr>
                <w:rFonts w:ascii="Tahoma" w:hAnsi="Tahoma" w:cs="Tahoma"/>
                <w:sz w:val="13"/>
              </w:rPr>
            </w:pPr>
          </w:p>
        </w:tc>
      </w:tr>
      <w:tr w:rsidR="004233A7" w:rsidRPr="007B09EB" w14:paraId="789834E7" w14:textId="77777777" w:rsidTr="00BC631D">
        <w:trPr>
          <w:trHeight w:val="145"/>
        </w:trPr>
        <w:tc>
          <w:tcPr>
            <w:tcW w:w="2714" w:type="dxa"/>
            <w:shd w:val="clear" w:color="auto" w:fill="FABF8F"/>
            <w:vAlign w:val="center"/>
          </w:tcPr>
          <w:p w14:paraId="789834D3" w14:textId="77777777" w:rsidR="001C076E" w:rsidRPr="007B09EB" w:rsidRDefault="001C076E" w:rsidP="00BC631D">
            <w:pPr>
              <w:pStyle w:val="Heading3"/>
              <w:spacing w:beforeLines="20" w:before="48" w:afterLines="20" w:after="48"/>
              <w:rPr>
                <w:rFonts w:ascii="Tahoma" w:hAnsi="Tahoma" w:cs="Tahoma"/>
                <w:b w:val="0"/>
                <w:sz w:val="14"/>
                <w:szCs w:val="14"/>
              </w:rPr>
            </w:pPr>
            <w:bookmarkStart w:id="727" w:name="_Toc336338087"/>
            <w:bookmarkStart w:id="728" w:name="_Toc339370534"/>
            <w:bookmarkStart w:id="729" w:name="_Toc340792529"/>
            <w:bookmarkEnd w:id="727"/>
            <w:bookmarkEnd w:id="728"/>
            <w:r w:rsidRPr="007B09EB">
              <w:rPr>
                <w:rFonts w:ascii="Tahoma" w:hAnsi="Tahoma" w:cs="Tahoma"/>
                <w:b w:val="0"/>
                <w:sz w:val="14"/>
                <w:szCs w:val="14"/>
                <w:lang w:val="de-DE"/>
              </w:rPr>
              <w:t>Client-Management-Lizenz (Client-ML) für System Center Service Manager 2010 pro Nutzer</w:t>
            </w:r>
            <w:bookmarkEnd w:id="729"/>
          </w:p>
        </w:tc>
        <w:tc>
          <w:tcPr>
            <w:tcW w:w="450" w:type="dxa"/>
            <w:shd w:val="clear" w:color="auto" w:fill="FABF8F"/>
            <w:vAlign w:val="center"/>
          </w:tcPr>
          <w:p w14:paraId="789834D4" w14:textId="77777777" w:rsidR="001C076E" w:rsidRPr="007B09EB" w:rsidRDefault="001C076E" w:rsidP="00BC631D">
            <w:pPr>
              <w:pStyle w:val="TableText"/>
              <w:widowControl w:val="0"/>
              <w:rPr>
                <w:rStyle w:val="EndnoteReference"/>
                <w:rFonts w:cs="Tahoma"/>
                <w:sz w:val="13"/>
                <w:szCs w:val="13"/>
                <w:u w:val="single"/>
              </w:rPr>
            </w:pPr>
          </w:p>
        </w:tc>
        <w:tc>
          <w:tcPr>
            <w:tcW w:w="450" w:type="dxa"/>
            <w:shd w:val="clear" w:color="auto" w:fill="FABF8F"/>
          </w:tcPr>
          <w:p w14:paraId="789834D5" w14:textId="77777777" w:rsidR="001C076E" w:rsidRPr="007B09EB" w:rsidRDefault="00AA1AC4" w:rsidP="00333F5B">
            <w:pPr>
              <w:pStyle w:val="TableText"/>
              <w:widowControl w:val="0"/>
              <w:spacing w:before="120"/>
              <w:rPr>
                <w:rFonts w:ascii="Tahoma" w:hAnsi="Tahoma" w:cs="Tahoma"/>
                <w:sz w:val="13"/>
              </w:rPr>
            </w:pPr>
            <w:r w:rsidRPr="007B09EB">
              <w:rPr>
                <w:rFonts w:ascii="Tahoma" w:hAnsi="Tahoma" w:cs="Tahoma"/>
                <w:sz w:val="13"/>
              </w:rPr>
              <w:t>04/10</w:t>
            </w:r>
          </w:p>
        </w:tc>
        <w:tc>
          <w:tcPr>
            <w:tcW w:w="360" w:type="dxa"/>
            <w:tcBorders>
              <w:right w:val="single" w:sz="18" w:space="0" w:color="auto"/>
            </w:tcBorders>
            <w:shd w:val="clear" w:color="auto" w:fill="FABF8F"/>
          </w:tcPr>
          <w:p w14:paraId="789834D6"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4D7"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4D8" w14:textId="77777777" w:rsidR="001C076E" w:rsidRPr="007B09EB" w:rsidRDefault="001C076E">
            <w:pPr>
              <w:pStyle w:val="TableText"/>
              <w:widowControl w:val="0"/>
              <w:spacing w:before="120"/>
              <w:rPr>
                <w:rFonts w:ascii="Tahoma" w:hAnsi="Tahoma" w:cs="Tahoma"/>
                <w:sz w:val="13"/>
              </w:rPr>
            </w:pPr>
          </w:p>
        </w:tc>
        <w:tc>
          <w:tcPr>
            <w:tcW w:w="450" w:type="dxa"/>
            <w:shd w:val="clear" w:color="auto" w:fill="FABF8F"/>
            <w:vAlign w:val="center"/>
          </w:tcPr>
          <w:p w14:paraId="789834D9" w14:textId="77777777" w:rsidR="001C076E" w:rsidRPr="007B09EB" w:rsidRDefault="001C076E">
            <w:pPr>
              <w:pStyle w:val="TableText"/>
              <w:widowControl w:val="0"/>
              <w:spacing w:before="120"/>
              <w:rPr>
                <w:rFonts w:ascii="Tahoma" w:hAnsi="Tahoma" w:cs="Tahoma"/>
                <w:sz w:val="13"/>
              </w:rPr>
            </w:pPr>
          </w:p>
        </w:tc>
        <w:tc>
          <w:tcPr>
            <w:tcW w:w="450" w:type="dxa"/>
            <w:shd w:val="clear" w:color="auto" w:fill="FABF8F"/>
            <w:vAlign w:val="center"/>
          </w:tcPr>
          <w:p w14:paraId="789834DA" w14:textId="77777777" w:rsidR="001C076E" w:rsidRPr="007B09EB" w:rsidRDefault="001C076E">
            <w:pPr>
              <w:pStyle w:val="TableText"/>
              <w:widowControl w:val="0"/>
              <w:spacing w:before="120"/>
              <w:rPr>
                <w:rFonts w:ascii="Tahoma" w:hAnsi="Tahoma" w:cs="Tahoma"/>
                <w:sz w:val="13"/>
              </w:rPr>
            </w:pPr>
          </w:p>
        </w:tc>
        <w:tc>
          <w:tcPr>
            <w:tcW w:w="450" w:type="dxa"/>
            <w:shd w:val="clear" w:color="auto" w:fill="FABF8F"/>
            <w:vAlign w:val="center"/>
          </w:tcPr>
          <w:p w14:paraId="789834DB" w14:textId="77777777" w:rsidR="001C076E" w:rsidRPr="007B09EB" w:rsidRDefault="001C076E">
            <w:pPr>
              <w:pStyle w:val="TableText"/>
              <w:widowControl w:val="0"/>
              <w:spacing w:before="120"/>
              <w:rPr>
                <w:rFonts w:ascii="Tahoma" w:hAnsi="Tahoma" w:cs="Tahoma"/>
                <w:sz w:val="13"/>
              </w:rPr>
            </w:pPr>
          </w:p>
        </w:tc>
        <w:tc>
          <w:tcPr>
            <w:tcW w:w="450" w:type="dxa"/>
            <w:shd w:val="clear" w:color="auto" w:fill="FABF8F"/>
            <w:vAlign w:val="center"/>
          </w:tcPr>
          <w:p w14:paraId="789834DC" w14:textId="77777777" w:rsidR="001C076E" w:rsidRPr="007B09EB" w:rsidRDefault="001C076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789834DD"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789834DE"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4DF" w14:textId="77777777" w:rsidR="001C076E" w:rsidRPr="007B09EB" w:rsidRDefault="001C076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14:paraId="789834E0"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789834E1" w14:textId="77777777" w:rsidR="001C076E" w:rsidRPr="007B09EB" w:rsidRDefault="001C076E">
            <w:pPr>
              <w:pStyle w:val="TableText"/>
              <w:widowControl w:val="0"/>
              <w:spacing w:before="12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4E2" w14:textId="77777777" w:rsidR="001C076E" w:rsidRPr="007B09EB"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4E3" w14:textId="77777777" w:rsidR="001C076E" w:rsidRPr="007B09EB" w:rsidRDefault="001C076E" w:rsidP="00C76773">
            <w:pPr>
              <w:pStyle w:val="TableText"/>
              <w:widowControl w:val="0"/>
              <w:spacing w:before="120"/>
              <w:rPr>
                <w:rFonts w:ascii="Tahoma" w:hAnsi="Tahoma" w:cs="Tahoma"/>
              </w:rPr>
            </w:pPr>
          </w:p>
          <w:p w14:paraId="789834E4" w14:textId="77777777" w:rsidR="001C076E" w:rsidRPr="007B09EB" w:rsidRDefault="001C076E">
            <w:pPr>
              <w:pStyle w:val="TableText"/>
              <w:widowControl w:val="0"/>
              <w:spacing w:before="120"/>
              <w:rPr>
                <w:rFonts w:ascii="Tahoma" w:hAnsi="Tahoma" w:cs="Tahoma"/>
                <w:sz w:val="13"/>
              </w:rPr>
            </w:pPr>
          </w:p>
        </w:tc>
        <w:tc>
          <w:tcPr>
            <w:tcW w:w="450" w:type="dxa"/>
            <w:shd w:val="clear" w:color="auto" w:fill="FABF8F"/>
          </w:tcPr>
          <w:p w14:paraId="789834E5" w14:textId="77777777" w:rsidR="001C076E"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AO, ST</w:t>
            </w:r>
          </w:p>
        </w:tc>
        <w:tc>
          <w:tcPr>
            <w:tcW w:w="540" w:type="dxa"/>
            <w:shd w:val="clear" w:color="auto" w:fill="FABF8F"/>
          </w:tcPr>
          <w:p w14:paraId="789834E6" w14:textId="77777777" w:rsidR="001C076E" w:rsidRPr="007B09EB" w:rsidRDefault="001C076E">
            <w:pPr>
              <w:pStyle w:val="TableText"/>
              <w:widowControl w:val="0"/>
              <w:rPr>
                <w:rFonts w:ascii="Tahoma" w:hAnsi="Tahoma" w:cs="Tahoma"/>
                <w:sz w:val="13"/>
              </w:rPr>
            </w:pPr>
          </w:p>
        </w:tc>
      </w:tr>
      <w:tr w:rsidR="00A63948" w:rsidRPr="007B09EB" w14:paraId="789834FC" w14:textId="77777777" w:rsidTr="00BC631D">
        <w:trPr>
          <w:trHeight w:val="145"/>
        </w:trPr>
        <w:tc>
          <w:tcPr>
            <w:tcW w:w="2714" w:type="dxa"/>
            <w:vAlign w:val="center"/>
          </w:tcPr>
          <w:p w14:paraId="789834E8" w14:textId="77777777" w:rsidR="00A63948" w:rsidRPr="007B09EB" w:rsidRDefault="00A63948" w:rsidP="00BC631D">
            <w:pPr>
              <w:pStyle w:val="Heading3"/>
              <w:spacing w:beforeLines="20" w:before="48" w:afterLines="20" w:after="48"/>
              <w:rPr>
                <w:rFonts w:ascii="Tahoma" w:hAnsi="Tahoma" w:cs="Tahoma"/>
                <w:b w:val="0"/>
                <w:sz w:val="14"/>
                <w:szCs w:val="14"/>
                <w:lang w:val="de-DE"/>
              </w:rPr>
            </w:pPr>
            <w:bookmarkStart w:id="730" w:name="_Toc336338088"/>
            <w:bookmarkStart w:id="731" w:name="_Toc339370535"/>
            <w:bookmarkStart w:id="732" w:name="_Toc340792530"/>
            <w:bookmarkEnd w:id="730"/>
            <w:bookmarkEnd w:id="731"/>
            <w:r w:rsidRPr="007B09EB">
              <w:rPr>
                <w:rFonts w:ascii="Tahoma" w:hAnsi="Tahoma" w:cs="Tahoma"/>
                <w:b w:val="0"/>
                <w:sz w:val="14"/>
                <w:szCs w:val="14"/>
                <w:lang w:val="de-DE"/>
              </w:rPr>
              <w:t>Server-Management-Lizenz (Server-ML) für System Center Service Manager 2010 pro Betriebssystemumgebung</w:t>
            </w:r>
            <w:bookmarkEnd w:id="732"/>
          </w:p>
        </w:tc>
        <w:tc>
          <w:tcPr>
            <w:tcW w:w="450" w:type="dxa"/>
            <w:vAlign w:val="center"/>
          </w:tcPr>
          <w:p w14:paraId="789834E9" w14:textId="77777777" w:rsidR="00A63948" w:rsidRPr="007B09EB" w:rsidRDefault="00A63948" w:rsidP="00BC631D">
            <w:pPr>
              <w:pStyle w:val="TableText"/>
              <w:widowControl w:val="0"/>
              <w:rPr>
                <w:rStyle w:val="EndnoteReference"/>
                <w:rFonts w:cs="Tahoma"/>
                <w:sz w:val="13"/>
                <w:szCs w:val="13"/>
                <w:u w:val="single"/>
                <w:lang w:val="de-DE"/>
              </w:rPr>
            </w:pPr>
          </w:p>
        </w:tc>
        <w:tc>
          <w:tcPr>
            <w:tcW w:w="450" w:type="dxa"/>
          </w:tcPr>
          <w:p w14:paraId="789834EA" w14:textId="77777777" w:rsidR="00A63948" w:rsidRPr="007B09EB" w:rsidRDefault="00AA1AC4" w:rsidP="00333F5B">
            <w:pPr>
              <w:pStyle w:val="TableText"/>
              <w:widowControl w:val="0"/>
              <w:spacing w:before="120"/>
              <w:rPr>
                <w:rFonts w:ascii="Tahoma" w:hAnsi="Tahoma" w:cs="Tahoma"/>
                <w:sz w:val="13"/>
              </w:rPr>
            </w:pPr>
            <w:r w:rsidRPr="007B09EB">
              <w:rPr>
                <w:rFonts w:ascii="Tahoma" w:hAnsi="Tahoma" w:cs="Tahoma"/>
                <w:sz w:val="13"/>
              </w:rPr>
              <w:t>04/10</w:t>
            </w:r>
          </w:p>
        </w:tc>
        <w:tc>
          <w:tcPr>
            <w:tcW w:w="360" w:type="dxa"/>
            <w:tcBorders>
              <w:right w:val="single" w:sz="18" w:space="0" w:color="auto"/>
            </w:tcBorders>
          </w:tcPr>
          <w:p w14:paraId="789834EB"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vAlign w:val="center"/>
          </w:tcPr>
          <w:p w14:paraId="789834EC"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rPr>
              <w:t>1</w:t>
            </w:r>
          </w:p>
        </w:tc>
        <w:tc>
          <w:tcPr>
            <w:tcW w:w="450" w:type="dxa"/>
            <w:vAlign w:val="center"/>
          </w:tcPr>
          <w:p w14:paraId="789834ED" w14:textId="77777777" w:rsidR="00A63948" w:rsidRPr="007B09EB" w:rsidRDefault="00A63948">
            <w:pPr>
              <w:pStyle w:val="TableText"/>
              <w:widowControl w:val="0"/>
              <w:spacing w:before="120"/>
              <w:rPr>
                <w:rFonts w:ascii="Tahoma" w:hAnsi="Tahoma" w:cs="Tahoma"/>
                <w:sz w:val="13"/>
              </w:rPr>
            </w:pPr>
          </w:p>
        </w:tc>
        <w:tc>
          <w:tcPr>
            <w:tcW w:w="450" w:type="dxa"/>
            <w:vAlign w:val="center"/>
          </w:tcPr>
          <w:p w14:paraId="789834EE" w14:textId="77777777" w:rsidR="00A63948" w:rsidRPr="007B09EB" w:rsidRDefault="00A63948">
            <w:pPr>
              <w:pStyle w:val="TableText"/>
              <w:widowControl w:val="0"/>
              <w:spacing w:before="120"/>
              <w:rPr>
                <w:rFonts w:ascii="Tahoma" w:hAnsi="Tahoma" w:cs="Tahoma"/>
                <w:sz w:val="13"/>
              </w:rPr>
            </w:pPr>
          </w:p>
        </w:tc>
        <w:tc>
          <w:tcPr>
            <w:tcW w:w="450" w:type="dxa"/>
            <w:vAlign w:val="center"/>
          </w:tcPr>
          <w:p w14:paraId="789834EF" w14:textId="77777777" w:rsidR="00A63948" w:rsidRPr="007B09EB" w:rsidRDefault="00A63948">
            <w:pPr>
              <w:pStyle w:val="TableText"/>
              <w:widowControl w:val="0"/>
              <w:spacing w:before="120"/>
              <w:rPr>
                <w:rFonts w:ascii="Tahoma" w:hAnsi="Tahoma" w:cs="Tahoma"/>
                <w:sz w:val="13"/>
              </w:rPr>
            </w:pPr>
          </w:p>
        </w:tc>
        <w:tc>
          <w:tcPr>
            <w:tcW w:w="450" w:type="dxa"/>
            <w:vAlign w:val="center"/>
          </w:tcPr>
          <w:p w14:paraId="789834F0" w14:textId="77777777" w:rsidR="00A63948" w:rsidRPr="007B09EB" w:rsidRDefault="00A63948">
            <w:pPr>
              <w:pStyle w:val="TableText"/>
              <w:widowControl w:val="0"/>
              <w:spacing w:before="120"/>
              <w:rPr>
                <w:rFonts w:ascii="Tahoma" w:hAnsi="Tahoma" w:cs="Tahoma"/>
                <w:sz w:val="13"/>
              </w:rPr>
            </w:pPr>
          </w:p>
        </w:tc>
        <w:tc>
          <w:tcPr>
            <w:tcW w:w="450" w:type="dxa"/>
            <w:vAlign w:val="center"/>
          </w:tcPr>
          <w:p w14:paraId="789834F1" w14:textId="77777777" w:rsidR="00A63948" w:rsidRPr="007B09EB" w:rsidRDefault="00A63948">
            <w:pPr>
              <w:pStyle w:val="TableText"/>
              <w:widowControl w:val="0"/>
              <w:spacing w:before="120"/>
              <w:rPr>
                <w:rFonts w:ascii="Tahoma" w:hAnsi="Tahoma" w:cs="Tahoma"/>
                <w:sz w:val="13"/>
              </w:rPr>
            </w:pPr>
          </w:p>
        </w:tc>
        <w:tc>
          <w:tcPr>
            <w:tcW w:w="360" w:type="dxa"/>
            <w:tcBorders>
              <w:right w:val="single" w:sz="18" w:space="0" w:color="auto"/>
            </w:tcBorders>
            <w:vAlign w:val="center"/>
          </w:tcPr>
          <w:p w14:paraId="789834F2"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789834F3"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rPr>
              <w:t>1</w:t>
            </w:r>
          </w:p>
        </w:tc>
        <w:tc>
          <w:tcPr>
            <w:tcW w:w="450" w:type="dxa"/>
            <w:vAlign w:val="center"/>
          </w:tcPr>
          <w:p w14:paraId="789834F4" w14:textId="77777777" w:rsidR="00A63948" w:rsidRPr="007B09EB" w:rsidRDefault="00A63948">
            <w:pPr>
              <w:pStyle w:val="TableText"/>
              <w:widowControl w:val="0"/>
              <w:spacing w:before="120"/>
              <w:rPr>
                <w:rFonts w:ascii="Tahoma" w:hAnsi="Tahoma" w:cs="Tahoma"/>
                <w:sz w:val="13"/>
              </w:rPr>
            </w:pPr>
          </w:p>
        </w:tc>
        <w:tc>
          <w:tcPr>
            <w:tcW w:w="450" w:type="dxa"/>
            <w:tcBorders>
              <w:right w:val="single" w:sz="18" w:space="0" w:color="auto"/>
            </w:tcBorders>
            <w:vAlign w:val="center"/>
          </w:tcPr>
          <w:p w14:paraId="789834F5"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789834F6" w14:textId="77777777" w:rsidR="00A63948" w:rsidRPr="007B09EB" w:rsidRDefault="00A63948">
            <w:pPr>
              <w:pStyle w:val="TableText"/>
              <w:widowControl w:val="0"/>
              <w:spacing w:before="12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4F7" w14:textId="77777777" w:rsidR="00A63948" w:rsidRPr="007B09EB"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789834F8" w14:textId="77777777" w:rsidR="00A63948" w:rsidRPr="007B09EB" w:rsidRDefault="00A63948" w:rsidP="00C76773">
            <w:pPr>
              <w:pStyle w:val="TableText"/>
              <w:widowControl w:val="0"/>
              <w:spacing w:before="120"/>
              <w:rPr>
                <w:rFonts w:ascii="Tahoma" w:hAnsi="Tahoma" w:cs="Tahoma"/>
              </w:rPr>
            </w:pPr>
          </w:p>
          <w:p w14:paraId="789834F9" w14:textId="77777777" w:rsidR="00A63948" w:rsidRPr="007B09EB" w:rsidRDefault="00A63948">
            <w:pPr>
              <w:pStyle w:val="TableText"/>
              <w:widowControl w:val="0"/>
              <w:spacing w:before="120"/>
              <w:rPr>
                <w:rFonts w:ascii="Tahoma" w:hAnsi="Tahoma" w:cs="Tahoma"/>
                <w:sz w:val="13"/>
              </w:rPr>
            </w:pPr>
          </w:p>
        </w:tc>
        <w:tc>
          <w:tcPr>
            <w:tcW w:w="450" w:type="dxa"/>
          </w:tcPr>
          <w:p w14:paraId="789834FA" w14:textId="77777777" w:rsidR="00A63948" w:rsidRPr="007B09EB" w:rsidRDefault="00AA1AC4" w:rsidP="00AE2107">
            <w:pPr>
              <w:pStyle w:val="TableText"/>
              <w:widowControl w:val="0"/>
              <w:spacing w:before="120"/>
              <w:rPr>
                <w:rFonts w:ascii="Tahoma" w:hAnsi="Tahoma" w:cs="Tahoma"/>
                <w:sz w:val="13"/>
              </w:rPr>
            </w:pPr>
            <w:r w:rsidRPr="007B09EB">
              <w:rPr>
                <w:rFonts w:ascii="Tahoma" w:hAnsi="Tahoma" w:cs="Tahoma"/>
                <w:sz w:val="13"/>
                <w:lang w:val="de-DE"/>
              </w:rPr>
              <w:t>A,ST</w:t>
            </w:r>
          </w:p>
        </w:tc>
        <w:tc>
          <w:tcPr>
            <w:tcW w:w="540" w:type="dxa"/>
          </w:tcPr>
          <w:p w14:paraId="789834FB" w14:textId="77777777" w:rsidR="00A63948" w:rsidRPr="007B09EB" w:rsidRDefault="00A63948">
            <w:pPr>
              <w:pStyle w:val="TableText"/>
              <w:widowControl w:val="0"/>
              <w:rPr>
                <w:rFonts w:ascii="Tahoma" w:hAnsi="Tahoma" w:cs="Tahoma"/>
                <w:sz w:val="13"/>
              </w:rPr>
            </w:pPr>
          </w:p>
        </w:tc>
      </w:tr>
      <w:tr w:rsidR="004233A7" w:rsidRPr="007B09EB" w14:paraId="78983510" w14:textId="77777777" w:rsidTr="00BC631D">
        <w:trPr>
          <w:trHeight w:val="145"/>
        </w:trPr>
        <w:tc>
          <w:tcPr>
            <w:tcW w:w="2714" w:type="dxa"/>
            <w:shd w:val="clear" w:color="auto" w:fill="FABF8F"/>
            <w:vAlign w:val="center"/>
          </w:tcPr>
          <w:p w14:paraId="789834FD" w14:textId="77777777" w:rsidR="00A63948" w:rsidRPr="007B09EB" w:rsidRDefault="00A63948" w:rsidP="00BC631D">
            <w:pPr>
              <w:pStyle w:val="Heading2"/>
              <w:spacing w:beforeLines="20" w:before="48" w:afterLines="20" w:after="48"/>
              <w:ind w:left="0"/>
              <w:rPr>
                <w:rFonts w:ascii="Tahoma" w:hAnsi="Tahoma" w:cs="Tahoma"/>
                <w:b w:val="0"/>
                <w:sz w:val="14"/>
                <w:szCs w:val="14"/>
                <w:lang w:val="de-DE"/>
              </w:rPr>
            </w:pPr>
            <w:bookmarkStart w:id="733" w:name="_Toc336338089"/>
            <w:bookmarkStart w:id="734" w:name="_Toc339370536"/>
            <w:bookmarkStart w:id="735" w:name="_Toc340792531"/>
            <w:bookmarkEnd w:id="733"/>
            <w:bookmarkEnd w:id="734"/>
            <w:r w:rsidRPr="007B09EB">
              <w:rPr>
                <w:rFonts w:ascii="Tahoma" w:hAnsi="Tahoma" w:cs="Tahoma"/>
                <w:b w:val="0"/>
                <w:sz w:val="14"/>
                <w:szCs w:val="14"/>
                <w:lang w:val="de-DE"/>
              </w:rPr>
              <w:t>Client-Management-Lizenz für System Center Virtual Machine Manager 2008 R2 pro Betriebssystemumgebung</w:t>
            </w:r>
            <w:bookmarkEnd w:id="735"/>
          </w:p>
        </w:tc>
        <w:tc>
          <w:tcPr>
            <w:tcW w:w="450" w:type="dxa"/>
            <w:shd w:val="clear" w:color="auto" w:fill="FABF8F"/>
            <w:vAlign w:val="center"/>
          </w:tcPr>
          <w:p w14:paraId="789834FE"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_89_System_Center" w:history="1">
              <w:r w:rsidR="00AA1AC4" w:rsidRPr="007B09EB">
                <w:rPr>
                  <w:rStyle w:val="Hyperlink"/>
                  <w:rFonts w:cs="Tahoma"/>
                  <w:b/>
                  <w:sz w:val="13"/>
                  <w:szCs w:val="13"/>
                </w:rPr>
                <w:t>89</w:t>
              </w:r>
            </w:hyperlink>
          </w:p>
        </w:tc>
        <w:tc>
          <w:tcPr>
            <w:tcW w:w="450" w:type="dxa"/>
            <w:shd w:val="clear" w:color="auto" w:fill="FABF8F"/>
          </w:tcPr>
          <w:p w14:paraId="789834FF" w14:textId="77777777" w:rsidR="00A63948" w:rsidRPr="007B09EB" w:rsidRDefault="00A63948">
            <w:pPr>
              <w:pStyle w:val="TableText"/>
              <w:widowControl w:val="0"/>
              <w:spacing w:before="120"/>
              <w:rPr>
                <w:rFonts w:ascii="Tahoma" w:hAnsi="Tahoma" w:cs="Tahoma"/>
                <w:sz w:val="13"/>
                <w:szCs w:val="13"/>
              </w:rPr>
            </w:pPr>
            <w:r w:rsidRPr="007B09EB">
              <w:rPr>
                <w:rFonts w:ascii="Tahoma" w:hAnsi="Tahoma" w:cs="Tahoma"/>
                <w:sz w:val="13"/>
                <w:szCs w:val="13"/>
              </w:rPr>
              <w:t>11/09</w:t>
            </w:r>
          </w:p>
        </w:tc>
        <w:tc>
          <w:tcPr>
            <w:tcW w:w="360" w:type="dxa"/>
            <w:tcBorders>
              <w:right w:val="single" w:sz="18" w:space="0" w:color="auto"/>
            </w:tcBorders>
            <w:shd w:val="clear" w:color="auto" w:fill="FABF8F"/>
          </w:tcPr>
          <w:p w14:paraId="78983500"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lang w:val="de-DE"/>
              </w:rPr>
              <w:t>SRV</w:t>
            </w:r>
          </w:p>
        </w:tc>
        <w:tc>
          <w:tcPr>
            <w:tcW w:w="360" w:type="dxa"/>
            <w:tcBorders>
              <w:left w:val="single" w:sz="18" w:space="0" w:color="auto"/>
            </w:tcBorders>
            <w:shd w:val="clear" w:color="auto" w:fill="FABF8F"/>
          </w:tcPr>
          <w:p w14:paraId="78983501"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shd w:val="clear" w:color="auto" w:fill="FABF8F"/>
          </w:tcPr>
          <w:p w14:paraId="78983502"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03"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04"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05"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06" w14:textId="77777777" w:rsidR="00A63948" w:rsidRPr="007B09EB"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78983507"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78983508"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shd w:val="clear" w:color="auto" w:fill="FABF8F"/>
          </w:tcPr>
          <w:p w14:paraId="78983509" w14:textId="77777777" w:rsidR="00A63948" w:rsidRPr="007B09EB"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7898350A"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7898350B"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tcBorders>
              <w:right w:val="single" w:sz="18" w:space="0" w:color="auto"/>
            </w:tcBorders>
            <w:shd w:val="clear" w:color="auto" w:fill="FABF8F"/>
          </w:tcPr>
          <w:p w14:paraId="7898350C"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7898350D"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0E" w14:textId="77777777" w:rsidR="00A63948" w:rsidRPr="007B09EB" w:rsidRDefault="00AA1AC4" w:rsidP="00AE2107">
            <w:pPr>
              <w:pStyle w:val="TableText"/>
              <w:widowControl w:val="0"/>
              <w:spacing w:before="120"/>
              <w:rPr>
                <w:rFonts w:ascii="Tahoma" w:hAnsi="Tahoma" w:cs="Tahoma"/>
                <w:sz w:val="14"/>
                <w:szCs w:val="14"/>
              </w:rPr>
            </w:pPr>
            <w:r w:rsidRPr="007B09EB">
              <w:rPr>
                <w:rFonts w:ascii="Tahoma" w:hAnsi="Tahoma" w:cs="Tahoma"/>
                <w:sz w:val="13"/>
                <w:lang w:val="de-DE"/>
              </w:rPr>
              <w:t>A</w:t>
            </w:r>
          </w:p>
        </w:tc>
        <w:tc>
          <w:tcPr>
            <w:tcW w:w="540" w:type="dxa"/>
            <w:shd w:val="clear" w:color="auto" w:fill="FABF8F"/>
          </w:tcPr>
          <w:p w14:paraId="7898350F" w14:textId="77777777" w:rsidR="00A63948" w:rsidRPr="007B09EB" w:rsidRDefault="00A63948">
            <w:pPr>
              <w:pStyle w:val="TableText"/>
              <w:widowControl w:val="0"/>
              <w:rPr>
                <w:rFonts w:ascii="Tahoma" w:hAnsi="Tahoma" w:cs="Tahoma"/>
                <w:sz w:val="14"/>
                <w:szCs w:val="14"/>
              </w:rPr>
            </w:pPr>
          </w:p>
        </w:tc>
      </w:tr>
      <w:tr w:rsidR="00A63948" w:rsidRPr="007B09EB" w14:paraId="78983524" w14:textId="77777777" w:rsidTr="00BC631D">
        <w:trPr>
          <w:trHeight w:val="145"/>
        </w:trPr>
        <w:tc>
          <w:tcPr>
            <w:tcW w:w="2714" w:type="dxa"/>
            <w:vAlign w:val="center"/>
          </w:tcPr>
          <w:p w14:paraId="78983511"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36" w:name="_Toc336338090"/>
            <w:bookmarkStart w:id="737" w:name="_Toc339370537"/>
            <w:bookmarkStart w:id="738" w:name="_Toc340792532"/>
            <w:bookmarkEnd w:id="736"/>
            <w:bookmarkEnd w:id="737"/>
            <w:r w:rsidRPr="007B09EB">
              <w:rPr>
                <w:rFonts w:ascii="Tahoma" w:hAnsi="Tahoma" w:cs="Tahoma"/>
                <w:b w:val="0"/>
                <w:sz w:val="14"/>
                <w:szCs w:val="14"/>
                <w:lang w:val="de-DE"/>
              </w:rPr>
              <w:t>Client-Management-Lizenz für System Center Virtual Machine Manager 2008 R2 pro Nutzer</w:t>
            </w:r>
            <w:bookmarkEnd w:id="738"/>
          </w:p>
        </w:tc>
        <w:tc>
          <w:tcPr>
            <w:tcW w:w="450" w:type="dxa"/>
            <w:vAlign w:val="center"/>
          </w:tcPr>
          <w:p w14:paraId="78983512" w14:textId="77777777" w:rsidR="00A63948" w:rsidRPr="007B09EB" w:rsidRDefault="00F15FBF" w:rsidP="00BC631D">
            <w:pPr>
              <w:pStyle w:val="TableText"/>
              <w:widowControl w:val="0"/>
              <w:rPr>
                <w:rStyle w:val="EndnoteReference"/>
                <w:rFonts w:cs="Tahoma"/>
                <w:b w:val="0"/>
                <w:sz w:val="13"/>
                <w:szCs w:val="13"/>
                <w:u w:val="single"/>
              </w:rPr>
            </w:pPr>
            <w:hyperlink w:anchor="_Toc336338356" w:history="1">
              <w:r w:rsidR="00AA1AC4" w:rsidRPr="007B09EB">
                <w:rPr>
                  <w:rStyle w:val="Hyperlink"/>
                  <w:rFonts w:cs="Tahoma"/>
                  <w:b/>
                  <w:sz w:val="13"/>
                  <w:szCs w:val="13"/>
                </w:rPr>
                <w:t>89</w:t>
              </w:r>
            </w:hyperlink>
          </w:p>
        </w:tc>
        <w:tc>
          <w:tcPr>
            <w:tcW w:w="450" w:type="dxa"/>
          </w:tcPr>
          <w:p w14:paraId="78983513" w14:textId="77777777" w:rsidR="00A63948" w:rsidRPr="007B09EB" w:rsidRDefault="00A63948">
            <w:pPr>
              <w:pStyle w:val="TableText"/>
              <w:widowControl w:val="0"/>
              <w:spacing w:before="120"/>
              <w:rPr>
                <w:rFonts w:ascii="Tahoma" w:hAnsi="Tahoma" w:cs="Tahoma"/>
                <w:sz w:val="13"/>
                <w:szCs w:val="13"/>
              </w:rPr>
            </w:pPr>
            <w:r w:rsidRPr="007B09EB">
              <w:rPr>
                <w:rFonts w:ascii="Tahoma" w:hAnsi="Tahoma" w:cs="Tahoma"/>
                <w:sz w:val="13"/>
                <w:szCs w:val="13"/>
              </w:rPr>
              <w:t>11/09</w:t>
            </w:r>
          </w:p>
        </w:tc>
        <w:tc>
          <w:tcPr>
            <w:tcW w:w="360" w:type="dxa"/>
            <w:tcBorders>
              <w:right w:val="single" w:sz="18" w:space="0" w:color="auto"/>
            </w:tcBorders>
          </w:tcPr>
          <w:p w14:paraId="78983514"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lang w:val="de-DE"/>
              </w:rPr>
              <w:t>SRV</w:t>
            </w:r>
          </w:p>
        </w:tc>
        <w:tc>
          <w:tcPr>
            <w:tcW w:w="360" w:type="dxa"/>
            <w:tcBorders>
              <w:left w:val="single" w:sz="18" w:space="0" w:color="auto"/>
            </w:tcBorders>
          </w:tcPr>
          <w:p w14:paraId="78983515"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tcPr>
          <w:p w14:paraId="78983516" w14:textId="77777777" w:rsidR="00A63948" w:rsidRPr="007B09EB" w:rsidRDefault="00A63948">
            <w:pPr>
              <w:pStyle w:val="TableText"/>
              <w:widowControl w:val="0"/>
              <w:spacing w:before="120"/>
              <w:rPr>
                <w:rFonts w:ascii="Tahoma" w:hAnsi="Tahoma" w:cs="Tahoma"/>
                <w:sz w:val="14"/>
                <w:szCs w:val="14"/>
              </w:rPr>
            </w:pPr>
          </w:p>
        </w:tc>
        <w:tc>
          <w:tcPr>
            <w:tcW w:w="450" w:type="dxa"/>
          </w:tcPr>
          <w:p w14:paraId="78983517" w14:textId="77777777" w:rsidR="00A63948" w:rsidRPr="007B09EB" w:rsidRDefault="00A63948">
            <w:pPr>
              <w:pStyle w:val="TableText"/>
              <w:widowControl w:val="0"/>
              <w:spacing w:before="120"/>
              <w:rPr>
                <w:rFonts w:ascii="Tahoma" w:hAnsi="Tahoma" w:cs="Tahoma"/>
                <w:sz w:val="14"/>
                <w:szCs w:val="14"/>
              </w:rPr>
            </w:pPr>
          </w:p>
        </w:tc>
        <w:tc>
          <w:tcPr>
            <w:tcW w:w="450" w:type="dxa"/>
          </w:tcPr>
          <w:p w14:paraId="78983518" w14:textId="77777777" w:rsidR="00A63948" w:rsidRPr="007B09EB" w:rsidRDefault="00A63948">
            <w:pPr>
              <w:pStyle w:val="TableText"/>
              <w:widowControl w:val="0"/>
              <w:spacing w:before="120"/>
              <w:rPr>
                <w:rFonts w:ascii="Tahoma" w:hAnsi="Tahoma" w:cs="Tahoma"/>
                <w:sz w:val="14"/>
                <w:szCs w:val="14"/>
              </w:rPr>
            </w:pPr>
          </w:p>
        </w:tc>
        <w:tc>
          <w:tcPr>
            <w:tcW w:w="450" w:type="dxa"/>
          </w:tcPr>
          <w:p w14:paraId="78983519" w14:textId="77777777" w:rsidR="00A63948" w:rsidRPr="007B09EB" w:rsidRDefault="00A63948">
            <w:pPr>
              <w:pStyle w:val="TableText"/>
              <w:widowControl w:val="0"/>
              <w:spacing w:before="120"/>
              <w:rPr>
                <w:rFonts w:ascii="Tahoma" w:hAnsi="Tahoma" w:cs="Tahoma"/>
                <w:sz w:val="14"/>
                <w:szCs w:val="14"/>
              </w:rPr>
            </w:pPr>
          </w:p>
        </w:tc>
        <w:tc>
          <w:tcPr>
            <w:tcW w:w="450" w:type="dxa"/>
          </w:tcPr>
          <w:p w14:paraId="7898351A" w14:textId="77777777" w:rsidR="00A63948" w:rsidRPr="007B09EB" w:rsidRDefault="00A63948">
            <w:pPr>
              <w:pStyle w:val="TableText"/>
              <w:widowControl w:val="0"/>
              <w:spacing w:before="120"/>
              <w:rPr>
                <w:rFonts w:ascii="Tahoma" w:hAnsi="Tahoma" w:cs="Tahoma"/>
                <w:sz w:val="14"/>
                <w:szCs w:val="14"/>
              </w:rPr>
            </w:pPr>
          </w:p>
        </w:tc>
        <w:tc>
          <w:tcPr>
            <w:tcW w:w="360" w:type="dxa"/>
            <w:tcBorders>
              <w:right w:val="single" w:sz="18" w:space="0" w:color="auto"/>
            </w:tcBorders>
          </w:tcPr>
          <w:p w14:paraId="7898351B"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7898351C"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tcPr>
          <w:p w14:paraId="7898351D" w14:textId="77777777" w:rsidR="00A63948" w:rsidRPr="007B09EB" w:rsidRDefault="00A63948">
            <w:pPr>
              <w:pStyle w:val="TableText"/>
              <w:widowControl w:val="0"/>
              <w:spacing w:before="120"/>
              <w:rPr>
                <w:rFonts w:ascii="Tahoma" w:hAnsi="Tahoma" w:cs="Tahoma"/>
                <w:sz w:val="14"/>
                <w:szCs w:val="14"/>
              </w:rPr>
            </w:pPr>
          </w:p>
        </w:tc>
        <w:tc>
          <w:tcPr>
            <w:tcW w:w="450" w:type="dxa"/>
            <w:tcBorders>
              <w:right w:val="single" w:sz="18" w:space="0" w:color="auto"/>
            </w:tcBorders>
          </w:tcPr>
          <w:p w14:paraId="7898351E"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7898351F"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w:t>
            </w:r>
          </w:p>
        </w:tc>
        <w:tc>
          <w:tcPr>
            <w:tcW w:w="450" w:type="dxa"/>
            <w:tcBorders>
              <w:right w:val="single" w:sz="18" w:space="0" w:color="auto"/>
            </w:tcBorders>
          </w:tcPr>
          <w:p w14:paraId="78983520"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tcPr>
          <w:p w14:paraId="78983521" w14:textId="77777777" w:rsidR="00A63948" w:rsidRPr="007B09EB" w:rsidRDefault="00A63948">
            <w:pPr>
              <w:pStyle w:val="TableText"/>
              <w:widowControl w:val="0"/>
              <w:spacing w:before="120"/>
              <w:rPr>
                <w:rFonts w:ascii="Tahoma" w:hAnsi="Tahoma" w:cs="Tahoma"/>
                <w:sz w:val="14"/>
                <w:szCs w:val="14"/>
              </w:rPr>
            </w:pPr>
          </w:p>
        </w:tc>
        <w:tc>
          <w:tcPr>
            <w:tcW w:w="450" w:type="dxa"/>
          </w:tcPr>
          <w:p w14:paraId="78983522" w14:textId="77777777" w:rsidR="00A63948" w:rsidRPr="007B09EB" w:rsidRDefault="00AA1AC4" w:rsidP="00AE2107">
            <w:pPr>
              <w:pStyle w:val="TableText"/>
              <w:widowControl w:val="0"/>
              <w:spacing w:before="120"/>
              <w:rPr>
                <w:rFonts w:ascii="Tahoma" w:hAnsi="Tahoma" w:cs="Tahoma"/>
                <w:sz w:val="14"/>
                <w:szCs w:val="14"/>
              </w:rPr>
            </w:pPr>
            <w:r w:rsidRPr="007B09EB">
              <w:rPr>
                <w:rFonts w:ascii="Tahoma" w:hAnsi="Tahoma" w:cs="Tahoma"/>
                <w:sz w:val="13"/>
                <w:lang w:val="de-DE"/>
              </w:rPr>
              <w:t>A,ST</w:t>
            </w:r>
          </w:p>
        </w:tc>
        <w:tc>
          <w:tcPr>
            <w:tcW w:w="540" w:type="dxa"/>
          </w:tcPr>
          <w:p w14:paraId="78983523" w14:textId="77777777" w:rsidR="00A63948" w:rsidRPr="007B09EB" w:rsidRDefault="00A63948">
            <w:pPr>
              <w:pStyle w:val="TableText"/>
              <w:widowControl w:val="0"/>
              <w:rPr>
                <w:rFonts w:ascii="Tahoma" w:hAnsi="Tahoma" w:cs="Tahoma"/>
                <w:sz w:val="14"/>
                <w:szCs w:val="14"/>
              </w:rPr>
            </w:pPr>
          </w:p>
        </w:tc>
      </w:tr>
      <w:tr w:rsidR="004233A7" w:rsidRPr="007B09EB" w14:paraId="78983538" w14:textId="77777777" w:rsidTr="00BC631D">
        <w:trPr>
          <w:trHeight w:val="145"/>
        </w:trPr>
        <w:tc>
          <w:tcPr>
            <w:tcW w:w="2714" w:type="dxa"/>
            <w:shd w:val="clear" w:color="auto" w:fill="FABF8F"/>
            <w:vAlign w:val="center"/>
          </w:tcPr>
          <w:p w14:paraId="78983525" w14:textId="77777777" w:rsidR="00A63948" w:rsidRPr="007B09EB" w:rsidRDefault="00AA1AC4" w:rsidP="00BC631D">
            <w:pPr>
              <w:pStyle w:val="ProductNames"/>
              <w:spacing w:beforeLines="20" w:before="48" w:afterLines="20" w:after="48"/>
              <w:rPr>
                <w:rFonts w:ascii="Tahoma" w:hAnsi="Tahoma" w:cs="Tahoma"/>
                <w:sz w:val="14"/>
                <w:szCs w:val="14"/>
              </w:rPr>
            </w:pPr>
            <w:bookmarkStart w:id="739" w:name="_Toc336338091"/>
            <w:bookmarkStart w:id="740" w:name="_Toc339370538"/>
            <w:bookmarkStart w:id="741" w:name="_Toc340792533"/>
            <w:bookmarkEnd w:id="739"/>
            <w:bookmarkEnd w:id="740"/>
            <w:r w:rsidRPr="007B09EB">
              <w:rPr>
                <w:rFonts w:ascii="Tahoma" w:hAnsi="Tahoma" w:cs="Tahoma"/>
                <w:color w:val="000000"/>
                <w:sz w:val="14"/>
                <w:szCs w:val="14"/>
                <w:lang w:val="de-DE"/>
              </w:rPr>
              <w:t>Enterprise-Server-Management-Lizenz für System Center Virtual Machine Manager 2008 R2</w:t>
            </w:r>
            <w:bookmarkEnd w:id="741"/>
          </w:p>
        </w:tc>
        <w:bookmarkStart w:id="742" w:name="_Hlt336251310"/>
        <w:bookmarkEnd w:id="742"/>
        <w:tc>
          <w:tcPr>
            <w:tcW w:w="450" w:type="dxa"/>
            <w:shd w:val="clear" w:color="auto" w:fill="FABF8F"/>
            <w:vAlign w:val="center"/>
          </w:tcPr>
          <w:p w14:paraId="78983526" w14:textId="77777777" w:rsidR="00A63948" w:rsidRPr="007B09EB" w:rsidRDefault="00AA1AC4" w:rsidP="00BC631D">
            <w:pPr>
              <w:pStyle w:val="TableText"/>
              <w:widowControl w:val="0"/>
              <w:rPr>
                <w:rStyle w:val="EndnoteReference"/>
                <w:rFonts w:cs="Tahoma"/>
                <w:b w:val="0"/>
                <w:sz w:val="13"/>
                <w:szCs w:val="13"/>
                <w:u w:val="single"/>
              </w:rPr>
            </w:pPr>
            <w:r w:rsidRPr="007B09EB">
              <w:rPr>
                <w:rFonts w:cs="Tahoma"/>
                <w:b/>
                <w:sz w:val="13"/>
                <w:szCs w:val="13"/>
              </w:rPr>
              <w:fldChar w:fldCharType="begin"/>
            </w:r>
            <w:r w:rsidR="00661631" w:rsidRPr="007B09EB">
              <w:rPr>
                <w:rFonts w:cs="Tahoma"/>
                <w:b/>
                <w:sz w:val="13"/>
                <w:szCs w:val="13"/>
              </w:rPr>
              <w:instrText>HYPERLINK  \l "_Toc336338356"</w:instrText>
            </w:r>
            <w:r w:rsidRPr="007B09EB">
              <w:rPr>
                <w:rFonts w:cs="Tahoma"/>
                <w:b/>
                <w:sz w:val="13"/>
                <w:szCs w:val="13"/>
              </w:rPr>
              <w:fldChar w:fldCharType="separate"/>
            </w:r>
            <w:r w:rsidRPr="007B09EB">
              <w:rPr>
                <w:rStyle w:val="Hyperlink"/>
                <w:rFonts w:cs="Tahoma"/>
                <w:b/>
                <w:sz w:val="13"/>
                <w:szCs w:val="13"/>
              </w:rPr>
              <w:t>89</w:t>
            </w:r>
            <w:r w:rsidRPr="007B09EB">
              <w:rPr>
                <w:rFonts w:cs="Tahoma"/>
                <w:b/>
                <w:sz w:val="13"/>
                <w:szCs w:val="13"/>
              </w:rPr>
              <w:fldChar w:fldCharType="end"/>
            </w:r>
          </w:p>
        </w:tc>
        <w:tc>
          <w:tcPr>
            <w:tcW w:w="450" w:type="dxa"/>
            <w:shd w:val="clear" w:color="auto" w:fill="FABF8F"/>
          </w:tcPr>
          <w:p w14:paraId="78983527" w14:textId="77777777" w:rsidR="00A63948" w:rsidRPr="007B09EB" w:rsidRDefault="00A63948">
            <w:pPr>
              <w:pStyle w:val="TableText"/>
              <w:widowControl w:val="0"/>
              <w:spacing w:before="120"/>
              <w:rPr>
                <w:rFonts w:ascii="Tahoma" w:hAnsi="Tahoma" w:cs="Tahoma"/>
                <w:sz w:val="13"/>
                <w:szCs w:val="13"/>
              </w:rPr>
            </w:pPr>
            <w:r w:rsidRPr="007B09EB">
              <w:rPr>
                <w:rFonts w:ascii="Tahoma" w:hAnsi="Tahoma" w:cs="Tahoma"/>
                <w:sz w:val="13"/>
                <w:szCs w:val="13"/>
              </w:rPr>
              <w:t>10/08</w:t>
            </w:r>
          </w:p>
        </w:tc>
        <w:tc>
          <w:tcPr>
            <w:tcW w:w="360" w:type="dxa"/>
            <w:tcBorders>
              <w:right w:val="single" w:sz="18" w:space="0" w:color="auto"/>
            </w:tcBorders>
            <w:shd w:val="clear" w:color="auto" w:fill="FABF8F"/>
          </w:tcPr>
          <w:p w14:paraId="78983528"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lang w:val="de-DE"/>
              </w:rPr>
              <w:t>SRV</w:t>
            </w:r>
          </w:p>
        </w:tc>
        <w:tc>
          <w:tcPr>
            <w:tcW w:w="360" w:type="dxa"/>
            <w:tcBorders>
              <w:left w:val="single" w:sz="18" w:space="0" w:color="auto"/>
            </w:tcBorders>
            <w:shd w:val="clear" w:color="auto" w:fill="FABF8F"/>
          </w:tcPr>
          <w:p w14:paraId="78983529"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10</w:t>
            </w:r>
          </w:p>
        </w:tc>
        <w:tc>
          <w:tcPr>
            <w:tcW w:w="450" w:type="dxa"/>
            <w:shd w:val="clear" w:color="auto" w:fill="FABF8F"/>
          </w:tcPr>
          <w:p w14:paraId="7898352A"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2B"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2C"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2D"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2E" w14:textId="77777777" w:rsidR="00A63948" w:rsidRPr="007B09EB"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7898352F"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78983530"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10</w:t>
            </w:r>
          </w:p>
        </w:tc>
        <w:tc>
          <w:tcPr>
            <w:tcW w:w="450" w:type="dxa"/>
            <w:shd w:val="clear" w:color="auto" w:fill="FABF8F"/>
          </w:tcPr>
          <w:p w14:paraId="78983531" w14:textId="77777777" w:rsidR="00A63948" w:rsidRPr="007B09EB"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78983532"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78983533" w14:textId="77777777" w:rsidR="00A63948" w:rsidRPr="007B09EB" w:rsidRDefault="00A63948">
            <w:pPr>
              <w:pStyle w:val="TableText"/>
              <w:widowControl w:val="0"/>
              <w:spacing w:before="120"/>
              <w:rPr>
                <w:rFonts w:ascii="Tahoma" w:hAnsi="Tahoma" w:cs="Tahoma"/>
                <w:sz w:val="14"/>
                <w:szCs w:val="14"/>
              </w:rPr>
            </w:pPr>
            <w:r w:rsidRPr="007B09EB">
              <w:rPr>
                <w:rFonts w:ascii="Tahoma" w:hAnsi="Tahoma" w:cs="Tahoma"/>
                <w:sz w:val="14"/>
                <w:szCs w:val="14"/>
              </w:rPr>
              <w:t>10</w:t>
            </w:r>
          </w:p>
        </w:tc>
        <w:tc>
          <w:tcPr>
            <w:tcW w:w="450" w:type="dxa"/>
            <w:tcBorders>
              <w:right w:val="single" w:sz="18" w:space="0" w:color="auto"/>
            </w:tcBorders>
            <w:shd w:val="clear" w:color="auto" w:fill="FABF8F"/>
          </w:tcPr>
          <w:p w14:paraId="78983534" w14:textId="77777777" w:rsidR="00A63948" w:rsidRPr="007B09EB"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78983535" w14:textId="77777777" w:rsidR="00A63948" w:rsidRPr="007B09EB" w:rsidRDefault="00A63948">
            <w:pPr>
              <w:pStyle w:val="TableText"/>
              <w:widowControl w:val="0"/>
              <w:spacing w:before="120"/>
              <w:rPr>
                <w:rFonts w:ascii="Tahoma" w:hAnsi="Tahoma" w:cs="Tahoma"/>
                <w:sz w:val="14"/>
                <w:szCs w:val="14"/>
              </w:rPr>
            </w:pPr>
          </w:p>
        </w:tc>
        <w:tc>
          <w:tcPr>
            <w:tcW w:w="450" w:type="dxa"/>
            <w:shd w:val="clear" w:color="auto" w:fill="FABF8F"/>
          </w:tcPr>
          <w:p w14:paraId="78983536" w14:textId="77777777" w:rsidR="00A63948" w:rsidRPr="007B09EB" w:rsidRDefault="00AA1AC4" w:rsidP="00AE2107">
            <w:pPr>
              <w:pStyle w:val="TableText"/>
              <w:widowControl w:val="0"/>
              <w:spacing w:before="120"/>
              <w:rPr>
                <w:rFonts w:ascii="Tahoma" w:hAnsi="Tahoma" w:cs="Tahoma"/>
                <w:sz w:val="14"/>
                <w:szCs w:val="14"/>
              </w:rPr>
            </w:pPr>
            <w:r w:rsidRPr="007B09EB">
              <w:rPr>
                <w:rFonts w:ascii="Tahoma" w:hAnsi="Tahoma" w:cs="Tahoma"/>
                <w:sz w:val="13"/>
                <w:lang w:val="de-DE"/>
              </w:rPr>
              <w:t>A</w:t>
            </w:r>
          </w:p>
        </w:tc>
        <w:tc>
          <w:tcPr>
            <w:tcW w:w="540" w:type="dxa"/>
            <w:shd w:val="clear" w:color="auto" w:fill="FABF8F"/>
          </w:tcPr>
          <w:p w14:paraId="78983537" w14:textId="77777777" w:rsidR="00A63948" w:rsidRPr="007B09EB" w:rsidRDefault="00A63948">
            <w:pPr>
              <w:pStyle w:val="TableText"/>
              <w:widowControl w:val="0"/>
              <w:rPr>
                <w:rFonts w:ascii="Tahoma" w:hAnsi="Tahoma" w:cs="Tahoma"/>
                <w:sz w:val="14"/>
                <w:szCs w:val="14"/>
              </w:rPr>
            </w:pPr>
          </w:p>
        </w:tc>
      </w:tr>
      <w:tr w:rsidR="00A63948" w:rsidRPr="007B09EB" w14:paraId="7898354C" w14:textId="77777777" w:rsidTr="00BC631D">
        <w:trPr>
          <w:trHeight w:val="145"/>
        </w:trPr>
        <w:tc>
          <w:tcPr>
            <w:tcW w:w="2714" w:type="dxa"/>
            <w:vAlign w:val="center"/>
          </w:tcPr>
          <w:p w14:paraId="78983539" w14:textId="77777777" w:rsidR="00A63948" w:rsidRPr="007B09EB" w:rsidRDefault="00A63948" w:rsidP="00BC631D">
            <w:pPr>
              <w:pStyle w:val="ProductNames"/>
              <w:spacing w:beforeLines="20" w:before="48" w:afterLines="20" w:after="48"/>
              <w:rPr>
                <w:rFonts w:ascii="Tahoma" w:hAnsi="Tahoma" w:cs="Tahoma"/>
                <w:sz w:val="14"/>
                <w:szCs w:val="14"/>
              </w:rPr>
            </w:pPr>
            <w:bookmarkStart w:id="743" w:name="_Toc336338092"/>
            <w:bookmarkStart w:id="744" w:name="_Toc339370539"/>
            <w:bookmarkStart w:id="745" w:name="_Toc340792534"/>
            <w:bookmarkEnd w:id="743"/>
            <w:bookmarkEnd w:id="744"/>
            <w:r w:rsidRPr="007B09EB">
              <w:rPr>
                <w:rFonts w:ascii="Tahoma" w:hAnsi="Tahoma" w:cs="Tahoma"/>
                <w:sz w:val="14"/>
                <w:szCs w:val="14"/>
              </w:rPr>
              <w:t>System Center Virtual Machine Manager 2008 R2 Workgroup Edition</w:t>
            </w:r>
            <w:bookmarkEnd w:id="745"/>
          </w:p>
        </w:tc>
        <w:tc>
          <w:tcPr>
            <w:tcW w:w="450" w:type="dxa"/>
            <w:vAlign w:val="center"/>
          </w:tcPr>
          <w:p w14:paraId="7898353A" w14:textId="77777777" w:rsidR="00A63948" w:rsidRPr="007B09EB" w:rsidRDefault="00A63948" w:rsidP="00BC631D">
            <w:pPr>
              <w:pStyle w:val="TableText"/>
              <w:widowControl w:val="0"/>
              <w:rPr>
                <w:rStyle w:val="EndnoteReference"/>
                <w:rFonts w:cs="Tahoma"/>
                <w:sz w:val="13"/>
                <w:szCs w:val="13"/>
                <w:u w:val="single"/>
              </w:rPr>
            </w:pPr>
          </w:p>
        </w:tc>
        <w:tc>
          <w:tcPr>
            <w:tcW w:w="450" w:type="dxa"/>
          </w:tcPr>
          <w:p w14:paraId="7898353B"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10/08</w:t>
            </w:r>
          </w:p>
        </w:tc>
        <w:tc>
          <w:tcPr>
            <w:tcW w:w="360" w:type="dxa"/>
            <w:tcBorders>
              <w:right w:val="single" w:sz="18" w:space="0" w:color="auto"/>
            </w:tcBorders>
          </w:tcPr>
          <w:p w14:paraId="7898353C"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tcPr>
          <w:p w14:paraId="7898353D"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5</w:t>
            </w:r>
          </w:p>
        </w:tc>
        <w:tc>
          <w:tcPr>
            <w:tcW w:w="450" w:type="dxa"/>
          </w:tcPr>
          <w:p w14:paraId="7898353E"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13</w:t>
            </w:r>
          </w:p>
        </w:tc>
        <w:tc>
          <w:tcPr>
            <w:tcW w:w="450" w:type="dxa"/>
          </w:tcPr>
          <w:p w14:paraId="7898353F"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10</w:t>
            </w:r>
          </w:p>
        </w:tc>
        <w:tc>
          <w:tcPr>
            <w:tcW w:w="450" w:type="dxa"/>
          </w:tcPr>
          <w:p w14:paraId="78983540"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8</w:t>
            </w:r>
          </w:p>
        </w:tc>
        <w:tc>
          <w:tcPr>
            <w:tcW w:w="450" w:type="dxa"/>
          </w:tcPr>
          <w:p w14:paraId="78983541"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8</w:t>
            </w:r>
          </w:p>
        </w:tc>
        <w:tc>
          <w:tcPr>
            <w:tcW w:w="450" w:type="dxa"/>
          </w:tcPr>
          <w:p w14:paraId="78983542"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5</w:t>
            </w:r>
          </w:p>
        </w:tc>
        <w:tc>
          <w:tcPr>
            <w:tcW w:w="360" w:type="dxa"/>
            <w:tcBorders>
              <w:right w:val="single" w:sz="18" w:space="0" w:color="auto"/>
            </w:tcBorders>
          </w:tcPr>
          <w:p w14:paraId="78983543"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3</w:t>
            </w:r>
          </w:p>
        </w:tc>
        <w:tc>
          <w:tcPr>
            <w:tcW w:w="450" w:type="dxa"/>
            <w:tcBorders>
              <w:left w:val="single" w:sz="18" w:space="0" w:color="auto"/>
            </w:tcBorders>
          </w:tcPr>
          <w:p w14:paraId="78983544"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5</w:t>
            </w:r>
          </w:p>
        </w:tc>
        <w:tc>
          <w:tcPr>
            <w:tcW w:w="450" w:type="dxa"/>
          </w:tcPr>
          <w:p w14:paraId="78983545"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10</w:t>
            </w:r>
          </w:p>
        </w:tc>
        <w:tc>
          <w:tcPr>
            <w:tcW w:w="450" w:type="dxa"/>
            <w:tcBorders>
              <w:right w:val="single" w:sz="18" w:space="0" w:color="auto"/>
            </w:tcBorders>
          </w:tcPr>
          <w:p w14:paraId="78983546"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5</w:t>
            </w:r>
          </w:p>
        </w:tc>
        <w:tc>
          <w:tcPr>
            <w:tcW w:w="450" w:type="dxa"/>
            <w:tcBorders>
              <w:left w:val="single" w:sz="18" w:space="0" w:color="auto"/>
            </w:tcBorders>
          </w:tcPr>
          <w:p w14:paraId="78983547"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rPr>
              <w:t>5</w:t>
            </w:r>
          </w:p>
        </w:tc>
        <w:tc>
          <w:tcPr>
            <w:tcW w:w="450" w:type="dxa"/>
            <w:tcBorders>
              <w:right w:val="single" w:sz="18" w:space="0" w:color="auto"/>
            </w:tcBorders>
          </w:tcPr>
          <w:p w14:paraId="78983548" w14:textId="77777777" w:rsidR="00A63948" w:rsidRPr="007B09EB" w:rsidRDefault="00A63948" w:rsidP="009970ED">
            <w:pPr>
              <w:pStyle w:val="TableText"/>
              <w:widowControl w:val="0"/>
              <w:spacing w:before="12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tcPr>
          <w:p w14:paraId="78983549" w14:textId="77777777" w:rsidR="00A63948" w:rsidRPr="007B09EB" w:rsidRDefault="00A63948" w:rsidP="009970ED">
            <w:pPr>
              <w:pStyle w:val="TableText"/>
              <w:widowControl w:val="0"/>
              <w:spacing w:before="120"/>
              <w:rPr>
                <w:rFonts w:ascii="Tahoma" w:hAnsi="Tahoma" w:cs="Tahoma"/>
                <w:sz w:val="13"/>
              </w:rPr>
            </w:pPr>
          </w:p>
        </w:tc>
        <w:tc>
          <w:tcPr>
            <w:tcW w:w="450" w:type="dxa"/>
          </w:tcPr>
          <w:p w14:paraId="7898354A" w14:textId="77777777" w:rsidR="00A63948" w:rsidRPr="007B09EB" w:rsidRDefault="00AA1AC4" w:rsidP="009970E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tcPr>
          <w:p w14:paraId="7898354B" w14:textId="77777777" w:rsidR="00A63948" w:rsidRPr="007B09EB" w:rsidRDefault="00A63948" w:rsidP="009970ED">
            <w:pPr>
              <w:pStyle w:val="TableText"/>
              <w:widowControl w:val="0"/>
              <w:rPr>
                <w:rFonts w:ascii="Tahoma" w:hAnsi="Tahoma" w:cs="Tahoma"/>
                <w:sz w:val="13"/>
              </w:rPr>
            </w:pPr>
          </w:p>
        </w:tc>
      </w:tr>
      <w:tr w:rsidR="004233A7" w:rsidRPr="007B09EB" w14:paraId="78983561" w14:textId="77777777" w:rsidTr="00BC631D">
        <w:trPr>
          <w:trHeight w:val="134"/>
        </w:trPr>
        <w:tc>
          <w:tcPr>
            <w:tcW w:w="2714" w:type="dxa"/>
            <w:shd w:val="clear" w:color="auto" w:fill="FABF8F"/>
            <w:vAlign w:val="center"/>
          </w:tcPr>
          <w:p w14:paraId="7898354D" w14:textId="77777777" w:rsidR="00831791" w:rsidRPr="007B09EB" w:rsidRDefault="00AA1AC4" w:rsidP="00BC631D">
            <w:pPr>
              <w:pStyle w:val="ProductNames"/>
              <w:spacing w:beforeLines="20" w:before="48" w:afterLines="20" w:after="48"/>
              <w:rPr>
                <w:rFonts w:ascii="Tahoma" w:hAnsi="Tahoma" w:cs="Tahoma"/>
                <w:sz w:val="14"/>
                <w:szCs w:val="14"/>
              </w:rPr>
            </w:pPr>
            <w:bookmarkStart w:id="746" w:name="_Toc336338093"/>
            <w:bookmarkStart w:id="747" w:name="_Toc339370540"/>
            <w:bookmarkStart w:id="748" w:name="_Toc340792535"/>
            <w:bookmarkEnd w:id="746"/>
            <w:bookmarkEnd w:id="747"/>
            <w:r w:rsidRPr="007B09EB">
              <w:rPr>
                <w:rFonts w:ascii="Tahoma" w:hAnsi="Tahoma" w:cs="Tahoma"/>
                <w:sz w:val="14"/>
                <w:szCs w:val="14"/>
                <w:lang w:val="de-DE"/>
              </w:rPr>
              <w:t>System Center 2012 Client Management Suite (Client-ML) pro Betriebssystemumgebung</w:t>
            </w:r>
            <w:bookmarkEnd w:id="748"/>
          </w:p>
        </w:tc>
        <w:tc>
          <w:tcPr>
            <w:tcW w:w="450" w:type="dxa"/>
            <w:shd w:val="clear" w:color="auto" w:fill="FABF8F"/>
            <w:vAlign w:val="center"/>
          </w:tcPr>
          <w:p w14:paraId="7898354E" w14:textId="77777777" w:rsidR="00831791"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shd w:val="clear" w:color="auto" w:fill="FABF8F"/>
          </w:tcPr>
          <w:p w14:paraId="7898354F" w14:textId="77777777" w:rsidR="00831791" w:rsidRPr="007B09EB" w:rsidRDefault="00AA1AC4" w:rsidP="00472DFD">
            <w:pPr>
              <w:pStyle w:val="TableText"/>
              <w:widowControl w:val="0"/>
              <w:spacing w:before="24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550" w14:textId="77777777" w:rsidR="00831791"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78983551" w14:textId="77777777" w:rsidR="00831791" w:rsidRPr="007B09EB"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78983552"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53"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54"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55"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shd w:val="clear" w:color="auto" w:fill="FABF8F"/>
            <w:vAlign w:val="bottom"/>
          </w:tcPr>
          <w:p w14:paraId="78983556"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360" w:type="dxa"/>
            <w:tcBorders>
              <w:right w:val="single" w:sz="18" w:space="0" w:color="auto"/>
            </w:tcBorders>
            <w:shd w:val="clear" w:color="auto" w:fill="FABF8F"/>
            <w:vAlign w:val="bottom"/>
          </w:tcPr>
          <w:p w14:paraId="78983557" w14:textId="77777777" w:rsidR="00831791" w:rsidRPr="007B09EB" w:rsidRDefault="00B95DBE" w:rsidP="00547FE0">
            <w:pPr>
              <w:pStyle w:val="TableText"/>
              <w:widowControl w:val="0"/>
              <w:spacing w:after="120"/>
              <w:rPr>
                <w:rFonts w:ascii="Tahoma" w:hAnsi="Tahoma" w:cs="Tahoma"/>
                <w:sz w:val="13"/>
                <w:szCs w:val="13"/>
              </w:rPr>
            </w:pPr>
            <w:r w:rsidRPr="007B09EB">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78983558" w14:textId="77777777" w:rsidR="00831791" w:rsidRPr="007B09EB"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78983559"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right w:val="single" w:sz="18" w:space="0" w:color="auto"/>
            </w:tcBorders>
            <w:shd w:val="clear" w:color="auto" w:fill="FABF8F"/>
            <w:vAlign w:val="bottom"/>
          </w:tcPr>
          <w:p w14:paraId="7898355A"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shd w:val="clear" w:color="auto" w:fill="FABF8F"/>
            <w:vAlign w:val="bottom"/>
          </w:tcPr>
          <w:p w14:paraId="7898355B"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right w:val="single" w:sz="18" w:space="0" w:color="auto"/>
            </w:tcBorders>
            <w:shd w:val="clear" w:color="auto" w:fill="FABF8F"/>
            <w:vAlign w:val="bottom"/>
          </w:tcPr>
          <w:p w14:paraId="7898355C"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lang w:val="de-DE"/>
              </w:rPr>
              <w:t>A, E</w:t>
            </w:r>
          </w:p>
        </w:tc>
        <w:tc>
          <w:tcPr>
            <w:tcW w:w="450" w:type="dxa"/>
            <w:tcBorders>
              <w:left w:val="single" w:sz="18" w:space="0" w:color="auto"/>
              <w:right w:val="single" w:sz="18" w:space="0" w:color="auto"/>
            </w:tcBorders>
            <w:shd w:val="clear" w:color="auto" w:fill="FABF8F"/>
            <w:vAlign w:val="bottom"/>
          </w:tcPr>
          <w:p w14:paraId="7898355D"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lang w:val="de-DE"/>
              </w:rPr>
              <w:t>P</w:t>
            </w:r>
          </w:p>
        </w:tc>
        <w:tc>
          <w:tcPr>
            <w:tcW w:w="450" w:type="dxa"/>
            <w:shd w:val="clear" w:color="auto" w:fill="FABF8F"/>
          </w:tcPr>
          <w:p w14:paraId="7898355E" w14:textId="77777777" w:rsidR="00831791" w:rsidRPr="007B09EB" w:rsidRDefault="00AA1AC4" w:rsidP="00472DFD">
            <w:pPr>
              <w:spacing w:before="240"/>
              <w:jc w:val="center"/>
              <w:rPr>
                <w:rFonts w:cs="Tahoma"/>
              </w:rPr>
            </w:pPr>
            <w:r w:rsidRPr="007B09EB">
              <w:rPr>
                <w:rFonts w:cs="Tahoma"/>
                <w:sz w:val="13"/>
                <w:lang w:val="de-DE"/>
              </w:rPr>
              <w:t>AO,ST</w:t>
            </w:r>
          </w:p>
          <w:p w14:paraId="7898355F" w14:textId="77777777" w:rsidR="00831791" w:rsidRPr="007B09EB" w:rsidRDefault="00831791">
            <w:pPr>
              <w:pStyle w:val="TableText"/>
              <w:widowControl w:val="0"/>
              <w:rPr>
                <w:rFonts w:ascii="Tahoma" w:hAnsi="Tahoma" w:cs="Tahoma"/>
                <w:sz w:val="13"/>
                <w:szCs w:val="13"/>
              </w:rPr>
            </w:pPr>
          </w:p>
        </w:tc>
        <w:tc>
          <w:tcPr>
            <w:tcW w:w="540" w:type="dxa"/>
            <w:shd w:val="clear" w:color="auto" w:fill="FABF8F"/>
            <w:vAlign w:val="center"/>
          </w:tcPr>
          <w:p w14:paraId="78983560" w14:textId="77777777" w:rsidR="00831791" w:rsidRPr="007B09EB" w:rsidRDefault="00831791">
            <w:pPr>
              <w:pStyle w:val="TableText"/>
              <w:widowControl w:val="0"/>
              <w:rPr>
                <w:rFonts w:ascii="Tahoma" w:hAnsi="Tahoma" w:cs="Tahoma"/>
                <w:sz w:val="13"/>
              </w:rPr>
            </w:pPr>
          </w:p>
        </w:tc>
      </w:tr>
      <w:tr w:rsidR="00831791" w:rsidRPr="007B09EB" w14:paraId="78983575" w14:textId="77777777" w:rsidTr="00BC631D">
        <w:trPr>
          <w:trHeight w:val="134"/>
        </w:trPr>
        <w:tc>
          <w:tcPr>
            <w:tcW w:w="2714" w:type="dxa"/>
            <w:vAlign w:val="center"/>
          </w:tcPr>
          <w:p w14:paraId="78983562" w14:textId="77777777" w:rsidR="00831791" w:rsidRPr="007B09EB" w:rsidRDefault="00AA1AC4" w:rsidP="00BC631D">
            <w:pPr>
              <w:pStyle w:val="ProductNames"/>
              <w:spacing w:beforeLines="20" w:before="48" w:afterLines="20" w:after="48"/>
              <w:rPr>
                <w:rFonts w:ascii="Tahoma" w:hAnsi="Tahoma" w:cs="Tahoma"/>
                <w:sz w:val="14"/>
                <w:szCs w:val="14"/>
              </w:rPr>
            </w:pPr>
            <w:bookmarkStart w:id="749" w:name="_Toc336338094"/>
            <w:bookmarkStart w:id="750" w:name="_Toc339370541"/>
            <w:bookmarkStart w:id="751" w:name="_Toc340792536"/>
            <w:bookmarkEnd w:id="749"/>
            <w:bookmarkEnd w:id="750"/>
            <w:r w:rsidRPr="007B09EB">
              <w:rPr>
                <w:rFonts w:ascii="Tahoma" w:hAnsi="Tahoma" w:cs="Tahoma"/>
                <w:sz w:val="14"/>
                <w:szCs w:val="14"/>
              </w:rPr>
              <w:t>System Center 2012 Client Management Suite (Client-ML) pro Nutzer</w:t>
            </w:r>
            <w:bookmarkEnd w:id="751"/>
          </w:p>
        </w:tc>
        <w:tc>
          <w:tcPr>
            <w:tcW w:w="450" w:type="dxa"/>
            <w:vAlign w:val="center"/>
          </w:tcPr>
          <w:p w14:paraId="78983563" w14:textId="77777777" w:rsidR="00831791"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tcPr>
          <w:p w14:paraId="78983564" w14:textId="77777777" w:rsidR="00831791" w:rsidRPr="007B09EB" w:rsidRDefault="00AA1AC4" w:rsidP="00472DFD">
            <w:pPr>
              <w:pStyle w:val="TableText"/>
              <w:widowControl w:val="0"/>
              <w:spacing w:before="240"/>
              <w:rPr>
                <w:rFonts w:ascii="Tahoma" w:hAnsi="Tahoma" w:cs="Tahoma"/>
                <w:sz w:val="13"/>
              </w:rPr>
            </w:pPr>
            <w:r w:rsidRPr="007B09EB">
              <w:rPr>
                <w:rFonts w:ascii="Tahoma" w:hAnsi="Tahoma" w:cs="Tahoma"/>
                <w:sz w:val="13"/>
              </w:rPr>
              <w:t>04/12</w:t>
            </w:r>
          </w:p>
        </w:tc>
        <w:tc>
          <w:tcPr>
            <w:tcW w:w="360" w:type="dxa"/>
            <w:tcBorders>
              <w:right w:val="single" w:sz="18" w:space="0" w:color="auto"/>
            </w:tcBorders>
            <w:vAlign w:val="center"/>
          </w:tcPr>
          <w:p w14:paraId="78983565" w14:textId="77777777" w:rsidR="00831791"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vAlign w:val="bottom"/>
          </w:tcPr>
          <w:p w14:paraId="78983566" w14:textId="77777777" w:rsidR="00831791" w:rsidRPr="007B09EB" w:rsidRDefault="00831791" w:rsidP="00547FE0">
            <w:pPr>
              <w:pStyle w:val="TableText"/>
              <w:widowControl w:val="0"/>
              <w:spacing w:after="120"/>
              <w:rPr>
                <w:rFonts w:ascii="Tahoma" w:hAnsi="Tahoma" w:cs="Tahoma"/>
                <w:sz w:val="13"/>
                <w:szCs w:val="13"/>
              </w:rPr>
            </w:pPr>
          </w:p>
        </w:tc>
        <w:tc>
          <w:tcPr>
            <w:tcW w:w="450" w:type="dxa"/>
            <w:vAlign w:val="bottom"/>
          </w:tcPr>
          <w:p w14:paraId="78983567"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68"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69"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6A"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vAlign w:val="bottom"/>
          </w:tcPr>
          <w:p w14:paraId="7898356B"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360" w:type="dxa"/>
            <w:tcBorders>
              <w:right w:val="single" w:sz="18" w:space="0" w:color="auto"/>
            </w:tcBorders>
            <w:vAlign w:val="bottom"/>
          </w:tcPr>
          <w:p w14:paraId="7898356C" w14:textId="77777777" w:rsidR="00831791" w:rsidRPr="007B09EB" w:rsidRDefault="00B95DBE" w:rsidP="00547FE0">
            <w:pPr>
              <w:pStyle w:val="TableText"/>
              <w:widowControl w:val="0"/>
              <w:spacing w:after="120"/>
              <w:rPr>
                <w:rFonts w:ascii="Tahoma" w:hAnsi="Tahoma" w:cs="Tahoma"/>
                <w:sz w:val="13"/>
                <w:szCs w:val="13"/>
              </w:rPr>
            </w:pPr>
            <w:r w:rsidRPr="007B09EB">
              <w:rPr>
                <w:rFonts w:ascii="Tahoma" w:hAnsi="Tahoma" w:cs="Tahoma"/>
                <w:sz w:val="13"/>
                <w:szCs w:val="13"/>
              </w:rPr>
              <w:t xml:space="preserve"> </w:t>
            </w:r>
          </w:p>
        </w:tc>
        <w:tc>
          <w:tcPr>
            <w:tcW w:w="450" w:type="dxa"/>
            <w:tcBorders>
              <w:left w:val="single" w:sz="18" w:space="0" w:color="auto"/>
            </w:tcBorders>
            <w:vAlign w:val="bottom"/>
          </w:tcPr>
          <w:p w14:paraId="7898356D" w14:textId="77777777" w:rsidR="00831791" w:rsidRPr="007B09EB" w:rsidRDefault="00831791" w:rsidP="00547FE0">
            <w:pPr>
              <w:pStyle w:val="TableText"/>
              <w:widowControl w:val="0"/>
              <w:spacing w:after="120"/>
              <w:rPr>
                <w:rFonts w:ascii="Tahoma" w:hAnsi="Tahoma" w:cs="Tahoma"/>
                <w:sz w:val="13"/>
                <w:szCs w:val="13"/>
              </w:rPr>
            </w:pPr>
          </w:p>
        </w:tc>
        <w:tc>
          <w:tcPr>
            <w:tcW w:w="450" w:type="dxa"/>
            <w:vAlign w:val="bottom"/>
          </w:tcPr>
          <w:p w14:paraId="7898356E"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right w:val="single" w:sz="18" w:space="0" w:color="auto"/>
            </w:tcBorders>
            <w:vAlign w:val="bottom"/>
          </w:tcPr>
          <w:p w14:paraId="7898356F"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vAlign w:val="bottom"/>
          </w:tcPr>
          <w:p w14:paraId="78983570"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right w:val="single" w:sz="18" w:space="0" w:color="auto"/>
            </w:tcBorders>
            <w:vAlign w:val="center"/>
          </w:tcPr>
          <w:p w14:paraId="78983571" w14:textId="77777777" w:rsidR="00831791" w:rsidRPr="007B09EB"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3572" w14:textId="77777777" w:rsidR="00831791" w:rsidRPr="007B09EB" w:rsidRDefault="00831791">
            <w:pPr>
              <w:pStyle w:val="TableText"/>
              <w:widowControl w:val="0"/>
              <w:rPr>
                <w:rFonts w:ascii="Tahoma" w:hAnsi="Tahoma" w:cs="Tahoma"/>
                <w:sz w:val="13"/>
              </w:rPr>
            </w:pPr>
          </w:p>
        </w:tc>
        <w:tc>
          <w:tcPr>
            <w:tcW w:w="450" w:type="dxa"/>
          </w:tcPr>
          <w:p w14:paraId="78983573" w14:textId="77777777" w:rsidR="00831791" w:rsidRPr="007B09EB" w:rsidRDefault="00831791">
            <w:pPr>
              <w:pStyle w:val="TableText"/>
              <w:widowControl w:val="0"/>
              <w:rPr>
                <w:rFonts w:ascii="Tahoma" w:hAnsi="Tahoma" w:cs="Tahoma"/>
                <w:sz w:val="13"/>
              </w:rPr>
            </w:pPr>
          </w:p>
        </w:tc>
        <w:tc>
          <w:tcPr>
            <w:tcW w:w="540" w:type="dxa"/>
            <w:vAlign w:val="center"/>
          </w:tcPr>
          <w:p w14:paraId="78983574" w14:textId="77777777" w:rsidR="00831791" w:rsidRPr="007B09EB" w:rsidRDefault="00831791">
            <w:pPr>
              <w:pStyle w:val="TableText"/>
              <w:widowControl w:val="0"/>
              <w:rPr>
                <w:rFonts w:ascii="Tahoma" w:hAnsi="Tahoma" w:cs="Tahoma"/>
                <w:sz w:val="13"/>
              </w:rPr>
            </w:pPr>
          </w:p>
        </w:tc>
      </w:tr>
      <w:tr w:rsidR="004233A7" w:rsidRPr="007B09EB" w14:paraId="78983589" w14:textId="77777777" w:rsidTr="00BC631D">
        <w:trPr>
          <w:trHeight w:val="134"/>
        </w:trPr>
        <w:tc>
          <w:tcPr>
            <w:tcW w:w="2714" w:type="dxa"/>
            <w:shd w:val="clear" w:color="auto" w:fill="FABF8F"/>
            <w:vAlign w:val="center"/>
          </w:tcPr>
          <w:p w14:paraId="78983576" w14:textId="77777777" w:rsidR="00831791" w:rsidRPr="007B09EB" w:rsidRDefault="00AA1AC4" w:rsidP="00BC631D">
            <w:pPr>
              <w:pStyle w:val="ProductNames"/>
              <w:spacing w:beforeLines="20" w:before="48" w:afterLines="20" w:after="48"/>
              <w:rPr>
                <w:rFonts w:ascii="Tahoma" w:hAnsi="Tahoma" w:cs="Tahoma"/>
                <w:sz w:val="14"/>
                <w:szCs w:val="14"/>
              </w:rPr>
            </w:pPr>
            <w:bookmarkStart w:id="752" w:name="_Toc336338095"/>
            <w:bookmarkStart w:id="753" w:name="_Toc339370542"/>
            <w:bookmarkStart w:id="754" w:name="_Toc340792537"/>
            <w:bookmarkEnd w:id="752"/>
            <w:bookmarkEnd w:id="753"/>
            <w:r w:rsidRPr="007B09EB">
              <w:rPr>
                <w:rFonts w:ascii="Tahoma" w:hAnsi="Tahoma" w:cs="Tahoma"/>
                <w:sz w:val="14"/>
                <w:szCs w:val="14"/>
                <w:lang w:val="de-DE"/>
              </w:rPr>
              <w:t>Client-Management-Lizenz (Client-ML) für System Center 2012 Configuration Manager (nur Studenten)</w:t>
            </w:r>
            <w:bookmarkEnd w:id="754"/>
          </w:p>
        </w:tc>
        <w:tc>
          <w:tcPr>
            <w:tcW w:w="450" w:type="dxa"/>
            <w:shd w:val="clear" w:color="auto" w:fill="FABF8F"/>
            <w:vAlign w:val="center"/>
          </w:tcPr>
          <w:p w14:paraId="78983577" w14:textId="77777777" w:rsidR="00831791"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shd w:val="clear" w:color="auto" w:fill="FABF8F"/>
          </w:tcPr>
          <w:p w14:paraId="78983578" w14:textId="77777777" w:rsidR="00831791" w:rsidRPr="007B09EB" w:rsidRDefault="00AA1AC4" w:rsidP="00472DFD">
            <w:pPr>
              <w:pStyle w:val="TableText"/>
              <w:widowControl w:val="0"/>
              <w:spacing w:before="24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579" w14:textId="77777777" w:rsidR="00831791"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7898357A" w14:textId="77777777" w:rsidR="00831791" w:rsidRPr="007B09EB"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7898357B"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7C"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7D"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shd w:val="clear" w:color="auto" w:fill="FABF8F"/>
            <w:vAlign w:val="bottom"/>
          </w:tcPr>
          <w:p w14:paraId="7898357E"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shd w:val="clear" w:color="auto" w:fill="FABF8F"/>
            <w:vAlign w:val="bottom"/>
          </w:tcPr>
          <w:p w14:paraId="7898357F"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360" w:type="dxa"/>
            <w:tcBorders>
              <w:right w:val="single" w:sz="18" w:space="0" w:color="auto"/>
            </w:tcBorders>
            <w:shd w:val="clear" w:color="auto" w:fill="FABF8F"/>
            <w:vAlign w:val="bottom"/>
          </w:tcPr>
          <w:p w14:paraId="78983580" w14:textId="77777777" w:rsidR="00831791" w:rsidRPr="007B09EB" w:rsidRDefault="00B95DBE" w:rsidP="00547FE0">
            <w:pPr>
              <w:pStyle w:val="TableText"/>
              <w:widowControl w:val="0"/>
              <w:spacing w:after="120"/>
              <w:rPr>
                <w:rFonts w:ascii="Tahoma" w:hAnsi="Tahoma" w:cs="Tahoma"/>
                <w:sz w:val="13"/>
                <w:szCs w:val="13"/>
              </w:rPr>
            </w:pPr>
            <w:r w:rsidRPr="007B09EB">
              <w:rPr>
                <w:rFonts w:ascii="Tahoma" w:hAnsi="Tahoma" w:cs="Tahoma"/>
                <w:sz w:val="13"/>
                <w:szCs w:val="13"/>
              </w:rPr>
              <w:t xml:space="preserve"> </w:t>
            </w:r>
          </w:p>
        </w:tc>
        <w:tc>
          <w:tcPr>
            <w:tcW w:w="450" w:type="dxa"/>
            <w:tcBorders>
              <w:left w:val="single" w:sz="18" w:space="0" w:color="auto"/>
            </w:tcBorders>
            <w:shd w:val="clear" w:color="auto" w:fill="FABF8F"/>
            <w:vAlign w:val="bottom"/>
          </w:tcPr>
          <w:p w14:paraId="78983581" w14:textId="77777777" w:rsidR="00831791" w:rsidRPr="007B09EB"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78983582"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right w:val="single" w:sz="18" w:space="0" w:color="auto"/>
            </w:tcBorders>
            <w:shd w:val="clear" w:color="auto" w:fill="FABF8F"/>
            <w:vAlign w:val="bottom"/>
          </w:tcPr>
          <w:p w14:paraId="78983583" w14:textId="77777777" w:rsidR="00831791"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3</w:t>
            </w:r>
          </w:p>
        </w:tc>
        <w:tc>
          <w:tcPr>
            <w:tcW w:w="450" w:type="dxa"/>
            <w:tcBorders>
              <w:left w:val="single" w:sz="18" w:space="0" w:color="auto"/>
            </w:tcBorders>
            <w:shd w:val="clear" w:color="auto" w:fill="FABF8F"/>
            <w:vAlign w:val="bottom"/>
          </w:tcPr>
          <w:p w14:paraId="78983584" w14:textId="77777777" w:rsidR="00831791" w:rsidRPr="007B09EB" w:rsidRDefault="00831791">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78983585" w14:textId="77777777" w:rsidR="00831791" w:rsidRPr="007B09EB"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586" w14:textId="77777777" w:rsidR="00831791" w:rsidRPr="007B09EB" w:rsidRDefault="00831791">
            <w:pPr>
              <w:pStyle w:val="TableText"/>
              <w:widowControl w:val="0"/>
              <w:rPr>
                <w:rFonts w:ascii="Tahoma" w:hAnsi="Tahoma" w:cs="Tahoma"/>
                <w:sz w:val="13"/>
              </w:rPr>
            </w:pPr>
          </w:p>
        </w:tc>
        <w:tc>
          <w:tcPr>
            <w:tcW w:w="450" w:type="dxa"/>
            <w:shd w:val="clear" w:color="auto" w:fill="FABF8F"/>
          </w:tcPr>
          <w:p w14:paraId="78983587" w14:textId="77777777" w:rsidR="00831791" w:rsidRPr="007B09EB" w:rsidRDefault="00831791">
            <w:pPr>
              <w:pStyle w:val="TableText"/>
              <w:widowControl w:val="0"/>
              <w:rPr>
                <w:rFonts w:ascii="Tahoma" w:hAnsi="Tahoma" w:cs="Tahoma"/>
                <w:sz w:val="13"/>
              </w:rPr>
            </w:pPr>
          </w:p>
        </w:tc>
        <w:tc>
          <w:tcPr>
            <w:tcW w:w="540" w:type="dxa"/>
            <w:shd w:val="clear" w:color="auto" w:fill="FABF8F"/>
            <w:vAlign w:val="center"/>
          </w:tcPr>
          <w:p w14:paraId="78983588" w14:textId="77777777" w:rsidR="00831791" w:rsidRPr="007B09EB" w:rsidRDefault="00831791">
            <w:pPr>
              <w:pStyle w:val="TableText"/>
              <w:widowControl w:val="0"/>
              <w:rPr>
                <w:rFonts w:ascii="Tahoma" w:hAnsi="Tahoma" w:cs="Tahoma"/>
                <w:sz w:val="13"/>
              </w:rPr>
            </w:pPr>
          </w:p>
        </w:tc>
      </w:tr>
      <w:tr w:rsidR="00A63948" w:rsidRPr="007B09EB" w14:paraId="7898359D" w14:textId="77777777" w:rsidTr="00BC631D">
        <w:trPr>
          <w:trHeight w:val="134"/>
        </w:trPr>
        <w:tc>
          <w:tcPr>
            <w:tcW w:w="2714" w:type="dxa"/>
            <w:vAlign w:val="center"/>
          </w:tcPr>
          <w:p w14:paraId="7898358A" w14:textId="77777777" w:rsidR="00A63948" w:rsidRPr="007B09EB" w:rsidRDefault="00AA1AC4" w:rsidP="00BC631D">
            <w:pPr>
              <w:pStyle w:val="ProductNames"/>
              <w:spacing w:beforeLines="20" w:before="48" w:afterLines="20" w:after="48"/>
              <w:rPr>
                <w:rFonts w:ascii="Tahoma" w:hAnsi="Tahoma" w:cs="Tahoma"/>
                <w:sz w:val="14"/>
                <w:szCs w:val="14"/>
                <w:lang w:val="de-DE"/>
              </w:rPr>
            </w:pPr>
            <w:bookmarkStart w:id="755" w:name="_Toc336338096"/>
            <w:bookmarkStart w:id="756" w:name="_Toc339370543"/>
            <w:bookmarkStart w:id="757" w:name="_Toc340792538"/>
            <w:bookmarkEnd w:id="755"/>
            <w:bookmarkEnd w:id="756"/>
            <w:r w:rsidRPr="007B09EB">
              <w:rPr>
                <w:rFonts w:ascii="Tahoma" w:hAnsi="Tahoma" w:cs="Tahoma"/>
                <w:sz w:val="14"/>
                <w:szCs w:val="14"/>
                <w:lang w:val="de-DE"/>
              </w:rPr>
              <w:t>Client-Management-Lizenz pro Betriebssystemumgebung für System Center 2012 Configuration Manager</w:t>
            </w:r>
            <w:bookmarkEnd w:id="757"/>
          </w:p>
        </w:tc>
        <w:tc>
          <w:tcPr>
            <w:tcW w:w="450" w:type="dxa"/>
            <w:vAlign w:val="center"/>
          </w:tcPr>
          <w:p w14:paraId="7898358B" w14:textId="77777777" w:rsidR="00A63948"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tcPr>
          <w:p w14:paraId="7898358C" w14:textId="77777777" w:rsidR="00A63948" w:rsidRPr="007B09EB" w:rsidRDefault="00AA1AC4" w:rsidP="00472DFD">
            <w:pPr>
              <w:pStyle w:val="TableText"/>
              <w:widowControl w:val="0"/>
              <w:spacing w:before="240"/>
              <w:rPr>
                <w:rFonts w:ascii="Tahoma" w:hAnsi="Tahoma" w:cs="Tahoma"/>
                <w:sz w:val="13"/>
              </w:rPr>
            </w:pPr>
            <w:r w:rsidRPr="007B09EB">
              <w:rPr>
                <w:rFonts w:ascii="Tahoma" w:hAnsi="Tahoma" w:cs="Tahoma"/>
                <w:sz w:val="13"/>
              </w:rPr>
              <w:t>04/12</w:t>
            </w:r>
          </w:p>
        </w:tc>
        <w:tc>
          <w:tcPr>
            <w:tcW w:w="360" w:type="dxa"/>
            <w:tcBorders>
              <w:right w:val="single" w:sz="18" w:space="0" w:color="auto"/>
            </w:tcBorders>
            <w:vAlign w:val="center"/>
          </w:tcPr>
          <w:p w14:paraId="7898358D" w14:textId="77777777" w:rsidR="00A63948"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vAlign w:val="bottom"/>
          </w:tcPr>
          <w:p w14:paraId="7898358E" w14:textId="77777777" w:rsidR="00A63948" w:rsidRPr="007B09EB" w:rsidRDefault="00A63948" w:rsidP="00547FE0">
            <w:pPr>
              <w:pStyle w:val="TableText"/>
              <w:widowControl w:val="0"/>
              <w:spacing w:after="120"/>
              <w:rPr>
                <w:rFonts w:ascii="Tahoma" w:hAnsi="Tahoma" w:cs="Tahoma"/>
                <w:sz w:val="13"/>
                <w:szCs w:val="13"/>
              </w:rPr>
            </w:pPr>
          </w:p>
        </w:tc>
        <w:tc>
          <w:tcPr>
            <w:tcW w:w="450" w:type="dxa"/>
            <w:vAlign w:val="bottom"/>
          </w:tcPr>
          <w:p w14:paraId="7898358F"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3</w:t>
            </w:r>
          </w:p>
        </w:tc>
        <w:tc>
          <w:tcPr>
            <w:tcW w:w="450" w:type="dxa"/>
            <w:vAlign w:val="bottom"/>
          </w:tcPr>
          <w:p w14:paraId="78983590"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91"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92"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93"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360" w:type="dxa"/>
            <w:tcBorders>
              <w:right w:val="single" w:sz="18" w:space="0" w:color="auto"/>
            </w:tcBorders>
            <w:vAlign w:val="bottom"/>
          </w:tcPr>
          <w:p w14:paraId="78983594"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vAlign w:val="bottom"/>
          </w:tcPr>
          <w:p w14:paraId="78983595" w14:textId="77777777" w:rsidR="00A63948" w:rsidRPr="007B09EB" w:rsidRDefault="00A63948" w:rsidP="00547FE0">
            <w:pPr>
              <w:pStyle w:val="TableText"/>
              <w:widowControl w:val="0"/>
              <w:spacing w:after="120"/>
              <w:rPr>
                <w:rFonts w:ascii="Tahoma" w:hAnsi="Tahoma" w:cs="Tahoma"/>
                <w:sz w:val="13"/>
                <w:szCs w:val="13"/>
              </w:rPr>
            </w:pPr>
          </w:p>
        </w:tc>
        <w:tc>
          <w:tcPr>
            <w:tcW w:w="450" w:type="dxa"/>
            <w:vAlign w:val="bottom"/>
          </w:tcPr>
          <w:p w14:paraId="78983596"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tcBorders>
              <w:right w:val="single" w:sz="18" w:space="0" w:color="auto"/>
            </w:tcBorders>
            <w:vAlign w:val="bottom"/>
          </w:tcPr>
          <w:p w14:paraId="78983597" w14:textId="77777777" w:rsidR="00A63948" w:rsidRPr="007B09EB" w:rsidRDefault="00AA1AC4" w:rsidP="00547FE0">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vAlign w:val="center"/>
          </w:tcPr>
          <w:p w14:paraId="78983598"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599" w14:textId="77777777" w:rsidR="00A63948" w:rsidRPr="007B09EB" w:rsidRDefault="00A63948" w:rsidP="00BA23E1">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359A" w14:textId="77777777" w:rsidR="00A63948" w:rsidRPr="007B09EB" w:rsidRDefault="00A63948">
            <w:pPr>
              <w:pStyle w:val="TableText"/>
              <w:widowControl w:val="0"/>
              <w:rPr>
                <w:rFonts w:ascii="Tahoma" w:hAnsi="Tahoma" w:cs="Tahoma"/>
                <w:sz w:val="13"/>
              </w:rPr>
            </w:pPr>
          </w:p>
        </w:tc>
        <w:tc>
          <w:tcPr>
            <w:tcW w:w="450" w:type="dxa"/>
          </w:tcPr>
          <w:p w14:paraId="7898359B" w14:textId="77777777" w:rsidR="00A63948" w:rsidRPr="007B09EB" w:rsidRDefault="00A63948" w:rsidP="00472DFD">
            <w:pPr>
              <w:pStyle w:val="TableText"/>
              <w:widowControl w:val="0"/>
              <w:spacing w:before="240"/>
              <w:rPr>
                <w:rFonts w:ascii="Tahoma" w:hAnsi="Tahoma" w:cs="Tahoma"/>
                <w:sz w:val="13"/>
              </w:rPr>
            </w:pPr>
          </w:p>
        </w:tc>
        <w:tc>
          <w:tcPr>
            <w:tcW w:w="540" w:type="dxa"/>
            <w:vAlign w:val="center"/>
          </w:tcPr>
          <w:p w14:paraId="7898359C" w14:textId="77777777" w:rsidR="00A63948" w:rsidRPr="007B09EB" w:rsidRDefault="00A63948">
            <w:pPr>
              <w:pStyle w:val="TableText"/>
              <w:widowControl w:val="0"/>
              <w:rPr>
                <w:rFonts w:ascii="Tahoma" w:hAnsi="Tahoma" w:cs="Tahoma"/>
                <w:sz w:val="13"/>
              </w:rPr>
            </w:pPr>
          </w:p>
        </w:tc>
      </w:tr>
      <w:tr w:rsidR="004233A7" w:rsidRPr="007B09EB" w14:paraId="789835B1" w14:textId="77777777" w:rsidTr="00BC631D">
        <w:trPr>
          <w:trHeight w:val="134"/>
        </w:trPr>
        <w:tc>
          <w:tcPr>
            <w:tcW w:w="2714" w:type="dxa"/>
            <w:vAlign w:val="center"/>
          </w:tcPr>
          <w:p w14:paraId="7898359E" w14:textId="77777777" w:rsidR="00BA23E1" w:rsidRPr="007B09EB" w:rsidRDefault="00AA1AC4" w:rsidP="00BC631D">
            <w:pPr>
              <w:pStyle w:val="ProductNames"/>
              <w:spacing w:beforeLines="20" w:before="48" w:afterLines="20" w:after="48"/>
              <w:rPr>
                <w:rFonts w:ascii="Tahoma" w:hAnsi="Tahoma" w:cs="Tahoma"/>
                <w:sz w:val="14"/>
                <w:szCs w:val="14"/>
              </w:rPr>
            </w:pPr>
            <w:bookmarkStart w:id="758" w:name="_Toc336338097"/>
            <w:bookmarkStart w:id="759" w:name="_Toc339370544"/>
            <w:bookmarkStart w:id="760" w:name="_Toc340792539"/>
            <w:bookmarkEnd w:id="758"/>
            <w:bookmarkEnd w:id="759"/>
            <w:r w:rsidRPr="007B09EB">
              <w:rPr>
                <w:rFonts w:ascii="Tahoma" w:hAnsi="Tahoma" w:cs="Tahoma"/>
                <w:sz w:val="14"/>
                <w:szCs w:val="14"/>
                <w:lang w:val="de-DE"/>
              </w:rPr>
              <w:t>Client-Management-Lizenz für System Center 2012 Configuration Manager pro Nutzer</w:t>
            </w:r>
            <w:bookmarkEnd w:id="760"/>
          </w:p>
        </w:tc>
        <w:tc>
          <w:tcPr>
            <w:tcW w:w="450" w:type="dxa"/>
            <w:vAlign w:val="center"/>
          </w:tcPr>
          <w:p w14:paraId="7898359F" w14:textId="77777777" w:rsidR="00BA23E1"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tcPr>
          <w:p w14:paraId="789835A0" w14:textId="77777777" w:rsidR="00BA23E1" w:rsidRPr="007B09EB" w:rsidRDefault="00AA1AC4" w:rsidP="00472DFD">
            <w:pPr>
              <w:pStyle w:val="TableText"/>
              <w:widowControl w:val="0"/>
              <w:spacing w:before="240"/>
              <w:rPr>
                <w:rFonts w:ascii="Tahoma" w:hAnsi="Tahoma" w:cs="Tahoma"/>
                <w:sz w:val="13"/>
              </w:rPr>
            </w:pPr>
            <w:r w:rsidRPr="007B09EB">
              <w:rPr>
                <w:rFonts w:ascii="Tahoma" w:hAnsi="Tahoma" w:cs="Tahoma"/>
                <w:sz w:val="13"/>
              </w:rPr>
              <w:t>04/12</w:t>
            </w:r>
          </w:p>
        </w:tc>
        <w:tc>
          <w:tcPr>
            <w:tcW w:w="360" w:type="dxa"/>
            <w:tcBorders>
              <w:right w:val="single" w:sz="18" w:space="0" w:color="auto"/>
            </w:tcBorders>
            <w:vAlign w:val="center"/>
          </w:tcPr>
          <w:p w14:paraId="789835A1" w14:textId="77777777" w:rsidR="00BA23E1"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vAlign w:val="bottom"/>
          </w:tcPr>
          <w:p w14:paraId="789835A2" w14:textId="77777777" w:rsidR="00BA23E1" w:rsidRPr="007B09EB" w:rsidRDefault="00BA23E1" w:rsidP="00640CE4">
            <w:pPr>
              <w:pStyle w:val="TableText"/>
              <w:widowControl w:val="0"/>
              <w:spacing w:after="120"/>
              <w:rPr>
                <w:rFonts w:ascii="Tahoma" w:hAnsi="Tahoma" w:cs="Tahoma"/>
                <w:sz w:val="13"/>
                <w:szCs w:val="13"/>
              </w:rPr>
            </w:pPr>
          </w:p>
        </w:tc>
        <w:tc>
          <w:tcPr>
            <w:tcW w:w="450" w:type="dxa"/>
            <w:vAlign w:val="bottom"/>
          </w:tcPr>
          <w:p w14:paraId="789835A3"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3</w:t>
            </w:r>
          </w:p>
        </w:tc>
        <w:tc>
          <w:tcPr>
            <w:tcW w:w="450" w:type="dxa"/>
            <w:vAlign w:val="bottom"/>
          </w:tcPr>
          <w:p w14:paraId="789835A4"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A5"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A6"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vAlign w:val="bottom"/>
          </w:tcPr>
          <w:p w14:paraId="789835A7"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1</w:t>
            </w:r>
          </w:p>
        </w:tc>
        <w:tc>
          <w:tcPr>
            <w:tcW w:w="360" w:type="dxa"/>
            <w:tcBorders>
              <w:right w:val="single" w:sz="18" w:space="0" w:color="auto"/>
            </w:tcBorders>
            <w:vAlign w:val="bottom"/>
          </w:tcPr>
          <w:p w14:paraId="789835A8"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vAlign w:val="bottom"/>
          </w:tcPr>
          <w:p w14:paraId="789835A9" w14:textId="77777777" w:rsidR="00BA23E1" w:rsidRPr="007B09EB" w:rsidRDefault="00BA23E1" w:rsidP="00640CE4">
            <w:pPr>
              <w:pStyle w:val="TableText"/>
              <w:widowControl w:val="0"/>
              <w:spacing w:after="120"/>
              <w:rPr>
                <w:rFonts w:ascii="Tahoma" w:hAnsi="Tahoma" w:cs="Tahoma"/>
                <w:sz w:val="13"/>
                <w:szCs w:val="13"/>
              </w:rPr>
            </w:pPr>
          </w:p>
        </w:tc>
        <w:tc>
          <w:tcPr>
            <w:tcW w:w="450" w:type="dxa"/>
            <w:vAlign w:val="bottom"/>
          </w:tcPr>
          <w:p w14:paraId="789835AA"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2</w:t>
            </w:r>
          </w:p>
        </w:tc>
        <w:tc>
          <w:tcPr>
            <w:tcW w:w="450" w:type="dxa"/>
            <w:tcBorders>
              <w:right w:val="single" w:sz="18" w:space="0" w:color="auto"/>
            </w:tcBorders>
            <w:vAlign w:val="bottom"/>
          </w:tcPr>
          <w:p w14:paraId="789835AB" w14:textId="77777777" w:rsidR="00BA23E1" w:rsidRPr="007B09EB" w:rsidRDefault="00AA1AC4" w:rsidP="00640CE4">
            <w:pPr>
              <w:pStyle w:val="TableText"/>
              <w:widowControl w:val="0"/>
              <w:spacing w:after="120"/>
              <w:rPr>
                <w:rFonts w:ascii="Tahoma" w:hAnsi="Tahoma" w:cs="Tahoma"/>
                <w:sz w:val="13"/>
                <w:szCs w:val="13"/>
              </w:rPr>
            </w:pPr>
            <w:r w:rsidRPr="007B09EB">
              <w:rPr>
                <w:rFonts w:ascii="Tahoma" w:hAnsi="Tahoma" w:cs="Tahoma"/>
                <w:sz w:val="13"/>
              </w:rPr>
              <w:t>1</w:t>
            </w:r>
          </w:p>
        </w:tc>
        <w:tc>
          <w:tcPr>
            <w:tcW w:w="450" w:type="dxa"/>
            <w:tcBorders>
              <w:left w:val="single" w:sz="18" w:space="0" w:color="auto"/>
            </w:tcBorders>
            <w:vAlign w:val="center"/>
          </w:tcPr>
          <w:p w14:paraId="789835AC" w14:textId="77777777" w:rsidR="00BA23E1"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5AD" w14:textId="77777777" w:rsidR="00BA23E1" w:rsidRPr="007B09EB" w:rsidRDefault="00AA1AC4">
            <w:pPr>
              <w:pStyle w:val="TableText"/>
              <w:widowControl w:val="0"/>
              <w:rPr>
                <w:rFonts w:ascii="Tahoma" w:hAnsi="Tahoma" w:cs="Tahoma"/>
                <w:sz w:val="13"/>
              </w:rPr>
            </w:pPr>
            <w:r w:rsidRPr="007B09EB">
              <w:rPr>
                <w:rFonts w:ascii="Tahoma" w:hAnsi="Tahoma" w:cs="Tahoma"/>
                <w:sz w:val="13"/>
                <w:lang w:val="de-DE"/>
              </w:rPr>
              <w:t>A, E</w:t>
            </w:r>
          </w:p>
        </w:tc>
        <w:tc>
          <w:tcPr>
            <w:tcW w:w="450" w:type="dxa"/>
            <w:tcBorders>
              <w:left w:val="single" w:sz="18" w:space="0" w:color="auto"/>
              <w:right w:val="single" w:sz="18" w:space="0" w:color="auto"/>
            </w:tcBorders>
            <w:vAlign w:val="center"/>
          </w:tcPr>
          <w:p w14:paraId="789835AE" w14:textId="77777777" w:rsidR="00BA23E1"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35AF" w14:textId="77777777" w:rsidR="00BA23E1" w:rsidRPr="007B09EB" w:rsidRDefault="00AA1AC4" w:rsidP="00472DFD">
            <w:pPr>
              <w:pStyle w:val="TableText"/>
              <w:widowControl w:val="0"/>
              <w:spacing w:before="240"/>
              <w:rPr>
                <w:rFonts w:ascii="Tahoma" w:hAnsi="Tahoma" w:cs="Tahoma"/>
                <w:sz w:val="13"/>
              </w:rPr>
            </w:pPr>
            <w:r w:rsidRPr="007B09EB">
              <w:rPr>
                <w:rFonts w:ascii="Tahoma" w:hAnsi="Tahoma" w:cs="Tahoma"/>
                <w:sz w:val="13"/>
                <w:lang w:val="de-DE"/>
              </w:rPr>
              <w:t>AO, ST</w:t>
            </w:r>
          </w:p>
        </w:tc>
        <w:tc>
          <w:tcPr>
            <w:tcW w:w="540" w:type="dxa"/>
            <w:vAlign w:val="center"/>
          </w:tcPr>
          <w:p w14:paraId="789835B0" w14:textId="77777777" w:rsidR="00BA23E1" w:rsidRPr="007B09EB" w:rsidRDefault="00BA23E1">
            <w:pPr>
              <w:pStyle w:val="TableText"/>
              <w:widowControl w:val="0"/>
              <w:rPr>
                <w:rFonts w:ascii="Tahoma" w:hAnsi="Tahoma" w:cs="Tahoma"/>
                <w:sz w:val="13"/>
              </w:rPr>
            </w:pPr>
          </w:p>
        </w:tc>
      </w:tr>
      <w:tr w:rsidR="00D578B9" w:rsidRPr="007B09EB" w14:paraId="789835C5" w14:textId="77777777" w:rsidTr="00BC631D">
        <w:trPr>
          <w:trHeight w:val="134"/>
        </w:trPr>
        <w:tc>
          <w:tcPr>
            <w:tcW w:w="2714" w:type="dxa"/>
            <w:shd w:val="clear" w:color="auto" w:fill="FABF8F"/>
            <w:vAlign w:val="center"/>
          </w:tcPr>
          <w:p w14:paraId="789835B2" w14:textId="77777777" w:rsidR="00831791" w:rsidRPr="007B09EB" w:rsidRDefault="00831791" w:rsidP="00BC631D">
            <w:pPr>
              <w:pStyle w:val="ProductNames"/>
              <w:spacing w:beforeLines="20" w:before="48" w:afterLines="20" w:after="48"/>
              <w:rPr>
                <w:rFonts w:ascii="Tahoma" w:hAnsi="Tahoma" w:cs="Tahoma"/>
                <w:sz w:val="14"/>
                <w:szCs w:val="14"/>
                <w:lang w:val="de-DE"/>
              </w:rPr>
            </w:pPr>
            <w:bookmarkStart w:id="761" w:name="_Toc336338098"/>
            <w:bookmarkStart w:id="762" w:name="_Toc339370545"/>
            <w:bookmarkStart w:id="763" w:name="_Toc340792540"/>
            <w:bookmarkEnd w:id="761"/>
            <w:bookmarkEnd w:id="762"/>
            <w:r w:rsidRPr="007B09EB">
              <w:rPr>
                <w:rFonts w:ascii="Tahoma" w:hAnsi="Tahoma" w:cs="Tahoma"/>
                <w:sz w:val="14"/>
                <w:szCs w:val="14"/>
                <w:lang w:val="de-DE"/>
              </w:rPr>
              <w:t>Server-Management-Lizenz für System Center 2012 Datacenter (2 Prozessoren)</w:t>
            </w:r>
            <w:bookmarkEnd w:id="763"/>
          </w:p>
        </w:tc>
        <w:tc>
          <w:tcPr>
            <w:tcW w:w="450" w:type="dxa"/>
            <w:shd w:val="clear" w:color="auto" w:fill="FABF8F"/>
            <w:vAlign w:val="center"/>
          </w:tcPr>
          <w:p w14:paraId="789835B3" w14:textId="77777777" w:rsidR="00831791" w:rsidRPr="007B09EB" w:rsidRDefault="00F15FBF" w:rsidP="00BC631D">
            <w:pPr>
              <w:pStyle w:val="TableText"/>
              <w:widowControl w:val="0"/>
              <w:rPr>
                <w:rFonts w:cs="Tahoma"/>
                <w:b/>
                <w:color w:val="000000"/>
                <w:sz w:val="13"/>
                <w:szCs w:val="13"/>
                <w:u w:val="single"/>
              </w:rPr>
            </w:pPr>
            <w:hyperlink w:anchor="_Toc336338357" w:history="1">
              <w:r w:rsidR="00AA1AC4" w:rsidRPr="007B09EB">
                <w:rPr>
                  <w:rStyle w:val="Hyperlink"/>
                  <w:rFonts w:cs="Tahoma"/>
                  <w:b/>
                  <w:sz w:val="13"/>
                  <w:szCs w:val="13"/>
                </w:rPr>
                <w:t>90</w:t>
              </w:r>
            </w:hyperlink>
          </w:p>
        </w:tc>
        <w:tc>
          <w:tcPr>
            <w:tcW w:w="450" w:type="dxa"/>
            <w:shd w:val="clear" w:color="auto" w:fill="FABF8F"/>
          </w:tcPr>
          <w:p w14:paraId="789835B4" w14:textId="77777777" w:rsidR="00831791" w:rsidRPr="007B09EB" w:rsidRDefault="00AA1AC4" w:rsidP="00731885">
            <w:pPr>
              <w:pStyle w:val="TableText"/>
              <w:widowControl w:val="0"/>
              <w:spacing w:before="12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5B5" w14:textId="77777777" w:rsidR="00831791"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789835B6" w14:textId="77777777" w:rsidR="00831791" w:rsidRPr="007B09EB"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789835B7"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63</w:t>
            </w:r>
          </w:p>
        </w:tc>
        <w:tc>
          <w:tcPr>
            <w:tcW w:w="450" w:type="dxa"/>
            <w:shd w:val="clear" w:color="auto" w:fill="FABF8F"/>
            <w:vAlign w:val="bottom"/>
          </w:tcPr>
          <w:p w14:paraId="789835B8"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50</w:t>
            </w:r>
          </w:p>
        </w:tc>
        <w:tc>
          <w:tcPr>
            <w:tcW w:w="450" w:type="dxa"/>
            <w:shd w:val="clear" w:color="auto" w:fill="FABF8F"/>
            <w:vAlign w:val="bottom"/>
          </w:tcPr>
          <w:p w14:paraId="789835B9"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38</w:t>
            </w:r>
          </w:p>
        </w:tc>
        <w:tc>
          <w:tcPr>
            <w:tcW w:w="450" w:type="dxa"/>
            <w:shd w:val="clear" w:color="auto" w:fill="FABF8F"/>
            <w:vAlign w:val="bottom"/>
          </w:tcPr>
          <w:p w14:paraId="789835BA"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38</w:t>
            </w:r>
          </w:p>
        </w:tc>
        <w:tc>
          <w:tcPr>
            <w:tcW w:w="450" w:type="dxa"/>
            <w:shd w:val="clear" w:color="auto" w:fill="FABF8F"/>
            <w:vAlign w:val="bottom"/>
          </w:tcPr>
          <w:p w14:paraId="789835BB"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25</w:t>
            </w:r>
          </w:p>
        </w:tc>
        <w:tc>
          <w:tcPr>
            <w:tcW w:w="360" w:type="dxa"/>
            <w:tcBorders>
              <w:right w:val="single" w:sz="18" w:space="0" w:color="auto"/>
            </w:tcBorders>
            <w:shd w:val="clear" w:color="auto" w:fill="FABF8F"/>
            <w:vAlign w:val="bottom"/>
          </w:tcPr>
          <w:p w14:paraId="789835BC"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13</w:t>
            </w:r>
          </w:p>
        </w:tc>
        <w:tc>
          <w:tcPr>
            <w:tcW w:w="450" w:type="dxa"/>
            <w:tcBorders>
              <w:left w:val="single" w:sz="18" w:space="0" w:color="auto"/>
            </w:tcBorders>
            <w:shd w:val="clear" w:color="auto" w:fill="FABF8F"/>
            <w:vAlign w:val="bottom"/>
          </w:tcPr>
          <w:p w14:paraId="789835BD" w14:textId="77777777" w:rsidR="00831791" w:rsidRPr="007B09EB"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789835BE"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50</w:t>
            </w:r>
          </w:p>
        </w:tc>
        <w:tc>
          <w:tcPr>
            <w:tcW w:w="450" w:type="dxa"/>
            <w:tcBorders>
              <w:right w:val="single" w:sz="18" w:space="0" w:color="auto"/>
            </w:tcBorders>
            <w:shd w:val="clear" w:color="auto" w:fill="FABF8F"/>
            <w:vAlign w:val="bottom"/>
          </w:tcPr>
          <w:p w14:paraId="789835BF"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25</w:t>
            </w:r>
          </w:p>
        </w:tc>
        <w:tc>
          <w:tcPr>
            <w:tcW w:w="450" w:type="dxa"/>
            <w:tcBorders>
              <w:left w:val="single" w:sz="18" w:space="0" w:color="auto"/>
            </w:tcBorders>
            <w:shd w:val="clear" w:color="auto" w:fill="FABF8F"/>
            <w:vAlign w:val="bottom"/>
          </w:tcPr>
          <w:p w14:paraId="789835C0" w14:textId="77777777" w:rsidR="00831791"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35C1" w14:textId="77777777" w:rsidR="00831791"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5C2" w14:textId="77777777" w:rsidR="00831791"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5C3" w14:textId="77777777" w:rsidR="00831791"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5C4" w14:textId="77777777" w:rsidR="00831791" w:rsidRPr="007B09EB" w:rsidRDefault="00AA1AC4">
            <w:pPr>
              <w:pStyle w:val="TableText"/>
              <w:widowControl w:val="0"/>
              <w:rPr>
                <w:rFonts w:ascii="Tahoma" w:hAnsi="Tahoma" w:cs="Tahoma"/>
                <w:sz w:val="13"/>
              </w:rPr>
            </w:pPr>
            <w:r w:rsidRPr="007B09EB">
              <w:rPr>
                <w:rFonts w:ascii="Tahoma" w:hAnsi="Tahoma" w:cs="Tahoma"/>
                <w:sz w:val="13"/>
                <w:lang w:val="de-DE"/>
              </w:rPr>
              <w:t>OLP</w:t>
            </w:r>
          </w:p>
        </w:tc>
      </w:tr>
      <w:tr w:rsidR="004441AA" w:rsidRPr="007B09EB" w14:paraId="789835D3" w14:textId="77777777" w:rsidTr="00BC631D">
        <w:trPr>
          <w:trHeight w:val="134"/>
        </w:trPr>
        <w:tc>
          <w:tcPr>
            <w:tcW w:w="2714" w:type="dxa"/>
            <w:shd w:val="clear" w:color="auto" w:fill="FFFFFF"/>
            <w:vAlign w:val="center"/>
          </w:tcPr>
          <w:p w14:paraId="789835C6" w14:textId="77777777" w:rsidR="00A63948" w:rsidRPr="007B09EB" w:rsidRDefault="00A63948" w:rsidP="00BC631D">
            <w:pPr>
              <w:pStyle w:val="ProductNames"/>
              <w:spacing w:beforeLines="20" w:before="48" w:afterLines="20" w:after="48"/>
              <w:rPr>
                <w:rFonts w:ascii="Tahoma" w:hAnsi="Tahoma" w:cs="Tahoma"/>
                <w:sz w:val="14"/>
                <w:szCs w:val="14"/>
              </w:rPr>
            </w:pPr>
            <w:bookmarkStart w:id="764" w:name="_Toc336338099"/>
            <w:bookmarkStart w:id="765" w:name="_Toc339370546"/>
            <w:bookmarkStart w:id="766" w:name="_Toc340792541"/>
            <w:bookmarkEnd w:id="764"/>
            <w:bookmarkEnd w:id="765"/>
            <w:r w:rsidRPr="007B09EB">
              <w:rPr>
                <w:rFonts w:ascii="Tahoma" w:hAnsi="Tahoma" w:cs="Tahoma"/>
                <w:sz w:val="14"/>
                <w:szCs w:val="14"/>
                <w:lang w:val="de-DE"/>
              </w:rPr>
              <w:t>System Center 2012 Endpoint Protection</w:t>
            </w:r>
            <w:bookmarkEnd w:id="766"/>
          </w:p>
        </w:tc>
        <w:tc>
          <w:tcPr>
            <w:tcW w:w="450" w:type="dxa"/>
            <w:shd w:val="clear" w:color="auto" w:fill="FFFFFF"/>
            <w:vAlign w:val="center"/>
          </w:tcPr>
          <w:p w14:paraId="789835C7" w14:textId="77777777" w:rsidR="00A63948" w:rsidRPr="007B09EB" w:rsidRDefault="00F15FBF" w:rsidP="00BC631D">
            <w:pPr>
              <w:pStyle w:val="TableText"/>
              <w:widowControl w:val="0"/>
              <w:rPr>
                <w:rFonts w:cs="Tahoma"/>
                <w:b/>
                <w:color w:val="000000"/>
                <w:sz w:val="13"/>
                <w:szCs w:val="13"/>
                <w:u w:val="single"/>
              </w:rPr>
            </w:pPr>
            <w:hyperlink w:anchor="_Toc336338358" w:history="1">
              <w:r w:rsidR="00AA1AC4" w:rsidRPr="007B09EB">
                <w:rPr>
                  <w:rStyle w:val="Hyperlink"/>
                  <w:rFonts w:cs="Tahoma"/>
                  <w:b/>
                  <w:sz w:val="13"/>
                  <w:szCs w:val="13"/>
                </w:rPr>
                <w:t>91</w:t>
              </w:r>
            </w:hyperlink>
          </w:p>
        </w:tc>
        <w:tc>
          <w:tcPr>
            <w:tcW w:w="450" w:type="dxa"/>
            <w:shd w:val="clear" w:color="auto" w:fill="FFFFFF"/>
          </w:tcPr>
          <w:p w14:paraId="789835C8" w14:textId="77777777" w:rsidR="00A63948" w:rsidRPr="007B09EB" w:rsidRDefault="00AA1AC4" w:rsidP="00731885">
            <w:pPr>
              <w:pStyle w:val="TableText"/>
              <w:widowControl w:val="0"/>
              <w:spacing w:before="12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5C9"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FFFFF"/>
            <w:vAlign w:val="center"/>
          </w:tcPr>
          <w:p w14:paraId="789835CA"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1 Punkt</w:t>
            </w:r>
          </w:p>
        </w:tc>
        <w:tc>
          <w:tcPr>
            <w:tcW w:w="450" w:type="dxa"/>
            <w:tcBorders>
              <w:left w:val="single" w:sz="18" w:space="0" w:color="auto"/>
            </w:tcBorders>
            <w:shd w:val="clear" w:color="auto" w:fill="FFFFFF"/>
            <w:vAlign w:val="center"/>
          </w:tcPr>
          <w:p w14:paraId="789835CB"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5CC"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5CD"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5CE" w14:textId="77777777" w:rsidR="00A63948" w:rsidRPr="007B09EB" w:rsidRDefault="00AA1AC4" w:rsidP="00F410B5">
            <w:pPr>
              <w:pStyle w:val="TableText"/>
              <w:widowControl w:val="0"/>
              <w:rPr>
                <w:rFonts w:ascii="Tahoma" w:hAnsi="Tahoma" w:cs="Tahoma"/>
                <w:sz w:val="13"/>
              </w:rPr>
            </w:pPr>
            <w:r w:rsidRPr="007B09EB">
              <w:rPr>
                <w:rFonts w:ascii="Tahoma" w:hAnsi="Tahoma" w:cs="Tahoma"/>
                <w:sz w:val="13"/>
              </w:rPr>
              <w:t>1</w:t>
            </w:r>
            <w:r w:rsidRPr="007B09EB">
              <w:rPr>
                <w:rFonts w:ascii="Tahoma" w:hAnsi="Tahoma" w:cs="Tahoma"/>
              </w:rPr>
              <w:t xml:space="preserve"> </w:t>
            </w:r>
          </w:p>
        </w:tc>
        <w:tc>
          <w:tcPr>
            <w:tcW w:w="450" w:type="dxa"/>
            <w:tcBorders>
              <w:right w:val="single" w:sz="18" w:space="0" w:color="auto"/>
            </w:tcBorders>
            <w:shd w:val="clear" w:color="auto" w:fill="FFFFFF"/>
            <w:vAlign w:val="center"/>
          </w:tcPr>
          <w:p w14:paraId="789835CF"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5D0"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5D1" w14:textId="77777777" w:rsidR="00A63948" w:rsidRPr="007B09EB" w:rsidRDefault="00AA1AC4" w:rsidP="004F2699">
            <w:pPr>
              <w:pStyle w:val="TableText"/>
              <w:widowControl w:val="0"/>
              <w:spacing w:before="120"/>
              <w:rPr>
                <w:rFonts w:ascii="Tahoma" w:hAnsi="Tahoma" w:cs="Tahoma"/>
                <w:sz w:val="13"/>
              </w:rPr>
            </w:pPr>
            <w:r w:rsidRPr="007B09EB">
              <w:rPr>
                <w:rFonts w:ascii="Tahoma" w:hAnsi="Tahoma" w:cs="Tahoma"/>
                <w:sz w:val="13"/>
                <w:lang w:val="de-DE"/>
              </w:rPr>
              <w:t>AO, ST</w:t>
            </w:r>
          </w:p>
        </w:tc>
        <w:tc>
          <w:tcPr>
            <w:tcW w:w="540" w:type="dxa"/>
            <w:shd w:val="clear" w:color="auto" w:fill="FFFFFF"/>
            <w:vAlign w:val="center"/>
          </w:tcPr>
          <w:p w14:paraId="789835D2" w14:textId="77777777" w:rsidR="00A63948" w:rsidRPr="007B09EB" w:rsidRDefault="00A63948">
            <w:pPr>
              <w:pStyle w:val="TableText"/>
              <w:widowControl w:val="0"/>
              <w:rPr>
                <w:rFonts w:ascii="Tahoma" w:hAnsi="Tahoma" w:cs="Tahoma"/>
                <w:sz w:val="13"/>
              </w:rPr>
            </w:pPr>
          </w:p>
        </w:tc>
      </w:tr>
      <w:tr w:rsidR="00092855" w:rsidRPr="007B09EB" w14:paraId="789835E7" w14:textId="77777777" w:rsidTr="00BC631D">
        <w:trPr>
          <w:trHeight w:val="134"/>
        </w:trPr>
        <w:tc>
          <w:tcPr>
            <w:tcW w:w="2714" w:type="dxa"/>
            <w:shd w:val="clear" w:color="auto" w:fill="FABF8F"/>
            <w:vAlign w:val="center"/>
          </w:tcPr>
          <w:p w14:paraId="789835D4" w14:textId="77777777" w:rsidR="00A63948" w:rsidRPr="007B09EB" w:rsidRDefault="00A63948" w:rsidP="00BC631D">
            <w:pPr>
              <w:pStyle w:val="ProductNames"/>
              <w:spacing w:beforeLines="20" w:before="48" w:afterLines="20" w:after="48"/>
              <w:rPr>
                <w:rFonts w:ascii="Tahoma" w:hAnsi="Tahoma" w:cs="Tahoma"/>
                <w:sz w:val="14"/>
                <w:szCs w:val="14"/>
                <w:lang w:val="de-DE"/>
              </w:rPr>
            </w:pPr>
            <w:bookmarkStart w:id="767" w:name="_Toc336338100"/>
            <w:bookmarkStart w:id="768" w:name="_Toc339370547"/>
            <w:bookmarkStart w:id="769" w:name="_Toc340792542"/>
            <w:bookmarkEnd w:id="767"/>
            <w:bookmarkEnd w:id="768"/>
            <w:r w:rsidRPr="007B09EB">
              <w:rPr>
                <w:rFonts w:ascii="Tahoma" w:hAnsi="Tahoma" w:cs="Tahoma"/>
                <w:sz w:val="14"/>
                <w:szCs w:val="14"/>
                <w:lang w:val="de-DE"/>
              </w:rPr>
              <w:t>Standard-Server-Management-Lizenz für System Center 2012 (2 Prozessoren)</w:t>
            </w:r>
            <w:bookmarkEnd w:id="769"/>
          </w:p>
        </w:tc>
        <w:tc>
          <w:tcPr>
            <w:tcW w:w="450" w:type="dxa"/>
            <w:shd w:val="clear" w:color="auto" w:fill="FABF8F"/>
            <w:vAlign w:val="center"/>
          </w:tcPr>
          <w:p w14:paraId="789835D5" w14:textId="77777777" w:rsidR="00A63948" w:rsidRPr="007B09EB" w:rsidRDefault="00A63948" w:rsidP="00BC631D">
            <w:pPr>
              <w:pStyle w:val="TableText"/>
              <w:widowControl w:val="0"/>
              <w:rPr>
                <w:rFonts w:cs="Tahoma"/>
                <w:b/>
                <w:color w:val="000000"/>
                <w:sz w:val="13"/>
                <w:szCs w:val="13"/>
                <w:u w:val="single"/>
                <w:lang w:val="de-DE"/>
              </w:rPr>
            </w:pPr>
          </w:p>
        </w:tc>
        <w:tc>
          <w:tcPr>
            <w:tcW w:w="450" w:type="dxa"/>
            <w:shd w:val="clear" w:color="auto" w:fill="FABF8F"/>
          </w:tcPr>
          <w:p w14:paraId="789835D6" w14:textId="77777777" w:rsidR="00A63948" w:rsidRPr="007B09EB" w:rsidRDefault="00AA1AC4" w:rsidP="00731885">
            <w:pPr>
              <w:pStyle w:val="TableText"/>
              <w:widowControl w:val="0"/>
              <w:spacing w:before="12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5D7" w14:textId="77777777" w:rsidR="00A63948" w:rsidRPr="007B09EB" w:rsidRDefault="00AA1AC4">
            <w:pPr>
              <w:pStyle w:val="TableText"/>
              <w:widowControl w:val="0"/>
              <w:rPr>
                <w:rFonts w:ascii="Tahoma" w:hAnsi="Tahoma" w:cs="Tahoma"/>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bottom"/>
          </w:tcPr>
          <w:p w14:paraId="789835D8" w14:textId="77777777" w:rsidR="00A63948" w:rsidRPr="007B09EB"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789835D9"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38</w:t>
            </w:r>
          </w:p>
        </w:tc>
        <w:tc>
          <w:tcPr>
            <w:tcW w:w="450" w:type="dxa"/>
            <w:shd w:val="clear" w:color="auto" w:fill="FABF8F"/>
            <w:vAlign w:val="bottom"/>
          </w:tcPr>
          <w:p w14:paraId="789835DA"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30</w:t>
            </w:r>
          </w:p>
        </w:tc>
        <w:tc>
          <w:tcPr>
            <w:tcW w:w="450" w:type="dxa"/>
            <w:shd w:val="clear" w:color="auto" w:fill="FABF8F"/>
            <w:vAlign w:val="bottom"/>
          </w:tcPr>
          <w:p w14:paraId="789835DB"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23</w:t>
            </w:r>
          </w:p>
        </w:tc>
        <w:tc>
          <w:tcPr>
            <w:tcW w:w="450" w:type="dxa"/>
            <w:shd w:val="clear" w:color="auto" w:fill="FABF8F"/>
            <w:vAlign w:val="bottom"/>
          </w:tcPr>
          <w:p w14:paraId="789835DC"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23</w:t>
            </w:r>
          </w:p>
        </w:tc>
        <w:tc>
          <w:tcPr>
            <w:tcW w:w="450" w:type="dxa"/>
            <w:shd w:val="clear" w:color="auto" w:fill="FABF8F"/>
            <w:vAlign w:val="bottom"/>
          </w:tcPr>
          <w:p w14:paraId="789835DD"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15</w:t>
            </w:r>
          </w:p>
        </w:tc>
        <w:tc>
          <w:tcPr>
            <w:tcW w:w="360" w:type="dxa"/>
            <w:tcBorders>
              <w:right w:val="single" w:sz="18" w:space="0" w:color="auto"/>
            </w:tcBorders>
            <w:shd w:val="clear" w:color="auto" w:fill="FABF8F"/>
            <w:vAlign w:val="bottom"/>
          </w:tcPr>
          <w:p w14:paraId="789835DE"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8</w:t>
            </w:r>
          </w:p>
        </w:tc>
        <w:tc>
          <w:tcPr>
            <w:tcW w:w="450" w:type="dxa"/>
            <w:tcBorders>
              <w:left w:val="single" w:sz="18" w:space="0" w:color="auto"/>
            </w:tcBorders>
            <w:shd w:val="clear" w:color="auto" w:fill="FABF8F"/>
            <w:vAlign w:val="bottom"/>
          </w:tcPr>
          <w:p w14:paraId="789835DF" w14:textId="77777777" w:rsidR="00A63948" w:rsidRPr="007B09EB"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789835E0"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30</w:t>
            </w:r>
          </w:p>
        </w:tc>
        <w:tc>
          <w:tcPr>
            <w:tcW w:w="450" w:type="dxa"/>
            <w:tcBorders>
              <w:right w:val="single" w:sz="18" w:space="0" w:color="auto"/>
            </w:tcBorders>
            <w:shd w:val="clear" w:color="auto" w:fill="FABF8F"/>
            <w:vAlign w:val="bottom"/>
          </w:tcPr>
          <w:p w14:paraId="789835E1"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15</w:t>
            </w:r>
          </w:p>
        </w:tc>
        <w:tc>
          <w:tcPr>
            <w:tcW w:w="450" w:type="dxa"/>
            <w:tcBorders>
              <w:left w:val="single" w:sz="18" w:space="0" w:color="auto"/>
            </w:tcBorders>
            <w:shd w:val="clear" w:color="auto" w:fill="FABF8F"/>
            <w:vAlign w:val="bottom"/>
          </w:tcPr>
          <w:p w14:paraId="789835E2" w14:textId="77777777" w:rsidR="00A63948" w:rsidRPr="007B09EB" w:rsidRDefault="00AA1AC4" w:rsidP="00472DFD">
            <w:pPr>
              <w:pStyle w:val="TableText"/>
              <w:widowControl w:val="0"/>
              <w:spacing w:after="120"/>
              <w:rPr>
                <w:rFonts w:ascii="Tahoma" w:hAnsi="Tahoma" w:cs="Tahoma"/>
                <w:sz w:val="13"/>
                <w:szCs w:val="13"/>
              </w:rPr>
            </w:pPr>
            <w:r w:rsidRPr="007B09EB">
              <w:rPr>
                <w:rFonts w:ascii="Tahoma" w:hAnsi="Tahoma" w:cs="Tahoma"/>
                <w:sz w:val="13"/>
              </w:rPr>
              <w:t>15</w:t>
            </w:r>
          </w:p>
        </w:tc>
        <w:tc>
          <w:tcPr>
            <w:tcW w:w="450" w:type="dxa"/>
            <w:tcBorders>
              <w:right w:val="single" w:sz="18" w:space="0" w:color="auto"/>
            </w:tcBorders>
            <w:shd w:val="clear" w:color="auto" w:fill="FABF8F"/>
            <w:vAlign w:val="center"/>
          </w:tcPr>
          <w:p w14:paraId="789835E3"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5E4"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5E5" w14:textId="77777777" w:rsidR="00A63948" w:rsidRPr="007B09EB" w:rsidRDefault="00AA1AC4" w:rsidP="00472DFD">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5E6"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OLP</w:t>
            </w:r>
          </w:p>
        </w:tc>
      </w:tr>
      <w:tr w:rsidR="00A63948" w:rsidRPr="007B09EB" w14:paraId="789835FB" w14:textId="77777777" w:rsidTr="00BC631D">
        <w:trPr>
          <w:trHeight w:val="134"/>
        </w:trPr>
        <w:tc>
          <w:tcPr>
            <w:tcW w:w="2714" w:type="dxa"/>
            <w:shd w:val="clear" w:color="auto" w:fill="FFFFFF"/>
            <w:vAlign w:val="center"/>
          </w:tcPr>
          <w:p w14:paraId="789835E8" w14:textId="77777777" w:rsidR="00A63948" w:rsidRPr="007B09EB" w:rsidRDefault="00A63948" w:rsidP="00BC631D">
            <w:pPr>
              <w:pStyle w:val="ProductNames"/>
              <w:spacing w:beforeLines="20" w:before="48" w:afterLines="20" w:after="48"/>
              <w:rPr>
                <w:rFonts w:ascii="Tahoma" w:hAnsi="Tahoma" w:cs="Tahoma"/>
                <w:sz w:val="14"/>
                <w:szCs w:val="14"/>
              </w:rPr>
            </w:pPr>
            <w:bookmarkStart w:id="770" w:name="_Toc336338101"/>
            <w:bookmarkStart w:id="771" w:name="_Toc339370548"/>
            <w:bookmarkStart w:id="772" w:name="_Toc340792543"/>
            <w:bookmarkEnd w:id="770"/>
            <w:bookmarkEnd w:id="771"/>
            <w:r w:rsidRPr="007B09EB">
              <w:rPr>
                <w:rFonts w:ascii="Tahoma" w:hAnsi="Tahoma" w:cs="Tahoma"/>
                <w:sz w:val="14"/>
                <w:szCs w:val="14"/>
                <w:lang w:val="de-DE"/>
              </w:rPr>
              <w:t>TechNet Plus Einzelnutzer</w:t>
            </w:r>
            <w:bookmarkEnd w:id="772"/>
          </w:p>
        </w:tc>
        <w:tc>
          <w:tcPr>
            <w:tcW w:w="450" w:type="dxa"/>
            <w:shd w:val="clear" w:color="auto" w:fill="FFFFFF"/>
            <w:vAlign w:val="center"/>
          </w:tcPr>
          <w:p w14:paraId="789835E9" w14:textId="77777777" w:rsidR="00A63948" w:rsidRPr="007B09EB" w:rsidRDefault="00F15FBF" w:rsidP="00BC631D">
            <w:pPr>
              <w:pStyle w:val="TableText"/>
              <w:widowControl w:val="0"/>
              <w:rPr>
                <w:rStyle w:val="EndnoteReference"/>
                <w:rFonts w:cs="Tahoma"/>
                <w:b w:val="0"/>
                <w:color w:val="000000"/>
                <w:sz w:val="13"/>
                <w:szCs w:val="13"/>
                <w:u w:val="single"/>
              </w:rPr>
            </w:pPr>
            <w:hyperlink w:anchor="_92_System_Center" w:history="1">
              <w:r w:rsidR="00AA1AC4" w:rsidRPr="007B09EB">
                <w:rPr>
                  <w:rStyle w:val="Hyperlink"/>
                  <w:rFonts w:cs="Tahoma"/>
                  <w:b/>
                  <w:sz w:val="13"/>
                  <w:szCs w:val="13"/>
                </w:rPr>
                <w:t>92</w:t>
              </w:r>
            </w:hyperlink>
          </w:p>
        </w:tc>
        <w:tc>
          <w:tcPr>
            <w:tcW w:w="450" w:type="dxa"/>
            <w:shd w:val="clear" w:color="auto" w:fill="FFFFFF"/>
          </w:tcPr>
          <w:p w14:paraId="789835EA" w14:textId="77777777" w:rsidR="00A63948" w:rsidRPr="007B09EB"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35EB" w14:textId="77777777" w:rsidR="00A63948" w:rsidRPr="007B09EB"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5EC"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5ED" w14:textId="77777777" w:rsidR="00A63948" w:rsidRPr="007B09EB" w:rsidRDefault="00AA1AC4">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35EE"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5EF"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5F0"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5F1"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35F2"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5F3" w14:textId="77777777" w:rsidR="00A63948" w:rsidRPr="007B09EB" w:rsidRDefault="00A63948">
            <w:pPr>
              <w:pStyle w:val="TableText"/>
              <w:widowControl w:val="0"/>
              <w:rPr>
                <w:rFonts w:ascii="Tahoma" w:hAnsi="Tahoma" w:cs="Tahoma"/>
                <w:sz w:val="13"/>
              </w:rPr>
            </w:pPr>
          </w:p>
        </w:tc>
        <w:tc>
          <w:tcPr>
            <w:tcW w:w="450" w:type="dxa"/>
            <w:shd w:val="clear" w:color="auto" w:fill="FFFFFF"/>
            <w:vAlign w:val="center"/>
          </w:tcPr>
          <w:p w14:paraId="789835F4"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5F5"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5F6" w14:textId="77777777" w:rsidR="00A63948" w:rsidRPr="007B09EB"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5F7" w14:textId="77777777" w:rsidR="00A63948" w:rsidRPr="007B09EB" w:rsidRDefault="00A63948">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5F8" w14:textId="77777777" w:rsidR="00A63948" w:rsidRPr="007B09EB" w:rsidRDefault="00A63948">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5F9" w14:textId="77777777" w:rsidR="00A63948" w:rsidRPr="007B09EB" w:rsidRDefault="00AA1AC4" w:rsidP="00731885">
            <w:pPr>
              <w:pStyle w:val="TableText"/>
              <w:widowControl w:val="0"/>
              <w:spacing w:before="12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5FA"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OL</w:t>
            </w:r>
          </w:p>
        </w:tc>
      </w:tr>
      <w:tr w:rsidR="00A63948" w:rsidRPr="007B09EB" w14:paraId="78983609" w14:textId="77777777" w:rsidTr="00BC631D">
        <w:trPr>
          <w:trHeight w:val="145"/>
        </w:trPr>
        <w:tc>
          <w:tcPr>
            <w:tcW w:w="2714" w:type="dxa"/>
            <w:shd w:val="clear" w:color="auto" w:fill="FABF8F"/>
            <w:vAlign w:val="center"/>
          </w:tcPr>
          <w:p w14:paraId="789835FC"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73" w:name="_Toc336338102"/>
            <w:bookmarkStart w:id="774" w:name="_Toc339370549"/>
            <w:bookmarkStart w:id="775" w:name="_Toc340792544"/>
            <w:bookmarkEnd w:id="773"/>
            <w:bookmarkEnd w:id="774"/>
            <w:r w:rsidRPr="007B09EB">
              <w:rPr>
                <w:rFonts w:ascii="Tahoma" w:hAnsi="Tahoma" w:cs="Tahoma"/>
                <w:b w:val="0"/>
                <w:sz w:val="14"/>
                <w:szCs w:val="14"/>
                <w:lang w:val="de-DE"/>
              </w:rPr>
              <w:t>VDI Suite</w:t>
            </w:r>
            <w:bookmarkEnd w:id="775"/>
          </w:p>
        </w:tc>
        <w:tc>
          <w:tcPr>
            <w:tcW w:w="450" w:type="dxa"/>
            <w:shd w:val="clear" w:color="auto" w:fill="FABF8F"/>
            <w:vAlign w:val="center"/>
          </w:tcPr>
          <w:p w14:paraId="789835FD" w14:textId="77777777" w:rsidR="00A63948" w:rsidRPr="007B09EB" w:rsidRDefault="00A63948" w:rsidP="00BC631D">
            <w:pPr>
              <w:pStyle w:val="TableText"/>
              <w:widowControl w:val="0"/>
              <w:rPr>
                <w:rFonts w:cs="Tahoma"/>
                <w:b/>
                <w:sz w:val="13"/>
                <w:szCs w:val="13"/>
                <w:u w:val="single"/>
              </w:rPr>
            </w:pPr>
          </w:p>
        </w:tc>
        <w:tc>
          <w:tcPr>
            <w:tcW w:w="450" w:type="dxa"/>
            <w:shd w:val="clear" w:color="auto" w:fill="FABF8F"/>
          </w:tcPr>
          <w:p w14:paraId="789835FE" w14:textId="77777777" w:rsidR="00A63948" w:rsidRPr="007B09EB" w:rsidRDefault="00A63948" w:rsidP="00613BBB">
            <w:pPr>
              <w:pStyle w:val="TableText"/>
              <w:widowControl w:val="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ABF8F"/>
            <w:vAlign w:val="center"/>
          </w:tcPr>
          <w:p w14:paraId="789835FF" w14:textId="77777777" w:rsidR="00A63948" w:rsidRPr="007B09EB" w:rsidRDefault="00AA1AC4" w:rsidP="00613BBB">
            <w:pPr>
              <w:pStyle w:val="TableText"/>
              <w:widowControl w:val="0"/>
              <w:rPr>
                <w:rFonts w:ascii="Tahoma" w:hAnsi="Tahoma" w:cs="Tahoma"/>
                <w:sz w:val="13"/>
              </w:rPr>
            </w:pPr>
            <w:r w:rsidRPr="007B09EB">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ABF8F"/>
            <w:vAlign w:val="center"/>
          </w:tcPr>
          <w:p w14:paraId="78983600"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1 Punkt</w:t>
            </w:r>
          </w:p>
        </w:tc>
        <w:tc>
          <w:tcPr>
            <w:tcW w:w="450" w:type="dxa"/>
            <w:tcBorders>
              <w:left w:val="single" w:sz="18" w:space="0" w:color="auto"/>
            </w:tcBorders>
            <w:shd w:val="clear" w:color="auto" w:fill="FABF8F"/>
            <w:vAlign w:val="center"/>
          </w:tcPr>
          <w:p w14:paraId="78983601" w14:textId="77777777" w:rsidR="00A63948" w:rsidRPr="007B09EB" w:rsidRDefault="00A63948">
            <w:pPr>
              <w:pStyle w:val="TableText"/>
              <w:rPr>
                <w:rFonts w:ascii="Tahoma" w:hAnsi="Tahoma" w:cs="Tahoma"/>
                <w:sz w:val="13"/>
                <w:szCs w:val="13"/>
              </w:rPr>
            </w:pPr>
          </w:p>
        </w:tc>
        <w:tc>
          <w:tcPr>
            <w:tcW w:w="450" w:type="dxa"/>
            <w:shd w:val="clear" w:color="auto" w:fill="FABF8F"/>
            <w:vAlign w:val="center"/>
          </w:tcPr>
          <w:p w14:paraId="78983602" w14:textId="77777777" w:rsidR="00A63948" w:rsidRPr="007B09EB" w:rsidRDefault="00A63948">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14:paraId="78983603" w14:textId="77777777" w:rsidR="00A63948" w:rsidRPr="007B09EB" w:rsidRDefault="00A63948">
            <w:pPr>
              <w:pStyle w:val="TableText"/>
              <w:rPr>
                <w:rFonts w:ascii="Tahoma" w:hAnsi="Tahoma" w:cs="Tahoma"/>
                <w:sz w:val="13"/>
                <w:szCs w:val="13"/>
              </w:rPr>
            </w:pPr>
          </w:p>
        </w:tc>
        <w:tc>
          <w:tcPr>
            <w:tcW w:w="450" w:type="dxa"/>
            <w:tcBorders>
              <w:left w:val="single" w:sz="18" w:space="0" w:color="auto"/>
            </w:tcBorders>
            <w:shd w:val="clear" w:color="auto" w:fill="FABF8F"/>
            <w:vAlign w:val="center"/>
          </w:tcPr>
          <w:p w14:paraId="78983604" w14:textId="77777777" w:rsidR="00A63948" w:rsidRPr="007B09EB" w:rsidRDefault="00A63948">
            <w:pPr>
              <w:pStyle w:val="TableText"/>
              <w:rPr>
                <w:rFonts w:ascii="Tahoma" w:hAnsi="Tahoma" w:cs="Tahoma"/>
                <w:sz w:val="13"/>
                <w:szCs w:val="13"/>
              </w:rPr>
            </w:pPr>
            <w:r w:rsidRPr="007B09EB">
              <w:rPr>
                <w:rFonts w:ascii="Tahoma" w:hAnsi="Tahoma" w:cs="Tahoma"/>
                <w:sz w:val="13"/>
                <w:szCs w:val="13"/>
              </w:rPr>
              <w:t>1</w:t>
            </w:r>
          </w:p>
        </w:tc>
        <w:tc>
          <w:tcPr>
            <w:tcW w:w="450" w:type="dxa"/>
            <w:tcBorders>
              <w:right w:val="single" w:sz="18" w:space="0" w:color="auto"/>
            </w:tcBorders>
            <w:shd w:val="clear" w:color="auto" w:fill="FABF8F"/>
            <w:vAlign w:val="center"/>
          </w:tcPr>
          <w:p w14:paraId="78983605"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A</w:t>
            </w:r>
          </w:p>
        </w:tc>
        <w:tc>
          <w:tcPr>
            <w:tcW w:w="450" w:type="dxa"/>
            <w:tcBorders>
              <w:left w:val="single" w:sz="18" w:space="0" w:color="auto"/>
              <w:right w:val="single" w:sz="18" w:space="0" w:color="auto"/>
            </w:tcBorders>
            <w:shd w:val="clear" w:color="auto" w:fill="FABF8F"/>
            <w:vAlign w:val="center"/>
          </w:tcPr>
          <w:p w14:paraId="78983606"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P</w:t>
            </w:r>
          </w:p>
        </w:tc>
        <w:tc>
          <w:tcPr>
            <w:tcW w:w="450" w:type="dxa"/>
            <w:shd w:val="clear" w:color="auto" w:fill="FABF8F"/>
          </w:tcPr>
          <w:p w14:paraId="78983607"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A,ST</w:t>
            </w:r>
          </w:p>
        </w:tc>
        <w:tc>
          <w:tcPr>
            <w:tcW w:w="540" w:type="dxa"/>
            <w:shd w:val="clear" w:color="auto" w:fill="FABF8F"/>
            <w:vAlign w:val="center"/>
          </w:tcPr>
          <w:p w14:paraId="78983608" w14:textId="77777777" w:rsidR="00A63948" w:rsidRPr="007B09EB" w:rsidRDefault="00A63948" w:rsidP="00613BBB">
            <w:pPr>
              <w:pStyle w:val="TableText"/>
              <w:widowControl w:val="0"/>
              <w:rPr>
                <w:rFonts w:ascii="Tahoma" w:hAnsi="Tahoma" w:cs="Tahoma"/>
                <w:sz w:val="13"/>
              </w:rPr>
            </w:pPr>
          </w:p>
        </w:tc>
      </w:tr>
      <w:tr w:rsidR="00A63948" w:rsidRPr="007B09EB" w14:paraId="78983617" w14:textId="77777777" w:rsidTr="00BC631D">
        <w:trPr>
          <w:trHeight w:val="215"/>
        </w:trPr>
        <w:tc>
          <w:tcPr>
            <w:tcW w:w="2714" w:type="dxa"/>
            <w:shd w:val="clear" w:color="auto" w:fill="FFFFFF"/>
            <w:vAlign w:val="center"/>
          </w:tcPr>
          <w:p w14:paraId="7898360A"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76" w:name="_Toc336338103"/>
            <w:bookmarkStart w:id="777" w:name="_Toc339370550"/>
            <w:bookmarkStart w:id="778" w:name="_Toc340792545"/>
            <w:bookmarkEnd w:id="776"/>
            <w:bookmarkEnd w:id="777"/>
            <w:r w:rsidRPr="007B09EB">
              <w:rPr>
                <w:rFonts w:ascii="Tahoma" w:hAnsi="Tahoma" w:cs="Tahoma"/>
                <w:b w:val="0"/>
                <w:sz w:val="14"/>
                <w:szCs w:val="14"/>
                <w:lang w:val="de-DE"/>
              </w:rPr>
              <w:t>VDI Suite mit MDOP</w:t>
            </w:r>
            <w:bookmarkEnd w:id="778"/>
          </w:p>
        </w:tc>
        <w:tc>
          <w:tcPr>
            <w:tcW w:w="450" w:type="dxa"/>
            <w:shd w:val="clear" w:color="auto" w:fill="FFFFFF"/>
            <w:vAlign w:val="center"/>
          </w:tcPr>
          <w:p w14:paraId="7898360B" w14:textId="77777777" w:rsidR="00A63948" w:rsidRPr="007B09EB" w:rsidRDefault="00A63948" w:rsidP="00BC631D">
            <w:pPr>
              <w:pStyle w:val="TableText"/>
              <w:widowControl w:val="0"/>
              <w:rPr>
                <w:rFonts w:cs="Tahoma"/>
                <w:b/>
                <w:sz w:val="13"/>
                <w:szCs w:val="13"/>
                <w:u w:val="single"/>
              </w:rPr>
            </w:pPr>
          </w:p>
        </w:tc>
        <w:tc>
          <w:tcPr>
            <w:tcW w:w="450" w:type="dxa"/>
            <w:shd w:val="clear" w:color="auto" w:fill="FFFFFF"/>
          </w:tcPr>
          <w:p w14:paraId="7898360C" w14:textId="77777777" w:rsidR="00A63948" w:rsidRPr="007B09EB" w:rsidRDefault="00A63948" w:rsidP="00613BBB">
            <w:pPr>
              <w:pStyle w:val="TableText"/>
              <w:widowControl w:val="0"/>
              <w:rPr>
                <w:rFonts w:ascii="Tahoma" w:hAnsi="Tahoma" w:cs="Tahoma"/>
                <w:sz w:val="13"/>
              </w:rPr>
            </w:pPr>
            <w:r w:rsidRPr="007B09EB">
              <w:rPr>
                <w:rFonts w:ascii="Tahoma" w:hAnsi="Tahoma" w:cs="Tahoma"/>
                <w:sz w:val="13"/>
              </w:rPr>
              <w:t>04/12</w:t>
            </w:r>
          </w:p>
        </w:tc>
        <w:tc>
          <w:tcPr>
            <w:tcW w:w="360" w:type="dxa"/>
            <w:tcBorders>
              <w:right w:val="single" w:sz="18" w:space="0" w:color="auto"/>
            </w:tcBorders>
            <w:shd w:val="clear" w:color="auto" w:fill="FFFFFF"/>
            <w:vAlign w:val="center"/>
          </w:tcPr>
          <w:p w14:paraId="7898360D" w14:textId="77777777" w:rsidR="00A63948" w:rsidRPr="007B09EB" w:rsidRDefault="00AA1AC4" w:rsidP="00613BBB">
            <w:pPr>
              <w:pStyle w:val="TableText"/>
              <w:widowControl w:val="0"/>
              <w:rPr>
                <w:rFonts w:ascii="Tahoma" w:hAnsi="Tahoma" w:cs="Tahoma"/>
                <w:sz w:val="13"/>
              </w:rPr>
            </w:pPr>
            <w:r w:rsidRPr="007B09EB">
              <w:rPr>
                <w:rFonts w:ascii="Tahoma" w:hAnsi="Tahoma" w:cs="Tahoma"/>
                <w:sz w:val="13"/>
                <w:lang w:val="de-DE"/>
              </w:rPr>
              <w:t>SRV</w:t>
            </w:r>
          </w:p>
        </w:tc>
        <w:tc>
          <w:tcPr>
            <w:tcW w:w="2970" w:type="dxa"/>
            <w:gridSpan w:val="7"/>
            <w:tcBorders>
              <w:left w:val="single" w:sz="18" w:space="0" w:color="auto"/>
              <w:right w:val="single" w:sz="18" w:space="0" w:color="auto"/>
            </w:tcBorders>
            <w:shd w:val="clear" w:color="auto" w:fill="FFFFFF"/>
            <w:vAlign w:val="center"/>
          </w:tcPr>
          <w:p w14:paraId="7898360E"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1 Punkt</w:t>
            </w:r>
          </w:p>
        </w:tc>
        <w:tc>
          <w:tcPr>
            <w:tcW w:w="450" w:type="dxa"/>
            <w:tcBorders>
              <w:left w:val="single" w:sz="18" w:space="0" w:color="auto"/>
            </w:tcBorders>
            <w:shd w:val="clear" w:color="auto" w:fill="FFFFFF"/>
            <w:vAlign w:val="center"/>
          </w:tcPr>
          <w:p w14:paraId="7898360F" w14:textId="77777777" w:rsidR="00A63948" w:rsidRPr="007B09EB" w:rsidRDefault="00A63948">
            <w:pPr>
              <w:pStyle w:val="TableText"/>
              <w:rPr>
                <w:rFonts w:ascii="Tahoma" w:hAnsi="Tahoma" w:cs="Tahoma"/>
                <w:sz w:val="13"/>
                <w:szCs w:val="13"/>
              </w:rPr>
            </w:pPr>
          </w:p>
        </w:tc>
        <w:tc>
          <w:tcPr>
            <w:tcW w:w="450" w:type="dxa"/>
            <w:shd w:val="clear" w:color="auto" w:fill="FFFFFF"/>
            <w:vAlign w:val="center"/>
          </w:tcPr>
          <w:p w14:paraId="78983610" w14:textId="77777777" w:rsidR="00A63948" w:rsidRPr="007B09EB" w:rsidRDefault="00A63948">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14:paraId="78983611" w14:textId="77777777" w:rsidR="00A63948" w:rsidRPr="007B09EB" w:rsidRDefault="00A63948">
            <w:pPr>
              <w:pStyle w:val="TableText"/>
              <w:rPr>
                <w:rFonts w:ascii="Tahoma" w:hAnsi="Tahoma" w:cs="Tahoma"/>
                <w:sz w:val="13"/>
                <w:szCs w:val="13"/>
              </w:rPr>
            </w:pPr>
          </w:p>
        </w:tc>
        <w:tc>
          <w:tcPr>
            <w:tcW w:w="450" w:type="dxa"/>
            <w:tcBorders>
              <w:left w:val="single" w:sz="18" w:space="0" w:color="auto"/>
            </w:tcBorders>
            <w:shd w:val="clear" w:color="auto" w:fill="FFFFFF"/>
            <w:vAlign w:val="center"/>
          </w:tcPr>
          <w:p w14:paraId="78983612" w14:textId="77777777" w:rsidR="00A63948" w:rsidRPr="007B09EB" w:rsidRDefault="00A63948">
            <w:pPr>
              <w:pStyle w:val="TableText"/>
              <w:rPr>
                <w:rFonts w:ascii="Tahoma" w:hAnsi="Tahoma" w:cs="Tahoma"/>
                <w:sz w:val="13"/>
                <w:szCs w:val="13"/>
              </w:rPr>
            </w:pPr>
            <w:r w:rsidRPr="007B09EB">
              <w:rPr>
                <w:rFonts w:ascii="Tahoma" w:hAnsi="Tahoma" w:cs="Tahoma"/>
                <w:sz w:val="13"/>
                <w:szCs w:val="13"/>
              </w:rPr>
              <w:t>1</w:t>
            </w:r>
          </w:p>
        </w:tc>
        <w:tc>
          <w:tcPr>
            <w:tcW w:w="450" w:type="dxa"/>
            <w:tcBorders>
              <w:right w:val="single" w:sz="18" w:space="0" w:color="auto"/>
            </w:tcBorders>
            <w:shd w:val="clear" w:color="auto" w:fill="FFFFFF"/>
            <w:vAlign w:val="center"/>
          </w:tcPr>
          <w:p w14:paraId="78983613"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A</w:t>
            </w:r>
          </w:p>
        </w:tc>
        <w:tc>
          <w:tcPr>
            <w:tcW w:w="450" w:type="dxa"/>
            <w:tcBorders>
              <w:left w:val="single" w:sz="18" w:space="0" w:color="auto"/>
              <w:right w:val="single" w:sz="18" w:space="0" w:color="auto"/>
            </w:tcBorders>
            <w:shd w:val="clear" w:color="auto" w:fill="FFFFFF"/>
            <w:vAlign w:val="center"/>
          </w:tcPr>
          <w:p w14:paraId="78983614" w14:textId="77777777" w:rsidR="00A63948" w:rsidRPr="007B09EB" w:rsidRDefault="00AA1AC4">
            <w:pPr>
              <w:pStyle w:val="TableText"/>
              <w:rPr>
                <w:rFonts w:ascii="Tahoma" w:hAnsi="Tahoma" w:cs="Tahoma"/>
                <w:sz w:val="13"/>
                <w:szCs w:val="13"/>
              </w:rPr>
            </w:pPr>
            <w:r w:rsidRPr="007B09EB">
              <w:rPr>
                <w:rFonts w:ascii="Tahoma" w:hAnsi="Tahoma" w:cs="Tahoma"/>
                <w:sz w:val="13"/>
                <w:lang w:val="de-DE"/>
              </w:rPr>
              <w:t>E, P</w:t>
            </w:r>
          </w:p>
        </w:tc>
        <w:tc>
          <w:tcPr>
            <w:tcW w:w="450" w:type="dxa"/>
            <w:shd w:val="clear" w:color="auto" w:fill="FFFFFF"/>
          </w:tcPr>
          <w:p w14:paraId="78983615" w14:textId="77777777" w:rsidR="00A63948" w:rsidRPr="007B09EB" w:rsidRDefault="00A63948">
            <w:pPr>
              <w:pStyle w:val="TableText"/>
              <w:rPr>
                <w:rFonts w:ascii="Tahoma" w:hAnsi="Tahoma" w:cs="Tahoma"/>
                <w:sz w:val="13"/>
                <w:szCs w:val="13"/>
              </w:rPr>
            </w:pPr>
            <w:r w:rsidRPr="007B09EB">
              <w:rPr>
                <w:rFonts w:ascii="Tahoma" w:hAnsi="Tahoma" w:cs="Tahoma"/>
                <w:sz w:val="13"/>
                <w:szCs w:val="13"/>
                <w:lang w:val="de-DE"/>
              </w:rPr>
              <w:t>A,ST</w:t>
            </w:r>
          </w:p>
        </w:tc>
        <w:tc>
          <w:tcPr>
            <w:tcW w:w="540" w:type="dxa"/>
            <w:shd w:val="clear" w:color="auto" w:fill="FFFFFF"/>
            <w:vAlign w:val="center"/>
          </w:tcPr>
          <w:p w14:paraId="78983616" w14:textId="77777777" w:rsidR="00A63948" w:rsidRPr="007B09EB" w:rsidRDefault="00A63948" w:rsidP="00613BBB">
            <w:pPr>
              <w:pStyle w:val="TableText"/>
              <w:widowControl w:val="0"/>
              <w:rPr>
                <w:rFonts w:ascii="Tahoma" w:hAnsi="Tahoma" w:cs="Tahoma"/>
                <w:sz w:val="13"/>
              </w:rPr>
            </w:pPr>
          </w:p>
        </w:tc>
      </w:tr>
      <w:tr w:rsidR="00A63948" w:rsidRPr="007B09EB" w14:paraId="78983625" w14:textId="77777777" w:rsidTr="00BC631D">
        <w:trPr>
          <w:trHeight w:val="260"/>
        </w:trPr>
        <w:tc>
          <w:tcPr>
            <w:tcW w:w="2714" w:type="dxa"/>
            <w:shd w:val="clear" w:color="auto" w:fill="FABF8F"/>
            <w:vAlign w:val="center"/>
          </w:tcPr>
          <w:p w14:paraId="7898361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779" w:name="_Toc336338104"/>
            <w:bookmarkStart w:id="780" w:name="_Toc339370551"/>
            <w:bookmarkStart w:id="781" w:name="_Toc340792546"/>
            <w:bookmarkEnd w:id="779"/>
            <w:bookmarkEnd w:id="780"/>
            <w:r w:rsidRPr="007B09EB">
              <w:rPr>
                <w:rFonts w:ascii="Tahoma" w:hAnsi="Tahoma" w:cs="Tahoma"/>
                <w:b w:val="0"/>
                <w:sz w:val="14"/>
                <w:szCs w:val="14"/>
                <w:lang w:val="de-DE"/>
              </w:rPr>
              <w:t>VDI Standard Suite</w:t>
            </w:r>
            <w:bookmarkEnd w:id="781"/>
          </w:p>
        </w:tc>
        <w:bookmarkStart w:id="782" w:name="_Hlt336250272"/>
        <w:bookmarkEnd w:id="782"/>
        <w:tc>
          <w:tcPr>
            <w:tcW w:w="450" w:type="dxa"/>
            <w:shd w:val="clear" w:color="auto" w:fill="FABF8F"/>
            <w:vAlign w:val="center"/>
          </w:tcPr>
          <w:p w14:paraId="78983619" w14:textId="77777777" w:rsidR="00A63948" w:rsidRPr="007B09EB" w:rsidRDefault="00AA1AC4" w:rsidP="00BC631D">
            <w:pPr>
              <w:pStyle w:val="TableText"/>
              <w:widowControl w:val="0"/>
              <w:rPr>
                <w:rStyle w:val="EndnoteReference"/>
                <w:rFonts w:cs="Tahoma"/>
                <w:b w:val="0"/>
                <w:sz w:val="13"/>
                <w:szCs w:val="13"/>
                <w:u w:val="single"/>
              </w:rPr>
            </w:pPr>
            <w:r w:rsidRPr="007B09EB">
              <w:rPr>
                <w:rFonts w:cs="Tahoma"/>
                <w:b/>
                <w:sz w:val="13"/>
                <w:szCs w:val="13"/>
              </w:rPr>
              <w:fldChar w:fldCharType="begin"/>
            </w:r>
            <w:r w:rsidR="00661631" w:rsidRPr="007B09EB">
              <w:rPr>
                <w:rFonts w:cs="Tahoma"/>
                <w:b/>
                <w:sz w:val="13"/>
                <w:szCs w:val="13"/>
              </w:rPr>
              <w:instrText>HYPERLINK  \l "_93_TechNet_Plus"</w:instrText>
            </w:r>
            <w:r w:rsidRPr="007B09EB">
              <w:rPr>
                <w:rFonts w:cs="Tahoma"/>
                <w:b/>
                <w:sz w:val="13"/>
                <w:szCs w:val="13"/>
              </w:rPr>
              <w:fldChar w:fldCharType="separate"/>
            </w:r>
            <w:r w:rsidRPr="007B09EB">
              <w:rPr>
                <w:rStyle w:val="Hyperlink"/>
                <w:rFonts w:cs="Tahoma"/>
                <w:b/>
                <w:sz w:val="13"/>
                <w:szCs w:val="13"/>
              </w:rPr>
              <w:t>93</w:t>
            </w:r>
            <w:r w:rsidRPr="007B09EB">
              <w:rPr>
                <w:rFonts w:cs="Tahoma"/>
                <w:b/>
                <w:sz w:val="13"/>
                <w:szCs w:val="13"/>
              </w:rPr>
              <w:fldChar w:fldCharType="end"/>
            </w:r>
          </w:p>
        </w:tc>
        <w:tc>
          <w:tcPr>
            <w:tcW w:w="450" w:type="dxa"/>
            <w:shd w:val="clear" w:color="auto" w:fill="FABF8F"/>
          </w:tcPr>
          <w:p w14:paraId="7898361A" w14:textId="77777777" w:rsidR="00A63948" w:rsidRPr="007B09EB"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61B" w14:textId="77777777" w:rsidR="00A63948" w:rsidRPr="007B09EB"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361C"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1D" w14:textId="77777777" w:rsidR="00A63948" w:rsidRPr="007B09EB" w:rsidRDefault="00A63948" w:rsidP="00613BBB">
            <w:pPr>
              <w:pStyle w:val="TableText"/>
              <w:widowControl w:val="0"/>
              <w:rPr>
                <w:rFonts w:ascii="Tahoma" w:hAnsi="Tahoma" w:cs="Tahoma"/>
                <w:sz w:val="13"/>
              </w:rPr>
            </w:pPr>
          </w:p>
        </w:tc>
        <w:tc>
          <w:tcPr>
            <w:tcW w:w="450" w:type="dxa"/>
            <w:shd w:val="clear" w:color="auto" w:fill="FABF8F"/>
            <w:vAlign w:val="center"/>
          </w:tcPr>
          <w:p w14:paraId="7898361E" w14:textId="77777777" w:rsidR="00A63948" w:rsidRPr="007B09EB"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1F"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20" w14:textId="77777777" w:rsidR="00A63948" w:rsidRPr="007B09EB"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21"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622" w14:textId="77777777" w:rsidR="00A63948" w:rsidRPr="007B09EB" w:rsidRDefault="00A63948" w:rsidP="00613BBB">
            <w:pPr>
              <w:pStyle w:val="TableText"/>
              <w:widowControl w:val="0"/>
              <w:rPr>
                <w:rFonts w:ascii="Tahoma" w:hAnsi="Tahoma" w:cs="Tahoma"/>
                <w:sz w:val="13"/>
              </w:rPr>
            </w:pPr>
          </w:p>
        </w:tc>
        <w:tc>
          <w:tcPr>
            <w:tcW w:w="450" w:type="dxa"/>
            <w:shd w:val="clear" w:color="auto" w:fill="FABF8F"/>
          </w:tcPr>
          <w:p w14:paraId="78983623" w14:textId="77777777" w:rsidR="00A63948" w:rsidRPr="007B09EB" w:rsidRDefault="00A63948" w:rsidP="00613BBB">
            <w:pPr>
              <w:pStyle w:val="TableText"/>
              <w:widowControl w:val="0"/>
              <w:rPr>
                <w:rFonts w:ascii="Tahoma" w:hAnsi="Tahoma" w:cs="Tahoma"/>
                <w:sz w:val="13"/>
              </w:rPr>
            </w:pPr>
          </w:p>
        </w:tc>
        <w:tc>
          <w:tcPr>
            <w:tcW w:w="540" w:type="dxa"/>
            <w:shd w:val="clear" w:color="auto" w:fill="FABF8F"/>
            <w:vAlign w:val="center"/>
          </w:tcPr>
          <w:p w14:paraId="78983624" w14:textId="77777777" w:rsidR="00A63948" w:rsidRPr="007B09EB" w:rsidRDefault="00A63948" w:rsidP="00613BBB">
            <w:pPr>
              <w:pStyle w:val="TableText"/>
              <w:widowControl w:val="0"/>
              <w:rPr>
                <w:rFonts w:ascii="Tahoma" w:hAnsi="Tahoma" w:cs="Tahoma"/>
                <w:sz w:val="13"/>
              </w:rPr>
            </w:pPr>
          </w:p>
        </w:tc>
      </w:tr>
      <w:tr w:rsidR="00A63948" w:rsidRPr="007B09EB" w14:paraId="78983633" w14:textId="77777777" w:rsidTr="00BC631D">
        <w:trPr>
          <w:trHeight w:val="260"/>
        </w:trPr>
        <w:tc>
          <w:tcPr>
            <w:tcW w:w="2714" w:type="dxa"/>
            <w:shd w:val="clear" w:color="auto" w:fill="FFFFFF"/>
            <w:vAlign w:val="center"/>
          </w:tcPr>
          <w:p w14:paraId="78983626"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783" w:name="_Toc336338105"/>
            <w:bookmarkStart w:id="784" w:name="_Toc339370552"/>
            <w:bookmarkStart w:id="785" w:name="_Toc340792547"/>
            <w:bookmarkEnd w:id="783"/>
            <w:bookmarkEnd w:id="784"/>
            <w:r w:rsidRPr="007B09EB">
              <w:rPr>
                <w:rFonts w:ascii="Tahoma" w:hAnsi="Tahoma" w:cs="Tahoma"/>
                <w:b w:val="0"/>
                <w:sz w:val="14"/>
                <w:szCs w:val="14"/>
                <w:lang w:val="de-DE"/>
              </w:rPr>
              <w:t>VDI Standard Suite mit MDOP</w:t>
            </w:r>
            <w:bookmarkEnd w:id="785"/>
          </w:p>
        </w:tc>
        <w:tc>
          <w:tcPr>
            <w:tcW w:w="450" w:type="dxa"/>
            <w:shd w:val="clear" w:color="auto" w:fill="FFFFFF"/>
            <w:vAlign w:val="center"/>
          </w:tcPr>
          <w:p w14:paraId="78983627" w14:textId="77777777" w:rsidR="00A63948" w:rsidRPr="007B09EB" w:rsidRDefault="00F15FBF" w:rsidP="00BC631D">
            <w:pPr>
              <w:pStyle w:val="TableText"/>
              <w:widowControl w:val="0"/>
              <w:rPr>
                <w:rStyle w:val="EndnoteReference"/>
                <w:rFonts w:cs="Tahoma"/>
                <w:b w:val="0"/>
                <w:sz w:val="13"/>
                <w:szCs w:val="13"/>
                <w:u w:val="single"/>
              </w:rPr>
            </w:pPr>
            <w:hyperlink w:anchor="Srv_103TechNetPlusSingleUser" w:history="1">
              <w:r w:rsidR="00AA1AC4" w:rsidRPr="007B09EB">
                <w:rPr>
                  <w:rStyle w:val="Hyperlink"/>
                  <w:rFonts w:cs="Tahoma"/>
                  <w:b/>
                  <w:sz w:val="13"/>
                  <w:szCs w:val="13"/>
                </w:rPr>
                <w:t>93</w:t>
              </w:r>
            </w:hyperlink>
          </w:p>
        </w:tc>
        <w:tc>
          <w:tcPr>
            <w:tcW w:w="450" w:type="dxa"/>
            <w:shd w:val="clear" w:color="auto" w:fill="FFFFFF"/>
          </w:tcPr>
          <w:p w14:paraId="78983628" w14:textId="77777777" w:rsidR="00A63948" w:rsidRPr="007B09EB"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629" w14:textId="77777777" w:rsidR="00A63948" w:rsidRPr="007B09EB"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362A"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2B" w14:textId="77777777" w:rsidR="00A63948" w:rsidRPr="007B09EB" w:rsidRDefault="00A63948" w:rsidP="00613BBB">
            <w:pPr>
              <w:pStyle w:val="TableText"/>
              <w:widowControl w:val="0"/>
              <w:rPr>
                <w:rFonts w:ascii="Tahoma" w:hAnsi="Tahoma" w:cs="Tahoma"/>
                <w:sz w:val="13"/>
              </w:rPr>
            </w:pPr>
          </w:p>
        </w:tc>
        <w:tc>
          <w:tcPr>
            <w:tcW w:w="450" w:type="dxa"/>
            <w:shd w:val="clear" w:color="auto" w:fill="FFFFFF"/>
            <w:vAlign w:val="center"/>
          </w:tcPr>
          <w:p w14:paraId="7898362C" w14:textId="77777777" w:rsidR="00A63948" w:rsidRPr="007B09EB"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2D"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2E" w14:textId="77777777" w:rsidR="00A63948" w:rsidRPr="007B09EB"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2F" w14:textId="77777777" w:rsidR="00A63948" w:rsidRPr="007B09EB"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630" w14:textId="77777777" w:rsidR="00A63948" w:rsidRPr="007B09EB" w:rsidRDefault="00A63948" w:rsidP="00613BBB">
            <w:pPr>
              <w:pStyle w:val="TableText"/>
              <w:widowControl w:val="0"/>
              <w:rPr>
                <w:rFonts w:ascii="Tahoma" w:hAnsi="Tahoma" w:cs="Tahoma"/>
                <w:sz w:val="13"/>
              </w:rPr>
            </w:pPr>
          </w:p>
        </w:tc>
        <w:tc>
          <w:tcPr>
            <w:tcW w:w="450" w:type="dxa"/>
            <w:shd w:val="clear" w:color="auto" w:fill="FFFFFF"/>
          </w:tcPr>
          <w:p w14:paraId="78983631" w14:textId="77777777" w:rsidR="00A63948" w:rsidRPr="007B09EB" w:rsidRDefault="00A63948" w:rsidP="00613BBB">
            <w:pPr>
              <w:pStyle w:val="TableText"/>
              <w:widowControl w:val="0"/>
              <w:rPr>
                <w:rFonts w:ascii="Tahoma" w:hAnsi="Tahoma" w:cs="Tahoma"/>
                <w:sz w:val="13"/>
              </w:rPr>
            </w:pPr>
          </w:p>
        </w:tc>
        <w:tc>
          <w:tcPr>
            <w:tcW w:w="540" w:type="dxa"/>
            <w:shd w:val="clear" w:color="auto" w:fill="FFFFFF"/>
            <w:vAlign w:val="center"/>
          </w:tcPr>
          <w:p w14:paraId="78983632" w14:textId="77777777" w:rsidR="00A63948" w:rsidRPr="007B09EB" w:rsidRDefault="00A63948" w:rsidP="00613BBB">
            <w:pPr>
              <w:pStyle w:val="TableText"/>
              <w:widowControl w:val="0"/>
              <w:rPr>
                <w:rFonts w:ascii="Tahoma" w:hAnsi="Tahoma" w:cs="Tahoma"/>
                <w:sz w:val="13"/>
              </w:rPr>
            </w:pPr>
          </w:p>
        </w:tc>
      </w:tr>
      <w:tr w:rsidR="00A63948" w:rsidRPr="007B09EB" w14:paraId="78983641" w14:textId="77777777" w:rsidTr="00BC631D">
        <w:trPr>
          <w:trHeight w:val="260"/>
        </w:trPr>
        <w:tc>
          <w:tcPr>
            <w:tcW w:w="2714" w:type="dxa"/>
            <w:shd w:val="clear" w:color="auto" w:fill="FABF8F"/>
            <w:vAlign w:val="center"/>
          </w:tcPr>
          <w:p w14:paraId="78983634"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86" w:name="_Toc336338106"/>
            <w:bookmarkStart w:id="787" w:name="_Toc339370553"/>
            <w:bookmarkStart w:id="788" w:name="_Toc340792548"/>
            <w:bookmarkEnd w:id="786"/>
            <w:bookmarkEnd w:id="787"/>
            <w:r w:rsidRPr="007B09EB">
              <w:rPr>
                <w:rFonts w:ascii="Tahoma" w:hAnsi="Tahoma" w:cs="Tahoma"/>
                <w:b w:val="0"/>
                <w:sz w:val="14"/>
                <w:szCs w:val="14"/>
                <w:lang w:val="de-DE"/>
              </w:rPr>
              <w:t>VDI Premium Suite</w:t>
            </w:r>
            <w:bookmarkEnd w:id="788"/>
          </w:p>
        </w:tc>
        <w:tc>
          <w:tcPr>
            <w:tcW w:w="450" w:type="dxa"/>
            <w:shd w:val="clear" w:color="auto" w:fill="FABF8F"/>
            <w:vAlign w:val="center"/>
          </w:tcPr>
          <w:p w14:paraId="78983635" w14:textId="77777777" w:rsidR="00A63948" w:rsidRPr="007B09EB" w:rsidRDefault="00F15FBF" w:rsidP="00BC631D">
            <w:pPr>
              <w:pStyle w:val="TableText"/>
              <w:widowControl w:val="0"/>
              <w:rPr>
                <w:rStyle w:val="EndnoteReference"/>
                <w:rFonts w:cs="Tahoma"/>
                <w:b w:val="0"/>
                <w:sz w:val="13"/>
                <w:szCs w:val="13"/>
                <w:u w:val="single"/>
              </w:rPr>
            </w:pPr>
            <w:hyperlink w:anchor="Srv_103TechNetPlusSingleUser" w:history="1">
              <w:r w:rsidR="00AA1AC4" w:rsidRPr="007B09EB">
                <w:rPr>
                  <w:rStyle w:val="Hyperlink"/>
                  <w:rFonts w:cs="Tahoma"/>
                  <w:b/>
                  <w:sz w:val="13"/>
                  <w:szCs w:val="13"/>
                </w:rPr>
                <w:t>93</w:t>
              </w:r>
            </w:hyperlink>
          </w:p>
        </w:tc>
        <w:tc>
          <w:tcPr>
            <w:tcW w:w="450" w:type="dxa"/>
            <w:shd w:val="clear" w:color="auto" w:fill="FABF8F"/>
          </w:tcPr>
          <w:p w14:paraId="78983636" w14:textId="77777777" w:rsidR="00A63948" w:rsidRPr="007B09EB"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637" w14:textId="77777777" w:rsidR="00A63948" w:rsidRPr="007B09EB"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78983638"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39" w14:textId="77777777" w:rsidR="00A63948" w:rsidRPr="007B09EB" w:rsidRDefault="00A63948" w:rsidP="004376EF">
            <w:pPr>
              <w:pStyle w:val="TableText"/>
              <w:widowControl w:val="0"/>
              <w:rPr>
                <w:rFonts w:ascii="Tahoma" w:hAnsi="Tahoma" w:cs="Tahoma"/>
                <w:sz w:val="13"/>
              </w:rPr>
            </w:pPr>
          </w:p>
        </w:tc>
        <w:tc>
          <w:tcPr>
            <w:tcW w:w="450" w:type="dxa"/>
            <w:shd w:val="clear" w:color="auto" w:fill="FABF8F"/>
            <w:vAlign w:val="center"/>
          </w:tcPr>
          <w:p w14:paraId="7898363A" w14:textId="77777777" w:rsidR="00A63948" w:rsidRPr="007B09EB"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3B"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3C" w14:textId="77777777" w:rsidR="00A63948" w:rsidRPr="007B09EB"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3D"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63E" w14:textId="77777777" w:rsidR="00A63948" w:rsidRPr="007B09EB" w:rsidRDefault="00A63948" w:rsidP="007B35CF">
            <w:pPr>
              <w:pStyle w:val="TableText"/>
              <w:widowControl w:val="0"/>
              <w:rPr>
                <w:rFonts w:ascii="Tahoma" w:hAnsi="Tahoma" w:cs="Tahoma"/>
                <w:sz w:val="13"/>
              </w:rPr>
            </w:pPr>
          </w:p>
        </w:tc>
        <w:tc>
          <w:tcPr>
            <w:tcW w:w="450" w:type="dxa"/>
            <w:shd w:val="clear" w:color="auto" w:fill="FABF8F"/>
          </w:tcPr>
          <w:p w14:paraId="7898363F" w14:textId="77777777" w:rsidR="00A63948" w:rsidRPr="007B09EB" w:rsidRDefault="00A63948" w:rsidP="004376EF">
            <w:pPr>
              <w:pStyle w:val="TableText"/>
              <w:widowControl w:val="0"/>
              <w:rPr>
                <w:rFonts w:ascii="Tahoma" w:hAnsi="Tahoma" w:cs="Tahoma"/>
                <w:sz w:val="13"/>
              </w:rPr>
            </w:pPr>
          </w:p>
        </w:tc>
        <w:tc>
          <w:tcPr>
            <w:tcW w:w="540" w:type="dxa"/>
            <w:shd w:val="clear" w:color="auto" w:fill="FABF8F"/>
            <w:vAlign w:val="center"/>
          </w:tcPr>
          <w:p w14:paraId="78983640" w14:textId="77777777" w:rsidR="00A63948" w:rsidRPr="007B09EB" w:rsidRDefault="00A63948" w:rsidP="00613BBB">
            <w:pPr>
              <w:pStyle w:val="TableText"/>
              <w:widowControl w:val="0"/>
              <w:rPr>
                <w:rFonts w:ascii="Tahoma" w:hAnsi="Tahoma" w:cs="Tahoma"/>
                <w:sz w:val="13"/>
              </w:rPr>
            </w:pPr>
          </w:p>
        </w:tc>
      </w:tr>
      <w:tr w:rsidR="00A63948" w:rsidRPr="007B09EB" w14:paraId="7898364F" w14:textId="77777777" w:rsidTr="00BC631D">
        <w:trPr>
          <w:trHeight w:val="260"/>
        </w:trPr>
        <w:tc>
          <w:tcPr>
            <w:tcW w:w="2714" w:type="dxa"/>
            <w:shd w:val="clear" w:color="auto" w:fill="FFFFFF"/>
            <w:vAlign w:val="center"/>
          </w:tcPr>
          <w:p w14:paraId="78983642"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89" w:name="_Toc336338107"/>
            <w:bookmarkStart w:id="790" w:name="_Toc339370554"/>
            <w:bookmarkStart w:id="791" w:name="_Toc340792549"/>
            <w:bookmarkEnd w:id="789"/>
            <w:bookmarkEnd w:id="790"/>
            <w:r w:rsidRPr="007B09EB">
              <w:rPr>
                <w:rFonts w:ascii="Tahoma" w:hAnsi="Tahoma" w:cs="Tahoma"/>
                <w:b w:val="0"/>
                <w:sz w:val="14"/>
                <w:szCs w:val="14"/>
                <w:lang w:val="de-DE"/>
              </w:rPr>
              <w:lastRenderedPageBreak/>
              <w:t>VDI Premium Suite mit MDOP</w:t>
            </w:r>
            <w:bookmarkEnd w:id="791"/>
          </w:p>
        </w:tc>
        <w:bookmarkStart w:id="792" w:name="_Hlt336251370"/>
        <w:bookmarkEnd w:id="792"/>
        <w:tc>
          <w:tcPr>
            <w:tcW w:w="450" w:type="dxa"/>
            <w:shd w:val="clear" w:color="auto" w:fill="FFFFFF"/>
            <w:vAlign w:val="center"/>
          </w:tcPr>
          <w:p w14:paraId="78983643" w14:textId="77777777" w:rsidR="00A63948" w:rsidRPr="007B09EB" w:rsidRDefault="00AA1AC4" w:rsidP="00BC631D">
            <w:pPr>
              <w:pStyle w:val="TableText"/>
              <w:widowControl w:val="0"/>
              <w:rPr>
                <w:rStyle w:val="EndnoteReference"/>
                <w:rFonts w:cs="Tahoma"/>
                <w:b w:val="0"/>
                <w:sz w:val="13"/>
                <w:szCs w:val="13"/>
                <w:u w:val="single"/>
              </w:rPr>
            </w:pPr>
            <w:r w:rsidRPr="007B09EB">
              <w:rPr>
                <w:rFonts w:cs="Tahoma"/>
                <w:b/>
                <w:sz w:val="13"/>
                <w:szCs w:val="13"/>
              </w:rPr>
              <w:fldChar w:fldCharType="begin"/>
            </w:r>
            <w:r w:rsidR="00661631" w:rsidRPr="007B09EB">
              <w:rPr>
                <w:rFonts w:cs="Tahoma"/>
                <w:b/>
                <w:sz w:val="13"/>
                <w:szCs w:val="13"/>
              </w:rPr>
              <w:instrText>HYPERLINK  \l "Srv_103TechNetPlusSingleUser"</w:instrText>
            </w:r>
            <w:r w:rsidRPr="007B09EB">
              <w:rPr>
                <w:rFonts w:cs="Tahoma"/>
                <w:b/>
                <w:sz w:val="13"/>
                <w:szCs w:val="13"/>
              </w:rPr>
              <w:fldChar w:fldCharType="separate"/>
            </w:r>
            <w:r w:rsidRPr="007B09EB">
              <w:rPr>
                <w:rStyle w:val="Hyperlink"/>
                <w:rFonts w:cs="Tahoma"/>
                <w:b/>
                <w:sz w:val="13"/>
                <w:szCs w:val="13"/>
              </w:rPr>
              <w:t>93</w:t>
            </w:r>
            <w:r w:rsidRPr="007B09EB">
              <w:rPr>
                <w:rFonts w:cs="Tahoma"/>
                <w:b/>
                <w:sz w:val="13"/>
                <w:szCs w:val="13"/>
              </w:rPr>
              <w:fldChar w:fldCharType="end"/>
            </w:r>
          </w:p>
        </w:tc>
        <w:tc>
          <w:tcPr>
            <w:tcW w:w="450" w:type="dxa"/>
            <w:shd w:val="clear" w:color="auto" w:fill="FFFFFF"/>
          </w:tcPr>
          <w:p w14:paraId="78983644" w14:textId="77777777" w:rsidR="00A63948" w:rsidRPr="007B09EB"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645" w14:textId="77777777" w:rsidR="00A63948" w:rsidRPr="007B09EB"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78983646"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47" w14:textId="77777777" w:rsidR="00A63948" w:rsidRPr="007B09EB" w:rsidRDefault="00A63948" w:rsidP="004376EF">
            <w:pPr>
              <w:pStyle w:val="TableText"/>
              <w:widowControl w:val="0"/>
              <w:rPr>
                <w:rFonts w:ascii="Tahoma" w:hAnsi="Tahoma" w:cs="Tahoma"/>
                <w:sz w:val="13"/>
              </w:rPr>
            </w:pPr>
          </w:p>
        </w:tc>
        <w:tc>
          <w:tcPr>
            <w:tcW w:w="450" w:type="dxa"/>
            <w:shd w:val="clear" w:color="auto" w:fill="FFFFFF"/>
            <w:vAlign w:val="center"/>
          </w:tcPr>
          <w:p w14:paraId="78983648" w14:textId="77777777" w:rsidR="00A63948" w:rsidRPr="007B09EB"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49"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4A" w14:textId="77777777" w:rsidR="00A63948" w:rsidRPr="007B09EB"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4B" w14:textId="77777777" w:rsidR="00A63948" w:rsidRPr="007B09EB"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64C" w14:textId="77777777" w:rsidR="00A63948" w:rsidRPr="007B09EB" w:rsidRDefault="00A63948" w:rsidP="004376EF">
            <w:pPr>
              <w:pStyle w:val="TableText"/>
              <w:widowControl w:val="0"/>
              <w:rPr>
                <w:rFonts w:ascii="Tahoma" w:hAnsi="Tahoma" w:cs="Tahoma"/>
                <w:sz w:val="13"/>
              </w:rPr>
            </w:pPr>
          </w:p>
        </w:tc>
        <w:tc>
          <w:tcPr>
            <w:tcW w:w="450" w:type="dxa"/>
            <w:shd w:val="clear" w:color="auto" w:fill="FFFFFF"/>
          </w:tcPr>
          <w:p w14:paraId="7898364D" w14:textId="77777777" w:rsidR="00A63948" w:rsidRPr="007B09EB" w:rsidRDefault="00A63948" w:rsidP="004376EF">
            <w:pPr>
              <w:pStyle w:val="TableText"/>
              <w:widowControl w:val="0"/>
              <w:rPr>
                <w:rFonts w:ascii="Tahoma" w:hAnsi="Tahoma" w:cs="Tahoma"/>
                <w:sz w:val="13"/>
              </w:rPr>
            </w:pPr>
          </w:p>
        </w:tc>
        <w:tc>
          <w:tcPr>
            <w:tcW w:w="540" w:type="dxa"/>
            <w:shd w:val="clear" w:color="auto" w:fill="FFFFFF"/>
            <w:vAlign w:val="center"/>
          </w:tcPr>
          <w:p w14:paraId="7898364E" w14:textId="77777777" w:rsidR="00A63948" w:rsidRPr="007B09EB" w:rsidRDefault="00A63948" w:rsidP="00613BBB">
            <w:pPr>
              <w:pStyle w:val="TableText"/>
              <w:widowControl w:val="0"/>
              <w:rPr>
                <w:rFonts w:ascii="Tahoma" w:hAnsi="Tahoma" w:cs="Tahoma"/>
                <w:sz w:val="13"/>
              </w:rPr>
            </w:pPr>
          </w:p>
        </w:tc>
      </w:tr>
      <w:tr w:rsidR="00A63948" w:rsidRPr="007B09EB" w14:paraId="78983663" w14:textId="77777777" w:rsidTr="00BC631D">
        <w:trPr>
          <w:trHeight w:val="145"/>
        </w:trPr>
        <w:tc>
          <w:tcPr>
            <w:tcW w:w="2714" w:type="dxa"/>
            <w:shd w:val="clear" w:color="auto" w:fill="FABF8F"/>
            <w:vAlign w:val="center"/>
          </w:tcPr>
          <w:p w14:paraId="78983650"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793" w:name="_Toc336338108"/>
            <w:bookmarkStart w:id="794" w:name="_Toc339370555"/>
            <w:bookmarkStart w:id="795" w:name="_Toc340792550"/>
            <w:bookmarkEnd w:id="793"/>
            <w:bookmarkEnd w:id="794"/>
            <w:r w:rsidRPr="007B09EB">
              <w:rPr>
                <w:rFonts w:ascii="Tahoma" w:hAnsi="Tahoma" w:cs="Tahoma"/>
                <w:b w:val="0"/>
                <w:sz w:val="14"/>
                <w:szCs w:val="14"/>
              </w:rPr>
              <w:t>Virtual Server 2005 R2 Enterprise Edition</w:t>
            </w:r>
            <w:bookmarkEnd w:id="795"/>
          </w:p>
        </w:tc>
        <w:tc>
          <w:tcPr>
            <w:tcW w:w="450" w:type="dxa"/>
            <w:shd w:val="clear" w:color="auto" w:fill="FABF8F"/>
            <w:vAlign w:val="center"/>
          </w:tcPr>
          <w:p w14:paraId="78983651" w14:textId="77777777" w:rsidR="00A63948" w:rsidRPr="007B09EB" w:rsidRDefault="00A63948" w:rsidP="00BC631D">
            <w:pPr>
              <w:pStyle w:val="TableText"/>
              <w:widowControl w:val="0"/>
              <w:rPr>
                <w:rStyle w:val="EndnoteReference"/>
                <w:rFonts w:cs="Tahoma"/>
                <w:sz w:val="13"/>
                <w:szCs w:val="13"/>
                <w:u w:val="single"/>
              </w:rPr>
            </w:pPr>
          </w:p>
        </w:tc>
        <w:tc>
          <w:tcPr>
            <w:tcW w:w="450" w:type="dxa"/>
            <w:shd w:val="clear" w:color="auto" w:fill="FABF8F"/>
            <w:vAlign w:val="center"/>
          </w:tcPr>
          <w:p w14:paraId="78983652"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12/05</w:t>
            </w:r>
          </w:p>
        </w:tc>
        <w:tc>
          <w:tcPr>
            <w:tcW w:w="360" w:type="dxa"/>
            <w:tcBorders>
              <w:right w:val="single" w:sz="18" w:space="0" w:color="auto"/>
            </w:tcBorders>
            <w:shd w:val="clear" w:color="auto" w:fill="FABF8F"/>
            <w:vAlign w:val="center"/>
          </w:tcPr>
          <w:p w14:paraId="7898365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65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5"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6"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7"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65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5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5C"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5D"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5E"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5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66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661" w14:textId="77777777" w:rsidR="00A63948" w:rsidRPr="007B09EB" w:rsidRDefault="00A63948" w:rsidP="00886719">
            <w:pPr>
              <w:pStyle w:val="TableText"/>
              <w:widowControl w:val="0"/>
              <w:rPr>
                <w:rFonts w:ascii="Tahoma" w:hAnsi="Tahoma" w:cs="Tahoma"/>
                <w:sz w:val="13"/>
              </w:rPr>
            </w:pPr>
          </w:p>
        </w:tc>
        <w:tc>
          <w:tcPr>
            <w:tcW w:w="540" w:type="dxa"/>
            <w:shd w:val="clear" w:color="auto" w:fill="FABF8F"/>
            <w:vAlign w:val="center"/>
          </w:tcPr>
          <w:p w14:paraId="78983662" w14:textId="77777777" w:rsidR="00A63948" w:rsidRPr="007B09EB" w:rsidRDefault="00A63948" w:rsidP="00886719">
            <w:pPr>
              <w:pStyle w:val="TableText"/>
              <w:widowControl w:val="0"/>
              <w:rPr>
                <w:rFonts w:ascii="Tahoma" w:hAnsi="Tahoma" w:cs="Tahoma"/>
                <w:sz w:val="13"/>
              </w:rPr>
            </w:pPr>
          </w:p>
        </w:tc>
      </w:tr>
      <w:tr w:rsidR="00A63948" w:rsidRPr="007B09EB" w14:paraId="78983677" w14:textId="77777777" w:rsidTr="00BC631D">
        <w:trPr>
          <w:trHeight w:val="145"/>
        </w:trPr>
        <w:tc>
          <w:tcPr>
            <w:tcW w:w="2714" w:type="dxa"/>
            <w:shd w:val="clear" w:color="auto" w:fill="FFFFFF"/>
            <w:vAlign w:val="center"/>
          </w:tcPr>
          <w:p w14:paraId="7898366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796" w:name="_Toc336338109"/>
            <w:bookmarkStart w:id="797" w:name="_Toc339370556"/>
            <w:bookmarkStart w:id="798" w:name="_Toc340792551"/>
            <w:bookmarkEnd w:id="796"/>
            <w:bookmarkEnd w:id="797"/>
            <w:r w:rsidRPr="007B09EB">
              <w:rPr>
                <w:rFonts w:ascii="Tahoma" w:hAnsi="Tahoma" w:cs="Tahoma"/>
                <w:b w:val="0"/>
                <w:sz w:val="14"/>
                <w:szCs w:val="14"/>
                <w:lang w:val="de-DE"/>
              </w:rPr>
              <w:t>Visual Studio</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Team Foundation Server 2012 mit SQL Server 2012-Technologie</w:t>
            </w:r>
            <w:bookmarkEnd w:id="798"/>
          </w:p>
        </w:tc>
        <w:tc>
          <w:tcPr>
            <w:tcW w:w="450" w:type="dxa"/>
            <w:shd w:val="clear" w:color="auto" w:fill="FFFFFF"/>
            <w:vAlign w:val="center"/>
          </w:tcPr>
          <w:p w14:paraId="78983665"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FFFFF"/>
            <w:vAlign w:val="center"/>
          </w:tcPr>
          <w:p w14:paraId="78983666" w14:textId="77777777" w:rsidR="00A63948" w:rsidRPr="007B09EB" w:rsidRDefault="00AA1AC4" w:rsidP="00D238E0">
            <w:pPr>
              <w:pStyle w:val="TableText"/>
              <w:widowControl w:val="0"/>
              <w:spacing w:before="8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FFFFF"/>
            <w:vAlign w:val="center"/>
          </w:tcPr>
          <w:p w14:paraId="78983667"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668"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5</w:t>
            </w:r>
          </w:p>
        </w:tc>
        <w:tc>
          <w:tcPr>
            <w:tcW w:w="450" w:type="dxa"/>
            <w:shd w:val="clear" w:color="auto" w:fill="FFFFFF"/>
            <w:vAlign w:val="center"/>
          </w:tcPr>
          <w:p w14:paraId="78983669"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13</w:t>
            </w:r>
          </w:p>
        </w:tc>
        <w:tc>
          <w:tcPr>
            <w:tcW w:w="450" w:type="dxa"/>
            <w:shd w:val="clear" w:color="auto" w:fill="FFFFFF"/>
            <w:vAlign w:val="center"/>
          </w:tcPr>
          <w:p w14:paraId="7898366A"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10</w:t>
            </w:r>
          </w:p>
        </w:tc>
        <w:tc>
          <w:tcPr>
            <w:tcW w:w="450" w:type="dxa"/>
            <w:shd w:val="clear" w:color="auto" w:fill="FFFFFF"/>
            <w:vAlign w:val="center"/>
          </w:tcPr>
          <w:p w14:paraId="7898366B"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8</w:t>
            </w:r>
          </w:p>
        </w:tc>
        <w:tc>
          <w:tcPr>
            <w:tcW w:w="450" w:type="dxa"/>
            <w:shd w:val="clear" w:color="auto" w:fill="FFFFFF"/>
            <w:vAlign w:val="center"/>
          </w:tcPr>
          <w:p w14:paraId="7898366C"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8</w:t>
            </w:r>
          </w:p>
        </w:tc>
        <w:tc>
          <w:tcPr>
            <w:tcW w:w="450" w:type="dxa"/>
            <w:shd w:val="clear" w:color="auto" w:fill="FFFFFF"/>
            <w:vAlign w:val="center"/>
          </w:tcPr>
          <w:p w14:paraId="7898366D" w14:textId="77777777" w:rsidR="00A63948" w:rsidRPr="007B09EB" w:rsidRDefault="00AA1AC4" w:rsidP="00886719">
            <w:pPr>
              <w:pStyle w:val="TableText"/>
              <w:widowControl w:val="0"/>
              <w:spacing w:after="120"/>
              <w:rPr>
                <w:rFonts w:ascii="Tahoma" w:hAnsi="Tahoma" w:cs="Tahoma"/>
                <w:sz w:val="13"/>
                <w:szCs w:val="13"/>
              </w:rPr>
            </w:pPr>
            <w:r w:rsidRPr="007B09EB">
              <w:rPr>
                <w:rFonts w:ascii="Tahoma" w:hAnsi="Tahoma" w:cs="Tahoma"/>
                <w:sz w:val="13"/>
              </w:rPr>
              <w:t>5</w:t>
            </w:r>
          </w:p>
        </w:tc>
        <w:tc>
          <w:tcPr>
            <w:tcW w:w="360" w:type="dxa"/>
            <w:tcBorders>
              <w:right w:val="single" w:sz="18" w:space="0" w:color="auto"/>
            </w:tcBorders>
            <w:shd w:val="clear" w:color="auto" w:fill="FFFFFF"/>
            <w:vAlign w:val="center"/>
          </w:tcPr>
          <w:p w14:paraId="7898366E"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3</w:t>
            </w:r>
          </w:p>
        </w:tc>
        <w:tc>
          <w:tcPr>
            <w:tcW w:w="450" w:type="dxa"/>
            <w:tcBorders>
              <w:left w:val="single" w:sz="18" w:space="0" w:color="auto"/>
            </w:tcBorders>
            <w:shd w:val="clear" w:color="auto" w:fill="FFFFFF"/>
            <w:vAlign w:val="center"/>
          </w:tcPr>
          <w:p w14:paraId="7898366F"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shd w:val="clear" w:color="auto" w:fill="FFFFFF"/>
            <w:vAlign w:val="center"/>
          </w:tcPr>
          <w:p w14:paraId="78983670"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10</w:t>
            </w:r>
          </w:p>
        </w:tc>
        <w:tc>
          <w:tcPr>
            <w:tcW w:w="450" w:type="dxa"/>
            <w:tcBorders>
              <w:right w:val="single" w:sz="18" w:space="0" w:color="auto"/>
            </w:tcBorders>
            <w:shd w:val="clear" w:color="auto" w:fill="FFFFFF"/>
            <w:vAlign w:val="center"/>
          </w:tcPr>
          <w:p w14:paraId="78983671"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tcBorders>
              <w:left w:val="single" w:sz="18" w:space="0" w:color="auto"/>
            </w:tcBorders>
            <w:shd w:val="clear" w:color="auto" w:fill="FFFFFF"/>
            <w:vAlign w:val="center"/>
          </w:tcPr>
          <w:p w14:paraId="78983672"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673"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FFFFF"/>
            <w:vAlign w:val="center"/>
          </w:tcPr>
          <w:p w14:paraId="7898367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675"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676" w14:textId="77777777" w:rsidR="00A63948" w:rsidRPr="007B09EB" w:rsidRDefault="00A63948" w:rsidP="00886719">
            <w:pPr>
              <w:pStyle w:val="TableText"/>
              <w:widowControl w:val="0"/>
              <w:rPr>
                <w:rFonts w:ascii="Tahoma" w:hAnsi="Tahoma" w:cs="Tahoma"/>
                <w:sz w:val="13"/>
              </w:rPr>
            </w:pPr>
          </w:p>
        </w:tc>
      </w:tr>
      <w:tr w:rsidR="00092855" w:rsidRPr="007B09EB" w14:paraId="7898368B" w14:textId="77777777" w:rsidTr="00BC631D">
        <w:trPr>
          <w:trHeight w:val="145"/>
        </w:trPr>
        <w:tc>
          <w:tcPr>
            <w:tcW w:w="2714" w:type="dxa"/>
            <w:shd w:val="clear" w:color="auto" w:fill="FABF8F"/>
            <w:vAlign w:val="center"/>
          </w:tcPr>
          <w:p w14:paraId="7898367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799" w:name="_Toc254805933"/>
            <w:bookmarkStart w:id="800" w:name="_Toc336338110"/>
            <w:bookmarkStart w:id="801" w:name="_Toc339370557"/>
            <w:bookmarkStart w:id="802" w:name="_Toc340792552"/>
            <w:bookmarkEnd w:id="799"/>
            <w:bookmarkEnd w:id="800"/>
            <w:bookmarkEnd w:id="801"/>
            <w:r w:rsidRPr="007B09EB">
              <w:rPr>
                <w:rFonts w:ascii="Tahoma" w:hAnsi="Tahoma" w:cs="Tahoma"/>
                <w:b w:val="0"/>
                <w:sz w:val="14"/>
                <w:szCs w:val="14"/>
              </w:rPr>
              <w:t>Geräte-CAL für Visual Studio</w:t>
            </w:r>
            <w:r w:rsidR="004F2DF4" w:rsidRPr="007B09EB">
              <w:rPr>
                <w:rFonts w:ascii="Tahoma" w:hAnsi="Tahoma" w:cs="Tahoma"/>
                <w:b w:val="0"/>
                <w:sz w:val="14"/>
                <w:szCs w:val="14"/>
                <w:vertAlign w:val="superscript"/>
              </w:rPr>
              <w:t>®</w:t>
            </w:r>
            <w:r w:rsidRPr="007B09EB">
              <w:rPr>
                <w:rFonts w:ascii="Tahoma" w:hAnsi="Tahoma" w:cs="Tahoma"/>
                <w:b w:val="0"/>
                <w:sz w:val="14"/>
                <w:szCs w:val="14"/>
              </w:rPr>
              <w:t xml:space="preserve"> Team Foundation Server 2012</w:t>
            </w:r>
            <w:bookmarkEnd w:id="802"/>
          </w:p>
        </w:tc>
        <w:tc>
          <w:tcPr>
            <w:tcW w:w="450" w:type="dxa"/>
            <w:shd w:val="clear" w:color="auto" w:fill="FABF8F"/>
            <w:vAlign w:val="center"/>
          </w:tcPr>
          <w:p w14:paraId="78983679"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ABF8F"/>
            <w:vAlign w:val="center"/>
          </w:tcPr>
          <w:p w14:paraId="7898367A" w14:textId="77777777" w:rsidR="00A63948" w:rsidRPr="007B09EB" w:rsidRDefault="00AA1AC4" w:rsidP="00D238E0">
            <w:pPr>
              <w:pStyle w:val="TableText"/>
              <w:widowControl w:val="0"/>
              <w:spacing w:before="8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367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67C"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shd w:val="clear" w:color="auto" w:fill="FABF8F"/>
            <w:vAlign w:val="center"/>
          </w:tcPr>
          <w:p w14:paraId="7898367D"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13</w:t>
            </w:r>
          </w:p>
        </w:tc>
        <w:tc>
          <w:tcPr>
            <w:tcW w:w="450" w:type="dxa"/>
            <w:shd w:val="clear" w:color="auto" w:fill="FABF8F"/>
            <w:vAlign w:val="center"/>
          </w:tcPr>
          <w:p w14:paraId="7898367E"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10</w:t>
            </w:r>
          </w:p>
        </w:tc>
        <w:tc>
          <w:tcPr>
            <w:tcW w:w="450" w:type="dxa"/>
            <w:shd w:val="clear" w:color="auto" w:fill="FABF8F"/>
            <w:vAlign w:val="center"/>
          </w:tcPr>
          <w:p w14:paraId="7898367F"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8</w:t>
            </w:r>
          </w:p>
        </w:tc>
        <w:tc>
          <w:tcPr>
            <w:tcW w:w="450" w:type="dxa"/>
            <w:shd w:val="clear" w:color="auto" w:fill="FABF8F"/>
            <w:vAlign w:val="center"/>
          </w:tcPr>
          <w:p w14:paraId="78983680"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8</w:t>
            </w:r>
          </w:p>
        </w:tc>
        <w:tc>
          <w:tcPr>
            <w:tcW w:w="450" w:type="dxa"/>
            <w:shd w:val="clear" w:color="auto" w:fill="FABF8F"/>
            <w:vAlign w:val="center"/>
          </w:tcPr>
          <w:p w14:paraId="78983681"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360" w:type="dxa"/>
            <w:tcBorders>
              <w:right w:val="single" w:sz="18" w:space="0" w:color="auto"/>
            </w:tcBorders>
            <w:shd w:val="clear" w:color="auto" w:fill="FABF8F"/>
            <w:vAlign w:val="center"/>
          </w:tcPr>
          <w:p w14:paraId="78983682"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3</w:t>
            </w:r>
          </w:p>
        </w:tc>
        <w:tc>
          <w:tcPr>
            <w:tcW w:w="450" w:type="dxa"/>
            <w:tcBorders>
              <w:left w:val="single" w:sz="18" w:space="0" w:color="auto"/>
            </w:tcBorders>
            <w:shd w:val="clear" w:color="auto" w:fill="FABF8F"/>
            <w:vAlign w:val="center"/>
          </w:tcPr>
          <w:p w14:paraId="78983683"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shd w:val="clear" w:color="auto" w:fill="FABF8F"/>
            <w:vAlign w:val="center"/>
          </w:tcPr>
          <w:p w14:paraId="78983684"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10</w:t>
            </w:r>
          </w:p>
        </w:tc>
        <w:tc>
          <w:tcPr>
            <w:tcW w:w="450" w:type="dxa"/>
            <w:tcBorders>
              <w:right w:val="single" w:sz="18" w:space="0" w:color="auto"/>
            </w:tcBorders>
            <w:shd w:val="clear" w:color="auto" w:fill="FABF8F"/>
            <w:vAlign w:val="center"/>
          </w:tcPr>
          <w:p w14:paraId="78983685"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tcBorders>
              <w:left w:val="single" w:sz="18" w:space="0" w:color="auto"/>
            </w:tcBorders>
            <w:shd w:val="clear" w:color="auto" w:fill="FABF8F"/>
            <w:vAlign w:val="center"/>
          </w:tcPr>
          <w:p w14:paraId="78983686"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ABF8F"/>
            <w:vAlign w:val="center"/>
          </w:tcPr>
          <w:p w14:paraId="78983687"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7898368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689"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68A" w14:textId="77777777" w:rsidR="00A63948" w:rsidRPr="007B09EB" w:rsidRDefault="00A63948" w:rsidP="00886719">
            <w:pPr>
              <w:pStyle w:val="TableText"/>
              <w:widowControl w:val="0"/>
              <w:rPr>
                <w:rFonts w:ascii="Tahoma" w:hAnsi="Tahoma" w:cs="Tahoma"/>
                <w:sz w:val="13"/>
              </w:rPr>
            </w:pPr>
          </w:p>
        </w:tc>
      </w:tr>
      <w:tr w:rsidR="00A63948" w:rsidRPr="007B09EB" w14:paraId="7898369F" w14:textId="77777777" w:rsidTr="00BC631D">
        <w:trPr>
          <w:trHeight w:val="145"/>
        </w:trPr>
        <w:tc>
          <w:tcPr>
            <w:tcW w:w="2714" w:type="dxa"/>
            <w:shd w:val="clear" w:color="auto" w:fill="FFFFFF"/>
            <w:vAlign w:val="center"/>
          </w:tcPr>
          <w:p w14:paraId="7898368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03" w:name="_Toc254805934"/>
            <w:bookmarkStart w:id="804" w:name="_Toc336338111"/>
            <w:bookmarkStart w:id="805" w:name="_Toc339370558"/>
            <w:bookmarkStart w:id="806" w:name="_Toc340792553"/>
            <w:bookmarkEnd w:id="803"/>
            <w:bookmarkEnd w:id="804"/>
            <w:bookmarkEnd w:id="805"/>
            <w:r w:rsidRPr="007B09EB">
              <w:rPr>
                <w:rFonts w:ascii="Tahoma" w:hAnsi="Tahoma" w:cs="Tahoma"/>
                <w:b w:val="0"/>
                <w:sz w:val="14"/>
                <w:szCs w:val="14"/>
                <w:lang w:val="de-DE"/>
              </w:rPr>
              <w:t>Nutzer-CAL für Visual Studio</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Team Foundation Server 2012</w:t>
            </w:r>
            <w:bookmarkEnd w:id="806"/>
          </w:p>
        </w:tc>
        <w:tc>
          <w:tcPr>
            <w:tcW w:w="450" w:type="dxa"/>
            <w:shd w:val="clear" w:color="auto" w:fill="FFFFFF"/>
            <w:vAlign w:val="center"/>
          </w:tcPr>
          <w:p w14:paraId="7898368D"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FFFFF"/>
            <w:vAlign w:val="center"/>
          </w:tcPr>
          <w:p w14:paraId="7898368E" w14:textId="77777777" w:rsidR="00A63948" w:rsidRPr="007B09EB" w:rsidRDefault="00AA1AC4" w:rsidP="00D238E0">
            <w:pPr>
              <w:pStyle w:val="TableText"/>
              <w:widowControl w:val="0"/>
              <w:spacing w:before="8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FFFFF"/>
            <w:vAlign w:val="center"/>
          </w:tcPr>
          <w:p w14:paraId="7898368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690"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shd w:val="clear" w:color="auto" w:fill="FFFFFF"/>
            <w:vAlign w:val="center"/>
          </w:tcPr>
          <w:p w14:paraId="78983691"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13</w:t>
            </w:r>
          </w:p>
        </w:tc>
        <w:tc>
          <w:tcPr>
            <w:tcW w:w="450" w:type="dxa"/>
            <w:shd w:val="clear" w:color="auto" w:fill="FFFFFF"/>
            <w:vAlign w:val="center"/>
          </w:tcPr>
          <w:p w14:paraId="78983692"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10</w:t>
            </w:r>
          </w:p>
        </w:tc>
        <w:tc>
          <w:tcPr>
            <w:tcW w:w="450" w:type="dxa"/>
            <w:shd w:val="clear" w:color="auto" w:fill="FFFFFF"/>
            <w:vAlign w:val="center"/>
          </w:tcPr>
          <w:p w14:paraId="78983693"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8</w:t>
            </w:r>
          </w:p>
        </w:tc>
        <w:tc>
          <w:tcPr>
            <w:tcW w:w="450" w:type="dxa"/>
            <w:shd w:val="clear" w:color="auto" w:fill="FFFFFF"/>
            <w:vAlign w:val="center"/>
          </w:tcPr>
          <w:p w14:paraId="78983694"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8</w:t>
            </w:r>
          </w:p>
        </w:tc>
        <w:tc>
          <w:tcPr>
            <w:tcW w:w="450" w:type="dxa"/>
            <w:shd w:val="clear" w:color="auto" w:fill="FFFFFF"/>
            <w:vAlign w:val="center"/>
          </w:tcPr>
          <w:p w14:paraId="78983695"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360" w:type="dxa"/>
            <w:tcBorders>
              <w:right w:val="single" w:sz="18" w:space="0" w:color="auto"/>
            </w:tcBorders>
            <w:shd w:val="clear" w:color="auto" w:fill="FFFFFF"/>
            <w:vAlign w:val="center"/>
          </w:tcPr>
          <w:p w14:paraId="78983696"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3</w:t>
            </w:r>
          </w:p>
        </w:tc>
        <w:tc>
          <w:tcPr>
            <w:tcW w:w="450" w:type="dxa"/>
            <w:tcBorders>
              <w:left w:val="single" w:sz="18" w:space="0" w:color="auto"/>
            </w:tcBorders>
            <w:shd w:val="clear" w:color="auto" w:fill="FFFFFF"/>
            <w:vAlign w:val="center"/>
          </w:tcPr>
          <w:p w14:paraId="78983697"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shd w:val="clear" w:color="auto" w:fill="FFFFFF"/>
            <w:vAlign w:val="center"/>
          </w:tcPr>
          <w:p w14:paraId="78983698"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10</w:t>
            </w:r>
          </w:p>
        </w:tc>
        <w:tc>
          <w:tcPr>
            <w:tcW w:w="450" w:type="dxa"/>
            <w:tcBorders>
              <w:right w:val="single" w:sz="18" w:space="0" w:color="auto"/>
            </w:tcBorders>
            <w:shd w:val="clear" w:color="auto" w:fill="FFFFFF"/>
            <w:vAlign w:val="center"/>
          </w:tcPr>
          <w:p w14:paraId="78983699" w14:textId="77777777" w:rsidR="00A63948" w:rsidRPr="007B09EB" w:rsidRDefault="00A63948" w:rsidP="00886719">
            <w:pPr>
              <w:pStyle w:val="TableText"/>
              <w:widowControl w:val="0"/>
              <w:spacing w:after="120"/>
              <w:rPr>
                <w:rFonts w:ascii="Tahoma" w:hAnsi="Tahoma" w:cs="Tahoma"/>
                <w:sz w:val="13"/>
                <w:szCs w:val="13"/>
              </w:rPr>
            </w:pPr>
            <w:r w:rsidRPr="007B09EB">
              <w:rPr>
                <w:rFonts w:ascii="Tahoma" w:hAnsi="Tahoma" w:cs="Tahoma"/>
                <w:sz w:val="13"/>
                <w:szCs w:val="13"/>
              </w:rPr>
              <w:t>5</w:t>
            </w:r>
          </w:p>
        </w:tc>
        <w:tc>
          <w:tcPr>
            <w:tcW w:w="450" w:type="dxa"/>
            <w:tcBorders>
              <w:left w:val="single" w:sz="18" w:space="0" w:color="auto"/>
            </w:tcBorders>
            <w:shd w:val="clear" w:color="auto" w:fill="FFFFFF"/>
            <w:vAlign w:val="center"/>
          </w:tcPr>
          <w:p w14:paraId="7898369A"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69B"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FFFFF"/>
            <w:vAlign w:val="center"/>
          </w:tcPr>
          <w:p w14:paraId="7898369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69D"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69E" w14:textId="77777777" w:rsidR="00A63948" w:rsidRPr="007B09EB" w:rsidRDefault="00A63948" w:rsidP="00886719">
            <w:pPr>
              <w:pStyle w:val="TableText"/>
              <w:widowControl w:val="0"/>
              <w:rPr>
                <w:rFonts w:ascii="Tahoma" w:hAnsi="Tahoma" w:cs="Tahoma"/>
                <w:sz w:val="13"/>
              </w:rPr>
            </w:pPr>
          </w:p>
        </w:tc>
      </w:tr>
      <w:tr w:rsidR="00A63948" w:rsidRPr="007B09EB" w14:paraId="789836B3" w14:textId="77777777" w:rsidTr="00BC631D">
        <w:trPr>
          <w:trHeight w:val="145"/>
        </w:trPr>
        <w:tc>
          <w:tcPr>
            <w:tcW w:w="2714" w:type="dxa"/>
            <w:shd w:val="clear" w:color="auto" w:fill="FABF8F"/>
            <w:vAlign w:val="center"/>
          </w:tcPr>
          <w:p w14:paraId="789836A0"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07" w:name="_Toc254805935"/>
            <w:bookmarkStart w:id="808" w:name="_Toc336338112"/>
            <w:bookmarkStart w:id="809" w:name="_Toc339370559"/>
            <w:bookmarkStart w:id="810" w:name="_Toc340792554"/>
            <w:bookmarkEnd w:id="807"/>
            <w:bookmarkEnd w:id="808"/>
            <w:bookmarkEnd w:id="809"/>
            <w:r w:rsidRPr="007B09EB">
              <w:rPr>
                <w:rFonts w:ascii="Tahoma" w:hAnsi="Tahoma" w:cs="Tahoma"/>
                <w:b w:val="0"/>
                <w:sz w:val="14"/>
                <w:szCs w:val="14"/>
              </w:rPr>
              <w:t>External Connector für Visual Studio</w:t>
            </w:r>
            <w:r w:rsidR="004F2DF4" w:rsidRPr="007B09EB">
              <w:rPr>
                <w:rFonts w:ascii="Tahoma" w:hAnsi="Tahoma" w:cs="Tahoma"/>
                <w:b w:val="0"/>
                <w:sz w:val="14"/>
                <w:szCs w:val="14"/>
                <w:vertAlign w:val="superscript"/>
              </w:rPr>
              <w:t>®</w:t>
            </w:r>
            <w:r w:rsidRPr="007B09EB">
              <w:rPr>
                <w:rFonts w:ascii="Tahoma" w:hAnsi="Tahoma" w:cs="Tahoma"/>
                <w:b w:val="0"/>
                <w:sz w:val="14"/>
                <w:szCs w:val="14"/>
              </w:rPr>
              <w:t xml:space="preserve"> Team Foundation Server 2012</w:t>
            </w:r>
            <w:bookmarkEnd w:id="810"/>
          </w:p>
        </w:tc>
        <w:tc>
          <w:tcPr>
            <w:tcW w:w="450" w:type="dxa"/>
            <w:shd w:val="clear" w:color="auto" w:fill="FABF8F"/>
            <w:vAlign w:val="center"/>
          </w:tcPr>
          <w:p w14:paraId="789836A1"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ABF8F"/>
            <w:vAlign w:val="center"/>
          </w:tcPr>
          <w:p w14:paraId="789836A2" w14:textId="77777777" w:rsidR="00A63948" w:rsidRPr="007B09EB" w:rsidRDefault="00AA1AC4" w:rsidP="00D238E0">
            <w:pPr>
              <w:pStyle w:val="TableText"/>
              <w:widowControl w:val="0"/>
              <w:rPr>
                <w:rFonts w:ascii="Tahoma" w:hAnsi="Tahoma" w:cs="Tahoma"/>
                <w:sz w:val="13"/>
              </w:rPr>
            </w:pPr>
            <w:r w:rsidRPr="007B09EB">
              <w:rPr>
                <w:rFonts w:ascii="Tahoma" w:hAnsi="Tahoma" w:cs="Tahoma"/>
                <w:sz w:val="13"/>
              </w:rPr>
              <w:t>09/12</w:t>
            </w:r>
          </w:p>
        </w:tc>
        <w:tc>
          <w:tcPr>
            <w:tcW w:w="360" w:type="dxa"/>
            <w:tcBorders>
              <w:right w:val="single" w:sz="18" w:space="0" w:color="auto"/>
            </w:tcBorders>
            <w:shd w:val="clear" w:color="auto" w:fill="FABF8F"/>
            <w:vAlign w:val="center"/>
          </w:tcPr>
          <w:p w14:paraId="789836A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6A4"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75</w:t>
            </w:r>
          </w:p>
        </w:tc>
        <w:tc>
          <w:tcPr>
            <w:tcW w:w="450" w:type="dxa"/>
            <w:shd w:val="clear" w:color="auto" w:fill="FABF8F"/>
            <w:vAlign w:val="center"/>
          </w:tcPr>
          <w:p w14:paraId="789836A5"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188</w:t>
            </w:r>
          </w:p>
        </w:tc>
        <w:tc>
          <w:tcPr>
            <w:tcW w:w="450" w:type="dxa"/>
            <w:shd w:val="clear" w:color="auto" w:fill="FABF8F"/>
            <w:vAlign w:val="center"/>
          </w:tcPr>
          <w:p w14:paraId="789836A6"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150</w:t>
            </w:r>
          </w:p>
        </w:tc>
        <w:tc>
          <w:tcPr>
            <w:tcW w:w="450" w:type="dxa"/>
            <w:shd w:val="clear" w:color="auto" w:fill="FABF8F"/>
            <w:vAlign w:val="center"/>
          </w:tcPr>
          <w:p w14:paraId="789836A7"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113</w:t>
            </w:r>
          </w:p>
        </w:tc>
        <w:tc>
          <w:tcPr>
            <w:tcW w:w="450" w:type="dxa"/>
            <w:shd w:val="clear" w:color="auto" w:fill="FABF8F"/>
            <w:vAlign w:val="center"/>
          </w:tcPr>
          <w:p w14:paraId="789836A8"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113</w:t>
            </w:r>
          </w:p>
        </w:tc>
        <w:tc>
          <w:tcPr>
            <w:tcW w:w="450" w:type="dxa"/>
            <w:shd w:val="clear" w:color="auto" w:fill="FABF8F"/>
            <w:vAlign w:val="center"/>
          </w:tcPr>
          <w:p w14:paraId="789836A9"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75</w:t>
            </w:r>
          </w:p>
        </w:tc>
        <w:tc>
          <w:tcPr>
            <w:tcW w:w="360" w:type="dxa"/>
            <w:tcBorders>
              <w:right w:val="single" w:sz="18" w:space="0" w:color="auto"/>
            </w:tcBorders>
            <w:shd w:val="clear" w:color="auto" w:fill="FABF8F"/>
            <w:vAlign w:val="center"/>
          </w:tcPr>
          <w:p w14:paraId="789836AA"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38</w:t>
            </w:r>
          </w:p>
        </w:tc>
        <w:tc>
          <w:tcPr>
            <w:tcW w:w="450" w:type="dxa"/>
            <w:tcBorders>
              <w:left w:val="single" w:sz="18" w:space="0" w:color="auto"/>
            </w:tcBorders>
            <w:shd w:val="clear" w:color="auto" w:fill="FABF8F"/>
            <w:vAlign w:val="center"/>
          </w:tcPr>
          <w:p w14:paraId="789836AB"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75</w:t>
            </w:r>
          </w:p>
        </w:tc>
        <w:tc>
          <w:tcPr>
            <w:tcW w:w="450" w:type="dxa"/>
            <w:shd w:val="clear" w:color="auto" w:fill="FABF8F"/>
            <w:vAlign w:val="center"/>
          </w:tcPr>
          <w:p w14:paraId="789836AC"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150</w:t>
            </w:r>
          </w:p>
        </w:tc>
        <w:tc>
          <w:tcPr>
            <w:tcW w:w="450" w:type="dxa"/>
            <w:tcBorders>
              <w:right w:val="single" w:sz="18" w:space="0" w:color="auto"/>
            </w:tcBorders>
            <w:shd w:val="clear" w:color="auto" w:fill="FABF8F"/>
            <w:vAlign w:val="center"/>
          </w:tcPr>
          <w:p w14:paraId="789836AD" w14:textId="77777777" w:rsidR="00A63948" w:rsidRPr="007B09EB" w:rsidRDefault="00A63948" w:rsidP="00886719">
            <w:pPr>
              <w:pStyle w:val="TableText"/>
              <w:widowControl w:val="0"/>
              <w:rPr>
                <w:rFonts w:ascii="Tahoma" w:hAnsi="Tahoma" w:cs="Tahoma"/>
                <w:sz w:val="13"/>
                <w:szCs w:val="13"/>
              </w:rPr>
            </w:pPr>
            <w:r w:rsidRPr="007B09EB">
              <w:rPr>
                <w:rFonts w:ascii="Tahoma" w:hAnsi="Tahoma" w:cs="Tahoma"/>
                <w:sz w:val="13"/>
                <w:szCs w:val="13"/>
              </w:rPr>
              <w:t>75</w:t>
            </w:r>
          </w:p>
        </w:tc>
        <w:tc>
          <w:tcPr>
            <w:tcW w:w="450" w:type="dxa"/>
            <w:tcBorders>
              <w:left w:val="single" w:sz="18" w:space="0" w:color="auto"/>
            </w:tcBorders>
            <w:shd w:val="clear" w:color="auto" w:fill="FABF8F"/>
            <w:vAlign w:val="center"/>
          </w:tcPr>
          <w:p w14:paraId="789836AE"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450" w:type="dxa"/>
            <w:tcBorders>
              <w:right w:val="single" w:sz="18" w:space="0" w:color="auto"/>
            </w:tcBorders>
            <w:shd w:val="clear" w:color="auto" w:fill="FABF8F"/>
            <w:vAlign w:val="center"/>
          </w:tcPr>
          <w:p w14:paraId="789836AF"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 S</w:t>
            </w:r>
          </w:p>
        </w:tc>
        <w:tc>
          <w:tcPr>
            <w:tcW w:w="450" w:type="dxa"/>
            <w:tcBorders>
              <w:left w:val="single" w:sz="18" w:space="0" w:color="auto"/>
              <w:right w:val="single" w:sz="18" w:space="0" w:color="auto"/>
            </w:tcBorders>
            <w:shd w:val="clear" w:color="auto" w:fill="FABF8F"/>
            <w:vAlign w:val="center"/>
          </w:tcPr>
          <w:p w14:paraId="789836B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6B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6B2"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6C7" w14:textId="77777777" w:rsidTr="00BC631D">
        <w:trPr>
          <w:trHeight w:val="494"/>
        </w:trPr>
        <w:tc>
          <w:tcPr>
            <w:tcW w:w="2714" w:type="dxa"/>
            <w:shd w:val="clear" w:color="auto" w:fill="FFFFFF"/>
            <w:vAlign w:val="center"/>
          </w:tcPr>
          <w:p w14:paraId="789836B4"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11" w:name="_Toc336338113"/>
            <w:bookmarkStart w:id="812" w:name="_Toc339370560"/>
            <w:bookmarkStart w:id="813" w:name="_Toc340792555"/>
            <w:bookmarkEnd w:id="811"/>
            <w:bookmarkEnd w:id="812"/>
            <w:r w:rsidRPr="007B09EB">
              <w:rPr>
                <w:rFonts w:ascii="Tahoma" w:hAnsi="Tahoma" w:cs="Tahoma"/>
                <w:b w:val="0"/>
                <w:sz w:val="14"/>
                <w:szCs w:val="14"/>
                <w:lang w:val="de-DE"/>
              </w:rPr>
              <w:t>Web-Antimalware-Abonnement für Forefront Threat Management Gateway Medium Business Edition (Gerät &amp; Nutzer)</w:t>
            </w:r>
            <w:bookmarkEnd w:id="813"/>
          </w:p>
        </w:tc>
        <w:tc>
          <w:tcPr>
            <w:tcW w:w="450" w:type="dxa"/>
            <w:shd w:val="clear" w:color="auto" w:fill="FFFFFF"/>
            <w:vAlign w:val="center"/>
          </w:tcPr>
          <w:p w14:paraId="789836B5"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FFFFF"/>
            <w:vAlign w:val="center"/>
          </w:tcPr>
          <w:p w14:paraId="789836B6" w14:textId="77777777" w:rsidR="00A63948" w:rsidRPr="007B09EB" w:rsidRDefault="00A63948" w:rsidP="00886719">
            <w:pPr>
              <w:pStyle w:val="TableText"/>
              <w:widowControl w:val="0"/>
              <w:spacing w:before="16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FFFFF"/>
            <w:vAlign w:val="center"/>
          </w:tcPr>
          <w:p w14:paraId="789836B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6B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B9"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BA"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BB"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B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B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6B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B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36C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6C1"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6C2"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C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6C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6C5"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6C6" w14:textId="77777777" w:rsidR="00A63948" w:rsidRPr="007B09EB" w:rsidRDefault="00A63948" w:rsidP="00886719">
            <w:pPr>
              <w:pStyle w:val="TableText"/>
              <w:widowControl w:val="0"/>
              <w:rPr>
                <w:rFonts w:ascii="Tahoma" w:hAnsi="Tahoma" w:cs="Tahoma"/>
                <w:sz w:val="13"/>
              </w:rPr>
            </w:pPr>
          </w:p>
        </w:tc>
      </w:tr>
      <w:tr w:rsidR="00A63948" w:rsidRPr="007B09EB" w14:paraId="789836DB" w14:textId="77777777" w:rsidTr="00BC631D">
        <w:trPr>
          <w:trHeight w:val="287"/>
        </w:trPr>
        <w:tc>
          <w:tcPr>
            <w:tcW w:w="2714" w:type="dxa"/>
            <w:shd w:val="clear" w:color="auto" w:fill="FABF8F"/>
            <w:vAlign w:val="center"/>
          </w:tcPr>
          <w:p w14:paraId="789836C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14" w:name="_Toc336338114"/>
            <w:bookmarkStart w:id="815" w:name="_Toc339370561"/>
            <w:bookmarkStart w:id="816" w:name="_Toc340792556"/>
            <w:bookmarkEnd w:id="814"/>
            <w:bookmarkEnd w:id="815"/>
            <w:r w:rsidRPr="007B09EB">
              <w:rPr>
                <w:rFonts w:ascii="Tahoma" w:hAnsi="Tahoma" w:cs="Tahoma"/>
                <w:b w:val="0"/>
                <w:sz w:val="14"/>
                <w:szCs w:val="14"/>
                <w:lang w:val="de-DE"/>
              </w:rPr>
              <w:t>Windows Azure-Dienste</w:t>
            </w:r>
            <w:bookmarkEnd w:id="816"/>
          </w:p>
        </w:tc>
        <w:bookmarkStart w:id="817" w:name="_Hlt335906200"/>
        <w:bookmarkStart w:id="818" w:name="_Hlt335906300"/>
        <w:bookmarkStart w:id="819" w:name="_Hlt336249818"/>
        <w:bookmarkStart w:id="820" w:name="_Hlt336250114"/>
        <w:bookmarkStart w:id="821" w:name="_Hlt336250148"/>
        <w:bookmarkStart w:id="822" w:name="_Hlt336251394"/>
        <w:bookmarkEnd w:id="817"/>
        <w:bookmarkEnd w:id="818"/>
        <w:bookmarkEnd w:id="819"/>
        <w:bookmarkEnd w:id="820"/>
        <w:bookmarkEnd w:id="821"/>
        <w:bookmarkEnd w:id="822"/>
        <w:tc>
          <w:tcPr>
            <w:tcW w:w="450" w:type="dxa"/>
            <w:shd w:val="clear" w:color="auto" w:fill="FABF8F"/>
            <w:vAlign w:val="center"/>
          </w:tcPr>
          <w:p w14:paraId="789836C9" w14:textId="77777777" w:rsidR="00A63948" w:rsidRPr="007B09EB" w:rsidRDefault="00AA1AC4" w:rsidP="00BC631D">
            <w:pPr>
              <w:pStyle w:val="TableText"/>
              <w:widowControl w:val="0"/>
              <w:rPr>
                <w:rFonts w:cs="Tahoma"/>
                <w:b/>
                <w:color w:val="0000FF"/>
                <w:sz w:val="13"/>
                <w:szCs w:val="13"/>
              </w:rPr>
            </w:pPr>
            <w:r w:rsidRPr="007B09EB">
              <w:rPr>
                <w:rFonts w:cs="Tahoma"/>
                <w:b/>
                <w:sz w:val="13"/>
                <w:szCs w:val="13"/>
              </w:rPr>
              <w:fldChar w:fldCharType="begin"/>
            </w:r>
            <w:r w:rsidR="00661631" w:rsidRPr="007B09EB">
              <w:rPr>
                <w:rFonts w:cs="Tahoma"/>
                <w:b/>
                <w:sz w:val="13"/>
                <w:szCs w:val="13"/>
              </w:rPr>
              <w:instrText>HYPERLINK  \l "_94_VDI_Standard"</w:instrText>
            </w:r>
            <w:r w:rsidRPr="007B09EB">
              <w:rPr>
                <w:rFonts w:cs="Tahoma"/>
                <w:b/>
                <w:sz w:val="13"/>
                <w:szCs w:val="13"/>
              </w:rPr>
              <w:fldChar w:fldCharType="separate"/>
            </w:r>
            <w:r w:rsidRPr="007B09EB">
              <w:rPr>
                <w:rStyle w:val="Hyperlink"/>
                <w:rFonts w:cs="Tahoma"/>
                <w:b/>
                <w:sz w:val="13"/>
                <w:szCs w:val="13"/>
              </w:rPr>
              <w:t>94</w:t>
            </w:r>
            <w:r w:rsidRPr="007B09EB">
              <w:rPr>
                <w:rFonts w:cs="Tahoma"/>
                <w:b/>
                <w:sz w:val="13"/>
                <w:szCs w:val="13"/>
              </w:rPr>
              <w:fldChar w:fldCharType="end"/>
            </w:r>
          </w:p>
        </w:tc>
        <w:tc>
          <w:tcPr>
            <w:tcW w:w="450" w:type="dxa"/>
            <w:shd w:val="clear" w:color="auto" w:fill="FABF8F"/>
            <w:vAlign w:val="center"/>
          </w:tcPr>
          <w:p w14:paraId="789836CA"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11/11</w:t>
            </w:r>
          </w:p>
        </w:tc>
        <w:tc>
          <w:tcPr>
            <w:tcW w:w="360" w:type="dxa"/>
            <w:tcBorders>
              <w:right w:val="single" w:sz="18" w:space="0" w:color="auto"/>
            </w:tcBorders>
            <w:shd w:val="clear" w:color="auto" w:fill="FABF8F"/>
            <w:vAlign w:val="center"/>
          </w:tcPr>
          <w:p w14:paraId="789836CB"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6C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CD"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CE"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C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D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D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6D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D3"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6D4"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D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6D6"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6D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6D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6D9"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6DA" w14:textId="77777777" w:rsidR="00A63948" w:rsidRPr="007B09EB" w:rsidRDefault="00A63948" w:rsidP="00886719">
            <w:pPr>
              <w:pStyle w:val="TableText"/>
              <w:widowControl w:val="0"/>
              <w:rPr>
                <w:rFonts w:ascii="Tahoma" w:hAnsi="Tahoma" w:cs="Tahoma"/>
                <w:sz w:val="13"/>
              </w:rPr>
            </w:pPr>
          </w:p>
        </w:tc>
      </w:tr>
      <w:tr w:rsidR="00A63948" w:rsidRPr="007B09EB" w14:paraId="789836EF" w14:textId="77777777" w:rsidTr="00BC631D">
        <w:trPr>
          <w:trHeight w:val="152"/>
        </w:trPr>
        <w:tc>
          <w:tcPr>
            <w:tcW w:w="2714" w:type="dxa"/>
            <w:shd w:val="clear" w:color="auto" w:fill="FFFFFF"/>
            <w:vAlign w:val="center"/>
          </w:tcPr>
          <w:p w14:paraId="789836D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23" w:name="_Toc336338115"/>
            <w:bookmarkStart w:id="824" w:name="_Toc339370562"/>
            <w:bookmarkStart w:id="825" w:name="_Toc340792557"/>
            <w:bookmarkEnd w:id="823"/>
            <w:bookmarkEnd w:id="824"/>
            <w:r w:rsidRPr="007B09EB">
              <w:rPr>
                <w:rFonts w:ascii="Tahoma" w:hAnsi="Tahoma" w:cs="Tahoma"/>
                <w:b w:val="0"/>
                <w:sz w:val="14"/>
                <w:szCs w:val="14"/>
                <w:lang w:val="de-DE"/>
              </w:rPr>
              <w:t>Windows</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Embedded Device Manager 2011</w:t>
            </w:r>
            <w:bookmarkEnd w:id="825"/>
          </w:p>
        </w:tc>
        <w:bookmarkStart w:id="826" w:name="_Hlt336251405"/>
        <w:bookmarkStart w:id="827" w:name="_Hlt336251494"/>
        <w:bookmarkEnd w:id="826"/>
        <w:bookmarkEnd w:id="827"/>
        <w:tc>
          <w:tcPr>
            <w:tcW w:w="450" w:type="dxa"/>
            <w:shd w:val="clear" w:color="auto" w:fill="FFFFFF"/>
            <w:vAlign w:val="center"/>
          </w:tcPr>
          <w:p w14:paraId="789836DD" w14:textId="77777777" w:rsidR="00A63948" w:rsidRPr="007B09EB" w:rsidRDefault="00AA1AC4" w:rsidP="00BC631D">
            <w:pPr>
              <w:pStyle w:val="TableText"/>
              <w:widowControl w:val="0"/>
              <w:rPr>
                <w:rFonts w:cs="Tahoma"/>
                <w:b/>
                <w:color w:val="0000FF"/>
                <w:sz w:val="13"/>
                <w:szCs w:val="13"/>
              </w:rPr>
            </w:pPr>
            <w:r w:rsidRPr="007B09EB">
              <w:rPr>
                <w:rFonts w:cs="Tahoma"/>
                <w:b/>
                <w:sz w:val="13"/>
                <w:szCs w:val="13"/>
              </w:rPr>
              <w:fldChar w:fldCharType="begin"/>
            </w:r>
            <w:r w:rsidR="00661631" w:rsidRPr="007B09EB">
              <w:rPr>
                <w:rFonts w:cs="Tahoma"/>
                <w:b/>
                <w:sz w:val="13"/>
                <w:szCs w:val="13"/>
              </w:rPr>
              <w:instrText>HYPERLINK  \l "_95_Windows_Azure-Dienste"</w:instrText>
            </w:r>
            <w:r w:rsidRPr="007B09EB">
              <w:rPr>
                <w:rFonts w:cs="Tahoma"/>
                <w:b/>
                <w:sz w:val="13"/>
                <w:szCs w:val="13"/>
              </w:rPr>
              <w:fldChar w:fldCharType="separate"/>
            </w:r>
            <w:r w:rsidRPr="007B09EB">
              <w:rPr>
                <w:rStyle w:val="Hyperlink"/>
                <w:rFonts w:cs="Tahoma"/>
                <w:b/>
                <w:sz w:val="13"/>
                <w:szCs w:val="13"/>
              </w:rPr>
              <w:t>95</w:t>
            </w:r>
            <w:r w:rsidRPr="007B09EB">
              <w:rPr>
                <w:rFonts w:cs="Tahoma"/>
                <w:b/>
                <w:sz w:val="13"/>
                <w:szCs w:val="13"/>
              </w:rPr>
              <w:fldChar w:fldCharType="end"/>
            </w:r>
          </w:p>
        </w:tc>
        <w:tc>
          <w:tcPr>
            <w:tcW w:w="450" w:type="dxa"/>
            <w:shd w:val="clear" w:color="auto" w:fill="FFFFFF"/>
            <w:vAlign w:val="center"/>
          </w:tcPr>
          <w:p w14:paraId="789836DE" w14:textId="77777777" w:rsidR="00A63948" w:rsidRPr="007B09EB"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36DF"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6E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1"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2"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6E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E7"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6E8"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E9"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6EA"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6E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6E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6ED"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6EE" w14:textId="77777777" w:rsidR="00A63948" w:rsidRPr="007B09EB" w:rsidRDefault="00A63948" w:rsidP="00886719">
            <w:pPr>
              <w:pStyle w:val="TableText"/>
              <w:widowControl w:val="0"/>
              <w:rPr>
                <w:rFonts w:ascii="Tahoma" w:hAnsi="Tahoma" w:cs="Tahoma"/>
                <w:sz w:val="13"/>
              </w:rPr>
            </w:pPr>
          </w:p>
        </w:tc>
      </w:tr>
      <w:tr w:rsidR="00A63948" w:rsidRPr="007B09EB" w14:paraId="78983703" w14:textId="77777777" w:rsidTr="00BC631D">
        <w:trPr>
          <w:trHeight w:val="287"/>
        </w:trPr>
        <w:tc>
          <w:tcPr>
            <w:tcW w:w="2714" w:type="dxa"/>
            <w:shd w:val="clear" w:color="auto" w:fill="FABF8F"/>
            <w:vAlign w:val="center"/>
          </w:tcPr>
          <w:p w14:paraId="789836F0" w14:textId="77777777" w:rsidR="00A63948" w:rsidRPr="007B09EB" w:rsidRDefault="00AA1AC4" w:rsidP="00BC631D">
            <w:pPr>
              <w:pStyle w:val="Heading2"/>
              <w:spacing w:beforeLines="20" w:before="48" w:afterLines="20" w:after="48"/>
              <w:ind w:left="0"/>
              <w:rPr>
                <w:rFonts w:ascii="Tahoma" w:hAnsi="Tahoma" w:cs="Tahoma"/>
                <w:b w:val="0"/>
                <w:sz w:val="14"/>
                <w:szCs w:val="14"/>
                <w:lang w:val="de-DE"/>
              </w:rPr>
            </w:pPr>
            <w:bookmarkStart w:id="828" w:name="_Toc336338116"/>
            <w:bookmarkStart w:id="829" w:name="_Toc339370563"/>
            <w:bookmarkStart w:id="830" w:name="_Toc340792558"/>
            <w:bookmarkEnd w:id="828"/>
            <w:bookmarkEnd w:id="829"/>
            <w:r w:rsidRPr="007B09EB">
              <w:rPr>
                <w:rFonts w:ascii="Tahoma" w:hAnsi="Tahoma" w:cs="Tahoma"/>
                <w:b w:val="0"/>
                <w:sz w:val="14"/>
                <w:szCs w:val="14"/>
                <w:lang w:val="de-DE"/>
              </w:rPr>
              <w:t>Client-Management-Lizenz pro Betriebssystemumgebung für Windows</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Embedded Device Manager 2011</w:t>
            </w:r>
            <w:bookmarkEnd w:id="830"/>
          </w:p>
        </w:tc>
        <w:tc>
          <w:tcPr>
            <w:tcW w:w="450" w:type="dxa"/>
            <w:shd w:val="clear" w:color="auto" w:fill="FABF8F"/>
            <w:vAlign w:val="center"/>
          </w:tcPr>
          <w:p w14:paraId="789836F1" w14:textId="77777777" w:rsidR="00A63948" w:rsidRPr="007B09EB" w:rsidRDefault="00A63948" w:rsidP="00BC631D">
            <w:pPr>
              <w:pStyle w:val="TableText"/>
              <w:widowControl w:val="0"/>
              <w:rPr>
                <w:rFonts w:cs="Tahoma"/>
                <w:b/>
                <w:color w:val="0000FF"/>
                <w:sz w:val="13"/>
                <w:szCs w:val="13"/>
                <w:lang w:val="de-DE"/>
              </w:rPr>
            </w:pPr>
          </w:p>
        </w:tc>
        <w:tc>
          <w:tcPr>
            <w:tcW w:w="450" w:type="dxa"/>
            <w:shd w:val="clear" w:color="auto" w:fill="FABF8F"/>
            <w:vAlign w:val="center"/>
          </w:tcPr>
          <w:p w14:paraId="789836F2" w14:textId="77777777" w:rsidR="00A63948" w:rsidRPr="007B09EB" w:rsidRDefault="00A63948" w:rsidP="00886719">
            <w:pPr>
              <w:pStyle w:val="TableText"/>
              <w:widowControl w:val="0"/>
              <w:spacing w:before="80"/>
              <w:rPr>
                <w:rFonts w:ascii="Tahoma" w:hAnsi="Tahoma" w:cs="Tahoma"/>
                <w:sz w:val="13"/>
                <w:lang w:val="de-DE"/>
              </w:rPr>
            </w:pPr>
          </w:p>
        </w:tc>
        <w:tc>
          <w:tcPr>
            <w:tcW w:w="360" w:type="dxa"/>
            <w:tcBorders>
              <w:right w:val="single" w:sz="18" w:space="0" w:color="auto"/>
            </w:tcBorders>
            <w:shd w:val="clear" w:color="auto" w:fill="FABF8F"/>
            <w:vAlign w:val="center"/>
          </w:tcPr>
          <w:p w14:paraId="789836F3" w14:textId="77777777" w:rsidR="00A63948" w:rsidRPr="007B09EB" w:rsidRDefault="00A63948" w:rsidP="00886719">
            <w:pPr>
              <w:pStyle w:val="TableText"/>
              <w:widowControl w:val="0"/>
              <w:rPr>
                <w:rFonts w:ascii="Tahoma" w:hAnsi="Tahoma" w:cs="Tahoma"/>
                <w:sz w:val="13"/>
                <w:lang w:val="de-DE"/>
              </w:rPr>
            </w:pPr>
          </w:p>
        </w:tc>
        <w:tc>
          <w:tcPr>
            <w:tcW w:w="360" w:type="dxa"/>
            <w:tcBorders>
              <w:left w:val="single" w:sz="18" w:space="0" w:color="auto"/>
            </w:tcBorders>
            <w:shd w:val="clear" w:color="auto" w:fill="FABF8F"/>
            <w:vAlign w:val="center"/>
          </w:tcPr>
          <w:p w14:paraId="789836F4"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5"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6"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7"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8"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9" w14:textId="77777777" w:rsidR="00A63948" w:rsidRPr="007B09EB" w:rsidRDefault="00A63948" w:rsidP="00886719">
            <w:pPr>
              <w:pStyle w:val="TableText"/>
              <w:widowControl w:val="0"/>
              <w:rPr>
                <w:rFonts w:ascii="Tahoma" w:hAnsi="Tahoma" w:cs="Tahoma"/>
                <w:sz w:val="13"/>
                <w:lang w:val="de-DE"/>
              </w:rPr>
            </w:pPr>
          </w:p>
        </w:tc>
        <w:tc>
          <w:tcPr>
            <w:tcW w:w="360" w:type="dxa"/>
            <w:tcBorders>
              <w:right w:val="single" w:sz="18" w:space="0" w:color="auto"/>
            </w:tcBorders>
            <w:shd w:val="clear" w:color="auto" w:fill="FABF8F"/>
            <w:vAlign w:val="center"/>
          </w:tcPr>
          <w:p w14:paraId="789836FA" w14:textId="77777777" w:rsidR="00A63948" w:rsidRPr="007B09EB" w:rsidRDefault="00A63948"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789836FB"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vAlign w:val="center"/>
          </w:tcPr>
          <w:p w14:paraId="789836FC" w14:textId="77777777" w:rsidR="00A63948" w:rsidRPr="007B09EB" w:rsidRDefault="00A63948"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789836FD" w14:textId="77777777" w:rsidR="00A63948" w:rsidRPr="007B09EB" w:rsidRDefault="00A63948" w:rsidP="00886719">
            <w:pPr>
              <w:pStyle w:val="TableText"/>
              <w:widowControl w:val="0"/>
              <w:rPr>
                <w:rFonts w:ascii="Tahoma" w:hAnsi="Tahoma" w:cs="Tahoma"/>
                <w:sz w:val="13"/>
                <w:lang w:val="de-DE"/>
              </w:rPr>
            </w:pPr>
          </w:p>
        </w:tc>
        <w:tc>
          <w:tcPr>
            <w:tcW w:w="450" w:type="dxa"/>
            <w:tcBorders>
              <w:left w:val="single" w:sz="18" w:space="0" w:color="auto"/>
            </w:tcBorders>
            <w:shd w:val="clear" w:color="auto" w:fill="FABF8F"/>
            <w:vAlign w:val="center"/>
          </w:tcPr>
          <w:p w14:paraId="789836FE" w14:textId="77777777" w:rsidR="00A63948" w:rsidRPr="007B09EB" w:rsidRDefault="00A63948" w:rsidP="00886719">
            <w:pPr>
              <w:pStyle w:val="TableText"/>
              <w:widowControl w:val="0"/>
              <w:rPr>
                <w:rFonts w:ascii="Tahoma" w:hAnsi="Tahoma" w:cs="Tahoma"/>
                <w:sz w:val="13"/>
                <w:lang w:val="de-DE"/>
              </w:rPr>
            </w:pPr>
          </w:p>
        </w:tc>
        <w:tc>
          <w:tcPr>
            <w:tcW w:w="450" w:type="dxa"/>
            <w:tcBorders>
              <w:right w:val="single" w:sz="18" w:space="0" w:color="auto"/>
            </w:tcBorders>
            <w:shd w:val="clear" w:color="auto" w:fill="FABF8F"/>
            <w:vAlign w:val="center"/>
          </w:tcPr>
          <w:p w14:paraId="789836FF" w14:textId="77777777" w:rsidR="00A63948" w:rsidRPr="007B09EB" w:rsidRDefault="00A63948" w:rsidP="00886719">
            <w:pPr>
              <w:pStyle w:val="TableText"/>
              <w:widowControl w:val="0"/>
              <w:rPr>
                <w:rFonts w:ascii="Tahoma" w:hAnsi="Tahoma" w:cs="Tahoma"/>
                <w:sz w:val="13"/>
                <w:lang w:val="de-DE"/>
              </w:rPr>
            </w:pPr>
          </w:p>
        </w:tc>
        <w:tc>
          <w:tcPr>
            <w:tcW w:w="450" w:type="dxa"/>
            <w:tcBorders>
              <w:left w:val="single" w:sz="18" w:space="0" w:color="auto"/>
              <w:right w:val="single" w:sz="18" w:space="0" w:color="auto"/>
            </w:tcBorders>
            <w:shd w:val="clear" w:color="auto" w:fill="FABF8F"/>
            <w:vAlign w:val="center"/>
          </w:tcPr>
          <w:p w14:paraId="78983700" w14:textId="77777777" w:rsidR="00A63948" w:rsidRPr="007B09EB" w:rsidRDefault="00A63948" w:rsidP="00886719">
            <w:pPr>
              <w:pStyle w:val="TableText"/>
              <w:widowControl w:val="0"/>
              <w:rPr>
                <w:rFonts w:ascii="Tahoma" w:hAnsi="Tahoma" w:cs="Tahoma"/>
                <w:sz w:val="13"/>
                <w:lang w:val="de-DE"/>
              </w:rPr>
            </w:pPr>
          </w:p>
        </w:tc>
        <w:tc>
          <w:tcPr>
            <w:tcW w:w="450" w:type="dxa"/>
            <w:shd w:val="clear" w:color="auto" w:fill="FABF8F"/>
          </w:tcPr>
          <w:p w14:paraId="78983701" w14:textId="77777777" w:rsidR="00A63948" w:rsidRPr="007B09EB" w:rsidRDefault="00A63948" w:rsidP="00886719">
            <w:pPr>
              <w:pStyle w:val="TableText"/>
              <w:widowControl w:val="0"/>
              <w:rPr>
                <w:rFonts w:ascii="Tahoma" w:hAnsi="Tahoma" w:cs="Tahoma"/>
                <w:sz w:val="13"/>
                <w:lang w:val="de-DE"/>
              </w:rPr>
            </w:pPr>
          </w:p>
        </w:tc>
        <w:tc>
          <w:tcPr>
            <w:tcW w:w="540" w:type="dxa"/>
            <w:shd w:val="clear" w:color="auto" w:fill="FABF8F"/>
            <w:vAlign w:val="center"/>
          </w:tcPr>
          <w:p w14:paraId="78983702" w14:textId="77777777" w:rsidR="00A63948" w:rsidRPr="007B09EB" w:rsidRDefault="00A63948" w:rsidP="00886719">
            <w:pPr>
              <w:pStyle w:val="TableText"/>
              <w:widowControl w:val="0"/>
              <w:rPr>
                <w:rFonts w:ascii="Tahoma" w:hAnsi="Tahoma" w:cs="Tahoma"/>
                <w:sz w:val="13"/>
                <w:lang w:val="de-DE"/>
              </w:rPr>
            </w:pPr>
          </w:p>
        </w:tc>
      </w:tr>
      <w:tr w:rsidR="00A63948" w:rsidRPr="007B09EB" w14:paraId="78983717" w14:textId="77777777" w:rsidTr="00BC631D">
        <w:trPr>
          <w:trHeight w:val="287"/>
        </w:trPr>
        <w:tc>
          <w:tcPr>
            <w:tcW w:w="2714" w:type="dxa"/>
            <w:shd w:val="clear" w:color="auto" w:fill="FFFFFF"/>
            <w:vAlign w:val="center"/>
          </w:tcPr>
          <w:p w14:paraId="7898370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31" w:name="_Toc336338117"/>
            <w:bookmarkStart w:id="832" w:name="_Toc339370564"/>
            <w:bookmarkStart w:id="833" w:name="_Toc340792559"/>
            <w:bookmarkEnd w:id="831"/>
            <w:bookmarkEnd w:id="832"/>
            <w:r w:rsidRPr="007B09EB">
              <w:rPr>
                <w:rFonts w:ascii="Tahoma" w:hAnsi="Tahoma" w:cs="Tahoma"/>
                <w:b w:val="0"/>
                <w:sz w:val="14"/>
                <w:szCs w:val="14"/>
                <w:lang w:val="de-DE"/>
              </w:rPr>
              <w:t>Client-Management-Lizenz pro Benutzer für Windows</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Embedded Device Manager 2011</w:t>
            </w:r>
            <w:bookmarkEnd w:id="833"/>
          </w:p>
        </w:tc>
        <w:tc>
          <w:tcPr>
            <w:tcW w:w="450" w:type="dxa"/>
            <w:shd w:val="clear" w:color="auto" w:fill="FFFFFF"/>
            <w:vAlign w:val="center"/>
          </w:tcPr>
          <w:p w14:paraId="78983705" w14:textId="77777777" w:rsidR="00A63948" w:rsidRPr="007B09EB" w:rsidRDefault="00A63948" w:rsidP="00BC631D">
            <w:pPr>
              <w:pStyle w:val="TableText"/>
              <w:widowControl w:val="0"/>
              <w:rPr>
                <w:rFonts w:cs="Tahoma"/>
                <w:b/>
                <w:color w:val="0000FF"/>
                <w:sz w:val="13"/>
                <w:szCs w:val="13"/>
              </w:rPr>
            </w:pPr>
          </w:p>
        </w:tc>
        <w:tc>
          <w:tcPr>
            <w:tcW w:w="450" w:type="dxa"/>
            <w:shd w:val="clear" w:color="auto" w:fill="FFFFFF"/>
            <w:vAlign w:val="center"/>
          </w:tcPr>
          <w:p w14:paraId="78983706" w14:textId="77777777" w:rsidR="00A63948" w:rsidRPr="007B09EB" w:rsidRDefault="00AA1AC4" w:rsidP="00886719">
            <w:pPr>
              <w:pStyle w:val="TableText"/>
              <w:widowControl w:val="0"/>
              <w:spacing w:before="80"/>
              <w:rPr>
                <w:rFonts w:ascii="Tahoma" w:hAnsi="Tahoma" w:cs="Tahoma"/>
                <w:sz w:val="13"/>
              </w:rPr>
            </w:pPr>
            <w:r w:rsidRPr="007B09EB">
              <w:rPr>
                <w:rFonts w:ascii="Tahoma" w:hAnsi="Tahoma" w:cs="Tahoma"/>
                <w:sz w:val="13"/>
              </w:rPr>
              <w:t>04/01</w:t>
            </w:r>
          </w:p>
        </w:tc>
        <w:tc>
          <w:tcPr>
            <w:tcW w:w="360" w:type="dxa"/>
            <w:tcBorders>
              <w:right w:val="single" w:sz="18" w:space="0" w:color="auto"/>
            </w:tcBorders>
            <w:shd w:val="clear" w:color="auto" w:fill="FFFFFF"/>
            <w:vAlign w:val="center"/>
          </w:tcPr>
          <w:p w14:paraId="78983707"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708"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709"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370A"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70B"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70C"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70D"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370E"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70F"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710"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71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712"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3713"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714"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715"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716" w14:textId="77777777" w:rsidR="00A63948" w:rsidRPr="007B09EB" w:rsidRDefault="00A63948" w:rsidP="00886719">
            <w:pPr>
              <w:pStyle w:val="TableText"/>
              <w:widowControl w:val="0"/>
              <w:rPr>
                <w:rFonts w:ascii="Tahoma" w:hAnsi="Tahoma" w:cs="Tahoma"/>
                <w:sz w:val="13"/>
              </w:rPr>
            </w:pPr>
          </w:p>
        </w:tc>
      </w:tr>
      <w:tr w:rsidR="00A63948" w:rsidRPr="007B09EB" w14:paraId="7898372B" w14:textId="77777777" w:rsidTr="00BC631D">
        <w:trPr>
          <w:trHeight w:val="287"/>
        </w:trPr>
        <w:tc>
          <w:tcPr>
            <w:tcW w:w="2714" w:type="dxa"/>
            <w:shd w:val="clear" w:color="auto" w:fill="FABF8F"/>
            <w:vAlign w:val="center"/>
          </w:tcPr>
          <w:p w14:paraId="7898371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34" w:name="_Toc336338118"/>
            <w:bookmarkStart w:id="835" w:name="_Toc339370565"/>
            <w:bookmarkStart w:id="836" w:name="_Toc340792560"/>
            <w:bookmarkEnd w:id="834"/>
            <w:bookmarkEnd w:id="835"/>
            <w:r w:rsidRPr="007B09EB">
              <w:rPr>
                <w:rFonts w:ascii="Tahoma" w:hAnsi="Tahoma" w:cs="Tahoma"/>
                <w:b w:val="0"/>
                <w:sz w:val="14"/>
                <w:szCs w:val="14"/>
                <w:lang w:val="de-DE"/>
              </w:rPr>
              <w:t>Windows</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Embedded Device Manager 2011 mit SQL Server</w:t>
            </w:r>
            <w:r w:rsidR="004F2DF4" w:rsidRPr="007B09EB">
              <w:rPr>
                <w:rFonts w:ascii="Tahoma" w:hAnsi="Tahoma" w:cs="Tahoma"/>
                <w:b w:val="0"/>
                <w:sz w:val="14"/>
                <w:szCs w:val="14"/>
                <w:vertAlign w:val="superscript"/>
                <w:lang w:val="de-DE"/>
              </w:rPr>
              <w:t>®</w:t>
            </w:r>
            <w:r w:rsidRPr="007B09EB">
              <w:rPr>
                <w:rFonts w:ascii="Tahoma" w:hAnsi="Tahoma" w:cs="Tahoma"/>
                <w:b w:val="0"/>
                <w:sz w:val="14"/>
                <w:szCs w:val="14"/>
                <w:lang w:val="de-DE"/>
              </w:rPr>
              <w:t xml:space="preserve"> 2008-Technologie</w:t>
            </w:r>
            <w:bookmarkEnd w:id="836"/>
          </w:p>
        </w:tc>
        <w:tc>
          <w:tcPr>
            <w:tcW w:w="450" w:type="dxa"/>
            <w:shd w:val="clear" w:color="auto" w:fill="FABF8F"/>
            <w:vAlign w:val="center"/>
          </w:tcPr>
          <w:p w14:paraId="78983719" w14:textId="77777777" w:rsidR="00A63948" w:rsidRPr="007B09EB" w:rsidRDefault="00F15FBF" w:rsidP="00BC631D">
            <w:pPr>
              <w:pStyle w:val="TableText"/>
              <w:widowControl w:val="0"/>
              <w:rPr>
                <w:rFonts w:cs="Tahoma"/>
                <w:b/>
                <w:color w:val="0000FF"/>
                <w:sz w:val="13"/>
                <w:szCs w:val="13"/>
              </w:rPr>
            </w:pPr>
            <w:hyperlink w:anchor="_105_Windows_Azure" w:history="1">
              <w:r w:rsidR="00AA1AC4" w:rsidRPr="007B09EB">
                <w:rPr>
                  <w:rStyle w:val="Hyperlink"/>
                  <w:rFonts w:cs="Tahoma"/>
                  <w:b/>
                  <w:sz w:val="13"/>
                  <w:szCs w:val="13"/>
                </w:rPr>
                <w:t>95</w:t>
              </w:r>
            </w:hyperlink>
          </w:p>
        </w:tc>
        <w:tc>
          <w:tcPr>
            <w:tcW w:w="450" w:type="dxa"/>
            <w:shd w:val="clear" w:color="auto" w:fill="FABF8F"/>
            <w:vAlign w:val="center"/>
          </w:tcPr>
          <w:p w14:paraId="7898371A" w14:textId="77777777" w:rsidR="00A63948" w:rsidRPr="007B09EB" w:rsidRDefault="00AA1AC4" w:rsidP="005626ED">
            <w:pPr>
              <w:pStyle w:val="TableText"/>
              <w:widowControl w:val="0"/>
              <w:spacing w:before="80"/>
              <w:rPr>
                <w:rFonts w:ascii="Tahoma" w:hAnsi="Tahoma" w:cs="Tahoma"/>
                <w:sz w:val="13"/>
              </w:rPr>
            </w:pPr>
            <w:r w:rsidRPr="007B09EB">
              <w:rPr>
                <w:rFonts w:ascii="Tahoma" w:hAnsi="Tahoma" w:cs="Tahoma"/>
                <w:sz w:val="13"/>
              </w:rPr>
              <w:t>04/01</w:t>
            </w:r>
          </w:p>
        </w:tc>
        <w:tc>
          <w:tcPr>
            <w:tcW w:w="360" w:type="dxa"/>
            <w:tcBorders>
              <w:right w:val="single" w:sz="18" w:space="0" w:color="auto"/>
            </w:tcBorders>
            <w:shd w:val="clear" w:color="auto" w:fill="FABF8F"/>
            <w:vAlign w:val="center"/>
          </w:tcPr>
          <w:p w14:paraId="7898371B"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71C"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71D"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71E"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71F"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720"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721"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722"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723"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724"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725"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726"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727"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728"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729" w14:textId="77777777" w:rsidR="00A63948" w:rsidRPr="007B09EB" w:rsidRDefault="00AA1AC4" w:rsidP="005626ED">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72A" w14:textId="77777777" w:rsidR="00A63948" w:rsidRPr="007B09EB" w:rsidRDefault="00A63948" w:rsidP="005626ED">
            <w:pPr>
              <w:pStyle w:val="TableText"/>
              <w:widowControl w:val="0"/>
              <w:rPr>
                <w:rFonts w:ascii="Tahoma" w:hAnsi="Tahoma" w:cs="Tahoma"/>
                <w:sz w:val="13"/>
              </w:rPr>
            </w:pPr>
          </w:p>
        </w:tc>
      </w:tr>
      <w:tr w:rsidR="00D578B9" w:rsidRPr="007B09EB" w14:paraId="7898373F" w14:textId="77777777" w:rsidTr="00BC631D">
        <w:trPr>
          <w:trHeight w:val="287"/>
        </w:trPr>
        <w:tc>
          <w:tcPr>
            <w:tcW w:w="2714" w:type="dxa"/>
            <w:shd w:val="clear" w:color="auto" w:fill="FFFFFF"/>
            <w:vAlign w:val="center"/>
          </w:tcPr>
          <w:p w14:paraId="7898372C"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37" w:name="_Toc336338119"/>
            <w:bookmarkStart w:id="838" w:name="_Toc339370566"/>
            <w:bookmarkStart w:id="839" w:name="_Toc340792561"/>
            <w:bookmarkEnd w:id="837"/>
            <w:bookmarkEnd w:id="838"/>
            <w:r w:rsidRPr="007B09EB">
              <w:rPr>
                <w:rFonts w:ascii="Tahoma" w:hAnsi="Tahoma" w:cs="Tahoma"/>
                <w:b w:val="0"/>
                <w:sz w:val="14"/>
                <w:szCs w:val="14"/>
              </w:rPr>
              <w:t>Windows Essential Business Server 2008 Standard</w:t>
            </w:r>
            <w:bookmarkEnd w:id="839"/>
          </w:p>
        </w:tc>
        <w:tc>
          <w:tcPr>
            <w:tcW w:w="450" w:type="dxa"/>
            <w:shd w:val="clear" w:color="auto" w:fill="FFFFFF"/>
            <w:vAlign w:val="center"/>
          </w:tcPr>
          <w:p w14:paraId="7898372D" w14:textId="77777777" w:rsidR="00A63948" w:rsidRPr="007B09EB" w:rsidRDefault="00F15FBF" w:rsidP="00BC631D">
            <w:pPr>
              <w:pStyle w:val="TableText"/>
              <w:widowControl w:val="0"/>
              <w:rPr>
                <w:rStyle w:val="EndnoteReference"/>
                <w:rFonts w:cs="Tahoma"/>
                <w:b w:val="0"/>
                <w:color w:val="0000FF"/>
                <w:sz w:val="13"/>
                <w:szCs w:val="13"/>
              </w:rPr>
            </w:pPr>
            <w:hyperlink w:anchor="_96_Windows_Embedded" w:history="1">
              <w:r w:rsidR="00AA1AC4" w:rsidRPr="007B09EB">
                <w:rPr>
                  <w:rStyle w:val="Hyperlink"/>
                  <w:rFonts w:cs="Tahoma"/>
                  <w:b/>
                  <w:sz w:val="13"/>
                  <w:szCs w:val="13"/>
                </w:rPr>
                <w:t>96</w:t>
              </w:r>
            </w:hyperlink>
          </w:p>
        </w:tc>
        <w:tc>
          <w:tcPr>
            <w:tcW w:w="450" w:type="dxa"/>
            <w:shd w:val="clear" w:color="auto" w:fill="FFFFFF"/>
            <w:vAlign w:val="center"/>
          </w:tcPr>
          <w:p w14:paraId="7898372E" w14:textId="77777777" w:rsidR="00A63948" w:rsidRPr="007B09EB"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7898372F"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73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1"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2"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73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37"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38"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39"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3A"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3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73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73D"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73E" w14:textId="77777777" w:rsidR="00A63948" w:rsidRPr="007B09EB" w:rsidRDefault="00A63948" w:rsidP="00886719">
            <w:pPr>
              <w:pStyle w:val="TableText"/>
              <w:widowControl w:val="0"/>
              <w:rPr>
                <w:rFonts w:ascii="Tahoma" w:hAnsi="Tahoma" w:cs="Tahoma"/>
                <w:sz w:val="13"/>
              </w:rPr>
            </w:pPr>
          </w:p>
        </w:tc>
      </w:tr>
      <w:tr w:rsidR="00D578B9" w:rsidRPr="007B09EB" w14:paraId="78983753" w14:textId="77777777" w:rsidTr="00BC631D">
        <w:trPr>
          <w:trHeight w:val="287"/>
        </w:trPr>
        <w:tc>
          <w:tcPr>
            <w:tcW w:w="2714" w:type="dxa"/>
            <w:shd w:val="clear" w:color="auto" w:fill="FABF8F"/>
            <w:vAlign w:val="center"/>
          </w:tcPr>
          <w:p w14:paraId="78983740"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40" w:name="_Toc336338120"/>
            <w:bookmarkStart w:id="841" w:name="_Toc339370567"/>
            <w:bookmarkStart w:id="842" w:name="_Toc340792562"/>
            <w:bookmarkEnd w:id="840"/>
            <w:bookmarkEnd w:id="841"/>
            <w:r w:rsidRPr="007B09EB">
              <w:rPr>
                <w:rFonts w:ascii="Tahoma" w:hAnsi="Tahoma" w:cs="Tahoma"/>
                <w:b w:val="0"/>
                <w:sz w:val="14"/>
                <w:szCs w:val="14"/>
              </w:rPr>
              <w:t>CAL-Suite für Windows Essential Business Server 2008</w:t>
            </w:r>
            <w:bookmarkEnd w:id="842"/>
          </w:p>
        </w:tc>
        <w:tc>
          <w:tcPr>
            <w:tcW w:w="450" w:type="dxa"/>
            <w:shd w:val="clear" w:color="auto" w:fill="FABF8F"/>
            <w:vAlign w:val="center"/>
          </w:tcPr>
          <w:p w14:paraId="78983741" w14:textId="77777777" w:rsidR="00A63948" w:rsidRPr="007B09EB" w:rsidRDefault="00A63948" w:rsidP="00BC631D">
            <w:pPr>
              <w:pStyle w:val="TableText"/>
              <w:widowControl w:val="0"/>
              <w:rPr>
                <w:rStyle w:val="EndnoteReference"/>
                <w:rFonts w:cs="Tahoma"/>
                <w:color w:val="0000FF"/>
                <w:sz w:val="13"/>
                <w:szCs w:val="13"/>
              </w:rPr>
            </w:pPr>
          </w:p>
        </w:tc>
        <w:tc>
          <w:tcPr>
            <w:tcW w:w="450" w:type="dxa"/>
            <w:shd w:val="clear" w:color="auto" w:fill="FABF8F"/>
            <w:vAlign w:val="center"/>
          </w:tcPr>
          <w:p w14:paraId="78983742"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ABF8F"/>
            <w:vAlign w:val="center"/>
          </w:tcPr>
          <w:p w14:paraId="7898374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74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5"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6"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7"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74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4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4C"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4D"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4E"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4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75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751" w14:textId="77777777" w:rsidR="00A63948" w:rsidRPr="007B09EB" w:rsidRDefault="00A63948" w:rsidP="00886719">
            <w:pPr>
              <w:pStyle w:val="TableText"/>
              <w:widowControl w:val="0"/>
              <w:rPr>
                <w:rFonts w:ascii="Tahoma" w:hAnsi="Tahoma" w:cs="Tahoma"/>
                <w:sz w:val="13"/>
              </w:rPr>
            </w:pPr>
          </w:p>
        </w:tc>
        <w:tc>
          <w:tcPr>
            <w:tcW w:w="540" w:type="dxa"/>
            <w:shd w:val="clear" w:color="auto" w:fill="FABF8F"/>
            <w:vAlign w:val="center"/>
          </w:tcPr>
          <w:p w14:paraId="78983752" w14:textId="77777777" w:rsidR="00A63948" w:rsidRPr="007B09EB" w:rsidRDefault="00A63948" w:rsidP="00886719">
            <w:pPr>
              <w:pStyle w:val="TableText"/>
              <w:widowControl w:val="0"/>
              <w:rPr>
                <w:rFonts w:ascii="Tahoma" w:hAnsi="Tahoma" w:cs="Tahoma"/>
                <w:sz w:val="13"/>
              </w:rPr>
            </w:pPr>
          </w:p>
        </w:tc>
      </w:tr>
      <w:tr w:rsidR="00D578B9" w:rsidRPr="007B09EB" w14:paraId="78983767" w14:textId="77777777" w:rsidTr="00BC631D">
        <w:trPr>
          <w:trHeight w:val="287"/>
        </w:trPr>
        <w:tc>
          <w:tcPr>
            <w:tcW w:w="2714" w:type="dxa"/>
            <w:shd w:val="clear" w:color="auto" w:fill="FFFFFF"/>
            <w:vAlign w:val="center"/>
          </w:tcPr>
          <w:p w14:paraId="78983754"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43" w:name="_Toc336338121"/>
            <w:bookmarkStart w:id="844" w:name="_Toc339370568"/>
            <w:bookmarkStart w:id="845" w:name="_Toc340792563"/>
            <w:bookmarkEnd w:id="843"/>
            <w:bookmarkEnd w:id="844"/>
            <w:r w:rsidRPr="007B09EB">
              <w:rPr>
                <w:rFonts w:ascii="Tahoma" w:hAnsi="Tahoma" w:cs="Tahoma"/>
                <w:b w:val="0"/>
                <w:sz w:val="14"/>
                <w:szCs w:val="14"/>
              </w:rPr>
              <w:t>CAL-Suite für Windows Essential Business Server 2008 (5 Clients)</w:t>
            </w:r>
            <w:bookmarkEnd w:id="845"/>
          </w:p>
        </w:tc>
        <w:tc>
          <w:tcPr>
            <w:tcW w:w="450" w:type="dxa"/>
            <w:shd w:val="clear" w:color="auto" w:fill="FFFFFF"/>
            <w:vAlign w:val="center"/>
          </w:tcPr>
          <w:p w14:paraId="78983755" w14:textId="77777777" w:rsidR="00A63948" w:rsidRPr="007B09EB" w:rsidRDefault="00A63948" w:rsidP="00BC631D">
            <w:pPr>
              <w:pStyle w:val="TableText"/>
              <w:widowControl w:val="0"/>
              <w:rPr>
                <w:rStyle w:val="EndnoteReference"/>
                <w:rFonts w:cs="Tahoma"/>
                <w:color w:val="0000FF"/>
                <w:sz w:val="13"/>
                <w:szCs w:val="13"/>
              </w:rPr>
            </w:pPr>
          </w:p>
        </w:tc>
        <w:tc>
          <w:tcPr>
            <w:tcW w:w="450" w:type="dxa"/>
            <w:shd w:val="clear" w:color="auto" w:fill="FFFFFF"/>
            <w:vAlign w:val="center"/>
          </w:tcPr>
          <w:p w14:paraId="78983756"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FFFFF"/>
            <w:vAlign w:val="center"/>
          </w:tcPr>
          <w:p w14:paraId="7898375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75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59"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5A"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5B"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5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5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75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5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760"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61"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62"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6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76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765" w14:textId="77777777" w:rsidR="00A63948" w:rsidRPr="007B09EB" w:rsidRDefault="00A63948" w:rsidP="00FE0EAB">
            <w:pPr>
              <w:pStyle w:val="TableText"/>
              <w:widowControl w:val="0"/>
              <w:rPr>
                <w:rFonts w:ascii="Tahoma" w:hAnsi="Tahoma" w:cs="Tahoma"/>
                <w:sz w:val="13"/>
              </w:rPr>
            </w:pPr>
          </w:p>
        </w:tc>
        <w:tc>
          <w:tcPr>
            <w:tcW w:w="540" w:type="dxa"/>
            <w:shd w:val="clear" w:color="auto" w:fill="FFFFFF"/>
            <w:vAlign w:val="center"/>
          </w:tcPr>
          <w:p w14:paraId="78983766"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D578B9" w:rsidRPr="007B09EB" w14:paraId="7898377B" w14:textId="77777777" w:rsidTr="00BC631D">
        <w:trPr>
          <w:trHeight w:val="287"/>
        </w:trPr>
        <w:tc>
          <w:tcPr>
            <w:tcW w:w="2714" w:type="dxa"/>
            <w:shd w:val="clear" w:color="auto" w:fill="FABF8F"/>
            <w:vAlign w:val="center"/>
          </w:tcPr>
          <w:p w14:paraId="7898376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46" w:name="_Toc336338122"/>
            <w:bookmarkStart w:id="847" w:name="_Toc339370569"/>
            <w:bookmarkStart w:id="848" w:name="_Toc340792564"/>
            <w:bookmarkEnd w:id="846"/>
            <w:bookmarkEnd w:id="847"/>
            <w:r w:rsidRPr="007B09EB">
              <w:rPr>
                <w:rFonts w:ascii="Tahoma" w:hAnsi="Tahoma" w:cs="Tahoma"/>
                <w:b w:val="0"/>
                <w:color w:val="000000"/>
                <w:sz w:val="14"/>
                <w:szCs w:val="14"/>
              </w:rPr>
              <w:t>CAL-Suite für Windows Essential Business Server 2008 (20 Clients)</w:t>
            </w:r>
            <w:bookmarkEnd w:id="848"/>
          </w:p>
        </w:tc>
        <w:tc>
          <w:tcPr>
            <w:tcW w:w="450" w:type="dxa"/>
            <w:shd w:val="clear" w:color="auto" w:fill="FABF8F"/>
            <w:vAlign w:val="center"/>
          </w:tcPr>
          <w:p w14:paraId="78983769" w14:textId="77777777" w:rsidR="00A63948" w:rsidRPr="007B09EB" w:rsidRDefault="00A63948" w:rsidP="00BC631D">
            <w:pPr>
              <w:pStyle w:val="TableText"/>
              <w:widowControl w:val="0"/>
              <w:rPr>
                <w:rStyle w:val="EndnoteReference"/>
                <w:rFonts w:cs="Tahoma"/>
                <w:color w:val="0000FF"/>
                <w:sz w:val="13"/>
                <w:szCs w:val="13"/>
              </w:rPr>
            </w:pPr>
          </w:p>
        </w:tc>
        <w:tc>
          <w:tcPr>
            <w:tcW w:w="450" w:type="dxa"/>
            <w:shd w:val="clear" w:color="auto" w:fill="FABF8F"/>
            <w:vAlign w:val="center"/>
          </w:tcPr>
          <w:p w14:paraId="7898376A"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ABF8F"/>
            <w:vAlign w:val="center"/>
          </w:tcPr>
          <w:p w14:paraId="7898376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76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6D"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6E"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6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7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7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77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7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774"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7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76"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7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77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779" w14:textId="77777777" w:rsidR="00A63948" w:rsidRPr="007B09EB" w:rsidRDefault="00A63948" w:rsidP="00FE0EAB">
            <w:pPr>
              <w:pStyle w:val="TableText"/>
              <w:widowControl w:val="0"/>
              <w:rPr>
                <w:rFonts w:ascii="Tahoma" w:hAnsi="Tahoma" w:cs="Tahoma"/>
                <w:sz w:val="13"/>
              </w:rPr>
            </w:pPr>
          </w:p>
        </w:tc>
        <w:tc>
          <w:tcPr>
            <w:tcW w:w="540" w:type="dxa"/>
            <w:shd w:val="clear" w:color="auto" w:fill="FABF8F"/>
            <w:vAlign w:val="center"/>
          </w:tcPr>
          <w:p w14:paraId="7898377A"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D578B9" w:rsidRPr="007B09EB" w14:paraId="7898378F" w14:textId="77777777" w:rsidTr="00BC631D">
        <w:trPr>
          <w:trHeight w:val="287"/>
        </w:trPr>
        <w:tc>
          <w:tcPr>
            <w:tcW w:w="2714" w:type="dxa"/>
            <w:shd w:val="clear" w:color="auto" w:fill="FFFFFF"/>
            <w:vAlign w:val="center"/>
          </w:tcPr>
          <w:p w14:paraId="7898377C"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49" w:name="_Toc336338123"/>
            <w:bookmarkStart w:id="850" w:name="_Toc339370570"/>
            <w:bookmarkStart w:id="851" w:name="_Toc340792565"/>
            <w:bookmarkEnd w:id="849"/>
            <w:bookmarkEnd w:id="850"/>
            <w:r w:rsidRPr="007B09EB">
              <w:rPr>
                <w:rFonts w:ascii="Tahoma" w:hAnsi="Tahoma" w:cs="Tahoma"/>
                <w:b w:val="0"/>
                <w:sz w:val="14"/>
                <w:szCs w:val="14"/>
              </w:rPr>
              <w:t>CAL-Suite für Windows Essential Business Server 2008 (50 Clients)</w:t>
            </w:r>
            <w:bookmarkEnd w:id="851"/>
          </w:p>
        </w:tc>
        <w:tc>
          <w:tcPr>
            <w:tcW w:w="450" w:type="dxa"/>
            <w:shd w:val="clear" w:color="auto" w:fill="FFFFFF"/>
            <w:vAlign w:val="center"/>
          </w:tcPr>
          <w:p w14:paraId="7898377D" w14:textId="77777777" w:rsidR="00A63948" w:rsidRPr="007B09EB" w:rsidRDefault="00A63948" w:rsidP="00BC631D">
            <w:pPr>
              <w:pStyle w:val="TableText"/>
              <w:widowControl w:val="0"/>
              <w:rPr>
                <w:rStyle w:val="EndnoteReference"/>
                <w:rFonts w:cs="Tahoma"/>
                <w:color w:val="0000FF"/>
                <w:sz w:val="13"/>
                <w:szCs w:val="13"/>
              </w:rPr>
            </w:pPr>
          </w:p>
        </w:tc>
        <w:tc>
          <w:tcPr>
            <w:tcW w:w="450" w:type="dxa"/>
            <w:shd w:val="clear" w:color="auto" w:fill="FFFFFF"/>
            <w:vAlign w:val="center"/>
          </w:tcPr>
          <w:p w14:paraId="7898377E"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FFFFF"/>
            <w:vAlign w:val="center"/>
          </w:tcPr>
          <w:p w14:paraId="7898377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78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81"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82"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8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8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8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78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8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788"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89"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8A"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8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78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78D" w14:textId="77777777" w:rsidR="00A63948" w:rsidRPr="007B09EB" w:rsidRDefault="00A63948" w:rsidP="00FE0EAB">
            <w:pPr>
              <w:pStyle w:val="TableText"/>
              <w:widowControl w:val="0"/>
              <w:rPr>
                <w:rFonts w:ascii="Tahoma" w:hAnsi="Tahoma" w:cs="Tahoma"/>
                <w:sz w:val="13"/>
              </w:rPr>
            </w:pPr>
          </w:p>
        </w:tc>
        <w:tc>
          <w:tcPr>
            <w:tcW w:w="540" w:type="dxa"/>
            <w:shd w:val="clear" w:color="auto" w:fill="FFFFFF"/>
            <w:vAlign w:val="center"/>
          </w:tcPr>
          <w:p w14:paraId="7898378E"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D578B9" w:rsidRPr="007B09EB" w14:paraId="789837A3" w14:textId="77777777" w:rsidTr="00BC631D">
        <w:trPr>
          <w:trHeight w:val="287"/>
        </w:trPr>
        <w:tc>
          <w:tcPr>
            <w:tcW w:w="2714" w:type="dxa"/>
            <w:shd w:val="clear" w:color="auto" w:fill="FABF8F"/>
            <w:vAlign w:val="center"/>
          </w:tcPr>
          <w:p w14:paraId="78983790"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52" w:name="_Toc336338124"/>
            <w:bookmarkStart w:id="853" w:name="_Toc339370571"/>
            <w:bookmarkStart w:id="854" w:name="_Toc340792566"/>
            <w:bookmarkEnd w:id="852"/>
            <w:bookmarkEnd w:id="853"/>
            <w:r w:rsidRPr="007B09EB">
              <w:rPr>
                <w:rFonts w:ascii="Tahoma" w:hAnsi="Tahoma" w:cs="Tahoma"/>
                <w:b w:val="0"/>
                <w:sz w:val="14"/>
                <w:szCs w:val="14"/>
              </w:rPr>
              <w:t>Windows Essential Business Server 2008 Premium</w:t>
            </w:r>
            <w:bookmarkEnd w:id="854"/>
            <w:r w:rsidRPr="007B09EB">
              <w:rPr>
                <w:rFonts w:ascii="Tahoma" w:hAnsi="Tahoma" w:cs="Tahoma"/>
                <w:b w:val="0"/>
                <w:sz w:val="14"/>
                <w:szCs w:val="14"/>
              </w:rPr>
              <w:t xml:space="preserve"> </w:t>
            </w:r>
          </w:p>
        </w:tc>
        <w:bookmarkStart w:id="855" w:name="_Hlt336251470"/>
        <w:bookmarkStart w:id="856" w:name="_Hlt336251502"/>
        <w:bookmarkEnd w:id="855"/>
        <w:bookmarkEnd w:id="856"/>
        <w:tc>
          <w:tcPr>
            <w:tcW w:w="450" w:type="dxa"/>
            <w:shd w:val="clear" w:color="auto" w:fill="FABF8F"/>
            <w:vAlign w:val="center"/>
          </w:tcPr>
          <w:p w14:paraId="78983791" w14:textId="77777777" w:rsidR="00A63948" w:rsidRPr="007B09EB" w:rsidRDefault="00AA1AC4" w:rsidP="00BC631D">
            <w:pPr>
              <w:pStyle w:val="TableText"/>
              <w:widowControl w:val="0"/>
              <w:rPr>
                <w:rStyle w:val="EndnoteReference"/>
                <w:rFonts w:cs="Tahoma"/>
                <w:b w:val="0"/>
                <w:color w:val="0000FF"/>
                <w:sz w:val="13"/>
                <w:szCs w:val="13"/>
              </w:rPr>
            </w:pPr>
            <w:r w:rsidRPr="007B09EB">
              <w:rPr>
                <w:rFonts w:cs="Tahoma"/>
                <w:b/>
                <w:sz w:val="13"/>
                <w:szCs w:val="13"/>
              </w:rPr>
              <w:fldChar w:fldCharType="begin"/>
            </w:r>
            <w:r w:rsidR="00661631" w:rsidRPr="007B09EB">
              <w:rPr>
                <w:rFonts w:cs="Tahoma"/>
                <w:b/>
                <w:sz w:val="13"/>
                <w:szCs w:val="13"/>
              </w:rPr>
              <w:instrText>HYPERLINK  \l "Srv_107WindowsEmbeddedDeviceMgr2011"</w:instrText>
            </w:r>
            <w:r w:rsidRPr="007B09EB">
              <w:rPr>
                <w:rFonts w:cs="Tahoma"/>
                <w:b/>
                <w:sz w:val="13"/>
                <w:szCs w:val="13"/>
              </w:rPr>
              <w:fldChar w:fldCharType="separate"/>
            </w:r>
            <w:r w:rsidRPr="007B09EB">
              <w:rPr>
                <w:rStyle w:val="Hyperlink"/>
                <w:rFonts w:cs="Tahoma"/>
                <w:b/>
                <w:sz w:val="13"/>
                <w:szCs w:val="13"/>
              </w:rPr>
              <w:t>96</w:t>
            </w:r>
            <w:r w:rsidRPr="007B09EB">
              <w:rPr>
                <w:rFonts w:cs="Tahoma"/>
                <w:b/>
                <w:sz w:val="13"/>
                <w:szCs w:val="13"/>
              </w:rPr>
              <w:fldChar w:fldCharType="end"/>
            </w:r>
          </w:p>
        </w:tc>
        <w:tc>
          <w:tcPr>
            <w:tcW w:w="450" w:type="dxa"/>
            <w:shd w:val="clear" w:color="auto" w:fill="FABF8F"/>
            <w:vAlign w:val="center"/>
          </w:tcPr>
          <w:p w14:paraId="78983792" w14:textId="77777777" w:rsidR="00A63948" w:rsidRPr="007B09EB"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78983793"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79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5"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6"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7"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79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9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9C"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9D"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9E"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9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7A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7A1" w14:textId="77777777" w:rsidR="00A63948" w:rsidRPr="007B09EB" w:rsidRDefault="00A63948" w:rsidP="00886719">
            <w:pPr>
              <w:pStyle w:val="TableText"/>
              <w:widowControl w:val="0"/>
              <w:rPr>
                <w:rFonts w:ascii="Tahoma" w:hAnsi="Tahoma" w:cs="Tahoma"/>
                <w:sz w:val="13"/>
              </w:rPr>
            </w:pPr>
          </w:p>
        </w:tc>
        <w:tc>
          <w:tcPr>
            <w:tcW w:w="540" w:type="dxa"/>
            <w:shd w:val="clear" w:color="auto" w:fill="FABF8F"/>
            <w:vAlign w:val="center"/>
          </w:tcPr>
          <w:p w14:paraId="789837A2" w14:textId="77777777" w:rsidR="00A63948" w:rsidRPr="007B09EB" w:rsidRDefault="00A63948" w:rsidP="00886719">
            <w:pPr>
              <w:pStyle w:val="TableText"/>
              <w:widowControl w:val="0"/>
              <w:rPr>
                <w:rFonts w:ascii="Tahoma" w:hAnsi="Tahoma" w:cs="Tahoma"/>
                <w:sz w:val="13"/>
              </w:rPr>
            </w:pPr>
          </w:p>
        </w:tc>
      </w:tr>
      <w:tr w:rsidR="00D578B9" w:rsidRPr="007B09EB" w14:paraId="789837B7" w14:textId="77777777" w:rsidTr="00BC631D">
        <w:trPr>
          <w:trHeight w:val="287"/>
        </w:trPr>
        <w:tc>
          <w:tcPr>
            <w:tcW w:w="2714" w:type="dxa"/>
            <w:shd w:val="clear" w:color="auto" w:fill="FFFFFF"/>
            <w:vAlign w:val="center"/>
          </w:tcPr>
          <w:p w14:paraId="789837A4" w14:textId="77777777" w:rsidR="00A63948" w:rsidRPr="007B09EB" w:rsidRDefault="00A63948" w:rsidP="00BC631D">
            <w:pPr>
              <w:pStyle w:val="Heading2"/>
              <w:spacing w:beforeLines="20" w:before="48" w:afterLines="20" w:after="48"/>
              <w:ind w:left="0"/>
              <w:rPr>
                <w:rFonts w:ascii="Tahoma" w:hAnsi="Tahoma" w:cs="Tahoma"/>
                <w:b w:val="0"/>
                <w:sz w:val="14"/>
                <w:szCs w:val="14"/>
                <w:lang w:val="de-DE"/>
              </w:rPr>
            </w:pPr>
            <w:bookmarkStart w:id="857" w:name="_Toc336338125"/>
            <w:bookmarkStart w:id="858" w:name="_Toc339370572"/>
            <w:bookmarkStart w:id="859" w:name="_Toc340792567"/>
            <w:bookmarkEnd w:id="857"/>
            <w:bookmarkEnd w:id="858"/>
            <w:r w:rsidRPr="007B09EB">
              <w:rPr>
                <w:rFonts w:ascii="Tahoma" w:hAnsi="Tahoma" w:cs="Tahoma"/>
                <w:b w:val="0"/>
                <w:sz w:val="14"/>
                <w:szCs w:val="14"/>
                <w:lang w:val="de-DE"/>
              </w:rPr>
              <w:t>CAL-Suite für Windows Essential Business Server 2008 für Premium-Nutzer oder -Geräte</w:t>
            </w:r>
            <w:bookmarkEnd w:id="859"/>
            <w:r w:rsidRPr="007B09EB">
              <w:rPr>
                <w:rFonts w:ascii="Tahoma" w:hAnsi="Tahoma" w:cs="Tahoma"/>
                <w:b w:val="0"/>
                <w:sz w:val="14"/>
                <w:szCs w:val="14"/>
                <w:lang w:val="de-DE"/>
              </w:rPr>
              <w:t xml:space="preserve"> </w:t>
            </w:r>
          </w:p>
        </w:tc>
        <w:tc>
          <w:tcPr>
            <w:tcW w:w="450" w:type="dxa"/>
            <w:shd w:val="clear" w:color="auto" w:fill="FFFFFF"/>
            <w:vAlign w:val="center"/>
          </w:tcPr>
          <w:p w14:paraId="789837A5" w14:textId="77777777" w:rsidR="00A63948" w:rsidRPr="007B09EB" w:rsidRDefault="00A63948" w:rsidP="00BC631D">
            <w:pPr>
              <w:pStyle w:val="TableText"/>
              <w:widowControl w:val="0"/>
              <w:rPr>
                <w:rStyle w:val="EndnoteReference"/>
                <w:rFonts w:cs="Tahoma"/>
                <w:sz w:val="13"/>
                <w:szCs w:val="13"/>
                <w:lang w:val="de-DE"/>
              </w:rPr>
            </w:pPr>
          </w:p>
        </w:tc>
        <w:tc>
          <w:tcPr>
            <w:tcW w:w="450" w:type="dxa"/>
            <w:shd w:val="clear" w:color="auto" w:fill="FFFFFF"/>
            <w:vAlign w:val="center"/>
          </w:tcPr>
          <w:p w14:paraId="789837A6" w14:textId="77777777" w:rsidR="00A63948" w:rsidRPr="007B09EB" w:rsidRDefault="00A63948" w:rsidP="00886719">
            <w:pPr>
              <w:pStyle w:val="TableText"/>
              <w:widowControl w:val="0"/>
              <w:spacing w:before="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FFFFF"/>
            <w:vAlign w:val="center"/>
          </w:tcPr>
          <w:p w14:paraId="789837A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7A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A9"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AA"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AB"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A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A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7A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AF"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B0"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B1"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B2"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B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7B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7B5"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7B6" w14:textId="77777777" w:rsidR="00A63948" w:rsidRPr="007B09EB" w:rsidRDefault="00A63948" w:rsidP="00886719">
            <w:pPr>
              <w:pStyle w:val="TableText"/>
              <w:widowControl w:val="0"/>
              <w:rPr>
                <w:rFonts w:ascii="Tahoma" w:hAnsi="Tahoma" w:cs="Tahoma"/>
                <w:sz w:val="13"/>
              </w:rPr>
            </w:pPr>
          </w:p>
        </w:tc>
      </w:tr>
      <w:tr w:rsidR="004441AA" w:rsidRPr="007B09EB" w14:paraId="789837CB" w14:textId="77777777" w:rsidTr="00BC631D">
        <w:trPr>
          <w:trHeight w:val="287"/>
        </w:trPr>
        <w:tc>
          <w:tcPr>
            <w:tcW w:w="2714" w:type="dxa"/>
            <w:shd w:val="clear" w:color="auto" w:fill="FABF8F"/>
            <w:vAlign w:val="center"/>
          </w:tcPr>
          <w:p w14:paraId="789837B8"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60" w:name="_Toc336338126"/>
            <w:bookmarkStart w:id="861" w:name="_Toc339370573"/>
            <w:bookmarkStart w:id="862" w:name="_Toc340792568"/>
            <w:bookmarkEnd w:id="860"/>
            <w:bookmarkEnd w:id="861"/>
            <w:r w:rsidRPr="007B09EB">
              <w:rPr>
                <w:rFonts w:ascii="Tahoma" w:hAnsi="Tahoma" w:cs="Tahoma"/>
                <w:b w:val="0"/>
                <w:sz w:val="14"/>
                <w:szCs w:val="14"/>
                <w:lang w:val="de-DE"/>
              </w:rPr>
              <w:t>Windows Essential Business Server 2008 CAL Suite für Premium-Nutzer oder -Geräte (5 Clients)</w:t>
            </w:r>
            <w:bookmarkEnd w:id="862"/>
          </w:p>
        </w:tc>
        <w:tc>
          <w:tcPr>
            <w:tcW w:w="450" w:type="dxa"/>
            <w:shd w:val="clear" w:color="auto" w:fill="FABF8F"/>
            <w:vAlign w:val="center"/>
          </w:tcPr>
          <w:p w14:paraId="789837B9"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ABF8F"/>
            <w:vAlign w:val="center"/>
          </w:tcPr>
          <w:p w14:paraId="789837BA" w14:textId="77777777" w:rsidR="00A63948" w:rsidRPr="007B09EB" w:rsidRDefault="00A63948" w:rsidP="00886719">
            <w:pPr>
              <w:pStyle w:val="TableText"/>
              <w:widowControl w:val="0"/>
              <w:spacing w:before="20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ABF8F"/>
            <w:vAlign w:val="center"/>
          </w:tcPr>
          <w:p w14:paraId="789837B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7B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BD"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BE"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B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C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C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7C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C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7C4"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C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C6"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C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7C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7C9" w14:textId="77777777" w:rsidR="00A63948" w:rsidRPr="007B09EB" w:rsidRDefault="00A63948" w:rsidP="00FE0EAB">
            <w:pPr>
              <w:pStyle w:val="TableText"/>
              <w:widowControl w:val="0"/>
              <w:rPr>
                <w:rFonts w:ascii="Tahoma" w:hAnsi="Tahoma" w:cs="Tahoma"/>
                <w:sz w:val="13"/>
              </w:rPr>
            </w:pPr>
          </w:p>
        </w:tc>
        <w:tc>
          <w:tcPr>
            <w:tcW w:w="540" w:type="dxa"/>
            <w:shd w:val="clear" w:color="auto" w:fill="FABF8F"/>
            <w:vAlign w:val="center"/>
          </w:tcPr>
          <w:p w14:paraId="789837CA"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A63948" w:rsidRPr="007B09EB" w14:paraId="789837DF" w14:textId="77777777" w:rsidTr="00BC631D">
        <w:trPr>
          <w:trHeight w:val="287"/>
        </w:trPr>
        <w:tc>
          <w:tcPr>
            <w:tcW w:w="2714" w:type="dxa"/>
            <w:shd w:val="clear" w:color="auto" w:fill="FFFFFF"/>
            <w:vAlign w:val="center"/>
          </w:tcPr>
          <w:p w14:paraId="789837CC"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63" w:name="_Toc336338127"/>
            <w:bookmarkStart w:id="864" w:name="_Toc339370574"/>
            <w:bookmarkStart w:id="865" w:name="_Toc340792569"/>
            <w:bookmarkEnd w:id="863"/>
            <w:bookmarkEnd w:id="864"/>
            <w:r w:rsidRPr="007B09EB">
              <w:rPr>
                <w:rFonts w:ascii="Tahoma" w:hAnsi="Tahoma" w:cs="Tahoma"/>
                <w:b w:val="0"/>
                <w:sz w:val="14"/>
                <w:szCs w:val="14"/>
                <w:lang w:val="de-DE"/>
              </w:rPr>
              <w:t>CAL-Suite für Windows Essential Business Server 2008 für Premium-Nutzer oder -Geräte (20 Clients)</w:t>
            </w:r>
            <w:bookmarkEnd w:id="865"/>
          </w:p>
        </w:tc>
        <w:tc>
          <w:tcPr>
            <w:tcW w:w="450" w:type="dxa"/>
            <w:shd w:val="clear" w:color="auto" w:fill="FFFFFF"/>
            <w:vAlign w:val="center"/>
          </w:tcPr>
          <w:p w14:paraId="789837CD"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FFFFF"/>
            <w:vAlign w:val="center"/>
          </w:tcPr>
          <w:p w14:paraId="789837CE" w14:textId="77777777" w:rsidR="00A63948" w:rsidRPr="007B09EB" w:rsidRDefault="00A63948" w:rsidP="00886719">
            <w:pPr>
              <w:pStyle w:val="TableText"/>
              <w:widowControl w:val="0"/>
              <w:spacing w:before="16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FFFFF"/>
            <w:vAlign w:val="center"/>
          </w:tcPr>
          <w:p w14:paraId="789837C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7D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D1"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D2"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D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D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7D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7D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D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7D8"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D9"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7DA"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7D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7D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7DD" w14:textId="77777777" w:rsidR="00A63948" w:rsidRPr="007B09EB" w:rsidRDefault="00A63948" w:rsidP="00FE0EAB">
            <w:pPr>
              <w:pStyle w:val="TableText"/>
              <w:widowControl w:val="0"/>
              <w:rPr>
                <w:rFonts w:ascii="Tahoma" w:hAnsi="Tahoma" w:cs="Tahoma"/>
                <w:sz w:val="13"/>
              </w:rPr>
            </w:pPr>
          </w:p>
        </w:tc>
        <w:tc>
          <w:tcPr>
            <w:tcW w:w="540" w:type="dxa"/>
            <w:shd w:val="clear" w:color="auto" w:fill="FFFFFF"/>
            <w:vAlign w:val="center"/>
          </w:tcPr>
          <w:p w14:paraId="789837DE"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B1779F" w:rsidRPr="007B09EB" w14:paraId="789837F3" w14:textId="77777777" w:rsidTr="00BC631D">
        <w:trPr>
          <w:trHeight w:val="287"/>
        </w:trPr>
        <w:tc>
          <w:tcPr>
            <w:tcW w:w="2714" w:type="dxa"/>
            <w:shd w:val="clear" w:color="auto" w:fill="FABF8F"/>
            <w:vAlign w:val="center"/>
          </w:tcPr>
          <w:p w14:paraId="789837E0"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866" w:name="_Toc336338128"/>
            <w:bookmarkStart w:id="867" w:name="_Toc339370575"/>
            <w:bookmarkStart w:id="868" w:name="_Toc340792570"/>
            <w:bookmarkEnd w:id="866"/>
            <w:bookmarkEnd w:id="867"/>
            <w:r w:rsidRPr="007B09EB">
              <w:rPr>
                <w:rFonts w:ascii="Tahoma" w:hAnsi="Tahoma" w:cs="Tahoma"/>
                <w:b w:val="0"/>
                <w:sz w:val="14"/>
                <w:szCs w:val="14"/>
                <w:lang w:val="de-DE"/>
              </w:rPr>
              <w:t>CAL-Suite für Windows Essential Business Server 2008 für Premium-Nutzer oder -Geräte (50 Clients)</w:t>
            </w:r>
            <w:bookmarkEnd w:id="868"/>
          </w:p>
        </w:tc>
        <w:tc>
          <w:tcPr>
            <w:tcW w:w="450" w:type="dxa"/>
            <w:shd w:val="clear" w:color="auto" w:fill="FABF8F"/>
            <w:vAlign w:val="center"/>
          </w:tcPr>
          <w:p w14:paraId="789837E1" w14:textId="77777777" w:rsidR="00A63948" w:rsidRPr="007B09EB" w:rsidRDefault="00A63948" w:rsidP="00BC631D">
            <w:pPr>
              <w:pStyle w:val="TableText"/>
              <w:widowControl w:val="0"/>
              <w:rPr>
                <w:rStyle w:val="EndnoteReference"/>
                <w:rFonts w:cs="Tahoma"/>
                <w:color w:val="0000FF"/>
                <w:sz w:val="13"/>
                <w:szCs w:val="13"/>
              </w:rPr>
            </w:pPr>
          </w:p>
        </w:tc>
        <w:tc>
          <w:tcPr>
            <w:tcW w:w="450" w:type="dxa"/>
            <w:shd w:val="clear" w:color="auto" w:fill="FABF8F"/>
            <w:vAlign w:val="center"/>
          </w:tcPr>
          <w:p w14:paraId="789837E2" w14:textId="77777777" w:rsidR="00A63948" w:rsidRPr="007B09EB" w:rsidRDefault="00A63948" w:rsidP="00886719">
            <w:pPr>
              <w:pStyle w:val="TableText"/>
              <w:widowControl w:val="0"/>
              <w:spacing w:before="180"/>
              <w:rPr>
                <w:rFonts w:ascii="Tahoma" w:hAnsi="Tahoma" w:cs="Tahoma"/>
                <w:sz w:val="13"/>
              </w:rPr>
            </w:pPr>
            <w:r w:rsidRPr="007B09EB">
              <w:rPr>
                <w:rFonts w:ascii="Tahoma" w:hAnsi="Tahoma" w:cs="Tahoma"/>
                <w:sz w:val="13"/>
              </w:rPr>
              <w:t>11/08</w:t>
            </w:r>
          </w:p>
        </w:tc>
        <w:tc>
          <w:tcPr>
            <w:tcW w:w="360" w:type="dxa"/>
            <w:tcBorders>
              <w:right w:val="single" w:sz="18" w:space="0" w:color="auto"/>
            </w:tcBorders>
            <w:shd w:val="clear" w:color="auto" w:fill="FABF8F"/>
            <w:vAlign w:val="center"/>
          </w:tcPr>
          <w:p w14:paraId="789837E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7E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E5"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E6"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E7"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E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7E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7E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E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ABF8F"/>
            <w:vAlign w:val="center"/>
          </w:tcPr>
          <w:p w14:paraId="789837EC"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ED"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7EE"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7E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7F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7F1" w14:textId="77777777" w:rsidR="00A63948" w:rsidRPr="007B09EB" w:rsidRDefault="00A63948" w:rsidP="00FE0EAB">
            <w:pPr>
              <w:pStyle w:val="TableText"/>
              <w:widowControl w:val="0"/>
              <w:rPr>
                <w:rFonts w:ascii="Tahoma" w:hAnsi="Tahoma" w:cs="Tahoma"/>
                <w:sz w:val="13"/>
              </w:rPr>
            </w:pPr>
          </w:p>
        </w:tc>
        <w:tc>
          <w:tcPr>
            <w:tcW w:w="540" w:type="dxa"/>
            <w:shd w:val="clear" w:color="auto" w:fill="FABF8F"/>
            <w:vAlign w:val="center"/>
          </w:tcPr>
          <w:p w14:paraId="789837F2" w14:textId="77777777" w:rsidR="00A63948" w:rsidRPr="007B09EB" w:rsidRDefault="00A63948" w:rsidP="00FE0EAB">
            <w:pPr>
              <w:pStyle w:val="TableText"/>
              <w:widowControl w:val="0"/>
              <w:rPr>
                <w:rFonts w:ascii="Tahoma" w:hAnsi="Tahoma" w:cs="Tahoma"/>
                <w:sz w:val="13"/>
              </w:rPr>
            </w:pPr>
            <w:r w:rsidRPr="007B09EB">
              <w:rPr>
                <w:rFonts w:ascii="Tahoma" w:hAnsi="Tahoma" w:cs="Tahoma"/>
                <w:sz w:val="13"/>
                <w:lang w:val="de-DE"/>
              </w:rPr>
              <w:t>OL</w:t>
            </w:r>
          </w:p>
        </w:tc>
      </w:tr>
      <w:tr w:rsidR="00A63948" w:rsidRPr="007B09EB" w14:paraId="78983807" w14:textId="77777777" w:rsidTr="00BC631D">
        <w:trPr>
          <w:trHeight w:val="145"/>
        </w:trPr>
        <w:tc>
          <w:tcPr>
            <w:tcW w:w="2714" w:type="dxa"/>
            <w:tcBorders>
              <w:bottom w:val="single" w:sz="4" w:space="0" w:color="auto"/>
            </w:tcBorders>
            <w:shd w:val="clear" w:color="auto" w:fill="FFFFFF"/>
            <w:vAlign w:val="center"/>
          </w:tcPr>
          <w:p w14:paraId="789837F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69" w:name="_Toc336338129"/>
            <w:bookmarkStart w:id="870" w:name="_Toc339370576"/>
            <w:bookmarkStart w:id="871" w:name="_Toc340792571"/>
            <w:bookmarkEnd w:id="869"/>
            <w:bookmarkEnd w:id="870"/>
            <w:r w:rsidRPr="007B09EB">
              <w:rPr>
                <w:rFonts w:ascii="Tahoma" w:hAnsi="Tahoma" w:cs="Tahoma"/>
                <w:b w:val="0"/>
                <w:sz w:val="14"/>
                <w:szCs w:val="14"/>
              </w:rPr>
              <w:t>Windows HPC Server 2008 R2 Suite</w:t>
            </w:r>
            <w:bookmarkEnd w:id="871"/>
            <w:r w:rsidRPr="007B09EB">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789837F5" w14:textId="77777777" w:rsidR="00A63948" w:rsidRPr="007B09EB" w:rsidRDefault="00F15FBF" w:rsidP="00BC631D">
            <w:pPr>
              <w:pStyle w:val="TableText"/>
              <w:widowControl w:val="0"/>
              <w:rPr>
                <w:rFonts w:cs="Tahoma"/>
                <w:b/>
                <w:sz w:val="13"/>
                <w:szCs w:val="13"/>
              </w:rPr>
            </w:pPr>
            <w:hyperlink w:anchor="_97_EBS_2008" w:history="1">
              <w:r w:rsidR="00AA1AC4" w:rsidRPr="007B09EB">
                <w:rPr>
                  <w:rStyle w:val="Hyperlink"/>
                  <w:rFonts w:cs="Tahoma"/>
                  <w:b/>
                  <w:sz w:val="13"/>
                  <w:szCs w:val="13"/>
                </w:rPr>
                <w:t>97</w:t>
              </w:r>
            </w:hyperlink>
          </w:p>
        </w:tc>
        <w:tc>
          <w:tcPr>
            <w:tcW w:w="450" w:type="dxa"/>
            <w:tcBorders>
              <w:bottom w:val="single" w:sz="4" w:space="0" w:color="auto"/>
            </w:tcBorders>
            <w:shd w:val="clear" w:color="auto" w:fill="FFFFFF"/>
            <w:vAlign w:val="center"/>
          </w:tcPr>
          <w:p w14:paraId="789837F6" w14:textId="77777777" w:rsidR="00A63948" w:rsidRPr="007B09EB" w:rsidRDefault="00AA1AC4" w:rsidP="00886719">
            <w:pPr>
              <w:pStyle w:val="TableText"/>
              <w:widowControl w:val="0"/>
              <w:spacing w:before="80"/>
              <w:rPr>
                <w:rFonts w:ascii="Tahoma" w:hAnsi="Tahoma" w:cs="Tahoma"/>
                <w:color w:val="000000"/>
                <w:sz w:val="13"/>
              </w:rPr>
            </w:pPr>
            <w:r w:rsidRPr="007B09EB">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789837F7"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bottom w:val="single" w:sz="4" w:space="0" w:color="auto"/>
            </w:tcBorders>
            <w:shd w:val="clear" w:color="auto" w:fill="FFFFFF"/>
            <w:vAlign w:val="center"/>
          </w:tcPr>
          <w:p w14:paraId="789837F8"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7F9"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7FA"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7FB"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7FC"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7FD" w14:textId="77777777" w:rsidR="00A63948" w:rsidRPr="007B09EB"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89837F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89837FF"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8983800"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8983801"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8983802"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898380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8983804" w14:textId="77777777" w:rsidR="00A63948" w:rsidRPr="007B09EB"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78983805" w14:textId="77777777" w:rsidR="00A63948" w:rsidRPr="007B09EB"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78983806" w14:textId="77777777" w:rsidR="00A63948" w:rsidRPr="007B09EB" w:rsidRDefault="00A63948" w:rsidP="00886719">
            <w:pPr>
              <w:pStyle w:val="TableText"/>
              <w:widowControl w:val="0"/>
              <w:rPr>
                <w:rFonts w:ascii="Tahoma" w:hAnsi="Tahoma" w:cs="Tahoma"/>
                <w:color w:val="000000"/>
                <w:sz w:val="13"/>
              </w:rPr>
            </w:pPr>
          </w:p>
        </w:tc>
      </w:tr>
      <w:tr w:rsidR="00AC7705" w:rsidRPr="007B09EB" w14:paraId="7898381B" w14:textId="77777777" w:rsidTr="00BC631D">
        <w:trPr>
          <w:trHeight w:val="145"/>
        </w:trPr>
        <w:tc>
          <w:tcPr>
            <w:tcW w:w="2714" w:type="dxa"/>
            <w:shd w:val="clear" w:color="auto" w:fill="FABF8F"/>
            <w:vAlign w:val="center"/>
          </w:tcPr>
          <w:p w14:paraId="78983808" w14:textId="77777777" w:rsidR="006F741C" w:rsidRPr="007B09EB" w:rsidRDefault="00CB55BE" w:rsidP="00BC631D">
            <w:pPr>
              <w:pStyle w:val="Heading2"/>
              <w:spacing w:beforeLines="20" w:before="48" w:afterLines="20" w:after="48"/>
              <w:ind w:left="0"/>
              <w:rPr>
                <w:rFonts w:ascii="Tahoma" w:hAnsi="Tahoma" w:cs="Tahoma"/>
                <w:b w:val="0"/>
                <w:sz w:val="14"/>
                <w:szCs w:val="14"/>
              </w:rPr>
            </w:pPr>
            <w:bookmarkStart w:id="872" w:name="_Toc339370577"/>
            <w:bookmarkStart w:id="873" w:name="_Toc340792572"/>
            <w:bookmarkEnd w:id="872"/>
            <w:r w:rsidRPr="007B09EB">
              <w:rPr>
                <w:rFonts w:ascii="Tahoma" w:hAnsi="Tahoma" w:cs="Tahoma"/>
                <w:b w:val="0"/>
                <w:sz w:val="14"/>
                <w:szCs w:val="14"/>
              </w:rPr>
              <w:t>Windows Intune-Add-On (pro Gerät)</w:t>
            </w:r>
            <w:bookmarkEnd w:id="873"/>
          </w:p>
        </w:tc>
        <w:tc>
          <w:tcPr>
            <w:tcW w:w="450" w:type="dxa"/>
            <w:shd w:val="clear" w:color="auto" w:fill="FABF8F"/>
            <w:vAlign w:val="center"/>
          </w:tcPr>
          <w:p w14:paraId="78983809" w14:textId="77777777" w:rsidR="006F741C" w:rsidRPr="007B09EB" w:rsidRDefault="00F15FBF" w:rsidP="00BC631D">
            <w:pPr>
              <w:pStyle w:val="TableText"/>
              <w:widowControl w:val="0"/>
              <w:rPr>
                <w:rFonts w:cs="Tahoma"/>
                <w:b/>
                <w:sz w:val="13"/>
                <w:szCs w:val="13"/>
              </w:rPr>
            </w:pPr>
            <w:hyperlink w:anchor="_98_Windows_HPC" w:history="1">
              <w:r w:rsidR="00AA1AC4" w:rsidRPr="007B09EB">
                <w:rPr>
                  <w:rStyle w:val="Hyperlink"/>
                  <w:rFonts w:cs="Tahoma"/>
                  <w:b/>
                  <w:sz w:val="13"/>
                  <w:szCs w:val="13"/>
                </w:rPr>
                <w:t>98</w:t>
              </w:r>
            </w:hyperlink>
          </w:p>
        </w:tc>
        <w:tc>
          <w:tcPr>
            <w:tcW w:w="450" w:type="dxa"/>
            <w:shd w:val="clear" w:color="auto" w:fill="FABF8F"/>
            <w:vAlign w:val="center"/>
          </w:tcPr>
          <w:p w14:paraId="7898380A" w14:textId="77777777" w:rsidR="006F741C" w:rsidRPr="007B09EB" w:rsidRDefault="006F741C" w:rsidP="009E4001">
            <w:pPr>
              <w:pStyle w:val="TableText"/>
              <w:widowControl w:val="0"/>
              <w:spacing w:before="80"/>
              <w:rPr>
                <w:rFonts w:ascii="Tahoma" w:hAnsi="Tahoma" w:cs="Tahoma"/>
                <w:color w:val="000000"/>
                <w:sz w:val="13"/>
              </w:rPr>
            </w:pPr>
            <w:r w:rsidRPr="007B09EB">
              <w:rPr>
                <w:rFonts w:ascii="Tahoma" w:hAnsi="Tahoma" w:cs="Tahoma"/>
                <w:color w:val="000000"/>
                <w:sz w:val="13"/>
              </w:rPr>
              <w:t>04/11</w:t>
            </w:r>
          </w:p>
        </w:tc>
        <w:tc>
          <w:tcPr>
            <w:tcW w:w="360" w:type="dxa"/>
            <w:tcBorders>
              <w:right w:val="single" w:sz="18" w:space="0" w:color="auto"/>
            </w:tcBorders>
            <w:shd w:val="clear" w:color="auto" w:fill="FABF8F"/>
            <w:vAlign w:val="center"/>
          </w:tcPr>
          <w:p w14:paraId="7898380B" w14:textId="77777777" w:rsidR="006F741C" w:rsidRPr="007B09EB"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7898380C"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0D"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0E"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0F"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10"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11" w14:textId="77777777" w:rsidR="006F741C" w:rsidRPr="007B09EB"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812"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13"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14" w14:textId="77777777" w:rsidR="006F741C" w:rsidRPr="007B09EB"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15"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16" w14:textId="77777777" w:rsidR="006F741C" w:rsidRPr="007B09EB"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17"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818"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tcPr>
          <w:p w14:paraId="78983819" w14:textId="77777777" w:rsidR="006F741C" w:rsidRPr="007B09EB" w:rsidRDefault="006F741C" w:rsidP="00886719">
            <w:pPr>
              <w:pStyle w:val="TableText"/>
              <w:widowControl w:val="0"/>
              <w:rPr>
                <w:rFonts w:ascii="Tahoma" w:hAnsi="Tahoma" w:cs="Tahoma"/>
                <w:sz w:val="13"/>
              </w:rPr>
            </w:pPr>
          </w:p>
        </w:tc>
        <w:tc>
          <w:tcPr>
            <w:tcW w:w="540" w:type="dxa"/>
            <w:shd w:val="clear" w:color="auto" w:fill="FABF8F"/>
            <w:vAlign w:val="center"/>
          </w:tcPr>
          <w:p w14:paraId="7898381A" w14:textId="77777777" w:rsidR="006F741C" w:rsidRPr="007B09EB" w:rsidRDefault="006F741C" w:rsidP="00886719">
            <w:pPr>
              <w:pStyle w:val="TableText"/>
              <w:widowControl w:val="0"/>
              <w:rPr>
                <w:rFonts w:ascii="Tahoma" w:hAnsi="Tahoma" w:cs="Tahoma"/>
                <w:color w:val="000000"/>
                <w:sz w:val="13"/>
              </w:rPr>
            </w:pPr>
          </w:p>
        </w:tc>
      </w:tr>
      <w:tr w:rsidR="006F741C" w:rsidRPr="007B09EB" w14:paraId="7898382F" w14:textId="77777777" w:rsidTr="00BC631D">
        <w:trPr>
          <w:trHeight w:val="145"/>
        </w:trPr>
        <w:tc>
          <w:tcPr>
            <w:tcW w:w="2714" w:type="dxa"/>
            <w:tcBorders>
              <w:bottom w:val="single" w:sz="4" w:space="0" w:color="auto"/>
            </w:tcBorders>
            <w:vAlign w:val="center"/>
          </w:tcPr>
          <w:p w14:paraId="7898381C" w14:textId="77777777" w:rsidR="006F741C" w:rsidRPr="007B09EB" w:rsidRDefault="00CB55BE" w:rsidP="00BC631D">
            <w:pPr>
              <w:pStyle w:val="Heading2"/>
              <w:spacing w:beforeLines="20" w:before="48" w:afterLines="20" w:after="48"/>
              <w:ind w:left="0"/>
              <w:rPr>
                <w:rFonts w:ascii="Tahoma" w:hAnsi="Tahoma" w:cs="Tahoma"/>
                <w:b w:val="0"/>
                <w:sz w:val="14"/>
                <w:szCs w:val="14"/>
              </w:rPr>
            </w:pPr>
            <w:bookmarkStart w:id="874" w:name="_Toc339370578"/>
            <w:bookmarkStart w:id="875" w:name="_Toc340792573"/>
            <w:bookmarkEnd w:id="874"/>
            <w:r w:rsidRPr="007B09EB">
              <w:rPr>
                <w:rFonts w:ascii="Tahoma" w:hAnsi="Tahoma" w:cs="Tahoma"/>
                <w:b w:val="0"/>
                <w:sz w:val="14"/>
                <w:szCs w:val="14"/>
              </w:rPr>
              <w:t>Windows Intune (pro Gerät)</w:t>
            </w:r>
            <w:bookmarkEnd w:id="875"/>
          </w:p>
        </w:tc>
        <w:tc>
          <w:tcPr>
            <w:tcW w:w="450" w:type="dxa"/>
            <w:tcBorders>
              <w:bottom w:val="single" w:sz="4" w:space="0" w:color="auto"/>
            </w:tcBorders>
            <w:vAlign w:val="center"/>
          </w:tcPr>
          <w:p w14:paraId="7898381D" w14:textId="77777777" w:rsidR="006F741C" w:rsidRPr="007B09EB" w:rsidRDefault="006F741C" w:rsidP="00BC631D">
            <w:pPr>
              <w:pStyle w:val="TableText"/>
              <w:widowControl w:val="0"/>
              <w:rPr>
                <w:rFonts w:cs="Tahoma"/>
                <w:b/>
                <w:sz w:val="13"/>
                <w:szCs w:val="13"/>
              </w:rPr>
            </w:pPr>
          </w:p>
        </w:tc>
        <w:tc>
          <w:tcPr>
            <w:tcW w:w="450" w:type="dxa"/>
            <w:tcBorders>
              <w:bottom w:val="single" w:sz="4" w:space="0" w:color="auto"/>
            </w:tcBorders>
            <w:vAlign w:val="center"/>
          </w:tcPr>
          <w:p w14:paraId="7898381E" w14:textId="77777777" w:rsidR="006F741C" w:rsidRPr="007B09EB" w:rsidRDefault="006F741C" w:rsidP="009E4001">
            <w:pPr>
              <w:pStyle w:val="TableText"/>
              <w:widowControl w:val="0"/>
              <w:spacing w:before="80"/>
              <w:rPr>
                <w:rFonts w:ascii="Tahoma" w:hAnsi="Tahoma" w:cs="Tahoma"/>
                <w:color w:val="000000"/>
                <w:sz w:val="13"/>
              </w:rPr>
            </w:pPr>
            <w:r w:rsidRPr="007B09EB">
              <w:rPr>
                <w:rFonts w:ascii="Tahoma" w:hAnsi="Tahoma" w:cs="Tahoma"/>
                <w:color w:val="000000"/>
                <w:sz w:val="13"/>
              </w:rPr>
              <w:t>04/11</w:t>
            </w:r>
          </w:p>
        </w:tc>
        <w:tc>
          <w:tcPr>
            <w:tcW w:w="360" w:type="dxa"/>
            <w:tcBorders>
              <w:bottom w:val="single" w:sz="4" w:space="0" w:color="auto"/>
              <w:right w:val="single" w:sz="18" w:space="0" w:color="auto"/>
            </w:tcBorders>
            <w:vAlign w:val="center"/>
          </w:tcPr>
          <w:p w14:paraId="7898381F" w14:textId="77777777" w:rsidR="006F741C" w:rsidRPr="007B09EB"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vAlign w:val="center"/>
          </w:tcPr>
          <w:p w14:paraId="78983820"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1"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2"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3"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4"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5" w14:textId="77777777" w:rsidR="006F741C" w:rsidRPr="007B09EB"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vAlign w:val="center"/>
          </w:tcPr>
          <w:p w14:paraId="78983826"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78983827"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28"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78983829"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7898382A"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7898382B"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7898382C"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tcPr>
          <w:p w14:paraId="7898382D" w14:textId="77777777" w:rsidR="006F741C" w:rsidRPr="007B09EB" w:rsidRDefault="006F741C" w:rsidP="00886719">
            <w:pPr>
              <w:pStyle w:val="TableText"/>
              <w:widowControl w:val="0"/>
              <w:rPr>
                <w:rFonts w:ascii="Tahoma" w:hAnsi="Tahoma" w:cs="Tahoma"/>
                <w:sz w:val="13"/>
              </w:rPr>
            </w:pPr>
          </w:p>
        </w:tc>
        <w:tc>
          <w:tcPr>
            <w:tcW w:w="540" w:type="dxa"/>
            <w:tcBorders>
              <w:bottom w:val="single" w:sz="4" w:space="0" w:color="auto"/>
            </w:tcBorders>
            <w:vAlign w:val="center"/>
          </w:tcPr>
          <w:p w14:paraId="7898382E" w14:textId="77777777" w:rsidR="006F741C" w:rsidRPr="007B09EB" w:rsidRDefault="006F741C" w:rsidP="00886719">
            <w:pPr>
              <w:pStyle w:val="TableText"/>
              <w:widowControl w:val="0"/>
              <w:rPr>
                <w:rFonts w:ascii="Tahoma" w:hAnsi="Tahoma" w:cs="Tahoma"/>
                <w:color w:val="000000"/>
                <w:sz w:val="13"/>
              </w:rPr>
            </w:pPr>
          </w:p>
        </w:tc>
      </w:tr>
      <w:tr w:rsidR="00AC7705" w:rsidRPr="007B09EB" w14:paraId="78983843" w14:textId="77777777" w:rsidTr="00BC631D">
        <w:trPr>
          <w:trHeight w:val="145"/>
        </w:trPr>
        <w:tc>
          <w:tcPr>
            <w:tcW w:w="2714" w:type="dxa"/>
            <w:shd w:val="clear" w:color="auto" w:fill="FABF8F"/>
            <w:vAlign w:val="center"/>
          </w:tcPr>
          <w:p w14:paraId="78983830" w14:textId="77777777" w:rsidR="006F741C" w:rsidRPr="007B09EB" w:rsidRDefault="00CB55BE" w:rsidP="00BC631D">
            <w:pPr>
              <w:pStyle w:val="Heading2"/>
              <w:spacing w:beforeLines="20" w:before="48" w:afterLines="20" w:after="48"/>
              <w:ind w:left="0"/>
              <w:rPr>
                <w:rFonts w:ascii="Tahoma" w:hAnsi="Tahoma" w:cs="Tahoma"/>
                <w:b w:val="0"/>
                <w:sz w:val="14"/>
                <w:szCs w:val="14"/>
              </w:rPr>
            </w:pPr>
            <w:bookmarkStart w:id="876" w:name="_Toc339370579"/>
            <w:bookmarkStart w:id="877" w:name="_Toc340792574"/>
            <w:bookmarkEnd w:id="876"/>
            <w:r w:rsidRPr="007B09EB">
              <w:rPr>
                <w:rFonts w:ascii="Tahoma" w:hAnsi="Tahoma" w:cs="Tahoma"/>
                <w:b w:val="0"/>
                <w:sz w:val="14"/>
                <w:szCs w:val="14"/>
              </w:rPr>
              <w:t>Windows Intune Add-on für System Center Configuration Manager und System Center Endpoint Protection (pro Nutzer)</w:t>
            </w:r>
            <w:bookmarkEnd w:id="877"/>
          </w:p>
        </w:tc>
        <w:tc>
          <w:tcPr>
            <w:tcW w:w="450" w:type="dxa"/>
            <w:shd w:val="clear" w:color="auto" w:fill="FABF8F"/>
            <w:vAlign w:val="center"/>
          </w:tcPr>
          <w:p w14:paraId="78983831" w14:textId="77777777" w:rsidR="006F741C" w:rsidRPr="007B09EB" w:rsidRDefault="006F741C" w:rsidP="00BC631D">
            <w:pPr>
              <w:pStyle w:val="TableText"/>
              <w:widowControl w:val="0"/>
              <w:rPr>
                <w:rFonts w:cs="Tahoma"/>
                <w:b/>
                <w:sz w:val="13"/>
                <w:szCs w:val="13"/>
              </w:rPr>
            </w:pPr>
          </w:p>
        </w:tc>
        <w:tc>
          <w:tcPr>
            <w:tcW w:w="450" w:type="dxa"/>
            <w:shd w:val="clear" w:color="auto" w:fill="FABF8F"/>
            <w:vAlign w:val="center"/>
          </w:tcPr>
          <w:p w14:paraId="78983832" w14:textId="77777777" w:rsidR="006F741C" w:rsidRPr="007B09EB" w:rsidRDefault="006F741C"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ABF8F"/>
            <w:vAlign w:val="center"/>
          </w:tcPr>
          <w:p w14:paraId="78983833" w14:textId="77777777" w:rsidR="006F741C" w:rsidRPr="007B09EB"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78983834"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5"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6"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7"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8"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9" w14:textId="77777777" w:rsidR="006F741C" w:rsidRPr="007B09EB"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83A"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3B"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vAlign w:val="center"/>
          </w:tcPr>
          <w:p w14:paraId="7898383C" w14:textId="77777777" w:rsidR="006F741C" w:rsidRPr="007B09EB"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3D"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3E" w14:textId="77777777" w:rsidR="006F741C" w:rsidRPr="007B09EB"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3F"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840" w14:textId="77777777" w:rsidR="006F741C" w:rsidRPr="007B09EB" w:rsidRDefault="006F741C" w:rsidP="00886719">
            <w:pPr>
              <w:pStyle w:val="TableText"/>
              <w:widowControl w:val="0"/>
              <w:rPr>
                <w:rFonts w:ascii="Tahoma" w:hAnsi="Tahoma" w:cs="Tahoma"/>
                <w:sz w:val="13"/>
              </w:rPr>
            </w:pPr>
          </w:p>
        </w:tc>
        <w:tc>
          <w:tcPr>
            <w:tcW w:w="450" w:type="dxa"/>
            <w:shd w:val="clear" w:color="auto" w:fill="FABF8F"/>
          </w:tcPr>
          <w:p w14:paraId="78983841" w14:textId="77777777" w:rsidR="006F741C" w:rsidRPr="007B09EB" w:rsidRDefault="006F741C" w:rsidP="00886719">
            <w:pPr>
              <w:pStyle w:val="TableText"/>
              <w:widowControl w:val="0"/>
              <w:rPr>
                <w:rFonts w:ascii="Tahoma" w:hAnsi="Tahoma" w:cs="Tahoma"/>
                <w:sz w:val="13"/>
              </w:rPr>
            </w:pPr>
          </w:p>
        </w:tc>
        <w:tc>
          <w:tcPr>
            <w:tcW w:w="540" w:type="dxa"/>
            <w:shd w:val="clear" w:color="auto" w:fill="FABF8F"/>
            <w:vAlign w:val="center"/>
          </w:tcPr>
          <w:p w14:paraId="78983842" w14:textId="77777777" w:rsidR="006F741C" w:rsidRPr="007B09EB" w:rsidRDefault="006F741C" w:rsidP="00886719">
            <w:pPr>
              <w:pStyle w:val="TableText"/>
              <w:widowControl w:val="0"/>
              <w:rPr>
                <w:rFonts w:ascii="Tahoma" w:hAnsi="Tahoma" w:cs="Tahoma"/>
                <w:color w:val="000000"/>
                <w:sz w:val="13"/>
              </w:rPr>
            </w:pPr>
          </w:p>
        </w:tc>
      </w:tr>
      <w:tr w:rsidR="006F741C" w:rsidRPr="007B09EB" w14:paraId="78983857" w14:textId="77777777" w:rsidTr="00BC631D">
        <w:trPr>
          <w:trHeight w:val="145"/>
        </w:trPr>
        <w:tc>
          <w:tcPr>
            <w:tcW w:w="2714" w:type="dxa"/>
            <w:tcBorders>
              <w:bottom w:val="single" w:sz="4" w:space="0" w:color="auto"/>
            </w:tcBorders>
            <w:vAlign w:val="center"/>
          </w:tcPr>
          <w:p w14:paraId="78983844" w14:textId="77777777" w:rsidR="006F741C" w:rsidRPr="007B09EB" w:rsidRDefault="00CB55BE" w:rsidP="00BC631D">
            <w:pPr>
              <w:pStyle w:val="Heading2"/>
              <w:spacing w:beforeLines="20" w:before="48" w:afterLines="20" w:after="48"/>
              <w:ind w:left="0"/>
              <w:rPr>
                <w:rFonts w:ascii="Tahoma" w:hAnsi="Tahoma" w:cs="Tahoma"/>
                <w:b w:val="0"/>
                <w:sz w:val="14"/>
                <w:szCs w:val="14"/>
              </w:rPr>
            </w:pPr>
            <w:bookmarkStart w:id="878" w:name="_Toc339370580"/>
            <w:bookmarkStart w:id="879" w:name="_Toc340792575"/>
            <w:bookmarkEnd w:id="878"/>
            <w:r w:rsidRPr="007B09EB">
              <w:rPr>
                <w:rFonts w:ascii="Tahoma" w:hAnsi="Tahoma" w:cs="Tahoma"/>
                <w:b w:val="0"/>
                <w:sz w:val="14"/>
                <w:szCs w:val="14"/>
              </w:rPr>
              <w:t>Windows Intune (pro Nutzer)</w:t>
            </w:r>
            <w:bookmarkEnd w:id="879"/>
          </w:p>
        </w:tc>
        <w:tc>
          <w:tcPr>
            <w:tcW w:w="450" w:type="dxa"/>
            <w:tcBorders>
              <w:bottom w:val="single" w:sz="4" w:space="0" w:color="auto"/>
            </w:tcBorders>
            <w:vAlign w:val="center"/>
          </w:tcPr>
          <w:p w14:paraId="78983845" w14:textId="77777777" w:rsidR="006F741C" w:rsidRPr="007B09EB" w:rsidRDefault="006F741C" w:rsidP="00BC631D">
            <w:pPr>
              <w:pStyle w:val="TableText"/>
              <w:widowControl w:val="0"/>
              <w:rPr>
                <w:rFonts w:cs="Tahoma"/>
                <w:b/>
                <w:sz w:val="13"/>
                <w:szCs w:val="13"/>
              </w:rPr>
            </w:pPr>
          </w:p>
        </w:tc>
        <w:tc>
          <w:tcPr>
            <w:tcW w:w="450" w:type="dxa"/>
            <w:tcBorders>
              <w:bottom w:val="single" w:sz="4" w:space="0" w:color="auto"/>
            </w:tcBorders>
            <w:vAlign w:val="center"/>
          </w:tcPr>
          <w:p w14:paraId="78983846" w14:textId="77777777" w:rsidR="006F741C" w:rsidRPr="007B09EB" w:rsidRDefault="006F741C"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bottom w:val="single" w:sz="4" w:space="0" w:color="auto"/>
              <w:right w:val="single" w:sz="18" w:space="0" w:color="auto"/>
            </w:tcBorders>
            <w:vAlign w:val="center"/>
          </w:tcPr>
          <w:p w14:paraId="78983847" w14:textId="77777777" w:rsidR="006F741C" w:rsidRPr="007B09EB"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vAlign w:val="center"/>
          </w:tcPr>
          <w:p w14:paraId="78983848"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49"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4A"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4B"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4C"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4D" w14:textId="77777777" w:rsidR="006F741C" w:rsidRPr="007B09EB"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vAlign w:val="center"/>
          </w:tcPr>
          <w:p w14:paraId="7898384E"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7898384F"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vAlign w:val="center"/>
          </w:tcPr>
          <w:p w14:paraId="78983850"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78983851"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vAlign w:val="center"/>
          </w:tcPr>
          <w:p w14:paraId="78983852"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vAlign w:val="center"/>
          </w:tcPr>
          <w:p w14:paraId="78983853" w14:textId="77777777" w:rsidR="006F741C" w:rsidRPr="007B09EB"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78983854" w14:textId="77777777" w:rsidR="006F741C" w:rsidRPr="007B09EB" w:rsidRDefault="006F741C" w:rsidP="00886719">
            <w:pPr>
              <w:pStyle w:val="TableText"/>
              <w:widowControl w:val="0"/>
              <w:rPr>
                <w:rFonts w:ascii="Tahoma" w:hAnsi="Tahoma" w:cs="Tahoma"/>
                <w:sz w:val="13"/>
              </w:rPr>
            </w:pPr>
          </w:p>
        </w:tc>
        <w:tc>
          <w:tcPr>
            <w:tcW w:w="450" w:type="dxa"/>
            <w:tcBorders>
              <w:bottom w:val="single" w:sz="4" w:space="0" w:color="auto"/>
            </w:tcBorders>
          </w:tcPr>
          <w:p w14:paraId="78983855" w14:textId="77777777" w:rsidR="006F741C" w:rsidRPr="007B09EB" w:rsidRDefault="006F741C" w:rsidP="00886719">
            <w:pPr>
              <w:pStyle w:val="TableText"/>
              <w:widowControl w:val="0"/>
              <w:rPr>
                <w:rFonts w:ascii="Tahoma" w:hAnsi="Tahoma" w:cs="Tahoma"/>
                <w:sz w:val="13"/>
              </w:rPr>
            </w:pPr>
          </w:p>
        </w:tc>
        <w:tc>
          <w:tcPr>
            <w:tcW w:w="540" w:type="dxa"/>
            <w:tcBorders>
              <w:bottom w:val="single" w:sz="4" w:space="0" w:color="auto"/>
            </w:tcBorders>
            <w:vAlign w:val="center"/>
          </w:tcPr>
          <w:p w14:paraId="78983856" w14:textId="77777777" w:rsidR="006F741C" w:rsidRPr="007B09EB" w:rsidRDefault="006F741C" w:rsidP="00886719">
            <w:pPr>
              <w:pStyle w:val="TableText"/>
              <w:widowControl w:val="0"/>
              <w:rPr>
                <w:rFonts w:ascii="Tahoma" w:hAnsi="Tahoma" w:cs="Tahoma"/>
                <w:color w:val="000000"/>
                <w:sz w:val="13"/>
              </w:rPr>
            </w:pPr>
          </w:p>
        </w:tc>
      </w:tr>
      <w:tr w:rsidR="00AC7705" w:rsidRPr="007B09EB" w14:paraId="7898386B" w14:textId="77777777" w:rsidTr="00BC631D">
        <w:trPr>
          <w:trHeight w:val="70"/>
        </w:trPr>
        <w:tc>
          <w:tcPr>
            <w:tcW w:w="2714" w:type="dxa"/>
            <w:shd w:val="clear" w:color="auto" w:fill="FABF8F"/>
            <w:vAlign w:val="center"/>
          </w:tcPr>
          <w:p w14:paraId="78983858" w14:textId="77777777" w:rsidR="00A63948" w:rsidRPr="007B09EB" w:rsidRDefault="00CB55BE" w:rsidP="00BC631D">
            <w:pPr>
              <w:pStyle w:val="Heading2"/>
              <w:spacing w:beforeLines="20" w:before="48" w:afterLines="20" w:after="48"/>
              <w:ind w:left="0"/>
              <w:rPr>
                <w:rFonts w:ascii="Tahoma" w:hAnsi="Tahoma" w:cs="Tahoma"/>
                <w:b w:val="0"/>
                <w:sz w:val="14"/>
                <w:szCs w:val="14"/>
              </w:rPr>
            </w:pPr>
            <w:bookmarkStart w:id="880" w:name="_Toc336338130"/>
            <w:bookmarkStart w:id="881" w:name="_Toc339370581"/>
            <w:bookmarkStart w:id="882" w:name="_Toc340792576"/>
            <w:bookmarkEnd w:id="880"/>
            <w:bookmarkEnd w:id="881"/>
            <w:r w:rsidRPr="007B09EB">
              <w:rPr>
                <w:rFonts w:ascii="Tahoma" w:hAnsi="Tahoma" w:cs="Tahoma"/>
                <w:b w:val="0"/>
                <w:sz w:val="14"/>
                <w:szCs w:val="14"/>
              </w:rPr>
              <w:t>Windows Intune Extra Storage 1 GB</w:t>
            </w:r>
            <w:bookmarkEnd w:id="882"/>
          </w:p>
        </w:tc>
        <w:tc>
          <w:tcPr>
            <w:tcW w:w="450" w:type="dxa"/>
            <w:shd w:val="clear" w:color="auto" w:fill="FABF8F"/>
            <w:vAlign w:val="center"/>
          </w:tcPr>
          <w:p w14:paraId="78983859" w14:textId="77777777" w:rsidR="00A63948" w:rsidRPr="007B09EB" w:rsidRDefault="00A63948" w:rsidP="00BC631D">
            <w:pPr>
              <w:pStyle w:val="TableText"/>
              <w:widowControl w:val="0"/>
              <w:rPr>
                <w:rFonts w:cs="Tahoma"/>
                <w:b/>
                <w:sz w:val="13"/>
                <w:szCs w:val="13"/>
              </w:rPr>
            </w:pPr>
          </w:p>
        </w:tc>
        <w:tc>
          <w:tcPr>
            <w:tcW w:w="450" w:type="dxa"/>
            <w:shd w:val="clear" w:color="auto" w:fill="FABF8F"/>
            <w:vAlign w:val="center"/>
          </w:tcPr>
          <w:p w14:paraId="7898385A" w14:textId="77777777" w:rsidR="00A63948" w:rsidRPr="007B09EB" w:rsidRDefault="00A63948" w:rsidP="009E4001">
            <w:pPr>
              <w:pStyle w:val="TableText"/>
              <w:widowControl w:val="0"/>
              <w:spacing w:before="80"/>
              <w:rPr>
                <w:rFonts w:ascii="Tahoma" w:hAnsi="Tahoma" w:cs="Tahoma"/>
                <w:color w:val="000000"/>
                <w:sz w:val="13"/>
              </w:rPr>
            </w:pPr>
            <w:r w:rsidRPr="007B09EB">
              <w:rPr>
                <w:rFonts w:ascii="Tahoma" w:hAnsi="Tahoma" w:cs="Tahoma"/>
                <w:color w:val="000000"/>
                <w:sz w:val="13"/>
              </w:rPr>
              <w:t>10/11</w:t>
            </w:r>
          </w:p>
        </w:tc>
        <w:tc>
          <w:tcPr>
            <w:tcW w:w="360" w:type="dxa"/>
            <w:tcBorders>
              <w:right w:val="single" w:sz="18" w:space="0" w:color="auto"/>
            </w:tcBorders>
            <w:shd w:val="clear" w:color="auto" w:fill="FABF8F"/>
            <w:vAlign w:val="center"/>
          </w:tcPr>
          <w:p w14:paraId="7898385B" w14:textId="77777777" w:rsidR="00A63948" w:rsidRPr="007B09EB" w:rsidRDefault="00A63948"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7898385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5D"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5E"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5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6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6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86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63"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864"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6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66"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w:t>
            </w:r>
          </w:p>
        </w:tc>
        <w:tc>
          <w:tcPr>
            <w:tcW w:w="450" w:type="dxa"/>
            <w:tcBorders>
              <w:right w:val="single" w:sz="18" w:space="0" w:color="auto"/>
            </w:tcBorders>
            <w:shd w:val="clear" w:color="auto" w:fill="FABF8F"/>
            <w:vAlign w:val="center"/>
          </w:tcPr>
          <w:p w14:paraId="7898386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86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869" w14:textId="77777777" w:rsidR="00A63948" w:rsidRPr="007B09EB" w:rsidRDefault="00A63948" w:rsidP="00886719">
            <w:pPr>
              <w:pStyle w:val="TableText"/>
              <w:widowControl w:val="0"/>
              <w:rPr>
                <w:rFonts w:ascii="Tahoma" w:hAnsi="Tahoma" w:cs="Tahoma"/>
                <w:sz w:val="13"/>
              </w:rPr>
            </w:pPr>
          </w:p>
        </w:tc>
        <w:tc>
          <w:tcPr>
            <w:tcW w:w="540" w:type="dxa"/>
            <w:shd w:val="clear" w:color="auto" w:fill="FABF8F"/>
            <w:vAlign w:val="center"/>
          </w:tcPr>
          <w:p w14:paraId="7898386A" w14:textId="77777777" w:rsidR="00A63948" w:rsidRPr="007B09EB" w:rsidRDefault="00A63948" w:rsidP="00886719">
            <w:pPr>
              <w:pStyle w:val="TableText"/>
              <w:widowControl w:val="0"/>
              <w:rPr>
                <w:rFonts w:ascii="Tahoma" w:hAnsi="Tahoma" w:cs="Tahoma"/>
                <w:color w:val="000000"/>
                <w:sz w:val="13"/>
              </w:rPr>
            </w:pPr>
          </w:p>
        </w:tc>
      </w:tr>
      <w:tr w:rsidR="001327D3" w:rsidRPr="007B09EB" w14:paraId="7898387F" w14:textId="77777777" w:rsidTr="00BC631D">
        <w:trPr>
          <w:trHeight w:val="145"/>
        </w:trPr>
        <w:tc>
          <w:tcPr>
            <w:tcW w:w="2714" w:type="dxa"/>
            <w:vAlign w:val="center"/>
          </w:tcPr>
          <w:p w14:paraId="7898386C" w14:textId="77777777" w:rsidR="001327D3" w:rsidRPr="007B09EB" w:rsidRDefault="00CB55BE" w:rsidP="00BC631D">
            <w:pPr>
              <w:pStyle w:val="Heading2"/>
              <w:spacing w:beforeLines="20" w:before="48" w:afterLines="20" w:after="48"/>
              <w:ind w:left="0"/>
              <w:rPr>
                <w:rFonts w:ascii="Tahoma" w:hAnsi="Tahoma" w:cs="Tahoma"/>
                <w:b w:val="0"/>
                <w:sz w:val="14"/>
                <w:szCs w:val="14"/>
                <w:lang w:val="de-DE"/>
              </w:rPr>
            </w:pPr>
            <w:bookmarkStart w:id="883" w:name="_Toc339370582"/>
            <w:bookmarkStart w:id="884" w:name="_Toc340792577"/>
            <w:bookmarkEnd w:id="883"/>
            <w:r w:rsidRPr="007B09EB">
              <w:rPr>
                <w:rFonts w:ascii="Tahoma" w:hAnsi="Tahoma" w:cs="Tahoma"/>
                <w:b w:val="0"/>
                <w:sz w:val="14"/>
                <w:szCs w:val="14"/>
                <w:lang w:val="de-DE"/>
              </w:rPr>
              <w:t>Nutzer-AL für Windows Intune</w:t>
            </w:r>
            <w:bookmarkEnd w:id="884"/>
          </w:p>
        </w:tc>
        <w:tc>
          <w:tcPr>
            <w:tcW w:w="450" w:type="dxa"/>
            <w:vAlign w:val="center"/>
          </w:tcPr>
          <w:p w14:paraId="7898386D" w14:textId="77777777" w:rsidR="001327D3" w:rsidRPr="007B09EB" w:rsidRDefault="001327D3" w:rsidP="00BC631D">
            <w:pPr>
              <w:pStyle w:val="TableText"/>
              <w:widowControl w:val="0"/>
              <w:rPr>
                <w:rFonts w:cs="Tahoma"/>
                <w:b/>
                <w:sz w:val="13"/>
                <w:szCs w:val="13"/>
                <w:lang w:val="de-DE"/>
              </w:rPr>
            </w:pPr>
          </w:p>
        </w:tc>
        <w:tc>
          <w:tcPr>
            <w:tcW w:w="450" w:type="dxa"/>
            <w:vAlign w:val="center"/>
          </w:tcPr>
          <w:p w14:paraId="7898386E" w14:textId="77777777" w:rsidR="001327D3" w:rsidRPr="007B09EB" w:rsidRDefault="001327D3"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vAlign w:val="center"/>
          </w:tcPr>
          <w:p w14:paraId="7898386F" w14:textId="77777777" w:rsidR="001327D3" w:rsidRPr="007B09EB"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78983870"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1"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2"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3"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4"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5" w14:textId="77777777" w:rsidR="001327D3" w:rsidRPr="007B09EB"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78983876"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78983877"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78" w14:textId="77777777" w:rsidR="001327D3" w:rsidRPr="007B09EB"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78983879"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7898387A" w14:textId="77777777" w:rsidR="001327D3" w:rsidRPr="007B09EB"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7898387B" w14:textId="77777777" w:rsidR="001327D3" w:rsidRPr="007B09EB" w:rsidRDefault="00AA1AC4" w:rsidP="00886719">
            <w:pPr>
              <w:pStyle w:val="TableText"/>
              <w:widowControl w:val="0"/>
              <w:rPr>
                <w:rFonts w:ascii="Tahoma" w:hAnsi="Tahoma" w:cs="Tahoma"/>
                <w:sz w:val="13"/>
              </w:rPr>
            </w:pPr>
            <w:r w:rsidRPr="007B09EB">
              <w:rPr>
                <w:rFonts w:ascii="Tahoma" w:hAnsi="Tahoma" w:cs="Tahoma"/>
                <w:sz w:val="13"/>
                <w:lang w:val="de-DE"/>
              </w:rPr>
              <w:t>E</w:t>
            </w:r>
          </w:p>
        </w:tc>
        <w:tc>
          <w:tcPr>
            <w:tcW w:w="450" w:type="dxa"/>
            <w:tcBorders>
              <w:left w:val="single" w:sz="18" w:space="0" w:color="auto"/>
              <w:right w:val="single" w:sz="18" w:space="0" w:color="auto"/>
            </w:tcBorders>
            <w:vAlign w:val="center"/>
          </w:tcPr>
          <w:p w14:paraId="7898387C" w14:textId="77777777" w:rsidR="001327D3" w:rsidRPr="007B09EB" w:rsidRDefault="001327D3" w:rsidP="00886719">
            <w:pPr>
              <w:pStyle w:val="TableText"/>
              <w:widowControl w:val="0"/>
              <w:rPr>
                <w:rFonts w:ascii="Tahoma" w:hAnsi="Tahoma" w:cs="Tahoma"/>
                <w:sz w:val="13"/>
              </w:rPr>
            </w:pPr>
          </w:p>
        </w:tc>
        <w:tc>
          <w:tcPr>
            <w:tcW w:w="450" w:type="dxa"/>
          </w:tcPr>
          <w:p w14:paraId="7898387D" w14:textId="77777777" w:rsidR="001327D3" w:rsidRPr="007B09EB" w:rsidRDefault="001327D3" w:rsidP="00886719">
            <w:pPr>
              <w:pStyle w:val="TableText"/>
              <w:widowControl w:val="0"/>
              <w:rPr>
                <w:rFonts w:ascii="Tahoma" w:hAnsi="Tahoma" w:cs="Tahoma"/>
                <w:sz w:val="13"/>
              </w:rPr>
            </w:pPr>
          </w:p>
        </w:tc>
        <w:tc>
          <w:tcPr>
            <w:tcW w:w="540" w:type="dxa"/>
            <w:vAlign w:val="center"/>
          </w:tcPr>
          <w:p w14:paraId="7898387E" w14:textId="77777777" w:rsidR="001327D3" w:rsidRPr="007B09EB" w:rsidRDefault="001327D3" w:rsidP="00886719">
            <w:pPr>
              <w:pStyle w:val="TableText"/>
              <w:widowControl w:val="0"/>
              <w:rPr>
                <w:rFonts w:ascii="Tahoma" w:hAnsi="Tahoma" w:cs="Tahoma"/>
                <w:color w:val="000000"/>
                <w:sz w:val="13"/>
              </w:rPr>
            </w:pPr>
          </w:p>
        </w:tc>
      </w:tr>
      <w:tr w:rsidR="004233A7" w:rsidRPr="007B09EB" w14:paraId="78983893" w14:textId="77777777" w:rsidTr="00BC631D">
        <w:trPr>
          <w:trHeight w:val="145"/>
        </w:trPr>
        <w:tc>
          <w:tcPr>
            <w:tcW w:w="2714" w:type="dxa"/>
            <w:vAlign w:val="center"/>
          </w:tcPr>
          <w:p w14:paraId="78983880" w14:textId="77777777" w:rsidR="001327D3" w:rsidRPr="007B09EB" w:rsidRDefault="00CB55BE" w:rsidP="00BC631D">
            <w:pPr>
              <w:pStyle w:val="Heading2"/>
              <w:spacing w:beforeLines="20" w:before="48" w:afterLines="20" w:after="48"/>
              <w:ind w:left="0"/>
              <w:rPr>
                <w:rFonts w:ascii="Tahoma" w:hAnsi="Tahoma" w:cs="Tahoma"/>
                <w:b w:val="0"/>
                <w:sz w:val="14"/>
                <w:szCs w:val="14"/>
                <w:lang w:val="de-DE"/>
              </w:rPr>
            </w:pPr>
            <w:bookmarkStart w:id="885" w:name="_Toc336338131"/>
            <w:bookmarkStart w:id="886" w:name="_Toc339370583"/>
            <w:bookmarkStart w:id="887" w:name="_Toc340792578"/>
            <w:bookmarkEnd w:id="885"/>
            <w:bookmarkEnd w:id="886"/>
            <w:r w:rsidRPr="007B09EB">
              <w:rPr>
                <w:rFonts w:ascii="Tahoma" w:hAnsi="Tahoma" w:cs="Tahoma"/>
                <w:b w:val="0"/>
                <w:sz w:val="14"/>
                <w:szCs w:val="14"/>
                <w:lang w:val="de-DE"/>
              </w:rPr>
              <w:t>Nutzer-AL für Add-On für Windows Intune</w:t>
            </w:r>
            <w:bookmarkEnd w:id="887"/>
          </w:p>
        </w:tc>
        <w:tc>
          <w:tcPr>
            <w:tcW w:w="450" w:type="dxa"/>
            <w:vAlign w:val="center"/>
          </w:tcPr>
          <w:p w14:paraId="78983881" w14:textId="77777777" w:rsidR="001327D3" w:rsidRPr="007B09EB" w:rsidRDefault="00F15FBF" w:rsidP="00BC631D">
            <w:pPr>
              <w:pStyle w:val="TableText"/>
              <w:widowControl w:val="0"/>
              <w:rPr>
                <w:rFonts w:cs="Tahoma"/>
                <w:b/>
                <w:sz w:val="13"/>
                <w:szCs w:val="13"/>
              </w:rPr>
            </w:pPr>
            <w:hyperlink w:anchor="Srv_109HPCServer2008_R2Suite" w:history="1">
              <w:r w:rsidR="00AA1AC4" w:rsidRPr="007B09EB">
                <w:rPr>
                  <w:rStyle w:val="Hyperlink"/>
                  <w:rFonts w:cs="Tahoma"/>
                  <w:b/>
                  <w:sz w:val="13"/>
                  <w:szCs w:val="13"/>
                </w:rPr>
                <w:t>98</w:t>
              </w:r>
            </w:hyperlink>
          </w:p>
        </w:tc>
        <w:tc>
          <w:tcPr>
            <w:tcW w:w="450" w:type="dxa"/>
            <w:vAlign w:val="center"/>
          </w:tcPr>
          <w:p w14:paraId="78983882" w14:textId="77777777" w:rsidR="001327D3" w:rsidRPr="007B09EB" w:rsidDel="00FA1B15"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vAlign w:val="center"/>
          </w:tcPr>
          <w:p w14:paraId="78983883" w14:textId="77777777" w:rsidR="001327D3" w:rsidRPr="007B09EB"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78983884"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5"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6"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7"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8"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9" w14:textId="77777777" w:rsidR="001327D3" w:rsidRPr="007B09EB"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7898388A"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7898388B" w14:textId="77777777" w:rsidR="001327D3" w:rsidRPr="007B09EB" w:rsidRDefault="001327D3" w:rsidP="00886719">
            <w:pPr>
              <w:pStyle w:val="TableText"/>
              <w:widowControl w:val="0"/>
              <w:rPr>
                <w:rFonts w:ascii="Tahoma" w:hAnsi="Tahoma" w:cs="Tahoma"/>
                <w:sz w:val="13"/>
              </w:rPr>
            </w:pPr>
          </w:p>
        </w:tc>
        <w:tc>
          <w:tcPr>
            <w:tcW w:w="450" w:type="dxa"/>
            <w:vAlign w:val="center"/>
          </w:tcPr>
          <w:p w14:paraId="7898388C" w14:textId="77777777" w:rsidR="001327D3" w:rsidRPr="007B09EB"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7898388D"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7898388E" w14:textId="77777777" w:rsidR="001327D3" w:rsidRPr="007B09EB" w:rsidRDefault="001327D3"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vAlign w:val="center"/>
          </w:tcPr>
          <w:p w14:paraId="7898388F" w14:textId="77777777" w:rsidR="001327D3"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3890" w14:textId="77777777" w:rsidR="001327D3" w:rsidRPr="007B09EB" w:rsidRDefault="001327D3" w:rsidP="00886719">
            <w:pPr>
              <w:pStyle w:val="TableText"/>
              <w:widowControl w:val="0"/>
              <w:rPr>
                <w:rFonts w:ascii="Tahoma" w:hAnsi="Tahoma" w:cs="Tahoma"/>
                <w:sz w:val="13"/>
              </w:rPr>
            </w:pPr>
          </w:p>
        </w:tc>
        <w:tc>
          <w:tcPr>
            <w:tcW w:w="450" w:type="dxa"/>
          </w:tcPr>
          <w:p w14:paraId="78983891" w14:textId="77777777" w:rsidR="001327D3" w:rsidRPr="007B09EB" w:rsidRDefault="00AA1AC4" w:rsidP="00886719">
            <w:pPr>
              <w:pStyle w:val="TableText"/>
              <w:widowControl w:val="0"/>
              <w:rPr>
                <w:rFonts w:ascii="Tahoma" w:hAnsi="Tahoma" w:cs="Tahoma"/>
                <w:sz w:val="13"/>
              </w:rPr>
            </w:pPr>
            <w:r w:rsidRPr="007B09EB">
              <w:rPr>
                <w:rFonts w:ascii="Tahoma" w:hAnsi="Tahoma" w:cs="Tahoma"/>
                <w:sz w:val="13"/>
                <w:lang w:val="de-DE"/>
              </w:rPr>
              <w:t>A, ST</w:t>
            </w:r>
          </w:p>
        </w:tc>
        <w:tc>
          <w:tcPr>
            <w:tcW w:w="540" w:type="dxa"/>
            <w:vAlign w:val="center"/>
          </w:tcPr>
          <w:p w14:paraId="78983892" w14:textId="77777777" w:rsidR="001327D3" w:rsidRPr="007B09EB" w:rsidRDefault="001327D3" w:rsidP="00886719">
            <w:pPr>
              <w:pStyle w:val="TableText"/>
              <w:widowControl w:val="0"/>
              <w:rPr>
                <w:rFonts w:ascii="Tahoma" w:hAnsi="Tahoma" w:cs="Tahoma"/>
                <w:color w:val="000000"/>
                <w:sz w:val="13"/>
              </w:rPr>
            </w:pPr>
          </w:p>
        </w:tc>
      </w:tr>
      <w:tr w:rsidR="001327D3" w:rsidRPr="007B09EB" w14:paraId="789838A7" w14:textId="77777777" w:rsidTr="00BC631D">
        <w:trPr>
          <w:trHeight w:val="145"/>
        </w:trPr>
        <w:tc>
          <w:tcPr>
            <w:tcW w:w="2714" w:type="dxa"/>
            <w:shd w:val="clear" w:color="auto" w:fill="FABF8F"/>
            <w:vAlign w:val="center"/>
          </w:tcPr>
          <w:p w14:paraId="78983894" w14:textId="77777777" w:rsidR="001327D3" w:rsidRPr="007B09EB" w:rsidRDefault="00CB55BE" w:rsidP="00BC631D">
            <w:pPr>
              <w:pStyle w:val="Heading2"/>
              <w:spacing w:beforeLines="20" w:before="48" w:afterLines="20" w:after="48"/>
              <w:ind w:left="0"/>
              <w:rPr>
                <w:rFonts w:ascii="Tahoma" w:hAnsi="Tahoma" w:cs="Tahoma"/>
                <w:b w:val="0"/>
                <w:sz w:val="14"/>
                <w:szCs w:val="14"/>
                <w:lang w:val="de-DE"/>
              </w:rPr>
            </w:pPr>
            <w:bookmarkStart w:id="888" w:name="_Toc336338132"/>
            <w:bookmarkStart w:id="889" w:name="_Toc339370584"/>
            <w:bookmarkStart w:id="890" w:name="_Toc340792579"/>
            <w:bookmarkEnd w:id="888"/>
            <w:bookmarkEnd w:id="889"/>
            <w:r w:rsidRPr="007B09EB">
              <w:rPr>
                <w:rFonts w:ascii="Tahoma" w:hAnsi="Tahoma" w:cs="Tahoma"/>
                <w:b w:val="0"/>
                <w:sz w:val="14"/>
                <w:szCs w:val="14"/>
                <w:lang w:val="de-DE"/>
              </w:rPr>
              <w:t>Nutzer-AL für Add-On für Windows Intune Extra Storage 1 GB</w:t>
            </w:r>
            <w:bookmarkEnd w:id="890"/>
          </w:p>
        </w:tc>
        <w:tc>
          <w:tcPr>
            <w:tcW w:w="450" w:type="dxa"/>
            <w:shd w:val="clear" w:color="auto" w:fill="FABF8F"/>
            <w:vAlign w:val="center"/>
          </w:tcPr>
          <w:p w14:paraId="78983895" w14:textId="77777777" w:rsidR="001327D3" w:rsidRPr="007B09EB" w:rsidRDefault="001327D3" w:rsidP="00BC631D">
            <w:pPr>
              <w:pStyle w:val="TableText"/>
              <w:widowControl w:val="0"/>
              <w:rPr>
                <w:rFonts w:cs="Tahoma"/>
                <w:b/>
                <w:sz w:val="13"/>
                <w:szCs w:val="13"/>
                <w:lang w:val="de-DE"/>
              </w:rPr>
            </w:pPr>
          </w:p>
        </w:tc>
        <w:tc>
          <w:tcPr>
            <w:tcW w:w="450" w:type="dxa"/>
            <w:shd w:val="clear" w:color="auto" w:fill="FABF8F"/>
            <w:vAlign w:val="center"/>
          </w:tcPr>
          <w:p w14:paraId="78983896" w14:textId="77777777" w:rsidR="001327D3" w:rsidRPr="007B09EB" w:rsidDel="00FA1B15"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ABF8F"/>
            <w:vAlign w:val="center"/>
          </w:tcPr>
          <w:p w14:paraId="78983897" w14:textId="77777777" w:rsidR="001327D3" w:rsidRPr="007B09EB" w:rsidRDefault="001327D3"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78983898"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99"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9A"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9B"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9C"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9D" w14:textId="77777777" w:rsidR="001327D3" w:rsidRPr="007B09EB" w:rsidRDefault="001327D3"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89E"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9F"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vAlign w:val="center"/>
          </w:tcPr>
          <w:p w14:paraId="789838A0" w14:textId="77777777" w:rsidR="001327D3" w:rsidRPr="007B09EB"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A1" w14:textId="77777777" w:rsidR="001327D3" w:rsidRPr="007B09EB"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8A2" w14:textId="77777777" w:rsidR="001327D3" w:rsidRPr="007B09EB"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8A3" w14:textId="77777777" w:rsidR="001327D3"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8A4" w14:textId="77777777" w:rsidR="001327D3" w:rsidRPr="007B09EB" w:rsidRDefault="001327D3" w:rsidP="00886719">
            <w:pPr>
              <w:pStyle w:val="TableText"/>
              <w:widowControl w:val="0"/>
              <w:rPr>
                <w:rFonts w:ascii="Tahoma" w:hAnsi="Tahoma" w:cs="Tahoma"/>
                <w:sz w:val="13"/>
              </w:rPr>
            </w:pPr>
          </w:p>
        </w:tc>
        <w:tc>
          <w:tcPr>
            <w:tcW w:w="450" w:type="dxa"/>
            <w:shd w:val="clear" w:color="auto" w:fill="FABF8F"/>
          </w:tcPr>
          <w:p w14:paraId="789838A5" w14:textId="77777777" w:rsidR="001327D3" w:rsidRPr="007B09EB" w:rsidRDefault="00AA1AC4" w:rsidP="00886719">
            <w:pPr>
              <w:pStyle w:val="TableText"/>
              <w:widowControl w:val="0"/>
              <w:rPr>
                <w:rFonts w:ascii="Tahoma" w:hAnsi="Tahoma" w:cs="Tahoma"/>
                <w:sz w:val="13"/>
              </w:rPr>
            </w:pPr>
            <w:r w:rsidRPr="007B09EB">
              <w:rPr>
                <w:rFonts w:ascii="Tahoma" w:hAnsi="Tahoma" w:cs="Tahoma"/>
                <w:sz w:val="13"/>
                <w:lang w:val="de-DE"/>
              </w:rPr>
              <w:t>A, ST</w:t>
            </w:r>
          </w:p>
        </w:tc>
        <w:tc>
          <w:tcPr>
            <w:tcW w:w="540" w:type="dxa"/>
            <w:shd w:val="clear" w:color="auto" w:fill="FABF8F"/>
            <w:vAlign w:val="center"/>
          </w:tcPr>
          <w:p w14:paraId="789838A6" w14:textId="77777777" w:rsidR="001327D3" w:rsidRPr="007B09EB" w:rsidRDefault="001327D3" w:rsidP="00886719">
            <w:pPr>
              <w:pStyle w:val="TableText"/>
              <w:widowControl w:val="0"/>
              <w:rPr>
                <w:rFonts w:ascii="Tahoma" w:hAnsi="Tahoma" w:cs="Tahoma"/>
                <w:color w:val="000000"/>
                <w:sz w:val="13"/>
              </w:rPr>
            </w:pPr>
          </w:p>
        </w:tc>
      </w:tr>
      <w:tr w:rsidR="00A63948" w:rsidRPr="007B09EB" w14:paraId="789838BB" w14:textId="77777777" w:rsidTr="00BC631D">
        <w:trPr>
          <w:trHeight w:val="145"/>
        </w:trPr>
        <w:tc>
          <w:tcPr>
            <w:tcW w:w="2714" w:type="dxa"/>
            <w:shd w:val="clear" w:color="auto" w:fill="FFFFFF"/>
            <w:vAlign w:val="center"/>
          </w:tcPr>
          <w:p w14:paraId="789838A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91" w:name="_Toc336338133"/>
            <w:bookmarkStart w:id="892" w:name="_Toc339370585"/>
            <w:bookmarkStart w:id="893" w:name="_Toc340792580"/>
            <w:bookmarkEnd w:id="891"/>
            <w:bookmarkEnd w:id="892"/>
            <w:r w:rsidRPr="007B09EB">
              <w:rPr>
                <w:rFonts w:ascii="Tahoma" w:hAnsi="Tahoma" w:cs="Tahoma"/>
                <w:b w:val="0"/>
                <w:sz w:val="14"/>
                <w:szCs w:val="14"/>
                <w:lang w:val="de-DE"/>
              </w:rPr>
              <w:t>Windows MultiPoint Server 2012 Standard</w:t>
            </w:r>
            <w:bookmarkEnd w:id="893"/>
          </w:p>
        </w:tc>
        <w:tc>
          <w:tcPr>
            <w:tcW w:w="450" w:type="dxa"/>
            <w:shd w:val="clear" w:color="auto" w:fill="FFFFFF"/>
            <w:vAlign w:val="center"/>
          </w:tcPr>
          <w:p w14:paraId="789838A9" w14:textId="77777777" w:rsidR="00A63948" w:rsidRPr="007B09EB" w:rsidRDefault="00F15FBF" w:rsidP="00BC631D">
            <w:pPr>
              <w:pStyle w:val="TableText"/>
              <w:widowControl w:val="0"/>
              <w:rPr>
                <w:rFonts w:cs="Tahoma"/>
                <w:b/>
                <w:sz w:val="13"/>
                <w:szCs w:val="13"/>
              </w:rPr>
            </w:pPr>
            <w:hyperlink w:anchor="_99_Add-On_für" w:history="1">
              <w:r w:rsidR="00AA1AC4" w:rsidRPr="007B09EB">
                <w:rPr>
                  <w:rStyle w:val="Hyperlink"/>
                  <w:rFonts w:cs="Tahoma"/>
                  <w:b/>
                  <w:sz w:val="13"/>
                  <w:szCs w:val="13"/>
                </w:rPr>
                <w:t>99</w:t>
              </w:r>
            </w:hyperlink>
          </w:p>
        </w:tc>
        <w:tc>
          <w:tcPr>
            <w:tcW w:w="450" w:type="dxa"/>
            <w:shd w:val="clear" w:color="auto" w:fill="FFFFFF"/>
            <w:vAlign w:val="center"/>
          </w:tcPr>
          <w:p w14:paraId="789838AA" w14:textId="77777777" w:rsidR="00A63948" w:rsidRPr="007B09EB"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FFFFF"/>
            <w:vAlign w:val="center"/>
          </w:tcPr>
          <w:p w14:paraId="789838AB"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8AC"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8AD"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13</w:t>
            </w:r>
          </w:p>
        </w:tc>
        <w:tc>
          <w:tcPr>
            <w:tcW w:w="450" w:type="dxa"/>
            <w:shd w:val="clear" w:color="auto" w:fill="FFFFFF"/>
            <w:vAlign w:val="center"/>
          </w:tcPr>
          <w:p w14:paraId="789838AE"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FFFFF"/>
            <w:vAlign w:val="center"/>
          </w:tcPr>
          <w:p w14:paraId="789838AF"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8</w:t>
            </w:r>
          </w:p>
        </w:tc>
        <w:tc>
          <w:tcPr>
            <w:tcW w:w="450" w:type="dxa"/>
            <w:shd w:val="clear" w:color="auto" w:fill="FFFFFF"/>
            <w:vAlign w:val="center"/>
          </w:tcPr>
          <w:p w14:paraId="789838B0"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8</w:t>
            </w:r>
          </w:p>
        </w:tc>
        <w:tc>
          <w:tcPr>
            <w:tcW w:w="450" w:type="dxa"/>
            <w:shd w:val="clear" w:color="auto" w:fill="FFFFFF"/>
            <w:vAlign w:val="center"/>
          </w:tcPr>
          <w:p w14:paraId="789838B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360" w:type="dxa"/>
            <w:tcBorders>
              <w:right w:val="single" w:sz="18" w:space="0" w:color="auto"/>
            </w:tcBorders>
            <w:shd w:val="clear" w:color="auto" w:fill="FFFFFF"/>
            <w:vAlign w:val="center"/>
          </w:tcPr>
          <w:p w14:paraId="789838B2"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3</w:t>
            </w:r>
          </w:p>
        </w:tc>
        <w:tc>
          <w:tcPr>
            <w:tcW w:w="450" w:type="dxa"/>
            <w:tcBorders>
              <w:left w:val="single" w:sz="18" w:space="0" w:color="auto"/>
            </w:tcBorders>
            <w:shd w:val="clear" w:color="auto" w:fill="FFFFFF"/>
            <w:vAlign w:val="center"/>
          </w:tcPr>
          <w:p w14:paraId="789838B3"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8B4"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38B5"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38B6"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8B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8B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8B9"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38BA" w14:textId="77777777" w:rsidR="00A63948" w:rsidRPr="007B09EB" w:rsidRDefault="00A63948" w:rsidP="00886719">
            <w:pPr>
              <w:pStyle w:val="TableText"/>
              <w:widowControl w:val="0"/>
              <w:rPr>
                <w:rFonts w:ascii="Tahoma" w:hAnsi="Tahoma" w:cs="Tahoma"/>
                <w:color w:val="000000"/>
                <w:sz w:val="13"/>
              </w:rPr>
            </w:pPr>
          </w:p>
        </w:tc>
      </w:tr>
      <w:tr w:rsidR="00A63948" w:rsidRPr="007B09EB" w14:paraId="789838CF" w14:textId="77777777" w:rsidTr="00BC631D">
        <w:trPr>
          <w:trHeight w:val="145"/>
        </w:trPr>
        <w:tc>
          <w:tcPr>
            <w:tcW w:w="2714" w:type="dxa"/>
            <w:shd w:val="clear" w:color="auto" w:fill="FABF8F"/>
            <w:vAlign w:val="center"/>
          </w:tcPr>
          <w:p w14:paraId="789838B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94" w:name="_Toc336338134"/>
            <w:bookmarkStart w:id="895" w:name="_Toc339370586"/>
            <w:bookmarkStart w:id="896" w:name="_Toc340792581"/>
            <w:bookmarkEnd w:id="894"/>
            <w:bookmarkEnd w:id="895"/>
            <w:r w:rsidRPr="007B09EB">
              <w:rPr>
                <w:rFonts w:ascii="Tahoma" w:hAnsi="Tahoma" w:cs="Tahoma"/>
                <w:b w:val="0"/>
                <w:sz w:val="14"/>
                <w:szCs w:val="14"/>
                <w:lang w:val="de-DE"/>
              </w:rPr>
              <w:t>Windows MultiPoint Server 2012 Premium</w:t>
            </w:r>
            <w:bookmarkEnd w:id="896"/>
          </w:p>
        </w:tc>
        <w:tc>
          <w:tcPr>
            <w:tcW w:w="450" w:type="dxa"/>
            <w:shd w:val="clear" w:color="auto" w:fill="FABF8F"/>
            <w:vAlign w:val="center"/>
          </w:tcPr>
          <w:p w14:paraId="789838BD" w14:textId="77777777" w:rsidR="00A63948" w:rsidRPr="007B09EB" w:rsidRDefault="00F15FBF" w:rsidP="00BC631D">
            <w:pPr>
              <w:pStyle w:val="TableText"/>
              <w:widowControl w:val="0"/>
              <w:rPr>
                <w:rFonts w:cs="Tahoma"/>
                <w:b/>
                <w:sz w:val="13"/>
                <w:szCs w:val="13"/>
              </w:rPr>
            </w:pPr>
            <w:hyperlink w:anchor="_100_Windows_Multipoint" w:history="1">
              <w:r w:rsidR="00AA1AC4" w:rsidRPr="007B09EB">
                <w:rPr>
                  <w:rStyle w:val="Hyperlink"/>
                  <w:rFonts w:cs="Tahoma"/>
                  <w:b/>
                  <w:sz w:val="13"/>
                  <w:szCs w:val="13"/>
                </w:rPr>
                <w:t>100</w:t>
              </w:r>
            </w:hyperlink>
          </w:p>
        </w:tc>
        <w:tc>
          <w:tcPr>
            <w:tcW w:w="450" w:type="dxa"/>
            <w:shd w:val="clear" w:color="auto" w:fill="FABF8F"/>
            <w:vAlign w:val="center"/>
          </w:tcPr>
          <w:p w14:paraId="789838BE" w14:textId="77777777" w:rsidR="00A63948" w:rsidRPr="007B09EB" w:rsidRDefault="00AA1AC4" w:rsidP="00316E24">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ABF8F"/>
            <w:vAlign w:val="center"/>
          </w:tcPr>
          <w:p w14:paraId="789838BF" w14:textId="77777777" w:rsidR="00A63948" w:rsidRPr="007B09EB" w:rsidRDefault="00A63948" w:rsidP="00316E24">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8C0"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ABF8F"/>
            <w:vAlign w:val="center"/>
          </w:tcPr>
          <w:p w14:paraId="789838C1"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8C2"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20</w:t>
            </w:r>
          </w:p>
        </w:tc>
        <w:tc>
          <w:tcPr>
            <w:tcW w:w="450" w:type="dxa"/>
            <w:shd w:val="clear" w:color="auto" w:fill="FABF8F"/>
            <w:vAlign w:val="center"/>
          </w:tcPr>
          <w:p w14:paraId="789838C3"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8C4"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8C5"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10</w:t>
            </w:r>
          </w:p>
        </w:tc>
        <w:tc>
          <w:tcPr>
            <w:tcW w:w="360" w:type="dxa"/>
            <w:tcBorders>
              <w:right w:val="single" w:sz="18" w:space="0" w:color="auto"/>
            </w:tcBorders>
            <w:shd w:val="clear" w:color="auto" w:fill="FABF8F"/>
            <w:vAlign w:val="center"/>
          </w:tcPr>
          <w:p w14:paraId="789838C6"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ABF8F"/>
            <w:vAlign w:val="center"/>
          </w:tcPr>
          <w:p w14:paraId="789838C7"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10</w:t>
            </w:r>
          </w:p>
        </w:tc>
        <w:tc>
          <w:tcPr>
            <w:tcW w:w="450" w:type="dxa"/>
            <w:shd w:val="clear" w:color="auto" w:fill="FABF8F"/>
            <w:vAlign w:val="center"/>
          </w:tcPr>
          <w:p w14:paraId="789838C8"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20</w:t>
            </w:r>
          </w:p>
        </w:tc>
        <w:tc>
          <w:tcPr>
            <w:tcW w:w="450" w:type="dxa"/>
            <w:tcBorders>
              <w:right w:val="single" w:sz="18" w:space="0" w:color="auto"/>
            </w:tcBorders>
            <w:shd w:val="clear" w:color="auto" w:fill="FABF8F"/>
            <w:vAlign w:val="center"/>
          </w:tcPr>
          <w:p w14:paraId="789838C9"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10</w:t>
            </w:r>
          </w:p>
        </w:tc>
        <w:tc>
          <w:tcPr>
            <w:tcW w:w="450" w:type="dxa"/>
            <w:tcBorders>
              <w:left w:val="single" w:sz="18" w:space="0" w:color="auto"/>
            </w:tcBorders>
            <w:shd w:val="clear" w:color="auto" w:fill="FABF8F"/>
            <w:vAlign w:val="center"/>
          </w:tcPr>
          <w:p w14:paraId="789838CA" w14:textId="77777777" w:rsidR="00A63948" w:rsidRPr="007B09EB" w:rsidRDefault="00A63948" w:rsidP="00316E24">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ABF8F"/>
            <w:vAlign w:val="center"/>
          </w:tcPr>
          <w:p w14:paraId="789838CB" w14:textId="77777777" w:rsidR="00A63948" w:rsidRPr="007B09EB" w:rsidRDefault="00A63948" w:rsidP="00316E2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8CC" w14:textId="77777777" w:rsidR="00A63948" w:rsidRPr="007B09EB" w:rsidRDefault="00A63948" w:rsidP="00316E24">
            <w:pPr>
              <w:pStyle w:val="TableText"/>
              <w:widowControl w:val="0"/>
              <w:rPr>
                <w:rFonts w:ascii="Tahoma" w:hAnsi="Tahoma" w:cs="Tahoma"/>
                <w:sz w:val="13"/>
              </w:rPr>
            </w:pPr>
          </w:p>
        </w:tc>
        <w:tc>
          <w:tcPr>
            <w:tcW w:w="450" w:type="dxa"/>
            <w:shd w:val="clear" w:color="auto" w:fill="FABF8F"/>
          </w:tcPr>
          <w:p w14:paraId="789838CD" w14:textId="77777777" w:rsidR="00A63948" w:rsidRPr="007B09EB" w:rsidRDefault="00AA1AC4" w:rsidP="00316E24">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8CE" w14:textId="77777777" w:rsidR="00A63948" w:rsidRPr="007B09EB" w:rsidRDefault="00A63948" w:rsidP="00316E24">
            <w:pPr>
              <w:pStyle w:val="TableText"/>
              <w:widowControl w:val="0"/>
              <w:rPr>
                <w:rFonts w:ascii="Tahoma" w:hAnsi="Tahoma" w:cs="Tahoma"/>
                <w:color w:val="000000"/>
                <w:sz w:val="13"/>
              </w:rPr>
            </w:pPr>
          </w:p>
        </w:tc>
      </w:tr>
      <w:tr w:rsidR="00A63948" w:rsidRPr="007B09EB" w14:paraId="789838E3" w14:textId="77777777" w:rsidTr="00BC631D">
        <w:trPr>
          <w:trHeight w:val="145"/>
        </w:trPr>
        <w:tc>
          <w:tcPr>
            <w:tcW w:w="2714" w:type="dxa"/>
            <w:shd w:val="clear" w:color="auto" w:fill="FFFFFF"/>
            <w:vAlign w:val="center"/>
          </w:tcPr>
          <w:p w14:paraId="789838D0"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897" w:name="_Toc336338135"/>
            <w:bookmarkStart w:id="898" w:name="_Toc339370587"/>
            <w:bookmarkStart w:id="899" w:name="_Toc340792582"/>
            <w:bookmarkEnd w:id="897"/>
            <w:bookmarkEnd w:id="898"/>
            <w:r w:rsidRPr="007B09EB">
              <w:rPr>
                <w:rFonts w:ascii="Tahoma" w:hAnsi="Tahoma" w:cs="Tahoma"/>
                <w:b w:val="0"/>
                <w:sz w:val="14"/>
                <w:szCs w:val="14"/>
              </w:rPr>
              <w:t>CAL für Windows MultiPoint Server 2012</w:t>
            </w:r>
            <w:bookmarkEnd w:id="899"/>
          </w:p>
        </w:tc>
        <w:tc>
          <w:tcPr>
            <w:tcW w:w="450" w:type="dxa"/>
            <w:shd w:val="clear" w:color="auto" w:fill="FFFFFF"/>
            <w:vAlign w:val="center"/>
          </w:tcPr>
          <w:p w14:paraId="789838D1" w14:textId="77777777" w:rsidR="00A63948" w:rsidRPr="007B09EB" w:rsidRDefault="00F15FBF" w:rsidP="00BC631D">
            <w:pPr>
              <w:pStyle w:val="TableText"/>
              <w:widowControl w:val="0"/>
              <w:rPr>
                <w:rFonts w:cs="Tahoma"/>
                <w:b/>
                <w:sz w:val="13"/>
                <w:szCs w:val="13"/>
              </w:rPr>
            </w:pPr>
            <w:hyperlink w:anchor="_101_Windows_Multipoint" w:history="1">
              <w:r w:rsidR="00AA1AC4" w:rsidRPr="007B09EB">
                <w:rPr>
                  <w:rStyle w:val="Hyperlink"/>
                  <w:rFonts w:cs="Tahoma"/>
                  <w:b/>
                  <w:sz w:val="13"/>
                  <w:szCs w:val="13"/>
                </w:rPr>
                <w:t>101</w:t>
              </w:r>
            </w:hyperlink>
          </w:p>
        </w:tc>
        <w:tc>
          <w:tcPr>
            <w:tcW w:w="450" w:type="dxa"/>
            <w:shd w:val="clear" w:color="auto" w:fill="FFFFFF"/>
            <w:vAlign w:val="center"/>
          </w:tcPr>
          <w:p w14:paraId="789838D2" w14:textId="77777777" w:rsidR="00A63948" w:rsidRPr="007B09EB"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FFFFF"/>
            <w:vAlign w:val="center"/>
          </w:tcPr>
          <w:p w14:paraId="789838D3"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8D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8D5"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FFFFF"/>
            <w:vAlign w:val="center"/>
          </w:tcPr>
          <w:p w14:paraId="789838D6"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8D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8D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FFFFF"/>
            <w:vAlign w:val="center"/>
          </w:tcPr>
          <w:p w14:paraId="789838D9"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FFFFF"/>
            <w:vAlign w:val="center"/>
          </w:tcPr>
          <w:p w14:paraId="789838DA"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8D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8D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8D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8DE"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38D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8E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8E1"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38E2" w14:textId="77777777" w:rsidR="00A63948" w:rsidRPr="007B09EB" w:rsidRDefault="00A63948" w:rsidP="00886719">
            <w:pPr>
              <w:pStyle w:val="TableText"/>
              <w:widowControl w:val="0"/>
              <w:rPr>
                <w:rFonts w:ascii="Tahoma" w:hAnsi="Tahoma" w:cs="Tahoma"/>
                <w:color w:val="000000"/>
                <w:sz w:val="13"/>
              </w:rPr>
            </w:pPr>
          </w:p>
        </w:tc>
      </w:tr>
      <w:tr w:rsidR="00A63948" w:rsidRPr="007B09EB" w14:paraId="789838F7" w14:textId="77777777" w:rsidTr="00BC631D">
        <w:trPr>
          <w:trHeight w:val="145"/>
        </w:trPr>
        <w:tc>
          <w:tcPr>
            <w:tcW w:w="2714" w:type="dxa"/>
            <w:shd w:val="clear" w:color="auto" w:fill="FABF8F"/>
            <w:vAlign w:val="center"/>
          </w:tcPr>
          <w:p w14:paraId="789838E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00" w:name="_Toc336338136"/>
            <w:bookmarkStart w:id="901" w:name="_Toc339370588"/>
            <w:bookmarkStart w:id="902" w:name="_Toc340792583"/>
            <w:bookmarkEnd w:id="900"/>
            <w:bookmarkEnd w:id="901"/>
            <w:r w:rsidRPr="007B09EB">
              <w:rPr>
                <w:rFonts w:ascii="Tahoma" w:hAnsi="Tahoma" w:cs="Tahoma"/>
                <w:b w:val="0"/>
                <w:sz w:val="14"/>
                <w:szCs w:val="14"/>
                <w:lang w:val="de-DE"/>
              </w:rPr>
              <w:t>CAL für Windows MultiPoint Server 2012 mit CAL für Windows Server 2012</w:t>
            </w:r>
            <w:bookmarkEnd w:id="902"/>
          </w:p>
        </w:tc>
        <w:tc>
          <w:tcPr>
            <w:tcW w:w="450" w:type="dxa"/>
            <w:shd w:val="clear" w:color="auto" w:fill="FABF8F"/>
            <w:vAlign w:val="center"/>
          </w:tcPr>
          <w:p w14:paraId="789838E5" w14:textId="77777777" w:rsidR="00A63948" w:rsidRPr="007B09EB" w:rsidRDefault="00A63948" w:rsidP="00BC631D">
            <w:pPr>
              <w:pStyle w:val="TableText"/>
              <w:widowControl w:val="0"/>
              <w:rPr>
                <w:rFonts w:cs="Tahoma"/>
                <w:b/>
                <w:sz w:val="13"/>
                <w:szCs w:val="13"/>
              </w:rPr>
            </w:pPr>
          </w:p>
        </w:tc>
        <w:tc>
          <w:tcPr>
            <w:tcW w:w="450" w:type="dxa"/>
            <w:shd w:val="clear" w:color="auto" w:fill="FABF8F"/>
            <w:vAlign w:val="center"/>
          </w:tcPr>
          <w:p w14:paraId="789838E6" w14:textId="77777777" w:rsidR="00A63948" w:rsidRPr="007B09EB"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12/12</w:t>
            </w:r>
          </w:p>
        </w:tc>
        <w:tc>
          <w:tcPr>
            <w:tcW w:w="360" w:type="dxa"/>
            <w:tcBorders>
              <w:right w:val="single" w:sz="18" w:space="0" w:color="auto"/>
            </w:tcBorders>
            <w:shd w:val="clear" w:color="auto" w:fill="FABF8F"/>
            <w:vAlign w:val="center"/>
          </w:tcPr>
          <w:p w14:paraId="789838E7"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8E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8E9"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8EA"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8E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8E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8E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8EE"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8E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8F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8F1"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8F2"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8F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8F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8F5"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8F6" w14:textId="77777777" w:rsidR="00A63948" w:rsidRPr="007B09EB" w:rsidRDefault="00A63948" w:rsidP="00886719">
            <w:pPr>
              <w:pStyle w:val="TableText"/>
              <w:widowControl w:val="0"/>
              <w:rPr>
                <w:rFonts w:ascii="Tahoma" w:hAnsi="Tahoma" w:cs="Tahoma"/>
                <w:color w:val="000000"/>
                <w:sz w:val="13"/>
              </w:rPr>
            </w:pPr>
          </w:p>
        </w:tc>
      </w:tr>
      <w:tr w:rsidR="00A63948" w:rsidRPr="007B09EB" w14:paraId="7898390B" w14:textId="77777777" w:rsidTr="00BC631D">
        <w:trPr>
          <w:trHeight w:val="145"/>
        </w:trPr>
        <w:tc>
          <w:tcPr>
            <w:tcW w:w="2714" w:type="dxa"/>
            <w:shd w:val="clear" w:color="auto" w:fill="FFFFFF"/>
            <w:vAlign w:val="center"/>
          </w:tcPr>
          <w:p w14:paraId="789838F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03" w:name="_Toc336338137"/>
            <w:bookmarkStart w:id="904" w:name="_Toc339370589"/>
            <w:bookmarkStart w:id="905" w:name="_Toc340792584"/>
            <w:bookmarkEnd w:id="903"/>
            <w:bookmarkEnd w:id="904"/>
            <w:r w:rsidRPr="007B09EB">
              <w:rPr>
                <w:rFonts w:ascii="Tahoma" w:hAnsi="Tahoma" w:cs="Tahoma"/>
                <w:b w:val="0"/>
                <w:sz w:val="14"/>
                <w:szCs w:val="14"/>
              </w:rPr>
              <w:t>Windows MultiPoint Server 2012 Premium mit Windows MultiPoint Server 2012 (CAL) (5 Clients)</w:t>
            </w:r>
            <w:bookmarkEnd w:id="905"/>
          </w:p>
        </w:tc>
        <w:tc>
          <w:tcPr>
            <w:tcW w:w="450" w:type="dxa"/>
            <w:shd w:val="clear" w:color="auto" w:fill="FFFFFF"/>
            <w:vAlign w:val="center"/>
          </w:tcPr>
          <w:p w14:paraId="789838F9" w14:textId="77777777" w:rsidR="00A63948" w:rsidRPr="007B09EB" w:rsidRDefault="00A63948" w:rsidP="00BC631D">
            <w:pPr>
              <w:pStyle w:val="TableText"/>
              <w:widowControl w:val="0"/>
              <w:rPr>
                <w:rFonts w:cs="Tahoma"/>
                <w:b/>
                <w:sz w:val="13"/>
                <w:szCs w:val="13"/>
              </w:rPr>
            </w:pPr>
          </w:p>
        </w:tc>
        <w:tc>
          <w:tcPr>
            <w:tcW w:w="450" w:type="dxa"/>
            <w:shd w:val="clear" w:color="auto" w:fill="FFFFFF"/>
            <w:vAlign w:val="center"/>
          </w:tcPr>
          <w:p w14:paraId="789838FA" w14:textId="77777777" w:rsidR="00A63948" w:rsidRPr="007B09EB"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03/11</w:t>
            </w:r>
          </w:p>
        </w:tc>
        <w:tc>
          <w:tcPr>
            <w:tcW w:w="360" w:type="dxa"/>
            <w:tcBorders>
              <w:right w:val="single" w:sz="18" w:space="0" w:color="auto"/>
            </w:tcBorders>
            <w:shd w:val="clear" w:color="auto" w:fill="FFFFFF"/>
            <w:vAlign w:val="center"/>
          </w:tcPr>
          <w:p w14:paraId="789838FB"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8F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38F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63</w:t>
            </w:r>
          </w:p>
        </w:tc>
        <w:tc>
          <w:tcPr>
            <w:tcW w:w="450" w:type="dxa"/>
            <w:shd w:val="clear" w:color="auto" w:fill="FFFFFF"/>
            <w:vAlign w:val="center"/>
          </w:tcPr>
          <w:p w14:paraId="789838FE"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8F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390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FFFFF"/>
            <w:vAlign w:val="center"/>
          </w:tcPr>
          <w:p w14:paraId="78983901"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360" w:type="dxa"/>
            <w:tcBorders>
              <w:right w:val="single" w:sz="18" w:space="0" w:color="auto"/>
            </w:tcBorders>
            <w:shd w:val="clear" w:color="auto" w:fill="FFFFFF"/>
            <w:vAlign w:val="center"/>
          </w:tcPr>
          <w:p w14:paraId="78983902"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13</w:t>
            </w:r>
          </w:p>
        </w:tc>
        <w:tc>
          <w:tcPr>
            <w:tcW w:w="450" w:type="dxa"/>
            <w:tcBorders>
              <w:left w:val="single" w:sz="18" w:space="0" w:color="auto"/>
            </w:tcBorders>
            <w:shd w:val="clear" w:color="auto" w:fill="FFFFFF"/>
            <w:vAlign w:val="center"/>
          </w:tcPr>
          <w:p w14:paraId="7898390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FFFFF"/>
            <w:vAlign w:val="center"/>
          </w:tcPr>
          <w:p w14:paraId="7898390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905"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906"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FFFFF"/>
            <w:vAlign w:val="center"/>
          </w:tcPr>
          <w:p w14:paraId="7898390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90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909"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390A"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91F" w14:textId="77777777" w:rsidTr="00BC631D">
        <w:trPr>
          <w:trHeight w:val="145"/>
        </w:trPr>
        <w:tc>
          <w:tcPr>
            <w:tcW w:w="2714" w:type="dxa"/>
            <w:shd w:val="clear" w:color="auto" w:fill="FABF8F"/>
            <w:vAlign w:val="center"/>
          </w:tcPr>
          <w:p w14:paraId="7898390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06" w:name="_Toc336338138"/>
            <w:bookmarkStart w:id="907" w:name="_Toc339370590"/>
            <w:bookmarkStart w:id="908" w:name="_Toc340792585"/>
            <w:bookmarkEnd w:id="906"/>
            <w:bookmarkEnd w:id="907"/>
            <w:r w:rsidRPr="007B09EB">
              <w:rPr>
                <w:rFonts w:ascii="Tahoma" w:hAnsi="Tahoma" w:cs="Tahoma"/>
                <w:b w:val="0"/>
                <w:sz w:val="14"/>
                <w:szCs w:val="14"/>
              </w:rPr>
              <w:t>Windows MultiPoint Server 2012 Premium mit Windows MultiPoint Server 2012 (CAL) (5 Clients) mit CAL für Windows Server 2012 (5 Clients)</w:t>
            </w:r>
            <w:bookmarkEnd w:id="908"/>
          </w:p>
        </w:tc>
        <w:tc>
          <w:tcPr>
            <w:tcW w:w="450" w:type="dxa"/>
            <w:shd w:val="clear" w:color="auto" w:fill="FABF8F"/>
            <w:vAlign w:val="center"/>
          </w:tcPr>
          <w:p w14:paraId="7898390D" w14:textId="77777777" w:rsidR="00A63948" w:rsidRPr="007B09EB" w:rsidRDefault="00A63948" w:rsidP="00BC631D">
            <w:pPr>
              <w:pStyle w:val="TableText"/>
              <w:widowControl w:val="0"/>
              <w:rPr>
                <w:rFonts w:cs="Tahoma"/>
                <w:b/>
                <w:sz w:val="13"/>
                <w:szCs w:val="13"/>
              </w:rPr>
            </w:pPr>
          </w:p>
        </w:tc>
        <w:tc>
          <w:tcPr>
            <w:tcW w:w="450" w:type="dxa"/>
            <w:shd w:val="clear" w:color="auto" w:fill="FABF8F"/>
            <w:vAlign w:val="center"/>
          </w:tcPr>
          <w:p w14:paraId="7898390E" w14:textId="77777777" w:rsidR="00A63948" w:rsidRPr="007B09EB" w:rsidRDefault="00AA1AC4" w:rsidP="009E4001">
            <w:pPr>
              <w:pStyle w:val="TableText"/>
              <w:widowControl w:val="0"/>
              <w:spacing w:before="80"/>
              <w:rPr>
                <w:rFonts w:ascii="Tahoma" w:hAnsi="Tahoma" w:cs="Tahoma"/>
                <w:color w:val="000000"/>
                <w:sz w:val="13"/>
              </w:rPr>
            </w:pPr>
            <w:r w:rsidRPr="007B09EB">
              <w:rPr>
                <w:rFonts w:ascii="Tahoma" w:hAnsi="Tahoma" w:cs="Tahoma"/>
                <w:color w:val="000000"/>
                <w:sz w:val="13"/>
              </w:rPr>
              <w:t>03/11</w:t>
            </w:r>
          </w:p>
        </w:tc>
        <w:tc>
          <w:tcPr>
            <w:tcW w:w="360" w:type="dxa"/>
            <w:tcBorders>
              <w:right w:val="single" w:sz="18" w:space="0" w:color="auto"/>
            </w:tcBorders>
            <w:shd w:val="clear" w:color="auto" w:fill="FABF8F"/>
            <w:vAlign w:val="center"/>
          </w:tcPr>
          <w:p w14:paraId="7898390F"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1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911"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63</w:t>
            </w:r>
          </w:p>
        </w:tc>
        <w:tc>
          <w:tcPr>
            <w:tcW w:w="450" w:type="dxa"/>
            <w:shd w:val="clear" w:color="auto" w:fill="FABF8F"/>
            <w:vAlign w:val="center"/>
          </w:tcPr>
          <w:p w14:paraId="78983912"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ABF8F"/>
            <w:vAlign w:val="center"/>
          </w:tcPr>
          <w:p w14:paraId="7898391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ABF8F"/>
            <w:vAlign w:val="center"/>
          </w:tcPr>
          <w:p w14:paraId="7898391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ABF8F"/>
            <w:vAlign w:val="center"/>
          </w:tcPr>
          <w:p w14:paraId="78983915"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360" w:type="dxa"/>
            <w:tcBorders>
              <w:right w:val="single" w:sz="18" w:space="0" w:color="auto"/>
            </w:tcBorders>
            <w:shd w:val="clear" w:color="auto" w:fill="FABF8F"/>
            <w:vAlign w:val="center"/>
          </w:tcPr>
          <w:p w14:paraId="78983916"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13</w:t>
            </w:r>
          </w:p>
        </w:tc>
        <w:tc>
          <w:tcPr>
            <w:tcW w:w="450" w:type="dxa"/>
            <w:tcBorders>
              <w:left w:val="single" w:sz="18" w:space="0" w:color="auto"/>
            </w:tcBorders>
            <w:shd w:val="clear" w:color="auto" w:fill="FABF8F"/>
            <w:vAlign w:val="center"/>
          </w:tcPr>
          <w:p w14:paraId="7898391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91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3919"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391A"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391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91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91D"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91E"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933" w14:textId="77777777" w:rsidTr="00BC631D">
        <w:trPr>
          <w:trHeight w:val="145"/>
        </w:trPr>
        <w:tc>
          <w:tcPr>
            <w:tcW w:w="2714" w:type="dxa"/>
            <w:shd w:val="clear" w:color="auto" w:fill="FFFFFF"/>
            <w:vAlign w:val="center"/>
          </w:tcPr>
          <w:p w14:paraId="78983920"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09" w:name="_Toc336338139"/>
            <w:bookmarkStart w:id="910" w:name="_Toc339370591"/>
            <w:bookmarkStart w:id="911" w:name="_Toc340792586"/>
            <w:bookmarkEnd w:id="909"/>
            <w:bookmarkEnd w:id="910"/>
            <w:r w:rsidRPr="007B09EB">
              <w:rPr>
                <w:rFonts w:ascii="Tahoma" w:hAnsi="Tahoma" w:cs="Tahoma"/>
                <w:b w:val="0"/>
                <w:sz w:val="14"/>
                <w:szCs w:val="14"/>
              </w:rPr>
              <w:t>Windows Server™ 2008 R2 HPC Edition</w:t>
            </w:r>
            <w:bookmarkEnd w:id="911"/>
          </w:p>
        </w:tc>
        <w:tc>
          <w:tcPr>
            <w:tcW w:w="450" w:type="dxa"/>
            <w:shd w:val="clear" w:color="auto" w:fill="FFFFFF"/>
            <w:vAlign w:val="center"/>
          </w:tcPr>
          <w:p w14:paraId="78983921"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_102_CAL_für" w:history="1">
              <w:r w:rsidR="00AA1AC4" w:rsidRPr="007B09EB">
                <w:rPr>
                  <w:rStyle w:val="Hyperlink"/>
                  <w:rFonts w:cs="Tahoma"/>
                  <w:b/>
                  <w:sz w:val="13"/>
                  <w:szCs w:val="13"/>
                </w:rPr>
                <w:t>102</w:t>
              </w:r>
            </w:hyperlink>
          </w:p>
        </w:tc>
        <w:tc>
          <w:tcPr>
            <w:tcW w:w="450" w:type="dxa"/>
            <w:shd w:val="clear" w:color="auto" w:fill="FFFFFF"/>
          </w:tcPr>
          <w:p w14:paraId="78983922" w14:textId="77777777" w:rsidR="00A63948" w:rsidRPr="007B09EB" w:rsidRDefault="00AA1AC4" w:rsidP="00706E33">
            <w:pPr>
              <w:pStyle w:val="TableText"/>
              <w:widowControl w:val="0"/>
              <w:spacing w:before="120"/>
              <w:rPr>
                <w:rFonts w:ascii="Tahoma" w:hAnsi="Tahoma" w:cs="Tahoma"/>
                <w:color w:val="000000"/>
                <w:sz w:val="13"/>
              </w:rPr>
            </w:pPr>
            <w:r w:rsidRPr="007B09EB">
              <w:rPr>
                <w:rFonts w:ascii="Tahoma" w:hAnsi="Tahoma" w:cs="Tahoma"/>
                <w:sz w:val="13"/>
              </w:rPr>
              <w:t>09/10</w:t>
            </w:r>
          </w:p>
        </w:tc>
        <w:tc>
          <w:tcPr>
            <w:tcW w:w="360" w:type="dxa"/>
            <w:tcBorders>
              <w:right w:val="single" w:sz="18" w:space="0" w:color="auto"/>
            </w:tcBorders>
            <w:shd w:val="clear" w:color="auto" w:fill="FFFFFF"/>
          </w:tcPr>
          <w:p w14:paraId="78983923" w14:textId="77777777" w:rsidR="00A63948" w:rsidRPr="007B09EB" w:rsidRDefault="00AA1AC4" w:rsidP="003B6B28">
            <w:pPr>
              <w:pStyle w:val="TableText"/>
              <w:widowControl w:val="0"/>
              <w:spacing w:before="120"/>
              <w:rPr>
                <w:rFonts w:ascii="Tahoma" w:hAnsi="Tahoma" w:cs="Tahoma"/>
                <w:color w:val="000000"/>
                <w:sz w:val="13"/>
              </w:rPr>
            </w:pPr>
            <w:r w:rsidRPr="007B09EB">
              <w:rPr>
                <w:rFonts w:ascii="Tahoma" w:hAnsi="Tahoma" w:cs="Tahoma"/>
                <w:lang w:val="de-DE"/>
              </w:rPr>
              <w:t>SRV</w:t>
            </w:r>
          </w:p>
        </w:tc>
        <w:tc>
          <w:tcPr>
            <w:tcW w:w="360" w:type="dxa"/>
            <w:tcBorders>
              <w:left w:val="single" w:sz="18" w:space="0" w:color="auto"/>
            </w:tcBorders>
            <w:shd w:val="clear" w:color="auto" w:fill="FFFFFF"/>
          </w:tcPr>
          <w:p w14:paraId="78983924"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5"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6"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7"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8"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9" w14:textId="77777777" w:rsidR="00A63948" w:rsidRPr="007B09EB" w:rsidRDefault="00A63948" w:rsidP="003B6B2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14:paraId="7898392A" w14:textId="77777777" w:rsidR="00A63948" w:rsidRPr="007B09EB"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7898392B"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2C" w14:textId="77777777" w:rsidR="00A63948" w:rsidRPr="007B09EB"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7898392D" w14:textId="77777777" w:rsidR="00A63948" w:rsidRPr="007B09EB"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7898392E" w14:textId="77777777" w:rsidR="00A63948" w:rsidRPr="007B09EB"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7898392F" w14:textId="77777777" w:rsidR="00A63948" w:rsidRPr="007B09EB" w:rsidRDefault="00A63948" w:rsidP="003B6B2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FFFFF"/>
          </w:tcPr>
          <w:p w14:paraId="78983930" w14:textId="77777777" w:rsidR="00A63948" w:rsidRPr="007B09EB" w:rsidRDefault="00A63948" w:rsidP="003B6B28">
            <w:pPr>
              <w:pStyle w:val="TableText"/>
              <w:widowControl w:val="0"/>
              <w:spacing w:before="120"/>
              <w:rPr>
                <w:rFonts w:ascii="Tahoma" w:hAnsi="Tahoma" w:cs="Tahoma"/>
                <w:sz w:val="13"/>
              </w:rPr>
            </w:pPr>
          </w:p>
        </w:tc>
        <w:tc>
          <w:tcPr>
            <w:tcW w:w="450" w:type="dxa"/>
            <w:shd w:val="clear" w:color="auto" w:fill="FFFFFF"/>
          </w:tcPr>
          <w:p w14:paraId="78983931" w14:textId="77777777" w:rsidR="00A63948" w:rsidRPr="007B09EB"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78983932" w14:textId="77777777" w:rsidR="00A63948" w:rsidRPr="007B09EB" w:rsidRDefault="00A63948" w:rsidP="00886719">
            <w:pPr>
              <w:pStyle w:val="TableText"/>
              <w:widowControl w:val="0"/>
              <w:rPr>
                <w:rFonts w:ascii="Tahoma" w:hAnsi="Tahoma" w:cs="Tahoma"/>
                <w:color w:val="000000"/>
                <w:sz w:val="13"/>
              </w:rPr>
            </w:pPr>
          </w:p>
        </w:tc>
      </w:tr>
      <w:tr w:rsidR="00A63948" w:rsidRPr="007B09EB" w14:paraId="78983947" w14:textId="77777777" w:rsidTr="00BC631D">
        <w:trPr>
          <w:trHeight w:val="145"/>
        </w:trPr>
        <w:tc>
          <w:tcPr>
            <w:tcW w:w="2714" w:type="dxa"/>
            <w:shd w:val="clear" w:color="auto" w:fill="FABF8F"/>
            <w:vAlign w:val="center"/>
          </w:tcPr>
          <w:p w14:paraId="78983934"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912" w:name="_Toc336338140"/>
            <w:bookmarkStart w:id="913" w:name="_Toc339370592"/>
            <w:bookmarkStart w:id="914" w:name="_Toc340792587"/>
            <w:bookmarkEnd w:id="912"/>
            <w:bookmarkEnd w:id="913"/>
            <w:r w:rsidRPr="007B09EB">
              <w:rPr>
                <w:rFonts w:ascii="Tahoma" w:hAnsi="Tahoma" w:cs="Tahoma"/>
                <w:b w:val="0"/>
                <w:sz w:val="14"/>
                <w:szCs w:val="14"/>
                <w:lang w:val="de-DE"/>
              </w:rPr>
              <w:t>Windows Server™ 2008 R2 Enterprise</w:t>
            </w:r>
            <w:bookmarkEnd w:id="914"/>
          </w:p>
        </w:tc>
        <w:tc>
          <w:tcPr>
            <w:tcW w:w="450" w:type="dxa"/>
            <w:shd w:val="clear" w:color="auto" w:fill="FABF8F"/>
            <w:vAlign w:val="center"/>
          </w:tcPr>
          <w:p w14:paraId="78983935" w14:textId="77777777" w:rsidR="00A63948" w:rsidRPr="007B09EB" w:rsidRDefault="00F15FBF" w:rsidP="00BC631D">
            <w:pPr>
              <w:pStyle w:val="TableText"/>
              <w:widowControl w:val="0"/>
              <w:rPr>
                <w:rStyle w:val="EndnoteReference"/>
                <w:rFonts w:cs="Tahoma"/>
                <w:b w:val="0"/>
                <w:color w:val="0000FF"/>
                <w:sz w:val="13"/>
                <w:szCs w:val="13"/>
                <w:u w:val="single"/>
              </w:rPr>
            </w:pPr>
            <w:hyperlink w:anchor="_103_Windows_Server" w:history="1">
              <w:r w:rsidR="00AA1AC4" w:rsidRPr="007B09EB">
                <w:rPr>
                  <w:rStyle w:val="Hyperlink"/>
                  <w:rFonts w:cs="Tahoma"/>
                  <w:b/>
                  <w:sz w:val="13"/>
                  <w:szCs w:val="13"/>
                </w:rPr>
                <w:t>103</w:t>
              </w:r>
            </w:hyperlink>
          </w:p>
        </w:tc>
        <w:tc>
          <w:tcPr>
            <w:tcW w:w="450" w:type="dxa"/>
            <w:shd w:val="clear" w:color="auto" w:fill="FABF8F"/>
            <w:vAlign w:val="center"/>
          </w:tcPr>
          <w:p w14:paraId="78983936" w14:textId="77777777" w:rsidR="00A63948" w:rsidRPr="007B09EB" w:rsidRDefault="00A63948" w:rsidP="00886719">
            <w:pPr>
              <w:pStyle w:val="TableText"/>
              <w:widowControl w:val="0"/>
              <w:spacing w:before="80"/>
              <w:rPr>
                <w:rFonts w:ascii="Tahoma" w:hAnsi="Tahoma" w:cs="Tahoma"/>
                <w:color w:val="000000"/>
                <w:sz w:val="13"/>
              </w:rPr>
            </w:pPr>
            <w:r w:rsidRPr="007B09EB">
              <w:rPr>
                <w:rFonts w:ascii="Tahoma" w:hAnsi="Tahoma" w:cs="Tahoma"/>
                <w:color w:val="000000"/>
                <w:sz w:val="13"/>
              </w:rPr>
              <w:t>08/09</w:t>
            </w:r>
          </w:p>
        </w:tc>
        <w:tc>
          <w:tcPr>
            <w:tcW w:w="360" w:type="dxa"/>
            <w:tcBorders>
              <w:right w:val="single" w:sz="18" w:space="0" w:color="auto"/>
            </w:tcBorders>
            <w:shd w:val="clear" w:color="auto" w:fill="FABF8F"/>
            <w:vAlign w:val="center"/>
          </w:tcPr>
          <w:p w14:paraId="78983937"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3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39"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3A"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3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3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3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93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93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940"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941"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942"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94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94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945" w14:textId="77777777" w:rsidR="00A63948" w:rsidRPr="007B09EB"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78983946" w14:textId="77777777" w:rsidR="00A63948" w:rsidRPr="007B09EB" w:rsidRDefault="00A63948" w:rsidP="00886719">
            <w:pPr>
              <w:pStyle w:val="TableText"/>
              <w:widowControl w:val="0"/>
              <w:rPr>
                <w:rFonts w:ascii="Tahoma" w:hAnsi="Tahoma" w:cs="Tahoma"/>
                <w:color w:val="000000"/>
                <w:sz w:val="13"/>
              </w:rPr>
            </w:pPr>
          </w:p>
        </w:tc>
      </w:tr>
      <w:tr w:rsidR="006F201C" w:rsidRPr="007B09EB" w14:paraId="7898395B" w14:textId="77777777" w:rsidTr="00BC631D">
        <w:trPr>
          <w:trHeight w:val="145"/>
        </w:trPr>
        <w:tc>
          <w:tcPr>
            <w:tcW w:w="2714" w:type="dxa"/>
            <w:shd w:val="clear" w:color="auto" w:fill="FFFFFF"/>
            <w:vAlign w:val="center"/>
          </w:tcPr>
          <w:p w14:paraId="78983948" w14:textId="77777777" w:rsidR="00A63948" w:rsidRPr="007B09EB" w:rsidRDefault="00AA1AC4" w:rsidP="00BC631D">
            <w:pPr>
              <w:pStyle w:val="Heading2"/>
              <w:spacing w:beforeLines="20" w:before="48" w:afterLines="20" w:after="48"/>
              <w:ind w:left="0"/>
              <w:rPr>
                <w:rFonts w:ascii="Tahoma" w:hAnsi="Tahoma" w:cs="Tahoma"/>
                <w:b w:val="0"/>
                <w:sz w:val="14"/>
                <w:szCs w:val="14"/>
                <w:lang w:val="de-DE"/>
              </w:rPr>
            </w:pPr>
            <w:bookmarkStart w:id="915" w:name="_Toc336338141"/>
            <w:bookmarkStart w:id="916" w:name="_Toc339370593"/>
            <w:bookmarkStart w:id="917" w:name="_Toc340792588"/>
            <w:bookmarkEnd w:id="915"/>
            <w:bookmarkEnd w:id="916"/>
            <w:r w:rsidRPr="007B09EB">
              <w:rPr>
                <w:rFonts w:ascii="Tahoma" w:hAnsi="Tahoma" w:cs="Tahoma"/>
                <w:b w:val="0"/>
                <w:sz w:val="14"/>
                <w:szCs w:val="14"/>
                <w:lang w:val="de-DE"/>
              </w:rPr>
              <w:t>Windows Server™ 2008 R2 für Itanium-basierte Systeme</w:t>
            </w:r>
            <w:bookmarkEnd w:id="917"/>
          </w:p>
        </w:tc>
        <w:tc>
          <w:tcPr>
            <w:tcW w:w="450" w:type="dxa"/>
            <w:shd w:val="clear" w:color="auto" w:fill="FFFFFF"/>
            <w:vAlign w:val="center"/>
          </w:tcPr>
          <w:p w14:paraId="78983949" w14:textId="77777777" w:rsidR="00A63948" w:rsidRPr="007B09EB" w:rsidRDefault="00F15FBF" w:rsidP="00BC631D">
            <w:pPr>
              <w:pStyle w:val="TableText"/>
              <w:widowControl w:val="0"/>
              <w:rPr>
                <w:rStyle w:val="EndnoteReference"/>
                <w:rFonts w:cs="Tahoma"/>
                <w:b w:val="0"/>
                <w:sz w:val="13"/>
                <w:szCs w:val="13"/>
              </w:rPr>
            </w:pPr>
            <w:hyperlink w:anchor="_97_Windows_Server" w:history="1">
              <w:r w:rsidR="00AA1AC4" w:rsidRPr="007B09EB">
                <w:rPr>
                  <w:rStyle w:val="Hyperlink"/>
                  <w:rFonts w:cs="Tahoma"/>
                  <w:b/>
                  <w:sz w:val="13"/>
                  <w:szCs w:val="13"/>
                </w:rPr>
                <w:t>104</w:t>
              </w:r>
            </w:hyperlink>
          </w:p>
        </w:tc>
        <w:tc>
          <w:tcPr>
            <w:tcW w:w="450" w:type="dxa"/>
            <w:shd w:val="clear" w:color="auto" w:fill="FFFFFF"/>
            <w:vAlign w:val="center"/>
          </w:tcPr>
          <w:p w14:paraId="7898394A" w14:textId="77777777" w:rsidR="00A63948" w:rsidRPr="007B09EB" w:rsidRDefault="00A63948" w:rsidP="00886719">
            <w:pPr>
              <w:pStyle w:val="TableText"/>
              <w:widowControl w:val="0"/>
              <w:spacing w:before="120"/>
              <w:rPr>
                <w:rFonts w:ascii="Tahoma" w:hAnsi="Tahoma" w:cs="Tahoma"/>
                <w:color w:val="000000"/>
                <w:sz w:val="13"/>
              </w:rPr>
            </w:pPr>
            <w:r w:rsidRPr="007B09EB">
              <w:rPr>
                <w:rFonts w:ascii="Tahoma" w:hAnsi="Tahoma" w:cs="Tahoma"/>
                <w:color w:val="000000"/>
                <w:sz w:val="13"/>
              </w:rPr>
              <w:t>08/09</w:t>
            </w:r>
          </w:p>
        </w:tc>
        <w:tc>
          <w:tcPr>
            <w:tcW w:w="360" w:type="dxa"/>
            <w:tcBorders>
              <w:right w:val="single" w:sz="18" w:space="0" w:color="auto"/>
            </w:tcBorders>
            <w:shd w:val="clear" w:color="auto" w:fill="FFFFFF"/>
            <w:vAlign w:val="center"/>
          </w:tcPr>
          <w:p w14:paraId="7898394B"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94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4D"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4E"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4F"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5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5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95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95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954"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95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956"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95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95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tcPr>
          <w:p w14:paraId="78983959" w14:textId="77777777" w:rsidR="00A63948" w:rsidRPr="007B09EB"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7898395A" w14:textId="77777777" w:rsidR="00A63948" w:rsidRPr="007B09EB" w:rsidRDefault="00A63948" w:rsidP="00886719">
            <w:pPr>
              <w:pStyle w:val="TableText"/>
              <w:widowControl w:val="0"/>
              <w:rPr>
                <w:rFonts w:ascii="Tahoma" w:hAnsi="Tahoma" w:cs="Tahoma"/>
                <w:color w:val="000000"/>
                <w:sz w:val="13"/>
              </w:rPr>
            </w:pPr>
          </w:p>
        </w:tc>
      </w:tr>
      <w:tr w:rsidR="00B12557" w:rsidRPr="007B09EB" w14:paraId="7898396F" w14:textId="77777777" w:rsidTr="00BC631D">
        <w:trPr>
          <w:trHeight w:val="145"/>
        </w:trPr>
        <w:tc>
          <w:tcPr>
            <w:tcW w:w="2714" w:type="dxa"/>
            <w:shd w:val="clear" w:color="auto" w:fill="FABF8F"/>
            <w:vAlign w:val="center"/>
          </w:tcPr>
          <w:p w14:paraId="7898395C" w14:textId="77777777" w:rsidR="00B12557" w:rsidRPr="007B09EB" w:rsidRDefault="00AA1AC4" w:rsidP="00BC631D">
            <w:pPr>
              <w:pStyle w:val="Heading2"/>
              <w:spacing w:beforeLines="20" w:before="48" w:afterLines="20" w:after="48"/>
              <w:ind w:left="0"/>
              <w:rPr>
                <w:rFonts w:ascii="Tahoma" w:hAnsi="Tahoma" w:cs="Tahoma"/>
                <w:b w:val="0"/>
                <w:sz w:val="14"/>
                <w:szCs w:val="14"/>
                <w:lang w:val="de-DE"/>
              </w:rPr>
            </w:pPr>
            <w:bookmarkStart w:id="918" w:name="_Toc336338142"/>
            <w:bookmarkStart w:id="919" w:name="_Toc339370594"/>
            <w:bookmarkStart w:id="920" w:name="_Toc340792589"/>
            <w:bookmarkEnd w:id="918"/>
            <w:bookmarkEnd w:id="919"/>
            <w:r w:rsidRPr="007B09EB">
              <w:rPr>
                <w:rFonts w:ascii="Tahoma" w:hAnsi="Tahoma" w:cs="Tahoma"/>
                <w:b w:val="0"/>
                <w:sz w:val="14"/>
                <w:szCs w:val="14"/>
                <w:lang w:val="de-DE"/>
              </w:rPr>
              <w:t>CAL für Windows Server™ 2012 (Gerät</w:t>
            </w:r>
            <w:r w:rsidR="00BC631D" w:rsidRPr="007B09EB">
              <w:rPr>
                <w:rFonts w:ascii="Tahoma" w:hAnsi="Tahoma" w:cs="Tahoma"/>
                <w:b w:val="0"/>
                <w:sz w:val="14"/>
                <w:szCs w:val="14"/>
                <w:lang w:val="de-DE"/>
              </w:rPr>
              <w:t> </w:t>
            </w:r>
            <w:r w:rsidRPr="007B09EB">
              <w:rPr>
                <w:rFonts w:ascii="Tahoma" w:hAnsi="Tahoma" w:cs="Tahoma"/>
                <w:b w:val="0"/>
                <w:sz w:val="14"/>
                <w:szCs w:val="14"/>
                <w:lang w:val="de-DE"/>
              </w:rPr>
              <w:t>&amp;</w:t>
            </w:r>
            <w:r w:rsidR="00BC631D" w:rsidRPr="007B09EB">
              <w:rPr>
                <w:rFonts w:ascii="Tahoma" w:hAnsi="Tahoma" w:cs="Tahoma"/>
                <w:b w:val="0"/>
                <w:sz w:val="14"/>
                <w:szCs w:val="14"/>
                <w:lang w:val="de-DE"/>
              </w:rPr>
              <w:t> </w:t>
            </w:r>
            <w:r w:rsidRPr="007B09EB">
              <w:rPr>
                <w:rFonts w:ascii="Tahoma" w:hAnsi="Tahoma" w:cs="Tahoma"/>
                <w:b w:val="0"/>
                <w:sz w:val="14"/>
                <w:szCs w:val="14"/>
                <w:lang w:val="de-DE"/>
              </w:rPr>
              <w:t>Nutzer)</w:t>
            </w:r>
            <w:bookmarkEnd w:id="920"/>
          </w:p>
        </w:tc>
        <w:tc>
          <w:tcPr>
            <w:tcW w:w="450" w:type="dxa"/>
            <w:shd w:val="clear" w:color="auto" w:fill="FABF8F"/>
            <w:vAlign w:val="center"/>
          </w:tcPr>
          <w:p w14:paraId="7898395D" w14:textId="77777777" w:rsidR="00B12557" w:rsidRPr="007B09EB" w:rsidRDefault="00F15FBF" w:rsidP="00BC631D">
            <w:pPr>
              <w:pStyle w:val="TableText"/>
              <w:widowControl w:val="0"/>
              <w:rPr>
                <w:rFonts w:cs="Tahoma"/>
                <w:b/>
                <w:sz w:val="13"/>
                <w:szCs w:val="13"/>
                <w:u w:val="single"/>
              </w:rPr>
            </w:pPr>
            <w:hyperlink w:anchor="_105_Windows_Server" w:history="1">
              <w:r w:rsidR="00AA1AC4" w:rsidRPr="007B09EB">
                <w:rPr>
                  <w:rStyle w:val="Hyperlink"/>
                  <w:rFonts w:cs="Tahoma"/>
                  <w:b/>
                  <w:sz w:val="13"/>
                  <w:szCs w:val="13"/>
                </w:rPr>
                <w:t>105</w:t>
              </w:r>
            </w:hyperlink>
          </w:p>
        </w:tc>
        <w:tc>
          <w:tcPr>
            <w:tcW w:w="450" w:type="dxa"/>
            <w:shd w:val="clear" w:color="auto" w:fill="FABF8F"/>
            <w:vAlign w:val="center"/>
          </w:tcPr>
          <w:p w14:paraId="7898395E" w14:textId="77777777" w:rsidR="00B12557" w:rsidRPr="007B09EB" w:rsidRDefault="00AA1AC4" w:rsidP="00B12557">
            <w:pPr>
              <w:pStyle w:val="TableText"/>
              <w:widowControl w:val="0"/>
              <w:spacing w:before="12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shd w:val="clear" w:color="auto" w:fill="FABF8F"/>
            <w:vAlign w:val="center"/>
          </w:tcPr>
          <w:p w14:paraId="7898395F" w14:textId="77777777" w:rsidR="00B12557" w:rsidRPr="007B09EB" w:rsidRDefault="00B12557" w:rsidP="00B12557">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60"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61"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962"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63"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64"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65"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966"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67"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68"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969"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6A"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96B"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lang w:val="de-DE"/>
              </w:rPr>
              <w:t>D</w:t>
            </w:r>
          </w:p>
        </w:tc>
        <w:tc>
          <w:tcPr>
            <w:tcW w:w="450" w:type="dxa"/>
            <w:tcBorders>
              <w:left w:val="single" w:sz="18" w:space="0" w:color="auto"/>
              <w:right w:val="single" w:sz="18" w:space="0" w:color="auto"/>
            </w:tcBorders>
            <w:shd w:val="clear" w:color="auto" w:fill="FABF8F"/>
            <w:vAlign w:val="center"/>
          </w:tcPr>
          <w:p w14:paraId="7898396C"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96D" w14:textId="77777777" w:rsidR="00B12557" w:rsidRPr="007B09EB" w:rsidRDefault="00B12557" w:rsidP="00B12557">
            <w:pPr>
              <w:pStyle w:val="TableText"/>
              <w:widowControl w:val="0"/>
              <w:rPr>
                <w:rFonts w:ascii="Tahoma" w:hAnsi="Tahoma" w:cs="Tahoma"/>
                <w:sz w:val="13"/>
              </w:rPr>
            </w:pPr>
            <w:r w:rsidRPr="007B09EB">
              <w:rPr>
                <w:rFonts w:ascii="Tahoma" w:hAnsi="Tahoma" w:cs="Tahoma"/>
                <w:sz w:val="13"/>
                <w:lang w:val="de-DE"/>
              </w:rPr>
              <w:t>A, ST</w:t>
            </w:r>
          </w:p>
        </w:tc>
        <w:tc>
          <w:tcPr>
            <w:tcW w:w="540" w:type="dxa"/>
            <w:shd w:val="clear" w:color="auto" w:fill="FABF8F"/>
            <w:vAlign w:val="center"/>
          </w:tcPr>
          <w:p w14:paraId="7898396E" w14:textId="77777777" w:rsidR="00B12557" w:rsidRPr="007B09EB" w:rsidRDefault="00B12557" w:rsidP="00B12557">
            <w:pPr>
              <w:pStyle w:val="TableText"/>
              <w:widowControl w:val="0"/>
              <w:rPr>
                <w:rFonts w:ascii="Tahoma" w:hAnsi="Tahoma" w:cs="Tahoma"/>
                <w:color w:val="000000"/>
                <w:sz w:val="13"/>
              </w:rPr>
            </w:pPr>
          </w:p>
        </w:tc>
      </w:tr>
      <w:tr w:rsidR="00B12557" w:rsidRPr="007B09EB" w14:paraId="78983983" w14:textId="77777777" w:rsidTr="00BC631D">
        <w:trPr>
          <w:trHeight w:val="145"/>
        </w:trPr>
        <w:tc>
          <w:tcPr>
            <w:tcW w:w="2714" w:type="dxa"/>
            <w:shd w:val="clear" w:color="auto" w:fill="FFFFFF"/>
            <w:vAlign w:val="center"/>
          </w:tcPr>
          <w:p w14:paraId="78983970"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21" w:name="_Toc336338143"/>
            <w:bookmarkStart w:id="922" w:name="_Toc339370595"/>
            <w:bookmarkStart w:id="923" w:name="_Toc340792590"/>
            <w:bookmarkEnd w:id="921"/>
            <w:bookmarkEnd w:id="922"/>
            <w:r w:rsidRPr="007B09EB">
              <w:rPr>
                <w:rFonts w:ascii="Tahoma" w:hAnsi="Tahoma" w:cs="Tahoma"/>
                <w:b w:val="0"/>
                <w:sz w:val="14"/>
                <w:szCs w:val="14"/>
                <w:lang w:val="de-DE"/>
              </w:rPr>
              <w:t>Windows Server™ 2012 Datacenter</w:t>
            </w:r>
            <w:bookmarkEnd w:id="923"/>
          </w:p>
        </w:tc>
        <w:tc>
          <w:tcPr>
            <w:tcW w:w="450" w:type="dxa"/>
            <w:shd w:val="clear" w:color="auto" w:fill="FFFFFF"/>
            <w:vAlign w:val="center"/>
          </w:tcPr>
          <w:p w14:paraId="78983971" w14:textId="77777777" w:rsidR="00B12557" w:rsidRPr="007B09EB" w:rsidRDefault="00F15FBF" w:rsidP="00BC631D">
            <w:pPr>
              <w:pStyle w:val="TableText"/>
              <w:widowControl w:val="0"/>
              <w:rPr>
                <w:rStyle w:val="EndnoteReference"/>
                <w:rFonts w:cs="Tahoma"/>
                <w:b w:val="0"/>
                <w:color w:val="0070C0"/>
                <w:sz w:val="13"/>
                <w:szCs w:val="13"/>
                <w:u w:val="single"/>
              </w:rPr>
            </w:pPr>
            <w:hyperlink w:anchor="_106_CAL_für" w:history="1">
              <w:r w:rsidR="00AA1AC4" w:rsidRPr="007B09EB">
                <w:rPr>
                  <w:rStyle w:val="Hyperlink"/>
                  <w:rFonts w:cs="Tahoma"/>
                  <w:b/>
                  <w:sz w:val="13"/>
                  <w:szCs w:val="13"/>
                </w:rPr>
                <w:t>106</w:t>
              </w:r>
            </w:hyperlink>
          </w:p>
        </w:tc>
        <w:tc>
          <w:tcPr>
            <w:tcW w:w="450" w:type="dxa"/>
            <w:shd w:val="clear" w:color="auto" w:fill="FFFFFF"/>
            <w:vAlign w:val="center"/>
          </w:tcPr>
          <w:p w14:paraId="78983972" w14:textId="77777777" w:rsidR="00B12557" w:rsidRPr="007B09EB" w:rsidRDefault="00AA1AC4" w:rsidP="00B12557">
            <w:pPr>
              <w:pStyle w:val="TableText"/>
              <w:widowControl w:val="0"/>
              <w:spacing w:before="120"/>
              <w:rPr>
                <w:rFonts w:ascii="Tahoma" w:hAnsi="Tahoma" w:cs="Tahoma"/>
                <w:color w:val="000000"/>
                <w:sz w:val="13"/>
              </w:rPr>
            </w:pPr>
            <w:r w:rsidRPr="007B09EB">
              <w:rPr>
                <w:rFonts w:ascii="Tahoma" w:hAnsi="Tahoma" w:cs="Tahoma"/>
                <w:color w:val="000000"/>
                <w:sz w:val="13"/>
              </w:rPr>
              <w:t>08/12</w:t>
            </w:r>
          </w:p>
        </w:tc>
        <w:tc>
          <w:tcPr>
            <w:tcW w:w="360" w:type="dxa"/>
            <w:tcBorders>
              <w:right w:val="single" w:sz="18" w:space="0" w:color="auto"/>
            </w:tcBorders>
            <w:shd w:val="clear" w:color="auto" w:fill="FFFFFF"/>
            <w:vAlign w:val="center"/>
          </w:tcPr>
          <w:p w14:paraId="78983973" w14:textId="77777777" w:rsidR="00B12557" w:rsidRPr="007B09EB" w:rsidRDefault="00AA1AC4" w:rsidP="00B12557">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974" w14:textId="77777777" w:rsidR="00B12557" w:rsidRPr="007B09EB" w:rsidRDefault="00AA1AC4" w:rsidP="00B12557">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975" w14:textId="77777777" w:rsidR="00B12557" w:rsidRPr="007B09EB" w:rsidRDefault="00AA1AC4" w:rsidP="00B12557">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976" w14:textId="77777777" w:rsidR="00B12557" w:rsidRPr="007B09EB" w:rsidRDefault="00AA1AC4" w:rsidP="00B12557">
            <w:pPr>
              <w:pStyle w:val="TableText"/>
              <w:widowControl w:val="0"/>
              <w:rPr>
                <w:rFonts w:ascii="Tahoma" w:hAnsi="Tahoma" w:cs="Tahoma"/>
                <w:sz w:val="13"/>
              </w:rPr>
            </w:pPr>
            <w:r w:rsidRPr="007B09EB">
              <w:rPr>
                <w:rFonts w:ascii="Tahoma" w:hAnsi="Tahoma" w:cs="Tahoma"/>
                <w:sz w:val="13"/>
              </w:rPr>
              <w:t>100</w:t>
            </w:r>
          </w:p>
        </w:tc>
        <w:tc>
          <w:tcPr>
            <w:tcW w:w="450" w:type="dxa"/>
            <w:shd w:val="clear" w:color="auto" w:fill="FFFFFF"/>
            <w:vAlign w:val="center"/>
          </w:tcPr>
          <w:p w14:paraId="78983977"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978"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75</w:t>
            </w:r>
          </w:p>
        </w:tc>
        <w:tc>
          <w:tcPr>
            <w:tcW w:w="450" w:type="dxa"/>
            <w:shd w:val="clear" w:color="auto" w:fill="FFFFFF"/>
            <w:vAlign w:val="center"/>
          </w:tcPr>
          <w:p w14:paraId="78983979"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50</w:t>
            </w:r>
          </w:p>
        </w:tc>
        <w:tc>
          <w:tcPr>
            <w:tcW w:w="360" w:type="dxa"/>
            <w:tcBorders>
              <w:right w:val="single" w:sz="18" w:space="0" w:color="auto"/>
            </w:tcBorders>
            <w:shd w:val="clear" w:color="auto" w:fill="FFFFFF"/>
            <w:vAlign w:val="center"/>
          </w:tcPr>
          <w:p w14:paraId="7898397A"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FFFFF"/>
            <w:vAlign w:val="center"/>
          </w:tcPr>
          <w:p w14:paraId="7898397B"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50</w:t>
            </w:r>
          </w:p>
        </w:tc>
        <w:tc>
          <w:tcPr>
            <w:tcW w:w="450" w:type="dxa"/>
            <w:shd w:val="clear" w:color="auto" w:fill="FFFFFF"/>
            <w:vAlign w:val="center"/>
          </w:tcPr>
          <w:p w14:paraId="7898397C"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100</w:t>
            </w:r>
          </w:p>
        </w:tc>
        <w:tc>
          <w:tcPr>
            <w:tcW w:w="450" w:type="dxa"/>
            <w:tcBorders>
              <w:right w:val="single" w:sz="18" w:space="0" w:color="auto"/>
            </w:tcBorders>
            <w:shd w:val="clear" w:color="auto" w:fill="FFFFFF"/>
            <w:vAlign w:val="center"/>
          </w:tcPr>
          <w:p w14:paraId="7898397D"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50</w:t>
            </w:r>
          </w:p>
        </w:tc>
        <w:tc>
          <w:tcPr>
            <w:tcW w:w="450" w:type="dxa"/>
            <w:tcBorders>
              <w:left w:val="single" w:sz="18" w:space="0" w:color="auto"/>
            </w:tcBorders>
            <w:shd w:val="clear" w:color="auto" w:fill="FFFFFF"/>
            <w:vAlign w:val="center"/>
          </w:tcPr>
          <w:p w14:paraId="7898397E"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FFFFF"/>
            <w:vAlign w:val="center"/>
          </w:tcPr>
          <w:p w14:paraId="7898397F"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980" w14:textId="77777777" w:rsidR="00B12557" w:rsidRPr="007B09EB" w:rsidRDefault="00AA1AC4" w:rsidP="00B12557">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981"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982" w14:textId="77777777" w:rsidR="00B12557" w:rsidRPr="007B09EB" w:rsidRDefault="00AA1AC4" w:rsidP="00053F31">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B12557" w:rsidRPr="007B09EB" w14:paraId="78983997" w14:textId="77777777" w:rsidTr="00BC631D">
        <w:trPr>
          <w:trHeight w:val="145"/>
        </w:trPr>
        <w:tc>
          <w:tcPr>
            <w:tcW w:w="2714" w:type="dxa"/>
            <w:shd w:val="clear" w:color="auto" w:fill="FABF8F"/>
            <w:vAlign w:val="center"/>
          </w:tcPr>
          <w:p w14:paraId="78983984"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24" w:name="_Toc336338144"/>
            <w:bookmarkStart w:id="925" w:name="_Toc339370596"/>
            <w:bookmarkStart w:id="926" w:name="_Toc340792591"/>
            <w:bookmarkEnd w:id="924"/>
            <w:bookmarkEnd w:id="925"/>
            <w:r w:rsidRPr="007B09EB">
              <w:rPr>
                <w:rFonts w:ascii="Tahoma" w:hAnsi="Tahoma" w:cs="Tahoma"/>
                <w:b w:val="0"/>
                <w:sz w:val="14"/>
                <w:szCs w:val="14"/>
                <w:lang w:val="de-DE"/>
              </w:rPr>
              <w:t>Windows Server™ 2012 Standard</w:t>
            </w:r>
            <w:bookmarkEnd w:id="926"/>
          </w:p>
        </w:tc>
        <w:tc>
          <w:tcPr>
            <w:tcW w:w="450" w:type="dxa"/>
            <w:shd w:val="clear" w:color="auto" w:fill="FABF8F"/>
            <w:vAlign w:val="center"/>
          </w:tcPr>
          <w:p w14:paraId="78983985" w14:textId="77777777" w:rsidR="00B12557" w:rsidRPr="007B09EB" w:rsidRDefault="00F15FBF" w:rsidP="00BC631D">
            <w:pPr>
              <w:pStyle w:val="TableText"/>
              <w:widowControl w:val="0"/>
              <w:rPr>
                <w:rStyle w:val="EndnoteReference"/>
                <w:rFonts w:cs="Tahoma"/>
                <w:b w:val="0"/>
                <w:color w:val="0070C0"/>
                <w:sz w:val="13"/>
                <w:szCs w:val="13"/>
                <w:u w:val="single"/>
                <w:vertAlign w:val="baseline"/>
              </w:rPr>
            </w:pPr>
            <w:hyperlink w:anchor="_107_Windows_Server" w:history="1">
              <w:r w:rsidR="00AA1AC4" w:rsidRPr="007B09EB">
                <w:rPr>
                  <w:rStyle w:val="Hyperlink"/>
                  <w:rFonts w:cs="Tahoma"/>
                  <w:b/>
                  <w:sz w:val="13"/>
                  <w:szCs w:val="13"/>
                </w:rPr>
                <w:t>107</w:t>
              </w:r>
            </w:hyperlink>
          </w:p>
        </w:tc>
        <w:tc>
          <w:tcPr>
            <w:tcW w:w="450" w:type="dxa"/>
            <w:shd w:val="clear" w:color="auto" w:fill="FABF8F"/>
            <w:vAlign w:val="center"/>
          </w:tcPr>
          <w:p w14:paraId="78983986" w14:textId="77777777" w:rsidR="00B12557" w:rsidRPr="007B09EB" w:rsidRDefault="00AA1AC4" w:rsidP="00053F31">
            <w:pPr>
              <w:pStyle w:val="TableText"/>
              <w:widowControl w:val="0"/>
              <w:spacing w:before="120"/>
              <w:rPr>
                <w:rFonts w:ascii="Tahoma" w:hAnsi="Tahoma" w:cs="Tahoma"/>
                <w:color w:val="000000"/>
                <w:sz w:val="13"/>
              </w:rPr>
            </w:pPr>
            <w:r w:rsidRPr="007B09EB">
              <w:rPr>
                <w:rFonts w:ascii="Tahoma" w:hAnsi="Tahoma" w:cs="Tahoma"/>
                <w:color w:val="000000"/>
                <w:sz w:val="13"/>
              </w:rPr>
              <w:t>08/12</w:t>
            </w:r>
          </w:p>
        </w:tc>
        <w:tc>
          <w:tcPr>
            <w:tcW w:w="360" w:type="dxa"/>
            <w:tcBorders>
              <w:right w:val="single" w:sz="18" w:space="0" w:color="auto"/>
            </w:tcBorders>
            <w:shd w:val="clear" w:color="auto" w:fill="FABF8F"/>
            <w:vAlign w:val="center"/>
          </w:tcPr>
          <w:p w14:paraId="78983987" w14:textId="77777777" w:rsidR="00B12557" w:rsidRPr="007B09EB" w:rsidRDefault="00AA1AC4" w:rsidP="00053F31">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88"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989"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38</w:t>
            </w:r>
          </w:p>
        </w:tc>
        <w:tc>
          <w:tcPr>
            <w:tcW w:w="450" w:type="dxa"/>
            <w:shd w:val="clear" w:color="auto" w:fill="FABF8F"/>
            <w:vAlign w:val="center"/>
          </w:tcPr>
          <w:p w14:paraId="7898398A"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30</w:t>
            </w:r>
          </w:p>
        </w:tc>
        <w:tc>
          <w:tcPr>
            <w:tcW w:w="450" w:type="dxa"/>
            <w:shd w:val="clear" w:color="auto" w:fill="FABF8F"/>
            <w:vAlign w:val="center"/>
          </w:tcPr>
          <w:p w14:paraId="7898398B"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23</w:t>
            </w:r>
          </w:p>
        </w:tc>
        <w:tc>
          <w:tcPr>
            <w:tcW w:w="450" w:type="dxa"/>
            <w:shd w:val="clear" w:color="auto" w:fill="FABF8F"/>
            <w:vAlign w:val="center"/>
          </w:tcPr>
          <w:p w14:paraId="7898398C"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23</w:t>
            </w:r>
          </w:p>
        </w:tc>
        <w:tc>
          <w:tcPr>
            <w:tcW w:w="450" w:type="dxa"/>
            <w:shd w:val="clear" w:color="auto" w:fill="FABF8F"/>
            <w:vAlign w:val="center"/>
          </w:tcPr>
          <w:p w14:paraId="7898398D"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15</w:t>
            </w:r>
          </w:p>
        </w:tc>
        <w:tc>
          <w:tcPr>
            <w:tcW w:w="360" w:type="dxa"/>
            <w:tcBorders>
              <w:right w:val="single" w:sz="18" w:space="0" w:color="auto"/>
            </w:tcBorders>
            <w:shd w:val="clear" w:color="auto" w:fill="FABF8F"/>
            <w:vAlign w:val="center"/>
          </w:tcPr>
          <w:p w14:paraId="7898398E"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8</w:t>
            </w:r>
          </w:p>
        </w:tc>
        <w:tc>
          <w:tcPr>
            <w:tcW w:w="450" w:type="dxa"/>
            <w:tcBorders>
              <w:left w:val="single" w:sz="18" w:space="0" w:color="auto"/>
            </w:tcBorders>
            <w:shd w:val="clear" w:color="auto" w:fill="FABF8F"/>
            <w:vAlign w:val="center"/>
          </w:tcPr>
          <w:p w14:paraId="7898398F"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ABF8F"/>
            <w:vAlign w:val="center"/>
          </w:tcPr>
          <w:p w14:paraId="78983990"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rPr>
              <w:t>30</w:t>
            </w:r>
          </w:p>
        </w:tc>
        <w:tc>
          <w:tcPr>
            <w:tcW w:w="450" w:type="dxa"/>
            <w:tcBorders>
              <w:right w:val="single" w:sz="18" w:space="0" w:color="auto"/>
            </w:tcBorders>
            <w:shd w:val="clear" w:color="auto" w:fill="FABF8F"/>
            <w:vAlign w:val="center"/>
          </w:tcPr>
          <w:p w14:paraId="78983991"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15</w:t>
            </w:r>
          </w:p>
        </w:tc>
        <w:tc>
          <w:tcPr>
            <w:tcW w:w="450" w:type="dxa"/>
            <w:tcBorders>
              <w:left w:val="single" w:sz="18" w:space="0" w:color="auto"/>
            </w:tcBorders>
            <w:shd w:val="clear" w:color="auto" w:fill="FABF8F"/>
            <w:vAlign w:val="center"/>
          </w:tcPr>
          <w:p w14:paraId="78983992" w14:textId="77777777" w:rsidR="00B12557" w:rsidRPr="007B09EB" w:rsidRDefault="00AA1AC4" w:rsidP="00553E7E">
            <w:pPr>
              <w:pStyle w:val="TableText"/>
              <w:widowControl w:val="0"/>
              <w:rPr>
                <w:rFonts w:ascii="Tahoma" w:hAnsi="Tahoma" w:cs="Tahoma"/>
                <w:sz w:val="13"/>
              </w:rPr>
            </w:pPr>
            <w:r w:rsidRPr="007B09EB">
              <w:rPr>
                <w:rFonts w:ascii="Tahoma" w:hAnsi="Tahoma" w:cs="Tahoma"/>
                <w:sz w:val="13"/>
              </w:rPr>
              <w:t>15</w:t>
            </w:r>
          </w:p>
        </w:tc>
        <w:tc>
          <w:tcPr>
            <w:tcW w:w="450" w:type="dxa"/>
            <w:tcBorders>
              <w:right w:val="single" w:sz="18" w:space="0" w:color="auto"/>
            </w:tcBorders>
            <w:shd w:val="clear" w:color="auto" w:fill="FABF8F"/>
            <w:vAlign w:val="center"/>
          </w:tcPr>
          <w:p w14:paraId="78983993"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994"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995" w14:textId="77777777" w:rsidR="00B12557" w:rsidRPr="007B09EB" w:rsidRDefault="00AA1AC4" w:rsidP="00053F31">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996" w14:textId="77777777" w:rsidR="00B12557" w:rsidRPr="007B09EB" w:rsidRDefault="00B12557" w:rsidP="00053F31">
            <w:pPr>
              <w:pStyle w:val="TableText"/>
              <w:widowControl w:val="0"/>
              <w:rPr>
                <w:rFonts w:ascii="Tahoma" w:hAnsi="Tahoma" w:cs="Tahoma"/>
                <w:color w:val="000000"/>
                <w:sz w:val="13"/>
              </w:rPr>
            </w:pPr>
          </w:p>
        </w:tc>
      </w:tr>
      <w:tr w:rsidR="00B12557" w:rsidRPr="007B09EB" w14:paraId="789839AB" w14:textId="77777777" w:rsidTr="00BC631D">
        <w:trPr>
          <w:trHeight w:val="145"/>
        </w:trPr>
        <w:tc>
          <w:tcPr>
            <w:tcW w:w="2714" w:type="dxa"/>
            <w:vAlign w:val="center"/>
          </w:tcPr>
          <w:p w14:paraId="78983998"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27" w:name="_Toc336338145"/>
            <w:bookmarkStart w:id="928" w:name="_Toc339370597"/>
            <w:bookmarkStart w:id="929" w:name="_Toc340792592"/>
            <w:bookmarkEnd w:id="927"/>
            <w:bookmarkEnd w:id="928"/>
            <w:r w:rsidRPr="007B09EB">
              <w:rPr>
                <w:rFonts w:ascii="Tahoma" w:hAnsi="Tahoma" w:cs="Tahoma"/>
                <w:b w:val="0"/>
                <w:sz w:val="14"/>
                <w:szCs w:val="14"/>
              </w:rPr>
              <w:t>Externer Connector für Windows Server™</w:t>
            </w:r>
            <w:bookmarkEnd w:id="929"/>
          </w:p>
        </w:tc>
        <w:tc>
          <w:tcPr>
            <w:tcW w:w="450" w:type="dxa"/>
            <w:vAlign w:val="center"/>
          </w:tcPr>
          <w:p w14:paraId="78983999" w14:textId="77777777" w:rsidR="00B12557" w:rsidRPr="007B09EB" w:rsidRDefault="00B12557" w:rsidP="00BC631D">
            <w:pPr>
              <w:pStyle w:val="TableText"/>
              <w:widowControl w:val="0"/>
              <w:rPr>
                <w:rStyle w:val="EndnoteReference"/>
                <w:rFonts w:cs="Tahoma"/>
                <w:sz w:val="13"/>
                <w:szCs w:val="13"/>
              </w:rPr>
            </w:pPr>
          </w:p>
        </w:tc>
        <w:tc>
          <w:tcPr>
            <w:tcW w:w="450" w:type="dxa"/>
            <w:vAlign w:val="center"/>
          </w:tcPr>
          <w:p w14:paraId="7898399A" w14:textId="77777777" w:rsidR="00B12557" w:rsidRPr="007B09EB" w:rsidRDefault="00AA1AC4" w:rsidP="00886719">
            <w:pPr>
              <w:pStyle w:val="TableText"/>
              <w:widowControl w:val="0"/>
              <w:spacing w:before="16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vAlign w:val="center"/>
          </w:tcPr>
          <w:p w14:paraId="7898399B"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vAlign w:val="center"/>
          </w:tcPr>
          <w:p w14:paraId="7898399C"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vAlign w:val="center"/>
          </w:tcPr>
          <w:p w14:paraId="7898399D"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63</w:t>
            </w:r>
          </w:p>
        </w:tc>
        <w:tc>
          <w:tcPr>
            <w:tcW w:w="450" w:type="dxa"/>
            <w:vAlign w:val="center"/>
          </w:tcPr>
          <w:p w14:paraId="7898399E"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50</w:t>
            </w:r>
          </w:p>
        </w:tc>
        <w:tc>
          <w:tcPr>
            <w:tcW w:w="450" w:type="dxa"/>
            <w:vAlign w:val="center"/>
          </w:tcPr>
          <w:p w14:paraId="7898399F"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38</w:t>
            </w:r>
          </w:p>
        </w:tc>
        <w:tc>
          <w:tcPr>
            <w:tcW w:w="450" w:type="dxa"/>
            <w:vAlign w:val="center"/>
          </w:tcPr>
          <w:p w14:paraId="789839A0"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38</w:t>
            </w:r>
          </w:p>
        </w:tc>
        <w:tc>
          <w:tcPr>
            <w:tcW w:w="450" w:type="dxa"/>
            <w:vAlign w:val="center"/>
          </w:tcPr>
          <w:p w14:paraId="789839A1"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360" w:type="dxa"/>
            <w:tcBorders>
              <w:right w:val="single" w:sz="18" w:space="0" w:color="auto"/>
            </w:tcBorders>
            <w:vAlign w:val="center"/>
          </w:tcPr>
          <w:p w14:paraId="789839A2"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13</w:t>
            </w:r>
          </w:p>
        </w:tc>
        <w:tc>
          <w:tcPr>
            <w:tcW w:w="450" w:type="dxa"/>
            <w:tcBorders>
              <w:left w:val="single" w:sz="18" w:space="0" w:color="auto"/>
            </w:tcBorders>
            <w:vAlign w:val="center"/>
          </w:tcPr>
          <w:p w14:paraId="789839A3"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vAlign w:val="center"/>
          </w:tcPr>
          <w:p w14:paraId="789839A4"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vAlign w:val="center"/>
          </w:tcPr>
          <w:p w14:paraId="789839A5"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vAlign w:val="center"/>
          </w:tcPr>
          <w:p w14:paraId="789839A6"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vAlign w:val="center"/>
          </w:tcPr>
          <w:p w14:paraId="789839A7"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39A8"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39A9"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vAlign w:val="center"/>
          </w:tcPr>
          <w:p w14:paraId="789839AA"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B12557" w:rsidRPr="007B09EB" w14:paraId="789839BF" w14:textId="77777777" w:rsidTr="00BC631D">
        <w:trPr>
          <w:trHeight w:val="145"/>
        </w:trPr>
        <w:tc>
          <w:tcPr>
            <w:tcW w:w="2714" w:type="dxa"/>
            <w:shd w:val="clear" w:color="auto" w:fill="FABF8F"/>
            <w:vAlign w:val="center"/>
          </w:tcPr>
          <w:p w14:paraId="789839AC"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30" w:name="_Toc336338146"/>
            <w:bookmarkStart w:id="931" w:name="_Toc339370598"/>
            <w:bookmarkStart w:id="932" w:name="_Toc340792593"/>
            <w:bookmarkEnd w:id="930"/>
            <w:bookmarkEnd w:id="931"/>
            <w:r w:rsidRPr="007B09EB">
              <w:rPr>
                <w:rFonts w:ascii="Tahoma" w:hAnsi="Tahoma" w:cs="Tahoma"/>
                <w:b w:val="0"/>
                <w:sz w:val="14"/>
                <w:szCs w:val="14"/>
                <w:lang w:val="de-DE"/>
              </w:rPr>
              <w:t>CAL für Windows Server™ 2012-Remotedesktopdienste</w:t>
            </w:r>
            <w:bookmarkEnd w:id="932"/>
          </w:p>
        </w:tc>
        <w:tc>
          <w:tcPr>
            <w:tcW w:w="450" w:type="dxa"/>
            <w:shd w:val="clear" w:color="auto" w:fill="FABF8F"/>
            <w:vAlign w:val="center"/>
          </w:tcPr>
          <w:p w14:paraId="789839AD" w14:textId="77777777" w:rsidR="00B12557" w:rsidRPr="007B09EB" w:rsidRDefault="00B12557" w:rsidP="00BC631D">
            <w:pPr>
              <w:pStyle w:val="TableText"/>
              <w:widowControl w:val="0"/>
              <w:rPr>
                <w:rStyle w:val="EndnoteReference"/>
                <w:rFonts w:cs="Tahoma"/>
                <w:sz w:val="13"/>
                <w:szCs w:val="13"/>
              </w:rPr>
            </w:pPr>
          </w:p>
        </w:tc>
        <w:tc>
          <w:tcPr>
            <w:tcW w:w="450" w:type="dxa"/>
            <w:shd w:val="clear" w:color="auto" w:fill="FABF8F"/>
            <w:vAlign w:val="center"/>
          </w:tcPr>
          <w:p w14:paraId="789839AE" w14:textId="77777777" w:rsidR="00B12557" w:rsidRPr="007B09EB" w:rsidRDefault="00AA1AC4" w:rsidP="00886719">
            <w:pPr>
              <w:pStyle w:val="TableText"/>
              <w:widowControl w:val="0"/>
              <w:spacing w:before="16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shd w:val="clear" w:color="auto" w:fill="FABF8F"/>
            <w:vAlign w:val="center"/>
          </w:tcPr>
          <w:p w14:paraId="789839AF"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B0"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B1"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9B2"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B3"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B4"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B5"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9B6"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B7"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B8"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9B9"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BA"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9BB"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Z,B</w:t>
            </w:r>
          </w:p>
        </w:tc>
        <w:tc>
          <w:tcPr>
            <w:tcW w:w="450" w:type="dxa"/>
            <w:tcBorders>
              <w:left w:val="single" w:sz="18" w:space="0" w:color="auto"/>
              <w:right w:val="single" w:sz="18" w:space="0" w:color="auto"/>
            </w:tcBorders>
            <w:shd w:val="clear" w:color="auto" w:fill="FABF8F"/>
            <w:vAlign w:val="center"/>
          </w:tcPr>
          <w:p w14:paraId="789839BC"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9BD"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39BE" w14:textId="77777777" w:rsidR="00B12557" w:rsidRPr="007B09EB" w:rsidRDefault="00B12557" w:rsidP="00886719">
            <w:pPr>
              <w:pStyle w:val="TableText"/>
              <w:widowControl w:val="0"/>
              <w:rPr>
                <w:rFonts w:ascii="Tahoma" w:hAnsi="Tahoma" w:cs="Tahoma"/>
                <w:color w:val="000000"/>
                <w:sz w:val="13"/>
              </w:rPr>
            </w:pPr>
          </w:p>
        </w:tc>
      </w:tr>
      <w:tr w:rsidR="00B12557" w:rsidRPr="007B09EB" w14:paraId="789839D3" w14:textId="77777777" w:rsidTr="00BC631D">
        <w:trPr>
          <w:trHeight w:val="145"/>
        </w:trPr>
        <w:tc>
          <w:tcPr>
            <w:tcW w:w="2714" w:type="dxa"/>
            <w:vAlign w:val="center"/>
          </w:tcPr>
          <w:p w14:paraId="789839C0"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33" w:name="_Toc336338147"/>
            <w:bookmarkStart w:id="934" w:name="_Toc339370599"/>
            <w:bookmarkStart w:id="935" w:name="_Toc340792594"/>
            <w:bookmarkEnd w:id="933"/>
            <w:bookmarkEnd w:id="934"/>
            <w:r w:rsidRPr="007B09EB">
              <w:rPr>
                <w:rFonts w:ascii="Tahoma" w:hAnsi="Tahoma" w:cs="Tahoma"/>
                <w:b w:val="0"/>
                <w:sz w:val="14"/>
                <w:szCs w:val="14"/>
                <w:lang w:val="de-DE"/>
              </w:rPr>
              <w:t>Externer Connector für Windows Server™ 2012-Remotedesktopdienste</w:t>
            </w:r>
            <w:bookmarkEnd w:id="935"/>
          </w:p>
        </w:tc>
        <w:tc>
          <w:tcPr>
            <w:tcW w:w="450" w:type="dxa"/>
            <w:vAlign w:val="center"/>
          </w:tcPr>
          <w:p w14:paraId="789839C1" w14:textId="77777777" w:rsidR="00B12557" w:rsidRPr="007B09EB" w:rsidRDefault="00B12557" w:rsidP="00BC631D">
            <w:pPr>
              <w:pStyle w:val="TableText"/>
              <w:widowControl w:val="0"/>
              <w:rPr>
                <w:rStyle w:val="EndnoteReference"/>
                <w:rFonts w:cs="Tahoma"/>
                <w:sz w:val="13"/>
                <w:szCs w:val="13"/>
              </w:rPr>
            </w:pPr>
          </w:p>
        </w:tc>
        <w:tc>
          <w:tcPr>
            <w:tcW w:w="450" w:type="dxa"/>
            <w:vAlign w:val="center"/>
          </w:tcPr>
          <w:p w14:paraId="789839C2" w14:textId="77777777" w:rsidR="00B12557" w:rsidRPr="007B09EB" w:rsidRDefault="00AA1AC4" w:rsidP="00886719">
            <w:pPr>
              <w:pStyle w:val="TableText"/>
              <w:widowControl w:val="0"/>
              <w:spacing w:before="16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vAlign w:val="center"/>
          </w:tcPr>
          <w:p w14:paraId="789839C3"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vAlign w:val="center"/>
          </w:tcPr>
          <w:p w14:paraId="789839C4"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450" w:type="dxa"/>
            <w:vAlign w:val="center"/>
          </w:tcPr>
          <w:p w14:paraId="789839C5"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188</w:t>
            </w:r>
          </w:p>
        </w:tc>
        <w:tc>
          <w:tcPr>
            <w:tcW w:w="450" w:type="dxa"/>
            <w:vAlign w:val="center"/>
          </w:tcPr>
          <w:p w14:paraId="789839C6"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150</w:t>
            </w:r>
          </w:p>
        </w:tc>
        <w:tc>
          <w:tcPr>
            <w:tcW w:w="450" w:type="dxa"/>
            <w:vAlign w:val="center"/>
          </w:tcPr>
          <w:p w14:paraId="789839C7"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113</w:t>
            </w:r>
          </w:p>
        </w:tc>
        <w:tc>
          <w:tcPr>
            <w:tcW w:w="450" w:type="dxa"/>
            <w:vAlign w:val="center"/>
          </w:tcPr>
          <w:p w14:paraId="789839C8"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113</w:t>
            </w:r>
          </w:p>
        </w:tc>
        <w:tc>
          <w:tcPr>
            <w:tcW w:w="450" w:type="dxa"/>
            <w:vAlign w:val="center"/>
          </w:tcPr>
          <w:p w14:paraId="789839C9"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360" w:type="dxa"/>
            <w:tcBorders>
              <w:right w:val="single" w:sz="18" w:space="0" w:color="auto"/>
            </w:tcBorders>
            <w:vAlign w:val="center"/>
          </w:tcPr>
          <w:p w14:paraId="789839CA"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38</w:t>
            </w:r>
          </w:p>
        </w:tc>
        <w:tc>
          <w:tcPr>
            <w:tcW w:w="450" w:type="dxa"/>
            <w:tcBorders>
              <w:left w:val="single" w:sz="18" w:space="0" w:color="auto"/>
            </w:tcBorders>
            <w:vAlign w:val="center"/>
          </w:tcPr>
          <w:p w14:paraId="789839CB"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450" w:type="dxa"/>
            <w:vAlign w:val="center"/>
          </w:tcPr>
          <w:p w14:paraId="789839CC"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150</w:t>
            </w:r>
          </w:p>
        </w:tc>
        <w:tc>
          <w:tcPr>
            <w:tcW w:w="450" w:type="dxa"/>
            <w:tcBorders>
              <w:right w:val="single" w:sz="18" w:space="0" w:color="auto"/>
            </w:tcBorders>
            <w:vAlign w:val="center"/>
          </w:tcPr>
          <w:p w14:paraId="789839CD"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450" w:type="dxa"/>
            <w:tcBorders>
              <w:left w:val="single" w:sz="18" w:space="0" w:color="auto"/>
            </w:tcBorders>
            <w:vAlign w:val="center"/>
          </w:tcPr>
          <w:p w14:paraId="789839CE"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75</w:t>
            </w:r>
          </w:p>
        </w:tc>
        <w:tc>
          <w:tcPr>
            <w:tcW w:w="450" w:type="dxa"/>
            <w:tcBorders>
              <w:right w:val="single" w:sz="18" w:space="0" w:color="auto"/>
            </w:tcBorders>
            <w:vAlign w:val="center"/>
          </w:tcPr>
          <w:p w14:paraId="789839CF"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vAlign w:val="center"/>
          </w:tcPr>
          <w:p w14:paraId="789839D0"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39D1"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vAlign w:val="center"/>
          </w:tcPr>
          <w:p w14:paraId="789839D2"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B12557" w:rsidRPr="007B09EB" w14:paraId="789839E7" w14:textId="77777777" w:rsidTr="00BC631D">
        <w:trPr>
          <w:trHeight w:val="145"/>
        </w:trPr>
        <w:tc>
          <w:tcPr>
            <w:tcW w:w="2714" w:type="dxa"/>
            <w:shd w:val="clear" w:color="auto" w:fill="FABF8F"/>
            <w:vAlign w:val="center"/>
          </w:tcPr>
          <w:p w14:paraId="789839D4"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36" w:name="_Toc336338148"/>
            <w:bookmarkStart w:id="937" w:name="_Toc339370600"/>
            <w:bookmarkStart w:id="938" w:name="_Toc340792595"/>
            <w:bookmarkEnd w:id="936"/>
            <w:bookmarkEnd w:id="937"/>
            <w:r w:rsidRPr="007B09EB">
              <w:rPr>
                <w:rFonts w:ascii="Tahoma" w:hAnsi="Tahoma" w:cs="Tahoma"/>
                <w:b w:val="0"/>
                <w:sz w:val="14"/>
                <w:szCs w:val="14"/>
                <w:lang w:val="de-DE"/>
              </w:rPr>
              <w:t>CAL für Windows Server™ 2012 Active Directory-Rechteverwaltungsdienste</w:t>
            </w:r>
            <w:bookmarkEnd w:id="938"/>
          </w:p>
        </w:tc>
        <w:tc>
          <w:tcPr>
            <w:tcW w:w="450" w:type="dxa"/>
            <w:shd w:val="clear" w:color="auto" w:fill="FABF8F"/>
            <w:vAlign w:val="center"/>
          </w:tcPr>
          <w:p w14:paraId="789839D5" w14:textId="77777777" w:rsidR="00B12557" w:rsidRPr="007B09EB" w:rsidRDefault="00B12557" w:rsidP="00BC631D">
            <w:pPr>
              <w:pStyle w:val="TableText"/>
              <w:widowControl w:val="0"/>
              <w:rPr>
                <w:rStyle w:val="EndnoteReference"/>
                <w:rFonts w:cs="Tahoma"/>
                <w:sz w:val="13"/>
                <w:szCs w:val="13"/>
              </w:rPr>
            </w:pPr>
          </w:p>
        </w:tc>
        <w:tc>
          <w:tcPr>
            <w:tcW w:w="450" w:type="dxa"/>
            <w:shd w:val="clear" w:color="auto" w:fill="FABF8F"/>
            <w:vAlign w:val="center"/>
          </w:tcPr>
          <w:p w14:paraId="789839D6" w14:textId="77777777" w:rsidR="00B12557" w:rsidRPr="007B09EB" w:rsidRDefault="00AA1AC4" w:rsidP="00886719">
            <w:pPr>
              <w:pStyle w:val="TableText"/>
              <w:widowControl w:val="0"/>
              <w:spacing w:before="16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shd w:val="clear" w:color="auto" w:fill="FABF8F"/>
            <w:vAlign w:val="center"/>
          </w:tcPr>
          <w:p w14:paraId="789839D7"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9D8"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D9"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w:t>
            </w:r>
          </w:p>
        </w:tc>
        <w:tc>
          <w:tcPr>
            <w:tcW w:w="450" w:type="dxa"/>
            <w:shd w:val="clear" w:color="auto" w:fill="FABF8F"/>
            <w:vAlign w:val="center"/>
          </w:tcPr>
          <w:p w14:paraId="789839DA"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DB"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DC"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shd w:val="clear" w:color="auto" w:fill="FABF8F"/>
            <w:vAlign w:val="center"/>
          </w:tcPr>
          <w:p w14:paraId="789839DD"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360" w:type="dxa"/>
            <w:tcBorders>
              <w:right w:val="single" w:sz="18" w:space="0" w:color="auto"/>
            </w:tcBorders>
            <w:shd w:val="clear" w:color="auto" w:fill="FABF8F"/>
            <w:vAlign w:val="center"/>
          </w:tcPr>
          <w:p w14:paraId="789839DE"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DF"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9E0"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9E1"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9E2"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9E3"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ABF8F"/>
            <w:vAlign w:val="center"/>
          </w:tcPr>
          <w:p w14:paraId="789839E4"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9E5"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39E6" w14:textId="77777777" w:rsidR="00B12557" w:rsidRPr="007B09EB" w:rsidRDefault="00B12557" w:rsidP="00886719">
            <w:pPr>
              <w:pStyle w:val="TableText"/>
              <w:widowControl w:val="0"/>
              <w:rPr>
                <w:rFonts w:ascii="Tahoma" w:hAnsi="Tahoma" w:cs="Tahoma"/>
                <w:color w:val="000000"/>
                <w:sz w:val="13"/>
              </w:rPr>
            </w:pPr>
          </w:p>
        </w:tc>
      </w:tr>
      <w:tr w:rsidR="00B12557" w:rsidRPr="007B09EB" w14:paraId="789839FB" w14:textId="77777777" w:rsidTr="00BC631D">
        <w:trPr>
          <w:trHeight w:val="145"/>
        </w:trPr>
        <w:tc>
          <w:tcPr>
            <w:tcW w:w="2714" w:type="dxa"/>
            <w:shd w:val="clear" w:color="auto" w:fill="FFFFFF"/>
            <w:vAlign w:val="center"/>
          </w:tcPr>
          <w:p w14:paraId="789839E8" w14:textId="77777777" w:rsidR="00B12557" w:rsidRPr="007B09EB" w:rsidRDefault="00AA1AC4" w:rsidP="00BC631D">
            <w:pPr>
              <w:pStyle w:val="Heading2"/>
              <w:spacing w:beforeLines="20" w:before="48" w:afterLines="20" w:after="48"/>
              <w:ind w:left="0"/>
              <w:rPr>
                <w:rFonts w:ascii="Tahoma" w:hAnsi="Tahoma" w:cs="Tahoma"/>
                <w:b w:val="0"/>
                <w:sz w:val="14"/>
                <w:szCs w:val="14"/>
              </w:rPr>
            </w:pPr>
            <w:bookmarkStart w:id="939" w:name="_Toc336338149"/>
            <w:bookmarkStart w:id="940" w:name="_Toc339370601"/>
            <w:bookmarkStart w:id="941" w:name="_Toc340792596"/>
            <w:bookmarkEnd w:id="939"/>
            <w:bookmarkEnd w:id="940"/>
            <w:r w:rsidRPr="007B09EB">
              <w:rPr>
                <w:rFonts w:ascii="Tahoma" w:hAnsi="Tahoma" w:cs="Tahoma"/>
                <w:b w:val="0"/>
                <w:sz w:val="14"/>
                <w:szCs w:val="14"/>
                <w:lang w:val="de-DE"/>
              </w:rPr>
              <w:t>Externer Connector für Windows Server™ Active Directory- Rechteverwaltungsdienste</w:t>
            </w:r>
            <w:bookmarkEnd w:id="941"/>
          </w:p>
        </w:tc>
        <w:tc>
          <w:tcPr>
            <w:tcW w:w="450" w:type="dxa"/>
            <w:shd w:val="clear" w:color="auto" w:fill="FFFFFF"/>
            <w:vAlign w:val="center"/>
          </w:tcPr>
          <w:p w14:paraId="789839E9" w14:textId="77777777" w:rsidR="00B12557" w:rsidRPr="007B09EB" w:rsidRDefault="00B12557" w:rsidP="00BC631D">
            <w:pPr>
              <w:pStyle w:val="TableText"/>
              <w:widowControl w:val="0"/>
              <w:rPr>
                <w:rStyle w:val="EndnoteReference"/>
                <w:rFonts w:cs="Tahoma"/>
                <w:sz w:val="13"/>
                <w:szCs w:val="13"/>
              </w:rPr>
            </w:pPr>
          </w:p>
        </w:tc>
        <w:tc>
          <w:tcPr>
            <w:tcW w:w="450" w:type="dxa"/>
            <w:shd w:val="clear" w:color="auto" w:fill="FFFFFF"/>
            <w:vAlign w:val="center"/>
          </w:tcPr>
          <w:p w14:paraId="789839EA" w14:textId="77777777" w:rsidR="00B12557" w:rsidRPr="007B09EB" w:rsidRDefault="00AA1AC4" w:rsidP="00886719">
            <w:pPr>
              <w:pStyle w:val="TableText"/>
              <w:widowControl w:val="0"/>
              <w:spacing w:before="160"/>
              <w:rPr>
                <w:rFonts w:ascii="Tahoma" w:hAnsi="Tahoma" w:cs="Tahoma"/>
                <w:color w:val="000000"/>
                <w:sz w:val="13"/>
              </w:rPr>
            </w:pPr>
            <w:r w:rsidRPr="007B09EB">
              <w:rPr>
                <w:rFonts w:ascii="Tahoma" w:hAnsi="Tahoma" w:cs="Tahoma"/>
                <w:color w:val="000000"/>
                <w:sz w:val="13"/>
              </w:rPr>
              <w:t>09/12</w:t>
            </w:r>
          </w:p>
        </w:tc>
        <w:tc>
          <w:tcPr>
            <w:tcW w:w="360" w:type="dxa"/>
            <w:tcBorders>
              <w:right w:val="single" w:sz="18" w:space="0" w:color="auto"/>
            </w:tcBorders>
            <w:shd w:val="clear" w:color="auto" w:fill="FFFFFF"/>
            <w:vAlign w:val="center"/>
          </w:tcPr>
          <w:p w14:paraId="789839EB"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9EC"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9ED"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313</w:t>
            </w:r>
          </w:p>
        </w:tc>
        <w:tc>
          <w:tcPr>
            <w:tcW w:w="450" w:type="dxa"/>
            <w:shd w:val="clear" w:color="auto" w:fill="FFFFFF"/>
            <w:vAlign w:val="center"/>
          </w:tcPr>
          <w:p w14:paraId="789839EE"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250</w:t>
            </w:r>
          </w:p>
        </w:tc>
        <w:tc>
          <w:tcPr>
            <w:tcW w:w="450" w:type="dxa"/>
            <w:shd w:val="clear" w:color="auto" w:fill="FFFFFF"/>
            <w:vAlign w:val="center"/>
          </w:tcPr>
          <w:p w14:paraId="789839EF"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FFFFF"/>
            <w:vAlign w:val="center"/>
          </w:tcPr>
          <w:p w14:paraId="789839F0" w14:textId="77777777" w:rsidR="00B12557" w:rsidRPr="007B09EB" w:rsidRDefault="00AA1AC4" w:rsidP="00816F76">
            <w:pPr>
              <w:pStyle w:val="TableText"/>
              <w:widowControl w:val="0"/>
              <w:rPr>
                <w:rFonts w:ascii="Tahoma" w:hAnsi="Tahoma" w:cs="Tahoma"/>
                <w:sz w:val="13"/>
              </w:rPr>
            </w:pPr>
            <w:r w:rsidRPr="007B09EB">
              <w:rPr>
                <w:rFonts w:ascii="Tahoma" w:hAnsi="Tahoma" w:cs="Tahoma"/>
                <w:sz w:val="13"/>
              </w:rPr>
              <w:t>188</w:t>
            </w:r>
          </w:p>
        </w:tc>
        <w:tc>
          <w:tcPr>
            <w:tcW w:w="450" w:type="dxa"/>
            <w:shd w:val="clear" w:color="auto" w:fill="FFFFFF"/>
            <w:vAlign w:val="center"/>
          </w:tcPr>
          <w:p w14:paraId="789839F1" w14:textId="77777777" w:rsidR="00B12557" w:rsidRPr="007B09EB" w:rsidRDefault="00AA1AC4" w:rsidP="00816F76">
            <w:pPr>
              <w:pStyle w:val="TableText"/>
              <w:widowControl w:val="0"/>
              <w:rPr>
                <w:rFonts w:ascii="Tahoma" w:hAnsi="Tahoma" w:cs="Tahoma"/>
                <w:sz w:val="13"/>
              </w:rPr>
            </w:pPr>
            <w:r w:rsidRPr="007B09EB">
              <w:rPr>
                <w:rFonts w:ascii="Tahoma" w:hAnsi="Tahoma" w:cs="Tahoma"/>
                <w:sz w:val="13"/>
              </w:rPr>
              <w:t>125</w:t>
            </w:r>
          </w:p>
        </w:tc>
        <w:tc>
          <w:tcPr>
            <w:tcW w:w="360" w:type="dxa"/>
            <w:tcBorders>
              <w:right w:val="single" w:sz="18" w:space="0" w:color="auto"/>
            </w:tcBorders>
            <w:shd w:val="clear" w:color="auto" w:fill="FFFFFF"/>
            <w:vAlign w:val="center"/>
          </w:tcPr>
          <w:p w14:paraId="789839F2"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63</w:t>
            </w:r>
          </w:p>
        </w:tc>
        <w:tc>
          <w:tcPr>
            <w:tcW w:w="450" w:type="dxa"/>
            <w:tcBorders>
              <w:left w:val="single" w:sz="18" w:space="0" w:color="auto"/>
            </w:tcBorders>
            <w:shd w:val="clear" w:color="auto" w:fill="FFFFFF"/>
            <w:vAlign w:val="center"/>
          </w:tcPr>
          <w:p w14:paraId="789839F3"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125</w:t>
            </w:r>
          </w:p>
        </w:tc>
        <w:tc>
          <w:tcPr>
            <w:tcW w:w="450" w:type="dxa"/>
            <w:shd w:val="clear" w:color="auto" w:fill="FFFFFF"/>
            <w:vAlign w:val="center"/>
          </w:tcPr>
          <w:p w14:paraId="789839F4"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250</w:t>
            </w:r>
          </w:p>
        </w:tc>
        <w:tc>
          <w:tcPr>
            <w:tcW w:w="450" w:type="dxa"/>
            <w:tcBorders>
              <w:right w:val="single" w:sz="18" w:space="0" w:color="auto"/>
            </w:tcBorders>
            <w:shd w:val="clear" w:color="auto" w:fill="FFFFFF"/>
            <w:vAlign w:val="center"/>
          </w:tcPr>
          <w:p w14:paraId="789839F5"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125</w:t>
            </w:r>
          </w:p>
        </w:tc>
        <w:tc>
          <w:tcPr>
            <w:tcW w:w="450" w:type="dxa"/>
            <w:tcBorders>
              <w:left w:val="single" w:sz="18" w:space="0" w:color="auto"/>
            </w:tcBorders>
            <w:shd w:val="clear" w:color="auto" w:fill="FFFFFF"/>
            <w:vAlign w:val="center"/>
          </w:tcPr>
          <w:p w14:paraId="789839F6"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rPr>
              <w:t>125</w:t>
            </w:r>
          </w:p>
        </w:tc>
        <w:tc>
          <w:tcPr>
            <w:tcW w:w="450" w:type="dxa"/>
            <w:tcBorders>
              <w:right w:val="single" w:sz="18" w:space="0" w:color="auto"/>
            </w:tcBorders>
            <w:shd w:val="clear" w:color="auto" w:fill="FFFFFF"/>
            <w:vAlign w:val="center"/>
          </w:tcPr>
          <w:p w14:paraId="789839F7"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450" w:type="dxa"/>
            <w:tcBorders>
              <w:left w:val="single" w:sz="18" w:space="0" w:color="auto"/>
              <w:right w:val="single" w:sz="18" w:space="0" w:color="auto"/>
            </w:tcBorders>
            <w:shd w:val="clear" w:color="auto" w:fill="FFFFFF"/>
            <w:vAlign w:val="center"/>
          </w:tcPr>
          <w:p w14:paraId="789839F8"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9F9" w14:textId="77777777" w:rsidR="00B12557" w:rsidRPr="007B09EB" w:rsidRDefault="00AA1AC4" w:rsidP="00886719">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FFFFF"/>
            <w:vAlign w:val="center"/>
          </w:tcPr>
          <w:p w14:paraId="789839FA" w14:textId="77777777" w:rsidR="00B12557" w:rsidRPr="007B09EB" w:rsidRDefault="00AA1AC4"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A0F" w14:textId="77777777" w:rsidTr="00BC631D">
        <w:trPr>
          <w:trHeight w:val="145"/>
        </w:trPr>
        <w:tc>
          <w:tcPr>
            <w:tcW w:w="2714" w:type="dxa"/>
            <w:shd w:val="clear" w:color="auto" w:fill="FABF8F"/>
            <w:vAlign w:val="center"/>
          </w:tcPr>
          <w:p w14:paraId="789839FC"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942" w:name="_Toc336338150"/>
            <w:bookmarkStart w:id="943" w:name="_Toc339370602"/>
            <w:bookmarkStart w:id="944" w:name="_Toc340792597"/>
            <w:bookmarkEnd w:id="942"/>
            <w:bookmarkEnd w:id="943"/>
            <w:r w:rsidRPr="007B09EB">
              <w:rPr>
                <w:rFonts w:ascii="Tahoma" w:hAnsi="Tahoma" w:cs="Tahoma"/>
                <w:b w:val="0"/>
                <w:sz w:val="14"/>
                <w:szCs w:val="14"/>
                <w:lang w:val="de-DE"/>
              </w:rPr>
              <w:t>Geräte-CAL für Windows Server™ 2008 für</w:t>
            </w:r>
            <w:r w:rsidR="00BC631D" w:rsidRPr="007B09EB">
              <w:rPr>
                <w:rFonts w:ascii="Tahoma" w:hAnsi="Tahoma" w:cs="Tahoma"/>
                <w:b w:val="0"/>
                <w:sz w:val="14"/>
                <w:szCs w:val="14"/>
                <w:lang w:val="de-DE"/>
              </w:rPr>
              <w:t> </w:t>
            </w:r>
            <w:r w:rsidRPr="007B09EB">
              <w:rPr>
                <w:rFonts w:ascii="Tahoma" w:hAnsi="Tahoma" w:cs="Tahoma"/>
                <w:b w:val="0"/>
                <w:sz w:val="14"/>
                <w:szCs w:val="14"/>
                <w:lang w:val="de-DE"/>
              </w:rPr>
              <w:t>Windows Essential Server Solutions (5</w:t>
            </w:r>
            <w:r w:rsidR="00BC631D" w:rsidRPr="007B09EB">
              <w:rPr>
                <w:rFonts w:ascii="Tahoma" w:hAnsi="Tahoma" w:cs="Tahoma"/>
                <w:b w:val="0"/>
                <w:sz w:val="14"/>
                <w:szCs w:val="14"/>
                <w:lang w:val="de-DE"/>
              </w:rPr>
              <w:t> </w:t>
            </w:r>
            <w:r w:rsidRPr="007B09EB">
              <w:rPr>
                <w:rFonts w:ascii="Tahoma" w:hAnsi="Tahoma" w:cs="Tahoma"/>
                <w:b w:val="0"/>
                <w:sz w:val="14"/>
                <w:szCs w:val="14"/>
                <w:lang w:val="de-DE"/>
              </w:rPr>
              <w:t>Clients)</w:t>
            </w:r>
            <w:bookmarkEnd w:id="944"/>
          </w:p>
        </w:tc>
        <w:tc>
          <w:tcPr>
            <w:tcW w:w="450" w:type="dxa"/>
            <w:shd w:val="clear" w:color="auto" w:fill="FABF8F"/>
            <w:vAlign w:val="center"/>
          </w:tcPr>
          <w:p w14:paraId="789839FD"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ABF8F"/>
            <w:vAlign w:val="center"/>
          </w:tcPr>
          <w:p w14:paraId="789839FE" w14:textId="77777777" w:rsidR="00A63948" w:rsidRPr="007B09EB" w:rsidRDefault="00A63948" w:rsidP="00886719">
            <w:pPr>
              <w:pStyle w:val="TableText"/>
              <w:widowControl w:val="0"/>
              <w:spacing w:before="160"/>
              <w:rPr>
                <w:rFonts w:ascii="Tahoma" w:hAnsi="Tahoma" w:cs="Tahoma"/>
                <w:color w:val="000000"/>
                <w:sz w:val="13"/>
              </w:rPr>
            </w:pPr>
            <w:r w:rsidRPr="007B09EB">
              <w:rPr>
                <w:rFonts w:ascii="Tahoma" w:hAnsi="Tahoma" w:cs="Tahoma"/>
                <w:color w:val="000000"/>
                <w:sz w:val="13"/>
              </w:rPr>
              <w:t>01/09</w:t>
            </w:r>
          </w:p>
        </w:tc>
        <w:tc>
          <w:tcPr>
            <w:tcW w:w="360" w:type="dxa"/>
            <w:tcBorders>
              <w:right w:val="single" w:sz="18" w:space="0" w:color="auto"/>
            </w:tcBorders>
            <w:shd w:val="clear" w:color="auto" w:fill="FABF8F"/>
            <w:vAlign w:val="center"/>
          </w:tcPr>
          <w:p w14:paraId="789839FF"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A0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01"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02"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03"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0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0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A0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0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A0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A09"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A0A"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A0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0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A0D"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ABF8F"/>
            <w:vAlign w:val="center"/>
          </w:tcPr>
          <w:p w14:paraId="78983A0E"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A23" w14:textId="77777777" w:rsidTr="00BC631D">
        <w:trPr>
          <w:trHeight w:val="145"/>
        </w:trPr>
        <w:tc>
          <w:tcPr>
            <w:tcW w:w="2714" w:type="dxa"/>
            <w:shd w:val="clear" w:color="auto" w:fill="FFFFFF"/>
            <w:vAlign w:val="center"/>
          </w:tcPr>
          <w:p w14:paraId="78983A10"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945" w:name="_Toc336338151"/>
            <w:bookmarkStart w:id="946" w:name="_Toc339370603"/>
            <w:bookmarkStart w:id="947" w:name="_Toc340792598"/>
            <w:bookmarkEnd w:id="945"/>
            <w:bookmarkEnd w:id="946"/>
            <w:r w:rsidRPr="007B09EB">
              <w:rPr>
                <w:rFonts w:ascii="Tahoma" w:hAnsi="Tahoma" w:cs="Tahoma"/>
                <w:b w:val="0"/>
                <w:sz w:val="14"/>
                <w:szCs w:val="14"/>
                <w:lang w:val="de-DE"/>
              </w:rPr>
              <w:t>Nutzer-CAL für Windows Server™ 2008 für</w:t>
            </w:r>
            <w:r w:rsidR="00BC631D" w:rsidRPr="007B09EB">
              <w:rPr>
                <w:rFonts w:ascii="Tahoma" w:hAnsi="Tahoma" w:cs="Tahoma"/>
                <w:b w:val="0"/>
                <w:sz w:val="14"/>
                <w:szCs w:val="14"/>
                <w:lang w:val="de-DE"/>
              </w:rPr>
              <w:t> </w:t>
            </w:r>
            <w:r w:rsidRPr="007B09EB">
              <w:rPr>
                <w:rFonts w:ascii="Tahoma" w:hAnsi="Tahoma" w:cs="Tahoma"/>
                <w:b w:val="0"/>
                <w:sz w:val="14"/>
                <w:szCs w:val="14"/>
                <w:lang w:val="de-DE"/>
              </w:rPr>
              <w:t>Windows Essential Server Solutions (5</w:t>
            </w:r>
            <w:r w:rsidR="00BC631D" w:rsidRPr="007B09EB">
              <w:rPr>
                <w:rFonts w:ascii="Tahoma" w:hAnsi="Tahoma" w:cs="Tahoma"/>
                <w:b w:val="0"/>
                <w:sz w:val="14"/>
                <w:szCs w:val="14"/>
                <w:lang w:val="de-DE"/>
              </w:rPr>
              <w:t> </w:t>
            </w:r>
            <w:r w:rsidRPr="007B09EB">
              <w:rPr>
                <w:rFonts w:ascii="Tahoma" w:hAnsi="Tahoma" w:cs="Tahoma"/>
                <w:b w:val="0"/>
                <w:sz w:val="14"/>
                <w:szCs w:val="14"/>
                <w:lang w:val="de-DE"/>
              </w:rPr>
              <w:t>Clients)</w:t>
            </w:r>
            <w:bookmarkEnd w:id="947"/>
          </w:p>
        </w:tc>
        <w:tc>
          <w:tcPr>
            <w:tcW w:w="450" w:type="dxa"/>
            <w:shd w:val="clear" w:color="auto" w:fill="FFFFFF"/>
            <w:vAlign w:val="center"/>
          </w:tcPr>
          <w:p w14:paraId="78983A11" w14:textId="77777777" w:rsidR="00A63948" w:rsidRPr="007B09EB" w:rsidRDefault="00A63948" w:rsidP="00BC631D">
            <w:pPr>
              <w:pStyle w:val="TableText"/>
              <w:widowControl w:val="0"/>
              <w:rPr>
                <w:rStyle w:val="EndnoteReference"/>
                <w:rFonts w:cs="Tahoma"/>
                <w:sz w:val="13"/>
                <w:szCs w:val="13"/>
              </w:rPr>
            </w:pPr>
          </w:p>
        </w:tc>
        <w:tc>
          <w:tcPr>
            <w:tcW w:w="450" w:type="dxa"/>
            <w:shd w:val="clear" w:color="auto" w:fill="FFFFFF"/>
            <w:vAlign w:val="center"/>
          </w:tcPr>
          <w:p w14:paraId="78983A12" w14:textId="77777777" w:rsidR="00A63948" w:rsidRPr="007B09EB" w:rsidRDefault="00A63948" w:rsidP="00886719">
            <w:pPr>
              <w:pStyle w:val="TableText"/>
              <w:widowControl w:val="0"/>
              <w:spacing w:before="160"/>
              <w:rPr>
                <w:rFonts w:ascii="Tahoma" w:hAnsi="Tahoma" w:cs="Tahoma"/>
                <w:color w:val="000000"/>
                <w:sz w:val="13"/>
              </w:rPr>
            </w:pPr>
            <w:r w:rsidRPr="007B09EB">
              <w:rPr>
                <w:rFonts w:ascii="Tahoma" w:hAnsi="Tahoma" w:cs="Tahoma"/>
                <w:color w:val="000000"/>
                <w:sz w:val="13"/>
              </w:rPr>
              <w:t>01/09</w:t>
            </w:r>
          </w:p>
        </w:tc>
        <w:tc>
          <w:tcPr>
            <w:tcW w:w="360" w:type="dxa"/>
            <w:tcBorders>
              <w:right w:val="single" w:sz="18" w:space="0" w:color="auto"/>
            </w:tcBorders>
            <w:shd w:val="clear" w:color="auto" w:fill="FFFFFF"/>
            <w:vAlign w:val="center"/>
          </w:tcPr>
          <w:p w14:paraId="78983A13"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FFFFF"/>
            <w:vAlign w:val="center"/>
          </w:tcPr>
          <w:p w14:paraId="78983A1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15"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16"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17"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1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1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A1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A1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FFFFF"/>
            <w:vAlign w:val="center"/>
          </w:tcPr>
          <w:p w14:paraId="78983A1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FFFFF"/>
            <w:vAlign w:val="center"/>
          </w:tcPr>
          <w:p w14:paraId="78983A1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FFFFF"/>
            <w:vAlign w:val="center"/>
          </w:tcPr>
          <w:p w14:paraId="78983A1E"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FFFFF"/>
            <w:vAlign w:val="center"/>
          </w:tcPr>
          <w:p w14:paraId="78983A1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2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A21" w14:textId="77777777" w:rsidR="00A63948" w:rsidRPr="007B09EB" w:rsidRDefault="00AA1AC4" w:rsidP="00886719">
            <w:pPr>
              <w:pStyle w:val="TableText"/>
              <w:widowControl w:val="0"/>
              <w:rPr>
                <w:rFonts w:ascii="Tahoma" w:hAnsi="Tahoma" w:cs="Tahoma"/>
                <w:color w:val="000000"/>
                <w:sz w:val="13"/>
              </w:rPr>
            </w:pPr>
            <w:r w:rsidRPr="007B09EB">
              <w:rPr>
                <w:rFonts w:ascii="Tahoma" w:hAnsi="Tahoma" w:cs="Tahoma"/>
                <w:sz w:val="13"/>
                <w:lang w:val="de-DE"/>
              </w:rPr>
              <w:t>A</w:t>
            </w:r>
          </w:p>
        </w:tc>
        <w:tc>
          <w:tcPr>
            <w:tcW w:w="540" w:type="dxa"/>
            <w:shd w:val="clear" w:color="auto" w:fill="FFFFFF"/>
            <w:vAlign w:val="center"/>
          </w:tcPr>
          <w:p w14:paraId="78983A22"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OL/OV</w:t>
            </w:r>
          </w:p>
        </w:tc>
      </w:tr>
      <w:tr w:rsidR="00A63948" w:rsidRPr="007B09EB" w14:paraId="78983A37" w14:textId="77777777" w:rsidTr="00BC631D">
        <w:trPr>
          <w:trHeight w:val="359"/>
        </w:trPr>
        <w:tc>
          <w:tcPr>
            <w:tcW w:w="2714" w:type="dxa"/>
            <w:shd w:val="clear" w:color="auto" w:fill="FABF8F"/>
            <w:vAlign w:val="center"/>
          </w:tcPr>
          <w:p w14:paraId="78983A24" w14:textId="77777777" w:rsidR="00A63948" w:rsidRPr="007B09EB" w:rsidRDefault="00A63948" w:rsidP="00BC631D">
            <w:pPr>
              <w:pStyle w:val="Heading2"/>
              <w:spacing w:beforeLines="20" w:before="48" w:afterLines="20" w:after="48"/>
              <w:ind w:left="0"/>
              <w:rPr>
                <w:rFonts w:ascii="Tahoma" w:hAnsi="Tahoma" w:cs="Tahoma"/>
                <w:b w:val="0"/>
                <w:sz w:val="14"/>
                <w:szCs w:val="14"/>
              </w:rPr>
            </w:pPr>
            <w:bookmarkStart w:id="948" w:name="_Toc336338152"/>
            <w:bookmarkStart w:id="949" w:name="_Toc339370604"/>
            <w:bookmarkStart w:id="950" w:name="_Toc340792599"/>
            <w:bookmarkEnd w:id="948"/>
            <w:bookmarkEnd w:id="949"/>
            <w:r w:rsidRPr="007B09EB">
              <w:rPr>
                <w:rFonts w:ascii="Tahoma" w:hAnsi="Tahoma" w:cs="Tahoma"/>
                <w:b w:val="0"/>
                <w:sz w:val="14"/>
                <w:szCs w:val="14"/>
                <w:lang w:val="de-DE"/>
              </w:rPr>
              <w:t>Windows Web Server 2008 R2</w:t>
            </w:r>
            <w:bookmarkEnd w:id="950"/>
          </w:p>
        </w:tc>
        <w:tc>
          <w:tcPr>
            <w:tcW w:w="450" w:type="dxa"/>
            <w:shd w:val="clear" w:color="auto" w:fill="FABF8F"/>
            <w:vAlign w:val="center"/>
          </w:tcPr>
          <w:p w14:paraId="78983A25" w14:textId="77777777" w:rsidR="00A63948" w:rsidRPr="007B09EB" w:rsidRDefault="00F15FBF" w:rsidP="00BC631D">
            <w:pPr>
              <w:pStyle w:val="TableText"/>
              <w:widowControl w:val="0"/>
              <w:rPr>
                <w:rStyle w:val="EndnoteReference"/>
                <w:rFonts w:cs="Tahoma"/>
                <w:b w:val="0"/>
                <w:sz w:val="13"/>
                <w:szCs w:val="13"/>
                <w:u w:val="single"/>
              </w:rPr>
            </w:pPr>
            <w:hyperlink w:anchor="_108_Windows_Server" w:history="1">
              <w:r w:rsidR="00AA1AC4" w:rsidRPr="007B09EB">
                <w:rPr>
                  <w:rStyle w:val="Hyperlink"/>
                  <w:rFonts w:cs="Tahoma"/>
                  <w:b/>
                  <w:sz w:val="13"/>
                  <w:szCs w:val="13"/>
                </w:rPr>
                <w:t>108</w:t>
              </w:r>
            </w:hyperlink>
          </w:p>
        </w:tc>
        <w:tc>
          <w:tcPr>
            <w:tcW w:w="450" w:type="dxa"/>
            <w:shd w:val="clear" w:color="auto" w:fill="FABF8F"/>
            <w:vAlign w:val="center"/>
          </w:tcPr>
          <w:p w14:paraId="78983A26" w14:textId="77777777" w:rsidR="00A63948" w:rsidRPr="007B09EB" w:rsidRDefault="00A63948" w:rsidP="00886719">
            <w:pPr>
              <w:pStyle w:val="TableText"/>
              <w:widowControl w:val="0"/>
              <w:spacing w:before="120"/>
              <w:rPr>
                <w:rFonts w:ascii="Tahoma" w:hAnsi="Tahoma" w:cs="Tahoma"/>
                <w:color w:val="000000"/>
                <w:sz w:val="13"/>
              </w:rPr>
            </w:pPr>
            <w:r w:rsidRPr="007B09EB">
              <w:rPr>
                <w:rFonts w:ascii="Tahoma" w:hAnsi="Tahoma" w:cs="Tahoma"/>
                <w:color w:val="000000"/>
                <w:sz w:val="13"/>
              </w:rPr>
              <w:t>08/09</w:t>
            </w:r>
          </w:p>
        </w:tc>
        <w:tc>
          <w:tcPr>
            <w:tcW w:w="360" w:type="dxa"/>
            <w:tcBorders>
              <w:right w:val="single" w:sz="18" w:space="0" w:color="auto"/>
            </w:tcBorders>
            <w:shd w:val="clear" w:color="auto" w:fill="FABF8F"/>
            <w:vAlign w:val="center"/>
          </w:tcPr>
          <w:p w14:paraId="78983A27" w14:textId="77777777" w:rsidR="00A63948" w:rsidRPr="007B09EB" w:rsidRDefault="00A63948" w:rsidP="00886719">
            <w:pPr>
              <w:pStyle w:val="TableText"/>
              <w:widowControl w:val="0"/>
              <w:rPr>
                <w:rFonts w:ascii="Tahoma" w:hAnsi="Tahoma" w:cs="Tahoma"/>
                <w:color w:val="000000"/>
                <w:sz w:val="13"/>
              </w:rPr>
            </w:pPr>
            <w:r w:rsidRPr="007B09EB">
              <w:rPr>
                <w:rFonts w:ascii="Tahoma" w:hAnsi="Tahoma" w:cs="Tahoma"/>
                <w:color w:val="000000"/>
                <w:sz w:val="13"/>
                <w:lang w:val="de-DE"/>
              </w:rPr>
              <w:t>SRV</w:t>
            </w:r>
          </w:p>
        </w:tc>
        <w:tc>
          <w:tcPr>
            <w:tcW w:w="360" w:type="dxa"/>
            <w:tcBorders>
              <w:left w:val="single" w:sz="18" w:space="0" w:color="auto"/>
            </w:tcBorders>
            <w:shd w:val="clear" w:color="auto" w:fill="FABF8F"/>
            <w:vAlign w:val="center"/>
          </w:tcPr>
          <w:p w14:paraId="78983A2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29" w14:textId="77777777" w:rsidR="00A63948" w:rsidRPr="007B09EB" w:rsidRDefault="00A63948" w:rsidP="006533DF">
            <w:pPr>
              <w:pStyle w:val="TableText"/>
              <w:widowControl w:val="0"/>
              <w:rPr>
                <w:rFonts w:ascii="Tahoma" w:hAnsi="Tahoma" w:cs="Tahoma"/>
                <w:sz w:val="13"/>
              </w:rPr>
            </w:pPr>
          </w:p>
        </w:tc>
        <w:tc>
          <w:tcPr>
            <w:tcW w:w="450" w:type="dxa"/>
            <w:shd w:val="clear" w:color="auto" w:fill="FABF8F"/>
            <w:vAlign w:val="center"/>
          </w:tcPr>
          <w:p w14:paraId="78983A2A" w14:textId="77777777" w:rsidR="00A63948" w:rsidRPr="007B09EB" w:rsidRDefault="00A63948" w:rsidP="006533DF">
            <w:pPr>
              <w:pStyle w:val="TableText"/>
              <w:widowControl w:val="0"/>
              <w:rPr>
                <w:rFonts w:ascii="Tahoma" w:hAnsi="Tahoma" w:cs="Tahoma"/>
                <w:sz w:val="13"/>
              </w:rPr>
            </w:pPr>
          </w:p>
        </w:tc>
        <w:tc>
          <w:tcPr>
            <w:tcW w:w="450" w:type="dxa"/>
            <w:shd w:val="clear" w:color="auto" w:fill="FABF8F"/>
            <w:vAlign w:val="center"/>
          </w:tcPr>
          <w:p w14:paraId="78983A2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2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2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A2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2F"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30" w14:textId="77777777" w:rsidR="00A63948" w:rsidRPr="007B09EB" w:rsidRDefault="00A63948" w:rsidP="006533D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A31"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32"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A3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3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tcPr>
          <w:p w14:paraId="78983A35" w14:textId="77777777" w:rsidR="00A63948" w:rsidRPr="007B09EB"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78983A36" w14:textId="77777777" w:rsidR="00A63948" w:rsidRPr="007B09EB" w:rsidRDefault="00A63948" w:rsidP="00886719">
            <w:pPr>
              <w:pStyle w:val="TableText"/>
              <w:widowControl w:val="0"/>
              <w:rPr>
                <w:rFonts w:ascii="Tahoma" w:hAnsi="Tahoma" w:cs="Tahoma"/>
                <w:color w:val="000000"/>
                <w:sz w:val="13"/>
              </w:rPr>
            </w:pPr>
          </w:p>
        </w:tc>
      </w:tr>
      <w:tr w:rsidR="00A63948" w:rsidRPr="007B09EB" w14:paraId="78983A4B" w14:textId="77777777" w:rsidTr="00BC631D">
        <w:trPr>
          <w:trHeight w:val="145"/>
        </w:trPr>
        <w:tc>
          <w:tcPr>
            <w:tcW w:w="2714" w:type="dxa"/>
            <w:shd w:val="clear" w:color="auto" w:fill="FFFFFF"/>
            <w:vAlign w:val="center"/>
          </w:tcPr>
          <w:p w14:paraId="78983A3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51" w:name="_Toc336338153"/>
            <w:bookmarkStart w:id="952" w:name="_Toc339370605"/>
            <w:bookmarkStart w:id="953" w:name="_Toc340792600"/>
            <w:bookmarkEnd w:id="951"/>
            <w:bookmarkEnd w:id="952"/>
            <w:r w:rsidRPr="007B09EB">
              <w:rPr>
                <w:rFonts w:ascii="Tahoma" w:hAnsi="Tahoma" w:cs="Tahoma"/>
                <w:b w:val="0"/>
                <w:sz w:val="14"/>
                <w:szCs w:val="14"/>
              </w:rPr>
              <w:t>Windows</w:t>
            </w:r>
            <w:r w:rsidR="004F2DF4" w:rsidRPr="007B09EB">
              <w:rPr>
                <w:rFonts w:ascii="Tahoma" w:hAnsi="Tahoma" w:cs="Tahoma"/>
                <w:b w:val="0"/>
                <w:sz w:val="14"/>
                <w:szCs w:val="14"/>
                <w:vertAlign w:val="superscript"/>
              </w:rPr>
              <w:t>®</w:t>
            </w:r>
            <w:r w:rsidRPr="007B09EB">
              <w:rPr>
                <w:rFonts w:ascii="Tahoma" w:hAnsi="Tahoma" w:cs="Tahoma"/>
                <w:b w:val="0"/>
                <w:sz w:val="14"/>
                <w:szCs w:val="14"/>
              </w:rPr>
              <w:t xml:space="preserve"> Small Business Server 2008 Premium</w:t>
            </w:r>
            <w:bookmarkEnd w:id="953"/>
            <w:r w:rsidRPr="007B09EB">
              <w:rPr>
                <w:rFonts w:ascii="Tahoma" w:hAnsi="Tahoma" w:cs="Tahoma"/>
                <w:sz w:val="14"/>
                <w:szCs w:val="14"/>
              </w:rPr>
              <w:t xml:space="preserve"> </w:t>
            </w:r>
          </w:p>
        </w:tc>
        <w:tc>
          <w:tcPr>
            <w:tcW w:w="450" w:type="dxa"/>
            <w:shd w:val="clear" w:color="auto" w:fill="FFFFFF"/>
            <w:vAlign w:val="center"/>
          </w:tcPr>
          <w:p w14:paraId="78983A39" w14:textId="77777777" w:rsidR="00A63948" w:rsidRPr="007B09EB" w:rsidRDefault="00F15FBF" w:rsidP="00BC631D">
            <w:pPr>
              <w:pStyle w:val="TableText"/>
              <w:widowControl w:val="0"/>
              <w:rPr>
                <w:rFonts w:cs="Tahoma"/>
                <w:b/>
                <w:sz w:val="13"/>
                <w:szCs w:val="13"/>
              </w:rPr>
            </w:pPr>
            <w:hyperlink w:anchor="_109_Windows_Web" w:history="1">
              <w:r w:rsidR="00AA1AC4" w:rsidRPr="007B09EB">
                <w:rPr>
                  <w:rStyle w:val="Hyperlink"/>
                  <w:rFonts w:cs="Tahoma"/>
                  <w:b/>
                  <w:sz w:val="13"/>
                  <w:szCs w:val="13"/>
                </w:rPr>
                <w:t>109</w:t>
              </w:r>
            </w:hyperlink>
          </w:p>
        </w:tc>
        <w:tc>
          <w:tcPr>
            <w:tcW w:w="450" w:type="dxa"/>
            <w:shd w:val="clear" w:color="auto" w:fill="FFFFFF"/>
          </w:tcPr>
          <w:p w14:paraId="78983A3A" w14:textId="77777777" w:rsidR="00A63948" w:rsidRPr="007B09EB" w:rsidRDefault="00A63948" w:rsidP="00886719">
            <w:pPr>
              <w:pStyle w:val="TableText"/>
              <w:widowControl w:val="0"/>
              <w:spacing w:before="120"/>
              <w:rPr>
                <w:rFonts w:ascii="Tahoma" w:hAnsi="Tahoma" w:cs="Tahoma"/>
                <w:sz w:val="13"/>
              </w:rPr>
            </w:pPr>
            <w:r w:rsidRPr="007B09EB">
              <w:rPr>
                <w:rFonts w:ascii="Tahoma" w:hAnsi="Tahoma" w:cs="Tahoma"/>
                <w:sz w:val="13"/>
              </w:rPr>
              <w:t>10/08</w:t>
            </w:r>
          </w:p>
        </w:tc>
        <w:tc>
          <w:tcPr>
            <w:tcW w:w="360" w:type="dxa"/>
            <w:tcBorders>
              <w:right w:val="single" w:sz="18" w:space="0" w:color="auto"/>
            </w:tcBorders>
            <w:shd w:val="clear" w:color="auto" w:fill="FFFFFF"/>
            <w:vAlign w:val="center"/>
          </w:tcPr>
          <w:p w14:paraId="78983A3B"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A3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3D"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3E"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3F"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4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4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A4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A43"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44" w14:textId="77777777" w:rsidR="00A63948" w:rsidRPr="007B09EB" w:rsidDel="001265B4"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A45"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A46" w14:textId="77777777" w:rsidR="00A63948" w:rsidRPr="007B09EB"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78983A4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4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49" w14:textId="77777777" w:rsidR="00A63948" w:rsidRPr="007B09EB" w:rsidRDefault="00A63948" w:rsidP="00886719">
            <w:pPr>
              <w:pStyle w:val="TableText"/>
              <w:widowControl w:val="0"/>
              <w:rPr>
                <w:rFonts w:ascii="Tahoma" w:hAnsi="Tahoma" w:cs="Tahoma"/>
                <w:sz w:val="13"/>
              </w:rPr>
            </w:pPr>
          </w:p>
        </w:tc>
        <w:tc>
          <w:tcPr>
            <w:tcW w:w="540" w:type="dxa"/>
            <w:shd w:val="clear" w:color="auto" w:fill="FFFFFF"/>
            <w:vAlign w:val="center"/>
          </w:tcPr>
          <w:p w14:paraId="78983A4A" w14:textId="77777777" w:rsidR="00A63948" w:rsidRPr="007B09EB" w:rsidRDefault="00A63948" w:rsidP="00886719">
            <w:pPr>
              <w:pStyle w:val="TableText"/>
              <w:widowControl w:val="0"/>
              <w:rPr>
                <w:rFonts w:ascii="Tahoma" w:hAnsi="Tahoma" w:cs="Tahoma"/>
                <w:sz w:val="13"/>
              </w:rPr>
            </w:pPr>
          </w:p>
        </w:tc>
      </w:tr>
      <w:tr w:rsidR="00A63948" w:rsidRPr="007B09EB" w14:paraId="78983A5F" w14:textId="77777777" w:rsidTr="00BC631D">
        <w:trPr>
          <w:trHeight w:val="145"/>
        </w:trPr>
        <w:tc>
          <w:tcPr>
            <w:tcW w:w="2714" w:type="dxa"/>
            <w:shd w:val="clear" w:color="auto" w:fill="FABF8F"/>
            <w:vAlign w:val="center"/>
          </w:tcPr>
          <w:p w14:paraId="78983A4C" w14:textId="77777777" w:rsidR="00A63948" w:rsidRPr="007B09EB" w:rsidRDefault="00AA1AC4" w:rsidP="00BC631D">
            <w:pPr>
              <w:pStyle w:val="Heading2"/>
              <w:spacing w:beforeLines="20" w:before="48" w:afterLines="20" w:after="48"/>
              <w:ind w:left="0"/>
              <w:rPr>
                <w:rFonts w:ascii="Tahoma" w:hAnsi="Tahoma" w:cs="Tahoma"/>
                <w:b w:val="0"/>
                <w:sz w:val="14"/>
                <w:szCs w:val="14"/>
                <w:lang w:val="de-DE"/>
              </w:rPr>
            </w:pPr>
            <w:bookmarkStart w:id="954" w:name="_Toc336338154"/>
            <w:bookmarkStart w:id="955" w:name="_Toc339370606"/>
            <w:bookmarkStart w:id="956" w:name="_Toc340792601"/>
            <w:bookmarkEnd w:id="954"/>
            <w:bookmarkEnd w:id="955"/>
            <w:r w:rsidRPr="007B09EB">
              <w:rPr>
                <w:rFonts w:ascii="Tahoma" w:hAnsi="Tahoma" w:cs="Tahoma"/>
                <w:b w:val="0"/>
                <w:sz w:val="14"/>
                <w:szCs w:val="14"/>
                <w:lang w:val="de-DE"/>
              </w:rPr>
              <w:t>CAL-Suite für Windows Small Business Server 2008 für Premium-Nutzer oder -Geräte</w:t>
            </w:r>
            <w:bookmarkEnd w:id="956"/>
          </w:p>
        </w:tc>
        <w:tc>
          <w:tcPr>
            <w:tcW w:w="450" w:type="dxa"/>
            <w:shd w:val="clear" w:color="auto" w:fill="FABF8F"/>
            <w:vAlign w:val="center"/>
          </w:tcPr>
          <w:p w14:paraId="78983A4D" w14:textId="77777777" w:rsidR="00A63948" w:rsidRPr="007B09EB" w:rsidRDefault="00A63948" w:rsidP="00BC631D">
            <w:pPr>
              <w:pStyle w:val="TableText"/>
              <w:widowControl w:val="0"/>
              <w:rPr>
                <w:rFonts w:cs="Tahoma"/>
                <w:b/>
                <w:sz w:val="13"/>
                <w:szCs w:val="13"/>
                <w:lang w:val="de-DE"/>
              </w:rPr>
            </w:pPr>
          </w:p>
        </w:tc>
        <w:tc>
          <w:tcPr>
            <w:tcW w:w="450" w:type="dxa"/>
            <w:shd w:val="clear" w:color="auto" w:fill="FABF8F"/>
            <w:vAlign w:val="center"/>
          </w:tcPr>
          <w:p w14:paraId="78983A4E" w14:textId="77777777" w:rsidR="00A63948" w:rsidRPr="007B09EB" w:rsidRDefault="00A63948"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A4F"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A5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51"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52"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53"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5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5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A5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5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A58" w14:textId="77777777" w:rsidR="00A63948" w:rsidRPr="007B09EB" w:rsidDel="001265B4"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A59"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A5A"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A5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5C"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E, P</w:t>
            </w:r>
          </w:p>
        </w:tc>
        <w:tc>
          <w:tcPr>
            <w:tcW w:w="450" w:type="dxa"/>
            <w:shd w:val="clear" w:color="auto" w:fill="FABF8F"/>
          </w:tcPr>
          <w:p w14:paraId="78983A5D"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A5E" w14:textId="77777777" w:rsidR="00A63948" w:rsidRPr="007B09EB" w:rsidRDefault="00A63948" w:rsidP="00886719">
            <w:pPr>
              <w:pStyle w:val="TableText"/>
              <w:widowControl w:val="0"/>
              <w:rPr>
                <w:rFonts w:ascii="Tahoma" w:hAnsi="Tahoma" w:cs="Tahoma"/>
                <w:sz w:val="13"/>
              </w:rPr>
            </w:pPr>
          </w:p>
        </w:tc>
      </w:tr>
      <w:tr w:rsidR="00A63948" w:rsidRPr="007B09EB" w14:paraId="78983A73" w14:textId="77777777" w:rsidTr="00BC631D">
        <w:trPr>
          <w:trHeight w:val="145"/>
        </w:trPr>
        <w:tc>
          <w:tcPr>
            <w:tcW w:w="2714" w:type="dxa"/>
            <w:shd w:val="clear" w:color="auto" w:fill="FFFFFF"/>
            <w:vAlign w:val="center"/>
          </w:tcPr>
          <w:p w14:paraId="78983A60"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57" w:name="_Toc336338155"/>
            <w:bookmarkStart w:id="958" w:name="_Toc339370607"/>
            <w:bookmarkStart w:id="959" w:name="_Toc340792602"/>
            <w:bookmarkEnd w:id="957"/>
            <w:bookmarkEnd w:id="958"/>
            <w:r w:rsidRPr="007B09EB">
              <w:rPr>
                <w:rFonts w:ascii="Tahoma" w:hAnsi="Tahoma" w:cs="Tahoma"/>
                <w:b w:val="0"/>
                <w:sz w:val="14"/>
                <w:szCs w:val="14"/>
                <w:lang w:val="de-DE"/>
              </w:rPr>
              <w:t>CAL-Suite für Windows Small Business Server 2008 für Premium-Nutzer oder -Geräte (5 Clients)</w:t>
            </w:r>
            <w:bookmarkEnd w:id="959"/>
          </w:p>
        </w:tc>
        <w:tc>
          <w:tcPr>
            <w:tcW w:w="450" w:type="dxa"/>
            <w:shd w:val="clear" w:color="auto" w:fill="FFFFFF"/>
            <w:vAlign w:val="center"/>
          </w:tcPr>
          <w:p w14:paraId="78983A61" w14:textId="77777777" w:rsidR="00A63948" w:rsidRPr="007B09EB" w:rsidRDefault="00A63948" w:rsidP="00BC631D">
            <w:pPr>
              <w:pStyle w:val="TableText"/>
              <w:widowControl w:val="0"/>
              <w:rPr>
                <w:rFonts w:cs="Tahoma"/>
                <w:b/>
                <w:sz w:val="13"/>
                <w:szCs w:val="13"/>
              </w:rPr>
            </w:pPr>
          </w:p>
        </w:tc>
        <w:tc>
          <w:tcPr>
            <w:tcW w:w="450" w:type="dxa"/>
            <w:shd w:val="clear" w:color="auto" w:fill="FFFFFF"/>
            <w:vAlign w:val="center"/>
          </w:tcPr>
          <w:p w14:paraId="78983A62" w14:textId="77777777" w:rsidR="00A63948" w:rsidRPr="007B09EB" w:rsidRDefault="00A63948"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A63"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78983A64"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65"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66"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67"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68"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69"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A6A"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A6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A6C" w14:textId="77777777" w:rsidR="00A63948" w:rsidRPr="007B09EB" w:rsidDel="001265B4" w:rsidRDefault="00AA1AC4" w:rsidP="00886719">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3A6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3A6E"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A6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70"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A7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A72"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A87" w14:textId="77777777" w:rsidTr="00BC631D">
        <w:trPr>
          <w:trHeight w:val="145"/>
        </w:trPr>
        <w:tc>
          <w:tcPr>
            <w:tcW w:w="2714" w:type="dxa"/>
            <w:shd w:val="clear" w:color="auto" w:fill="FABF8F"/>
            <w:vAlign w:val="center"/>
          </w:tcPr>
          <w:p w14:paraId="78983A7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60" w:name="_Toc336338156"/>
            <w:bookmarkStart w:id="961" w:name="_Toc339370608"/>
            <w:bookmarkStart w:id="962" w:name="_Toc340792603"/>
            <w:bookmarkEnd w:id="960"/>
            <w:bookmarkEnd w:id="961"/>
            <w:r w:rsidRPr="007B09EB">
              <w:rPr>
                <w:rFonts w:ascii="Tahoma" w:hAnsi="Tahoma" w:cs="Tahoma"/>
                <w:b w:val="0"/>
                <w:sz w:val="14"/>
                <w:szCs w:val="14"/>
                <w:lang w:val="de-DE"/>
              </w:rPr>
              <w:t>CAL-Suite für Windows Small Business Server 2008 für Premium-Nutzer oder -Geräte (20 Clients)</w:t>
            </w:r>
            <w:bookmarkEnd w:id="962"/>
          </w:p>
        </w:tc>
        <w:tc>
          <w:tcPr>
            <w:tcW w:w="450" w:type="dxa"/>
            <w:shd w:val="clear" w:color="auto" w:fill="FABF8F"/>
            <w:vAlign w:val="center"/>
          </w:tcPr>
          <w:p w14:paraId="78983A75" w14:textId="77777777" w:rsidR="00A63948" w:rsidRPr="007B09EB" w:rsidRDefault="00A63948" w:rsidP="00BC631D">
            <w:pPr>
              <w:pStyle w:val="TableText"/>
              <w:widowControl w:val="0"/>
              <w:rPr>
                <w:rFonts w:cs="Tahoma"/>
                <w:b/>
                <w:sz w:val="13"/>
                <w:szCs w:val="13"/>
              </w:rPr>
            </w:pPr>
          </w:p>
        </w:tc>
        <w:tc>
          <w:tcPr>
            <w:tcW w:w="450" w:type="dxa"/>
            <w:shd w:val="clear" w:color="auto" w:fill="FABF8F"/>
            <w:vAlign w:val="center"/>
          </w:tcPr>
          <w:p w14:paraId="78983A76" w14:textId="77777777" w:rsidR="00A63948" w:rsidRPr="007B09EB" w:rsidRDefault="00A63948"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A77" w14:textId="77777777" w:rsidR="00A63948" w:rsidRPr="007B09EB"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78983A78"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79"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7A"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7B"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7C"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7D"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A7E"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7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A80" w14:textId="77777777" w:rsidR="00A63948" w:rsidRPr="007B09EB" w:rsidDel="001265B4" w:rsidRDefault="00AA1AC4"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3A81"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3A82"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3A8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84"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A85"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A86"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A9B" w14:textId="77777777" w:rsidTr="00BC631D">
        <w:trPr>
          <w:trHeight w:val="145"/>
        </w:trPr>
        <w:tc>
          <w:tcPr>
            <w:tcW w:w="2714" w:type="dxa"/>
            <w:shd w:val="clear" w:color="auto" w:fill="FFFFFF"/>
            <w:vAlign w:val="center"/>
          </w:tcPr>
          <w:p w14:paraId="78983A8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63" w:name="_Toc336338157"/>
            <w:bookmarkStart w:id="964" w:name="_Toc339370609"/>
            <w:bookmarkStart w:id="965" w:name="_Toc340792604"/>
            <w:bookmarkEnd w:id="963"/>
            <w:bookmarkEnd w:id="964"/>
            <w:r w:rsidRPr="007B09EB">
              <w:rPr>
                <w:rFonts w:ascii="Tahoma" w:hAnsi="Tahoma" w:cs="Tahoma"/>
                <w:b w:val="0"/>
                <w:sz w:val="14"/>
                <w:szCs w:val="14"/>
              </w:rPr>
              <w:t>Windows Small Business Server 2011 Standard (5 Clients)</w:t>
            </w:r>
            <w:bookmarkEnd w:id="965"/>
            <w:r w:rsidRPr="007B09EB">
              <w:rPr>
                <w:rFonts w:ascii="Tahoma" w:hAnsi="Tahoma" w:cs="Tahoma"/>
                <w:sz w:val="14"/>
                <w:szCs w:val="14"/>
              </w:rPr>
              <w:t xml:space="preserve"> </w:t>
            </w:r>
          </w:p>
        </w:tc>
        <w:tc>
          <w:tcPr>
            <w:tcW w:w="450" w:type="dxa"/>
            <w:shd w:val="clear" w:color="auto" w:fill="FFFFFF"/>
            <w:vAlign w:val="center"/>
          </w:tcPr>
          <w:p w14:paraId="78983A89" w14:textId="77777777" w:rsidR="00A63948" w:rsidRPr="007B09EB" w:rsidRDefault="00F15FBF" w:rsidP="00BC631D">
            <w:pPr>
              <w:pStyle w:val="TableText"/>
              <w:widowControl w:val="0"/>
              <w:rPr>
                <w:rStyle w:val="EndnoteReference"/>
                <w:rFonts w:cs="Tahoma"/>
                <w:b w:val="0"/>
                <w:color w:val="0000FF"/>
                <w:sz w:val="13"/>
                <w:szCs w:val="13"/>
              </w:rPr>
            </w:pPr>
            <w:hyperlink w:anchor="_Toc336338376" w:history="1">
              <w:r w:rsidR="00AA1AC4" w:rsidRPr="007B09EB">
                <w:rPr>
                  <w:rStyle w:val="Hyperlink"/>
                  <w:rFonts w:cs="Tahoma"/>
                  <w:b/>
                  <w:sz w:val="13"/>
                  <w:szCs w:val="13"/>
                </w:rPr>
                <w:t>110</w:t>
              </w:r>
            </w:hyperlink>
          </w:p>
        </w:tc>
        <w:tc>
          <w:tcPr>
            <w:tcW w:w="450" w:type="dxa"/>
            <w:shd w:val="clear" w:color="auto" w:fill="FFFFFF"/>
            <w:vAlign w:val="center"/>
          </w:tcPr>
          <w:p w14:paraId="78983A8A" w14:textId="77777777" w:rsidR="00A63948" w:rsidRPr="007B09EB" w:rsidRDefault="00AA1AC4"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A8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A8C"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8D"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8E"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8F"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90" w14:textId="77777777" w:rsidR="00A63948" w:rsidRPr="007B09EB" w:rsidRDefault="00A63948" w:rsidP="00886719">
            <w:pPr>
              <w:pStyle w:val="TableText"/>
              <w:widowControl w:val="0"/>
              <w:rPr>
                <w:rFonts w:ascii="Tahoma" w:hAnsi="Tahoma" w:cs="Tahoma"/>
                <w:sz w:val="13"/>
              </w:rPr>
            </w:pPr>
          </w:p>
        </w:tc>
        <w:tc>
          <w:tcPr>
            <w:tcW w:w="450" w:type="dxa"/>
            <w:shd w:val="clear" w:color="auto" w:fill="FFFFFF"/>
            <w:vAlign w:val="center"/>
          </w:tcPr>
          <w:p w14:paraId="78983A91"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78983A92"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78983A93"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15</w:t>
            </w:r>
          </w:p>
        </w:tc>
        <w:tc>
          <w:tcPr>
            <w:tcW w:w="450" w:type="dxa"/>
            <w:shd w:val="clear" w:color="auto" w:fill="FFFFFF"/>
            <w:vAlign w:val="center"/>
          </w:tcPr>
          <w:p w14:paraId="78983A94"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30</w:t>
            </w:r>
          </w:p>
        </w:tc>
        <w:tc>
          <w:tcPr>
            <w:tcW w:w="450" w:type="dxa"/>
            <w:tcBorders>
              <w:right w:val="single" w:sz="18" w:space="0" w:color="auto"/>
            </w:tcBorders>
            <w:shd w:val="clear" w:color="auto" w:fill="FFFFFF"/>
            <w:vAlign w:val="center"/>
          </w:tcPr>
          <w:p w14:paraId="78983A95"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15</w:t>
            </w:r>
          </w:p>
        </w:tc>
        <w:tc>
          <w:tcPr>
            <w:tcW w:w="450" w:type="dxa"/>
            <w:tcBorders>
              <w:left w:val="single" w:sz="18" w:space="0" w:color="auto"/>
            </w:tcBorders>
            <w:shd w:val="clear" w:color="auto" w:fill="FFFFFF"/>
            <w:vAlign w:val="center"/>
          </w:tcPr>
          <w:p w14:paraId="78983A96"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15</w:t>
            </w:r>
          </w:p>
        </w:tc>
        <w:tc>
          <w:tcPr>
            <w:tcW w:w="450" w:type="dxa"/>
            <w:tcBorders>
              <w:right w:val="single" w:sz="18" w:space="0" w:color="auto"/>
            </w:tcBorders>
            <w:shd w:val="clear" w:color="auto" w:fill="FFFFFF"/>
            <w:vAlign w:val="center"/>
          </w:tcPr>
          <w:p w14:paraId="78983A97"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98"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A99"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A9A" w14:textId="77777777" w:rsidR="00A63948" w:rsidRPr="007B09EB" w:rsidRDefault="00AA1AC4" w:rsidP="00886719">
            <w:pPr>
              <w:pStyle w:val="TableText"/>
              <w:widowControl w:val="0"/>
              <w:rPr>
                <w:rFonts w:ascii="Tahoma" w:hAnsi="Tahoma" w:cs="Tahoma"/>
                <w:sz w:val="13"/>
              </w:rPr>
            </w:pPr>
            <w:r w:rsidRPr="007B09EB">
              <w:rPr>
                <w:rFonts w:ascii="Tahoma" w:hAnsi="Tahoma" w:cs="Tahoma"/>
                <w:color w:val="000000"/>
                <w:sz w:val="13"/>
                <w:lang w:val="de-DE"/>
              </w:rPr>
              <w:t>OL/OV</w:t>
            </w:r>
          </w:p>
        </w:tc>
      </w:tr>
      <w:tr w:rsidR="00A63948" w:rsidRPr="007B09EB" w14:paraId="78983AAF" w14:textId="77777777" w:rsidTr="00BC631D">
        <w:trPr>
          <w:trHeight w:val="145"/>
        </w:trPr>
        <w:tc>
          <w:tcPr>
            <w:tcW w:w="2714" w:type="dxa"/>
            <w:shd w:val="clear" w:color="auto" w:fill="FABF8F"/>
            <w:vAlign w:val="center"/>
          </w:tcPr>
          <w:p w14:paraId="78983A9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66" w:name="_Toc336338158"/>
            <w:bookmarkStart w:id="967" w:name="_Toc339370610"/>
            <w:bookmarkStart w:id="968" w:name="_Toc340792605"/>
            <w:bookmarkEnd w:id="966"/>
            <w:bookmarkEnd w:id="967"/>
            <w:r w:rsidRPr="007B09EB">
              <w:rPr>
                <w:rFonts w:ascii="Tahoma" w:hAnsi="Tahoma" w:cs="Tahoma"/>
                <w:b w:val="0"/>
                <w:sz w:val="14"/>
                <w:szCs w:val="14"/>
              </w:rPr>
              <w:t>CAL-Suite für Windows Small Business Server 2011 (1 Client)</w:t>
            </w:r>
            <w:bookmarkEnd w:id="968"/>
          </w:p>
        </w:tc>
        <w:tc>
          <w:tcPr>
            <w:tcW w:w="450" w:type="dxa"/>
            <w:shd w:val="clear" w:color="auto" w:fill="FABF8F"/>
            <w:vAlign w:val="center"/>
          </w:tcPr>
          <w:p w14:paraId="78983A9D" w14:textId="77777777" w:rsidR="00A63948" w:rsidRPr="007B09EB" w:rsidRDefault="00F15FBF" w:rsidP="00BC631D">
            <w:pPr>
              <w:pStyle w:val="TableText"/>
              <w:widowControl w:val="0"/>
              <w:rPr>
                <w:rStyle w:val="EndnoteReference"/>
                <w:rFonts w:cs="Tahoma"/>
                <w:b w:val="0"/>
                <w:color w:val="0000FF"/>
                <w:sz w:val="13"/>
                <w:szCs w:val="13"/>
              </w:rPr>
            </w:pPr>
            <w:hyperlink w:anchor="_111_Windows_Small" w:history="1">
              <w:r w:rsidR="00AA1AC4" w:rsidRPr="007B09EB">
                <w:rPr>
                  <w:rStyle w:val="Hyperlink"/>
                  <w:rFonts w:cs="Tahoma"/>
                  <w:b/>
                  <w:sz w:val="13"/>
                  <w:szCs w:val="13"/>
                </w:rPr>
                <w:t>111</w:t>
              </w:r>
            </w:hyperlink>
          </w:p>
        </w:tc>
        <w:tc>
          <w:tcPr>
            <w:tcW w:w="450" w:type="dxa"/>
            <w:shd w:val="clear" w:color="auto" w:fill="FABF8F"/>
            <w:vAlign w:val="center"/>
          </w:tcPr>
          <w:p w14:paraId="78983A9E" w14:textId="77777777" w:rsidR="00A63948" w:rsidRPr="007B09EB" w:rsidRDefault="00AA1AC4"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A9F"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AA0"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A1"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A2"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A3"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A4" w14:textId="77777777" w:rsidR="00A63948" w:rsidRPr="007B09EB" w:rsidRDefault="00A63948" w:rsidP="00886719">
            <w:pPr>
              <w:pStyle w:val="TableText"/>
              <w:widowControl w:val="0"/>
              <w:rPr>
                <w:rFonts w:ascii="Tahoma" w:hAnsi="Tahoma" w:cs="Tahoma"/>
                <w:sz w:val="13"/>
              </w:rPr>
            </w:pPr>
          </w:p>
        </w:tc>
        <w:tc>
          <w:tcPr>
            <w:tcW w:w="450" w:type="dxa"/>
            <w:shd w:val="clear" w:color="auto" w:fill="FABF8F"/>
            <w:vAlign w:val="center"/>
          </w:tcPr>
          <w:p w14:paraId="78983AA5" w14:textId="77777777" w:rsidR="00A63948" w:rsidRPr="007B09EB"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78983AA6"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AA7"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AA8"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AA9"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AAA"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AAB"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A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E, P</w:t>
            </w:r>
          </w:p>
        </w:tc>
        <w:tc>
          <w:tcPr>
            <w:tcW w:w="450" w:type="dxa"/>
            <w:shd w:val="clear" w:color="auto" w:fill="FABF8F"/>
          </w:tcPr>
          <w:p w14:paraId="78983AAD"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3AAE" w14:textId="77777777" w:rsidR="00A63948" w:rsidRPr="007B09EB" w:rsidRDefault="00A63948" w:rsidP="00886719">
            <w:pPr>
              <w:pStyle w:val="TableText"/>
              <w:widowControl w:val="0"/>
              <w:rPr>
                <w:rFonts w:ascii="Tahoma" w:hAnsi="Tahoma" w:cs="Tahoma"/>
                <w:sz w:val="13"/>
              </w:rPr>
            </w:pPr>
          </w:p>
        </w:tc>
      </w:tr>
      <w:tr w:rsidR="00A63948" w:rsidRPr="007B09EB" w14:paraId="78983AC3" w14:textId="77777777" w:rsidTr="00BC631D">
        <w:trPr>
          <w:trHeight w:val="145"/>
        </w:trPr>
        <w:tc>
          <w:tcPr>
            <w:tcW w:w="2714" w:type="dxa"/>
            <w:shd w:val="clear" w:color="auto" w:fill="FFFFFF"/>
            <w:vAlign w:val="center"/>
          </w:tcPr>
          <w:p w14:paraId="78983AB0" w14:textId="77777777" w:rsidR="00A63948" w:rsidRPr="007B09EB" w:rsidRDefault="00AA1AC4" w:rsidP="00BC631D">
            <w:pPr>
              <w:pStyle w:val="Heading2"/>
              <w:spacing w:beforeLines="20" w:before="48" w:afterLines="20" w:after="48"/>
              <w:ind w:left="0"/>
              <w:rPr>
                <w:rFonts w:ascii="Tahoma" w:hAnsi="Tahoma" w:cs="Tahoma"/>
                <w:b w:val="0"/>
                <w:color w:val="000000"/>
                <w:sz w:val="14"/>
                <w:szCs w:val="14"/>
              </w:rPr>
            </w:pPr>
            <w:bookmarkStart w:id="969" w:name="_Toc336338159"/>
            <w:bookmarkStart w:id="970" w:name="_Toc339370611"/>
            <w:bookmarkStart w:id="971" w:name="_Toc340792606"/>
            <w:bookmarkEnd w:id="969"/>
            <w:bookmarkEnd w:id="970"/>
            <w:r w:rsidRPr="007B09EB">
              <w:rPr>
                <w:rFonts w:ascii="Tahoma" w:hAnsi="Tahoma" w:cs="Tahoma"/>
                <w:b w:val="0"/>
                <w:sz w:val="14"/>
                <w:szCs w:val="14"/>
              </w:rPr>
              <w:t>CAL-Suite für Windows Small Business Server 2011 (5 Clients)</w:t>
            </w:r>
            <w:bookmarkEnd w:id="971"/>
          </w:p>
        </w:tc>
        <w:tc>
          <w:tcPr>
            <w:tcW w:w="450" w:type="dxa"/>
            <w:shd w:val="clear" w:color="auto" w:fill="FFFFFF"/>
            <w:vAlign w:val="center"/>
          </w:tcPr>
          <w:p w14:paraId="78983AB1" w14:textId="77777777" w:rsidR="00A63948" w:rsidRPr="007B09EB" w:rsidRDefault="00F15FBF" w:rsidP="00BC631D">
            <w:pPr>
              <w:pStyle w:val="TableText"/>
              <w:widowControl w:val="0"/>
              <w:rPr>
                <w:rStyle w:val="EndnoteReference"/>
                <w:rFonts w:cs="Tahoma"/>
                <w:b w:val="0"/>
                <w:sz w:val="13"/>
                <w:szCs w:val="13"/>
              </w:rPr>
            </w:pPr>
            <w:hyperlink w:anchor="_119_Windows_Small" w:history="1">
              <w:r w:rsidR="00AA1AC4" w:rsidRPr="007B09EB">
                <w:rPr>
                  <w:rStyle w:val="Hyperlink"/>
                  <w:rFonts w:cs="Tahoma"/>
                  <w:b/>
                  <w:sz w:val="13"/>
                  <w:szCs w:val="13"/>
                </w:rPr>
                <w:t>111</w:t>
              </w:r>
            </w:hyperlink>
          </w:p>
        </w:tc>
        <w:tc>
          <w:tcPr>
            <w:tcW w:w="450" w:type="dxa"/>
            <w:shd w:val="clear" w:color="auto" w:fill="FFFFFF"/>
            <w:vAlign w:val="center"/>
          </w:tcPr>
          <w:p w14:paraId="78983AB2" w14:textId="77777777" w:rsidR="00A63948" w:rsidRPr="007B09EB" w:rsidRDefault="00AA1AC4"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AB3"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AB4" w14:textId="77777777" w:rsidR="00A63948" w:rsidRPr="007B09EB" w:rsidRDefault="00A63948" w:rsidP="00886719">
            <w:pPr>
              <w:pStyle w:val="TableText"/>
              <w:widowControl w:val="0"/>
              <w:rPr>
                <w:rFonts w:ascii="Tahoma" w:hAnsi="Tahoma" w:cs="Tahoma"/>
                <w:b/>
                <w:color w:val="FF0000"/>
                <w:sz w:val="13"/>
              </w:rPr>
            </w:pPr>
          </w:p>
        </w:tc>
        <w:tc>
          <w:tcPr>
            <w:tcW w:w="450" w:type="dxa"/>
            <w:shd w:val="clear" w:color="auto" w:fill="FFFFFF"/>
            <w:vAlign w:val="center"/>
          </w:tcPr>
          <w:p w14:paraId="78983AB5"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78983AB6"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78983AB7"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78983AB8" w14:textId="77777777" w:rsidR="00A63948" w:rsidRPr="007B09EB" w:rsidRDefault="00A63948" w:rsidP="00886719">
            <w:pPr>
              <w:pStyle w:val="TableText"/>
              <w:widowControl w:val="0"/>
              <w:rPr>
                <w:rFonts w:ascii="Tahoma" w:hAnsi="Tahoma" w:cs="Tahoma"/>
                <w:b/>
                <w:color w:val="0000FF"/>
                <w:sz w:val="13"/>
              </w:rPr>
            </w:pPr>
          </w:p>
        </w:tc>
        <w:tc>
          <w:tcPr>
            <w:tcW w:w="450" w:type="dxa"/>
            <w:shd w:val="clear" w:color="auto" w:fill="FFFFFF"/>
            <w:vAlign w:val="center"/>
          </w:tcPr>
          <w:p w14:paraId="78983AB9" w14:textId="77777777" w:rsidR="00A63948" w:rsidRPr="007B09EB"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78983ABA" w14:textId="77777777" w:rsidR="00A63948" w:rsidRPr="007B09EB"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78983ABB"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ABC"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3ABD"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3ABE"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ABF"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C0"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AC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AC2" w14:textId="77777777" w:rsidR="00A63948" w:rsidRPr="007B09EB" w:rsidRDefault="00AA1AC4" w:rsidP="00886719">
            <w:pPr>
              <w:pStyle w:val="TableText"/>
              <w:widowControl w:val="0"/>
              <w:rPr>
                <w:rFonts w:ascii="Tahoma" w:hAnsi="Tahoma" w:cs="Tahoma"/>
                <w:sz w:val="13"/>
              </w:rPr>
            </w:pPr>
            <w:r w:rsidRPr="007B09EB">
              <w:rPr>
                <w:rFonts w:ascii="Tahoma" w:hAnsi="Tahoma" w:cs="Tahoma"/>
                <w:color w:val="000000"/>
                <w:sz w:val="13"/>
                <w:lang w:val="de-DE"/>
              </w:rPr>
              <w:t>OL/OV</w:t>
            </w:r>
          </w:p>
        </w:tc>
      </w:tr>
      <w:tr w:rsidR="00A63948" w:rsidRPr="007B09EB" w14:paraId="78983AD7" w14:textId="77777777" w:rsidTr="00BC631D">
        <w:trPr>
          <w:trHeight w:val="145"/>
        </w:trPr>
        <w:tc>
          <w:tcPr>
            <w:tcW w:w="2714" w:type="dxa"/>
            <w:shd w:val="clear" w:color="auto" w:fill="FABF8F"/>
            <w:vAlign w:val="center"/>
          </w:tcPr>
          <w:p w14:paraId="78983AC4" w14:textId="77777777" w:rsidR="00A63948" w:rsidRPr="007B09EB" w:rsidRDefault="00AA1AC4" w:rsidP="00BC631D">
            <w:pPr>
              <w:pStyle w:val="Heading2"/>
              <w:spacing w:beforeLines="20" w:before="48" w:afterLines="20" w:after="48"/>
              <w:ind w:left="0"/>
              <w:rPr>
                <w:rFonts w:ascii="Tahoma" w:hAnsi="Tahoma" w:cs="Tahoma"/>
                <w:b w:val="0"/>
                <w:color w:val="000000"/>
                <w:sz w:val="14"/>
                <w:szCs w:val="14"/>
              </w:rPr>
            </w:pPr>
            <w:bookmarkStart w:id="972" w:name="_Toc336338160"/>
            <w:bookmarkStart w:id="973" w:name="_Toc339370612"/>
            <w:bookmarkStart w:id="974" w:name="_Toc340792607"/>
            <w:bookmarkEnd w:id="972"/>
            <w:bookmarkEnd w:id="973"/>
            <w:r w:rsidRPr="007B09EB">
              <w:rPr>
                <w:rFonts w:ascii="Tahoma" w:hAnsi="Tahoma" w:cs="Tahoma"/>
                <w:b w:val="0"/>
                <w:sz w:val="14"/>
                <w:szCs w:val="14"/>
              </w:rPr>
              <w:t>CAL-Suite für Windows Small Business Server 2011 (20 Clients)</w:t>
            </w:r>
            <w:bookmarkEnd w:id="974"/>
            <w:r w:rsidRPr="007B09EB">
              <w:rPr>
                <w:rFonts w:ascii="Tahoma" w:hAnsi="Tahoma" w:cs="Tahoma"/>
                <w:sz w:val="14"/>
                <w:szCs w:val="14"/>
              </w:rPr>
              <w:t xml:space="preserve"> </w:t>
            </w:r>
          </w:p>
        </w:tc>
        <w:tc>
          <w:tcPr>
            <w:tcW w:w="450" w:type="dxa"/>
            <w:shd w:val="clear" w:color="auto" w:fill="FABF8F"/>
            <w:vAlign w:val="center"/>
          </w:tcPr>
          <w:p w14:paraId="78983AC5" w14:textId="77777777" w:rsidR="00A63948" w:rsidRPr="007B09EB" w:rsidRDefault="00F15FBF" w:rsidP="00BC631D">
            <w:pPr>
              <w:pStyle w:val="TableText"/>
              <w:widowControl w:val="0"/>
              <w:rPr>
                <w:rStyle w:val="EndnoteReference"/>
                <w:rFonts w:cs="Tahoma"/>
                <w:b w:val="0"/>
                <w:sz w:val="13"/>
                <w:szCs w:val="13"/>
              </w:rPr>
            </w:pPr>
            <w:hyperlink w:anchor="_119_Windows_Small" w:history="1">
              <w:r w:rsidR="00AA1AC4" w:rsidRPr="007B09EB">
                <w:rPr>
                  <w:rStyle w:val="Hyperlink"/>
                  <w:rFonts w:cs="Tahoma"/>
                  <w:b/>
                  <w:sz w:val="13"/>
                  <w:szCs w:val="13"/>
                </w:rPr>
                <w:t>111</w:t>
              </w:r>
            </w:hyperlink>
          </w:p>
        </w:tc>
        <w:tc>
          <w:tcPr>
            <w:tcW w:w="450" w:type="dxa"/>
            <w:shd w:val="clear" w:color="auto" w:fill="FABF8F"/>
            <w:vAlign w:val="center"/>
          </w:tcPr>
          <w:p w14:paraId="78983AC6" w14:textId="77777777" w:rsidR="00A63948" w:rsidRPr="007B09EB" w:rsidRDefault="00AA1AC4" w:rsidP="00886719">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AC7"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AC8" w14:textId="77777777" w:rsidR="00A63948" w:rsidRPr="007B09EB" w:rsidRDefault="00A63948" w:rsidP="00886719">
            <w:pPr>
              <w:pStyle w:val="TableText"/>
              <w:widowControl w:val="0"/>
              <w:rPr>
                <w:rFonts w:ascii="Tahoma" w:hAnsi="Tahoma" w:cs="Tahoma"/>
                <w:b/>
                <w:color w:val="FF0000"/>
                <w:sz w:val="13"/>
              </w:rPr>
            </w:pPr>
          </w:p>
        </w:tc>
        <w:tc>
          <w:tcPr>
            <w:tcW w:w="450" w:type="dxa"/>
            <w:shd w:val="clear" w:color="auto" w:fill="FABF8F"/>
            <w:vAlign w:val="center"/>
          </w:tcPr>
          <w:p w14:paraId="78983AC9"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78983ACA"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78983ACB" w14:textId="77777777" w:rsidR="00A63948" w:rsidRPr="007B09EB"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78983ACC" w14:textId="77777777" w:rsidR="00A63948" w:rsidRPr="007B09EB" w:rsidRDefault="00A63948" w:rsidP="00886719">
            <w:pPr>
              <w:pStyle w:val="TableText"/>
              <w:widowControl w:val="0"/>
              <w:rPr>
                <w:rFonts w:ascii="Tahoma" w:hAnsi="Tahoma" w:cs="Tahoma"/>
                <w:b/>
                <w:color w:val="0000FF"/>
                <w:sz w:val="13"/>
              </w:rPr>
            </w:pPr>
          </w:p>
        </w:tc>
        <w:tc>
          <w:tcPr>
            <w:tcW w:w="450" w:type="dxa"/>
            <w:shd w:val="clear" w:color="auto" w:fill="FABF8F"/>
            <w:vAlign w:val="center"/>
          </w:tcPr>
          <w:p w14:paraId="78983ACD" w14:textId="77777777" w:rsidR="00A63948" w:rsidRPr="007B09EB"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78983ACE" w14:textId="77777777" w:rsidR="00A63948" w:rsidRPr="007B09EB"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78983ACF"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AD0"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3AD1"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3AD2"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3AD3" w14:textId="77777777" w:rsidR="00A63948" w:rsidRPr="007B09EB"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D4" w14:textId="77777777" w:rsidR="00A63948" w:rsidRPr="007B09EB" w:rsidRDefault="00A63948" w:rsidP="00886719">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AD5" w14:textId="77777777" w:rsidR="00A63948" w:rsidRPr="007B09EB" w:rsidRDefault="00AA1AC4" w:rsidP="00886719">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AD6" w14:textId="77777777" w:rsidR="00A63948" w:rsidRPr="007B09EB" w:rsidRDefault="00AA1AC4" w:rsidP="00886719">
            <w:pPr>
              <w:pStyle w:val="TableText"/>
              <w:widowControl w:val="0"/>
              <w:rPr>
                <w:rFonts w:ascii="Tahoma" w:hAnsi="Tahoma" w:cs="Tahoma"/>
                <w:sz w:val="13"/>
              </w:rPr>
            </w:pPr>
            <w:r w:rsidRPr="007B09EB">
              <w:rPr>
                <w:rFonts w:ascii="Tahoma" w:hAnsi="Tahoma" w:cs="Tahoma"/>
                <w:color w:val="000000"/>
                <w:sz w:val="13"/>
                <w:lang w:val="de-DE"/>
              </w:rPr>
              <w:t>OL/OV</w:t>
            </w:r>
          </w:p>
        </w:tc>
      </w:tr>
      <w:tr w:rsidR="00A63948" w:rsidRPr="007B09EB" w14:paraId="78983AEB" w14:textId="77777777" w:rsidTr="00BC631D">
        <w:trPr>
          <w:trHeight w:val="145"/>
        </w:trPr>
        <w:tc>
          <w:tcPr>
            <w:tcW w:w="2714" w:type="dxa"/>
            <w:shd w:val="clear" w:color="auto" w:fill="FFFFFF"/>
            <w:vAlign w:val="center"/>
          </w:tcPr>
          <w:p w14:paraId="78983AD8"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75" w:name="_Toc336338161"/>
            <w:bookmarkStart w:id="976" w:name="_Toc339370613"/>
            <w:bookmarkStart w:id="977" w:name="_Toc340792608"/>
            <w:bookmarkEnd w:id="975"/>
            <w:bookmarkEnd w:id="976"/>
            <w:r w:rsidRPr="007B09EB">
              <w:rPr>
                <w:rFonts w:ascii="Tahoma" w:hAnsi="Tahoma" w:cs="Tahoma"/>
                <w:b w:val="0"/>
                <w:sz w:val="14"/>
                <w:szCs w:val="14"/>
              </w:rPr>
              <w:t>Add-On für Windows Small Business Server 2011 Premium (5 Clients)</w:t>
            </w:r>
            <w:bookmarkEnd w:id="977"/>
          </w:p>
        </w:tc>
        <w:tc>
          <w:tcPr>
            <w:tcW w:w="450" w:type="dxa"/>
            <w:shd w:val="clear" w:color="auto" w:fill="FFFFFF"/>
            <w:vAlign w:val="center"/>
          </w:tcPr>
          <w:p w14:paraId="78983AD9" w14:textId="77777777" w:rsidR="00A63948" w:rsidRPr="007B09EB" w:rsidRDefault="00F15FBF" w:rsidP="00BC631D">
            <w:pPr>
              <w:pStyle w:val="TableText"/>
              <w:widowControl w:val="0"/>
              <w:rPr>
                <w:rStyle w:val="EndnoteReference"/>
                <w:rFonts w:cs="Tahoma"/>
                <w:b w:val="0"/>
                <w:color w:val="0000FF"/>
                <w:sz w:val="13"/>
                <w:szCs w:val="13"/>
              </w:rPr>
            </w:pPr>
            <w:hyperlink w:anchor="_112_Windows_Small" w:history="1">
              <w:r w:rsidR="00AA1AC4" w:rsidRPr="007B09EB">
                <w:rPr>
                  <w:rStyle w:val="Hyperlink"/>
                  <w:rFonts w:cs="Tahoma"/>
                  <w:b/>
                  <w:sz w:val="13"/>
                  <w:szCs w:val="13"/>
                </w:rPr>
                <w:t>112</w:t>
              </w:r>
            </w:hyperlink>
          </w:p>
        </w:tc>
        <w:tc>
          <w:tcPr>
            <w:tcW w:w="450" w:type="dxa"/>
            <w:shd w:val="clear" w:color="auto" w:fill="FFFFFF"/>
          </w:tcPr>
          <w:p w14:paraId="78983ADA" w14:textId="77777777" w:rsidR="00A63948" w:rsidRPr="007B09EB" w:rsidRDefault="00AA1AC4" w:rsidP="00F97D54">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ADB" w14:textId="77777777" w:rsidR="00A63948" w:rsidRPr="007B09EB" w:rsidRDefault="00A63948" w:rsidP="00F97D5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ADC" w14:textId="77777777" w:rsidR="00A63948" w:rsidRPr="007B09EB"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78983ADD"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ADE"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ADF"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AE0" w14:textId="77777777" w:rsidR="00A63948" w:rsidRPr="007B09EB"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78983AE1" w14:textId="77777777" w:rsidR="00A63948" w:rsidRPr="007B09EB"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78983AE2" w14:textId="77777777" w:rsidR="00A63948" w:rsidRPr="007B09EB"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78983AE3"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AE4"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3AE5"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3AE6"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AE7" w14:textId="77777777" w:rsidR="00A63948" w:rsidRPr="007B09EB"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AE8"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AE9"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AEA"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AFF" w14:textId="77777777" w:rsidTr="00BC631D">
        <w:trPr>
          <w:trHeight w:val="145"/>
        </w:trPr>
        <w:tc>
          <w:tcPr>
            <w:tcW w:w="2714" w:type="dxa"/>
            <w:shd w:val="clear" w:color="auto" w:fill="FABF8F"/>
            <w:vAlign w:val="center"/>
          </w:tcPr>
          <w:p w14:paraId="78983AE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78" w:name="_Toc336338162"/>
            <w:bookmarkStart w:id="979" w:name="_Toc339370614"/>
            <w:bookmarkStart w:id="980" w:name="_Toc340792609"/>
            <w:bookmarkEnd w:id="978"/>
            <w:bookmarkEnd w:id="979"/>
            <w:r w:rsidRPr="007B09EB">
              <w:rPr>
                <w:rFonts w:ascii="Tahoma" w:hAnsi="Tahoma" w:cs="Tahoma"/>
                <w:b w:val="0"/>
                <w:sz w:val="14"/>
                <w:szCs w:val="14"/>
              </w:rPr>
              <w:t>Add-On CAL Suite für Windows Small Business Server 2011 Premium</w:t>
            </w:r>
            <w:bookmarkEnd w:id="980"/>
            <w:r w:rsidRPr="007B09EB">
              <w:rPr>
                <w:rFonts w:ascii="Tahoma" w:hAnsi="Tahoma" w:cs="Tahoma"/>
                <w:sz w:val="14"/>
                <w:szCs w:val="14"/>
              </w:rPr>
              <w:t xml:space="preserve"> </w:t>
            </w:r>
          </w:p>
        </w:tc>
        <w:tc>
          <w:tcPr>
            <w:tcW w:w="450" w:type="dxa"/>
            <w:shd w:val="clear" w:color="auto" w:fill="FABF8F"/>
            <w:vAlign w:val="center"/>
          </w:tcPr>
          <w:p w14:paraId="78983AED" w14:textId="77777777" w:rsidR="00A63948" w:rsidRPr="007B09EB" w:rsidRDefault="00F15FBF" w:rsidP="00BC631D">
            <w:pPr>
              <w:pStyle w:val="TableText"/>
              <w:widowControl w:val="0"/>
              <w:rPr>
                <w:rFonts w:cs="Tahoma"/>
                <w:b/>
                <w:sz w:val="13"/>
                <w:szCs w:val="13"/>
              </w:rPr>
            </w:pPr>
            <w:hyperlink w:anchor="_113_Windows_Small" w:history="1">
              <w:r w:rsidR="00AA1AC4" w:rsidRPr="007B09EB">
                <w:rPr>
                  <w:rStyle w:val="Hyperlink"/>
                  <w:rFonts w:cs="Tahoma"/>
                  <w:b/>
                  <w:sz w:val="13"/>
                  <w:szCs w:val="13"/>
                </w:rPr>
                <w:t>113</w:t>
              </w:r>
            </w:hyperlink>
          </w:p>
        </w:tc>
        <w:tc>
          <w:tcPr>
            <w:tcW w:w="450" w:type="dxa"/>
            <w:shd w:val="clear" w:color="auto" w:fill="FABF8F"/>
          </w:tcPr>
          <w:p w14:paraId="78983AEE" w14:textId="77777777" w:rsidR="00A63948" w:rsidRPr="007B09EB" w:rsidRDefault="00AA1AC4">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AEF"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AF0" w14:textId="77777777" w:rsidR="00A63948" w:rsidRPr="007B09EB" w:rsidRDefault="00A63948">
            <w:pPr>
              <w:pStyle w:val="TableText"/>
              <w:widowControl w:val="0"/>
              <w:rPr>
                <w:rFonts w:ascii="Tahoma" w:hAnsi="Tahoma" w:cs="Tahoma"/>
                <w:b/>
                <w:color w:val="FF0000"/>
                <w:sz w:val="13"/>
              </w:rPr>
            </w:pPr>
          </w:p>
        </w:tc>
        <w:tc>
          <w:tcPr>
            <w:tcW w:w="450" w:type="dxa"/>
            <w:shd w:val="clear" w:color="auto" w:fill="FABF8F"/>
            <w:vAlign w:val="center"/>
          </w:tcPr>
          <w:p w14:paraId="78983AF1" w14:textId="77777777" w:rsidR="00A63948" w:rsidRPr="007B09EB" w:rsidRDefault="00A63948">
            <w:pPr>
              <w:pStyle w:val="TableText"/>
              <w:widowControl w:val="0"/>
              <w:rPr>
                <w:rFonts w:ascii="Tahoma" w:hAnsi="Tahoma" w:cs="Tahoma"/>
                <w:b/>
                <w:color w:val="008000"/>
                <w:sz w:val="13"/>
              </w:rPr>
            </w:pPr>
          </w:p>
        </w:tc>
        <w:tc>
          <w:tcPr>
            <w:tcW w:w="450" w:type="dxa"/>
            <w:shd w:val="clear" w:color="auto" w:fill="FABF8F"/>
            <w:vAlign w:val="center"/>
          </w:tcPr>
          <w:p w14:paraId="78983AF2" w14:textId="77777777" w:rsidR="00A63948" w:rsidRPr="007B09EB" w:rsidRDefault="00A63948">
            <w:pPr>
              <w:pStyle w:val="TableText"/>
              <w:widowControl w:val="0"/>
              <w:rPr>
                <w:rFonts w:ascii="Tahoma" w:hAnsi="Tahoma" w:cs="Tahoma"/>
                <w:b/>
                <w:color w:val="008000"/>
                <w:sz w:val="13"/>
              </w:rPr>
            </w:pPr>
          </w:p>
        </w:tc>
        <w:tc>
          <w:tcPr>
            <w:tcW w:w="450" w:type="dxa"/>
            <w:shd w:val="clear" w:color="auto" w:fill="FABF8F"/>
            <w:vAlign w:val="center"/>
          </w:tcPr>
          <w:p w14:paraId="78983AF3" w14:textId="77777777" w:rsidR="00A63948" w:rsidRPr="007B09EB" w:rsidRDefault="00A63948">
            <w:pPr>
              <w:pStyle w:val="TableText"/>
              <w:widowControl w:val="0"/>
              <w:rPr>
                <w:rFonts w:ascii="Tahoma" w:hAnsi="Tahoma" w:cs="Tahoma"/>
                <w:b/>
                <w:color w:val="008000"/>
                <w:sz w:val="13"/>
              </w:rPr>
            </w:pPr>
          </w:p>
        </w:tc>
        <w:tc>
          <w:tcPr>
            <w:tcW w:w="450" w:type="dxa"/>
            <w:shd w:val="clear" w:color="auto" w:fill="FABF8F"/>
            <w:vAlign w:val="center"/>
          </w:tcPr>
          <w:p w14:paraId="78983AF4" w14:textId="77777777" w:rsidR="00A63948" w:rsidRPr="007B09EB" w:rsidRDefault="00A63948">
            <w:pPr>
              <w:pStyle w:val="TableText"/>
              <w:widowControl w:val="0"/>
              <w:rPr>
                <w:rFonts w:ascii="Tahoma" w:hAnsi="Tahoma" w:cs="Tahoma"/>
                <w:b/>
                <w:color w:val="0000FF"/>
                <w:sz w:val="13"/>
              </w:rPr>
            </w:pPr>
          </w:p>
        </w:tc>
        <w:tc>
          <w:tcPr>
            <w:tcW w:w="450" w:type="dxa"/>
            <w:shd w:val="clear" w:color="auto" w:fill="FABF8F"/>
            <w:vAlign w:val="center"/>
          </w:tcPr>
          <w:p w14:paraId="78983AF5" w14:textId="77777777" w:rsidR="00A63948" w:rsidRPr="007B09EB" w:rsidRDefault="00A6394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78983AF6" w14:textId="77777777" w:rsidR="00A63948" w:rsidRPr="007B09EB" w:rsidRDefault="00A6394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78983AF7"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shd w:val="clear" w:color="auto" w:fill="FABF8F"/>
            <w:vAlign w:val="center"/>
          </w:tcPr>
          <w:p w14:paraId="78983AF8" w14:textId="77777777" w:rsidR="00A63948" w:rsidRPr="007B09EB" w:rsidRDefault="00AA1AC4">
            <w:pPr>
              <w:pStyle w:val="TableText"/>
              <w:widowControl w:val="0"/>
              <w:rPr>
                <w:rFonts w:ascii="Tahoma" w:hAnsi="Tahoma" w:cs="Tahoma"/>
                <w:sz w:val="13"/>
              </w:rPr>
            </w:pPr>
            <w:r w:rsidRPr="007B09EB">
              <w:rPr>
                <w:rFonts w:ascii="Tahoma" w:hAnsi="Tahoma" w:cs="Tahoma"/>
                <w:sz w:val="13"/>
              </w:rPr>
              <w:t>2</w:t>
            </w:r>
          </w:p>
        </w:tc>
        <w:tc>
          <w:tcPr>
            <w:tcW w:w="450" w:type="dxa"/>
            <w:tcBorders>
              <w:right w:val="single" w:sz="18" w:space="0" w:color="auto"/>
            </w:tcBorders>
            <w:shd w:val="clear" w:color="auto" w:fill="FABF8F"/>
            <w:vAlign w:val="center"/>
          </w:tcPr>
          <w:p w14:paraId="78983AF9"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left w:val="single" w:sz="18" w:space="0" w:color="auto"/>
            </w:tcBorders>
            <w:shd w:val="clear" w:color="auto" w:fill="FABF8F"/>
            <w:vAlign w:val="center"/>
          </w:tcPr>
          <w:p w14:paraId="78983AFA" w14:textId="77777777" w:rsidR="00A63948" w:rsidRPr="007B09EB" w:rsidRDefault="00AA1AC4">
            <w:pPr>
              <w:pStyle w:val="TableText"/>
              <w:widowControl w:val="0"/>
              <w:rPr>
                <w:rFonts w:ascii="Tahoma" w:hAnsi="Tahoma" w:cs="Tahoma"/>
                <w:sz w:val="13"/>
              </w:rPr>
            </w:pPr>
            <w:r w:rsidRPr="007B09EB">
              <w:rPr>
                <w:rFonts w:ascii="Tahoma" w:hAnsi="Tahoma" w:cs="Tahoma"/>
                <w:sz w:val="13"/>
              </w:rPr>
              <w:t>1</w:t>
            </w:r>
          </w:p>
        </w:tc>
        <w:tc>
          <w:tcPr>
            <w:tcW w:w="450" w:type="dxa"/>
            <w:tcBorders>
              <w:right w:val="single" w:sz="18" w:space="0" w:color="auto"/>
            </w:tcBorders>
            <w:shd w:val="clear" w:color="auto" w:fill="FABF8F"/>
            <w:vAlign w:val="center"/>
          </w:tcPr>
          <w:p w14:paraId="78983AFB" w14:textId="77777777" w:rsidR="00A63948" w:rsidRPr="007B09EB"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AFC"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E, P</w:t>
            </w:r>
          </w:p>
        </w:tc>
        <w:tc>
          <w:tcPr>
            <w:tcW w:w="450" w:type="dxa"/>
            <w:shd w:val="clear" w:color="auto" w:fill="FABF8F"/>
          </w:tcPr>
          <w:p w14:paraId="78983AFD" w14:textId="77777777" w:rsidR="00A63948" w:rsidRPr="007B09EB" w:rsidRDefault="00AA1AC4">
            <w:pPr>
              <w:pStyle w:val="TableText"/>
              <w:widowControl w:val="0"/>
              <w:rPr>
                <w:rFonts w:ascii="Tahoma" w:hAnsi="Tahoma" w:cs="Tahoma"/>
                <w:sz w:val="13"/>
              </w:rPr>
            </w:pPr>
            <w:r w:rsidRPr="007B09EB">
              <w:rPr>
                <w:rFonts w:ascii="Tahoma" w:hAnsi="Tahoma" w:cs="Tahoma"/>
                <w:sz w:val="13"/>
                <w:lang w:val="de-DE"/>
              </w:rPr>
              <w:t>A,ST</w:t>
            </w:r>
          </w:p>
        </w:tc>
        <w:tc>
          <w:tcPr>
            <w:tcW w:w="540" w:type="dxa"/>
            <w:shd w:val="clear" w:color="auto" w:fill="FABF8F"/>
            <w:vAlign w:val="center"/>
          </w:tcPr>
          <w:p w14:paraId="78983AFE" w14:textId="77777777" w:rsidR="00A63948" w:rsidRPr="007B09EB" w:rsidRDefault="00A63948">
            <w:pPr>
              <w:pStyle w:val="TableText"/>
              <w:widowControl w:val="0"/>
              <w:rPr>
                <w:rFonts w:ascii="Tahoma" w:hAnsi="Tahoma" w:cs="Tahoma"/>
                <w:sz w:val="13"/>
              </w:rPr>
            </w:pPr>
          </w:p>
        </w:tc>
      </w:tr>
      <w:tr w:rsidR="00A63948" w:rsidRPr="007B09EB" w14:paraId="78983B13" w14:textId="77777777" w:rsidTr="00BC631D">
        <w:trPr>
          <w:trHeight w:val="145"/>
        </w:trPr>
        <w:tc>
          <w:tcPr>
            <w:tcW w:w="2714" w:type="dxa"/>
            <w:shd w:val="clear" w:color="auto" w:fill="FFFFFF"/>
            <w:vAlign w:val="center"/>
          </w:tcPr>
          <w:p w14:paraId="78983B00"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81" w:name="_Toc336338163"/>
            <w:bookmarkStart w:id="982" w:name="_Toc339370615"/>
            <w:bookmarkStart w:id="983" w:name="_Toc340792610"/>
            <w:bookmarkEnd w:id="981"/>
            <w:bookmarkEnd w:id="982"/>
            <w:r w:rsidRPr="007B09EB">
              <w:rPr>
                <w:rFonts w:ascii="Tahoma" w:hAnsi="Tahoma" w:cs="Tahoma"/>
                <w:b w:val="0"/>
                <w:sz w:val="14"/>
                <w:szCs w:val="14"/>
              </w:rPr>
              <w:t>Add-On CAL Suite für Windows Small Business Server 2011 Premium (5 Clients)</w:t>
            </w:r>
            <w:bookmarkEnd w:id="983"/>
          </w:p>
        </w:tc>
        <w:tc>
          <w:tcPr>
            <w:tcW w:w="450" w:type="dxa"/>
            <w:shd w:val="clear" w:color="auto" w:fill="FFFFFF"/>
            <w:vAlign w:val="center"/>
          </w:tcPr>
          <w:p w14:paraId="78983B01" w14:textId="77777777" w:rsidR="00A63948" w:rsidRPr="007B09EB" w:rsidRDefault="00F15FBF" w:rsidP="00BC631D">
            <w:pPr>
              <w:pStyle w:val="TableText"/>
              <w:widowControl w:val="0"/>
              <w:rPr>
                <w:rFonts w:cs="Tahoma"/>
                <w:b/>
                <w:sz w:val="13"/>
                <w:szCs w:val="13"/>
              </w:rPr>
            </w:pPr>
            <w:hyperlink w:anchor="Srv_122WinSmallBizSVR2011Addon" w:history="1">
              <w:r w:rsidR="00AA1AC4" w:rsidRPr="007B09EB">
                <w:rPr>
                  <w:rStyle w:val="Hyperlink"/>
                  <w:rFonts w:cs="Tahoma"/>
                  <w:b/>
                  <w:sz w:val="13"/>
                  <w:szCs w:val="13"/>
                </w:rPr>
                <w:t>113</w:t>
              </w:r>
            </w:hyperlink>
          </w:p>
        </w:tc>
        <w:tc>
          <w:tcPr>
            <w:tcW w:w="450" w:type="dxa"/>
            <w:shd w:val="clear" w:color="auto" w:fill="FFFFFF"/>
          </w:tcPr>
          <w:p w14:paraId="78983B02" w14:textId="77777777" w:rsidR="00A63948" w:rsidRPr="007B09EB" w:rsidRDefault="00AA1AC4" w:rsidP="00F97D54">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FFFFF"/>
            <w:vAlign w:val="center"/>
          </w:tcPr>
          <w:p w14:paraId="78983B03"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FFFFF"/>
            <w:vAlign w:val="center"/>
          </w:tcPr>
          <w:p w14:paraId="78983B04" w14:textId="77777777" w:rsidR="00A63948" w:rsidRPr="007B09EB"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78983B05"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B06"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B07"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78983B08" w14:textId="77777777" w:rsidR="00A63948" w:rsidRPr="007B09EB"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78983B09" w14:textId="77777777" w:rsidR="00A63948" w:rsidRPr="007B09EB"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78983B0A" w14:textId="77777777" w:rsidR="00A63948" w:rsidRPr="007B09EB"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78983B0B"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shd w:val="clear" w:color="auto" w:fill="FFFFFF"/>
            <w:vAlign w:val="center"/>
          </w:tcPr>
          <w:p w14:paraId="78983B0C"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shd w:val="clear" w:color="auto" w:fill="FFFFFF"/>
            <w:vAlign w:val="center"/>
          </w:tcPr>
          <w:p w14:paraId="78983B0D"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shd w:val="clear" w:color="auto" w:fill="FFFFFF"/>
            <w:vAlign w:val="center"/>
          </w:tcPr>
          <w:p w14:paraId="78983B0E"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shd w:val="clear" w:color="auto" w:fill="FFFFFF"/>
            <w:vAlign w:val="center"/>
          </w:tcPr>
          <w:p w14:paraId="78983B0F" w14:textId="77777777" w:rsidR="00A63948" w:rsidRPr="007B09EB"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8983B10"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FFFFF"/>
          </w:tcPr>
          <w:p w14:paraId="78983B11"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FFFFF"/>
            <w:vAlign w:val="center"/>
          </w:tcPr>
          <w:p w14:paraId="78983B12"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OL/OV</w:t>
            </w:r>
          </w:p>
        </w:tc>
      </w:tr>
      <w:tr w:rsidR="00A63948" w:rsidRPr="007B09EB" w14:paraId="78983B27" w14:textId="77777777" w:rsidTr="00BC631D">
        <w:trPr>
          <w:trHeight w:val="440"/>
        </w:trPr>
        <w:tc>
          <w:tcPr>
            <w:tcW w:w="2714" w:type="dxa"/>
            <w:shd w:val="clear" w:color="auto" w:fill="FABF8F"/>
            <w:vAlign w:val="center"/>
          </w:tcPr>
          <w:p w14:paraId="78983B14"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84" w:name="_Toc336338164"/>
            <w:bookmarkStart w:id="985" w:name="_Toc339370616"/>
            <w:bookmarkStart w:id="986" w:name="_Toc340792611"/>
            <w:bookmarkEnd w:id="984"/>
            <w:bookmarkEnd w:id="985"/>
            <w:r w:rsidRPr="007B09EB">
              <w:rPr>
                <w:rFonts w:ascii="Tahoma" w:hAnsi="Tahoma" w:cs="Tahoma"/>
                <w:b w:val="0"/>
                <w:sz w:val="14"/>
                <w:szCs w:val="14"/>
              </w:rPr>
              <w:t>Add-On CAL Suite für Windows Small Business Server 2011 Premium (20</w:t>
            </w:r>
            <w:r w:rsidR="00BC631D" w:rsidRPr="007B09EB">
              <w:rPr>
                <w:rFonts w:ascii="Tahoma" w:hAnsi="Tahoma" w:cs="Tahoma"/>
                <w:b w:val="0"/>
                <w:sz w:val="14"/>
                <w:szCs w:val="14"/>
              </w:rPr>
              <w:t> </w:t>
            </w:r>
            <w:r w:rsidRPr="007B09EB">
              <w:rPr>
                <w:rFonts w:ascii="Tahoma" w:hAnsi="Tahoma" w:cs="Tahoma"/>
                <w:b w:val="0"/>
                <w:sz w:val="14"/>
                <w:szCs w:val="14"/>
              </w:rPr>
              <w:t>Clients)</w:t>
            </w:r>
            <w:bookmarkEnd w:id="986"/>
          </w:p>
        </w:tc>
        <w:tc>
          <w:tcPr>
            <w:tcW w:w="450" w:type="dxa"/>
            <w:shd w:val="clear" w:color="auto" w:fill="FABF8F"/>
            <w:vAlign w:val="center"/>
          </w:tcPr>
          <w:p w14:paraId="78983B15" w14:textId="77777777" w:rsidR="00A63948" w:rsidRPr="007B09EB" w:rsidRDefault="00F15FBF" w:rsidP="00BC631D">
            <w:pPr>
              <w:pStyle w:val="TableText"/>
              <w:widowControl w:val="0"/>
              <w:rPr>
                <w:rFonts w:cs="Tahoma"/>
                <w:b/>
                <w:sz w:val="13"/>
                <w:szCs w:val="13"/>
              </w:rPr>
            </w:pPr>
            <w:hyperlink w:anchor="Srv_122WinSmallBizSVR2011Addon" w:history="1">
              <w:r w:rsidR="00AA1AC4" w:rsidRPr="007B09EB">
                <w:rPr>
                  <w:rStyle w:val="Hyperlink"/>
                  <w:rFonts w:cs="Tahoma"/>
                  <w:b/>
                  <w:sz w:val="13"/>
                  <w:szCs w:val="13"/>
                </w:rPr>
                <w:t>113</w:t>
              </w:r>
            </w:hyperlink>
          </w:p>
        </w:tc>
        <w:tc>
          <w:tcPr>
            <w:tcW w:w="450" w:type="dxa"/>
            <w:shd w:val="clear" w:color="auto" w:fill="FABF8F"/>
          </w:tcPr>
          <w:p w14:paraId="78983B16" w14:textId="77777777" w:rsidR="00A63948" w:rsidRPr="007B09EB" w:rsidRDefault="00AA1AC4" w:rsidP="00F97D54">
            <w:pPr>
              <w:pStyle w:val="TableText"/>
              <w:widowControl w:val="0"/>
              <w:spacing w:before="120"/>
              <w:rPr>
                <w:rFonts w:ascii="Tahoma" w:hAnsi="Tahoma" w:cs="Tahoma"/>
                <w:sz w:val="13"/>
              </w:rPr>
            </w:pPr>
            <w:r w:rsidRPr="007B09EB">
              <w:rPr>
                <w:rFonts w:ascii="Tahoma" w:hAnsi="Tahoma" w:cs="Tahoma"/>
                <w:sz w:val="13"/>
              </w:rPr>
              <w:t>01/11</w:t>
            </w:r>
          </w:p>
        </w:tc>
        <w:tc>
          <w:tcPr>
            <w:tcW w:w="360" w:type="dxa"/>
            <w:tcBorders>
              <w:right w:val="single" w:sz="18" w:space="0" w:color="auto"/>
            </w:tcBorders>
            <w:shd w:val="clear" w:color="auto" w:fill="FABF8F"/>
            <w:vAlign w:val="center"/>
          </w:tcPr>
          <w:p w14:paraId="78983B17"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B18" w14:textId="77777777" w:rsidR="00A63948" w:rsidRPr="007B09EB" w:rsidRDefault="00A63948" w:rsidP="00F97D54">
            <w:pPr>
              <w:pStyle w:val="TableText"/>
              <w:widowControl w:val="0"/>
              <w:rPr>
                <w:rFonts w:ascii="Tahoma" w:hAnsi="Tahoma" w:cs="Tahoma"/>
                <w:b/>
                <w:color w:val="FF0000"/>
                <w:sz w:val="13"/>
              </w:rPr>
            </w:pPr>
          </w:p>
        </w:tc>
        <w:tc>
          <w:tcPr>
            <w:tcW w:w="450" w:type="dxa"/>
            <w:shd w:val="clear" w:color="auto" w:fill="FABF8F"/>
            <w:vAlign w:val="center"/>
          </w:tcPr>
          <w:p w14:paraId="78983B19"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78983B1A"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78983B1B" w14:textId="77777777" w:rsidR="00A63948" w:rsidRPr="007B09EB"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78983B1C" w14:textId="77777777" w:rsidR="00A63948" w:rsidRPr="007B09EB" w:rsidRDefault="00A63948" w:rsidP="00F97D54">
            <w:pPr>
              <w:pStyle w:val="TableText"/>
              <w:widowControl w:val="0"/>
              <w:rPr>
                <w:rFonts w:ascii="Tahoma" w:hAnsi="Tahoma" w:cs="Tahoma"/>
                <w:b/>
                <w:color w:val="0000FF"/>
                <w:sz w:val="13"/>
              </w:rPr>
            </w:pPr>
          </w:p>
        </w:tc>
        <w:tc>
          <w:tcPr>
            <w:tcW w:w="450" w:type="dxa"/>
            <w:shd w:val="clear" w:color="auto" w:fill="FABF8F"/>
            <w:vAlign w:val="center"/>
          </w:tcPr>
          <w:p w14:paraId="78983B1D" w14:textId="77777777" w:rsidR="00A63948" w:rsidRPr="007B09EB"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78983B1E" w14:textId="77777777" w:rsidR="00A63948" w:rsidRPr="007B09EB"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78983B1F"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25</w:t>
            </w:r>
          </w:p>
        </w:tc>
        <w:tc>
          <w:tcPr>
            <w:tcW w:w="450" w:type="dxa"/>
            <w:shd w:val="clear" w:color="auto" w:fill="FABF8F"/>
            <w:vAlign w:val="center"/>
          </w:tcPr>
          <w:p w14:paraId="78983B20"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50</w:t>
            </w:r>
          </w:p>
        </w:tc>
        <w:tc>
          <w:tcPr>
            <w:tcW w:w="450" w:type="dxa"/>
            <w:tcBorders>
              <w:right w:val="single" w:sz="18" w:space="0" w:color="auto"/>
            </w:tcBorders>
            <w:shd w:val="clear" w:color="auto" w:fill="FABF8F"/>
            <w:vAlign w:val="center"/>
          </w:tcPr>
          <w:p w14:paraId="78983B21"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25</w:t>
            </w:r>
          </w:p>
        </w:tc>
        <w:tc>
          <w:tcPr>
            <w:tcW w:w="450" w:type="dxa"/>
            <w:tcBorders>
              <w:left w:val="single" w:sz="18" w:space="0" w:color="auto"/>
            </w:tcBorders>
            <w:shd w:val="clear" w:color="auto" w:fill="FABF8F"/>
            <w:vAlign w:val="center"/>
          </w:tcPr>
          <w:p w14:paraId="78983B22"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rPr>
              <w:t>25</w:t>
            </w:r>
          </w:p>
        </w:tc>
        <w:tc>
          <w:tcPr>
            <w:tcW w:w="450" w:type="dxa"/>
            <w:tcBorders>
              <w:right w:val="single" w:sz="18" w:space="0" w:color="auto"/>
            </w:tcBorders>
            <w:shd w:val="clear" w:color="auto" w:fill="FABF8F"/>
            <w:vAlign w:val="center"/>
          </w:tcPr>
          <w:p w14:paraId="78983B23" w14:textId="77777777" w:rsidR="00A63948" w:rsidRPr="007B09EB"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B24"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P</w:t>
            </w:r>
          </w:p>
        </w:tc>
        <w:tc>
          <w:tcPr>
            <w:tcW w:w="450" w:type="dxa"/>
            <w:shd w:val="clear" w:color="auto" w:fill="FABF8F"/>
          </w:tcPr>
          <w:p w14:paraId="78983B25" w14:textId="77777777" w:rsidR="00A63948" w:rsidRPr="007B09EB" w:rsidRDefault="00AA1AC4" w:rsidP="00F97D54">
            <w:pPr>
              <w:pStyle w:val="TableText"/>
              <w:widowControl w:val="0"/>
              <w:rPr>
                <w:rFonts w:ascii="Tahoma" w:hAnsi="Tahoma" w:cs="Tahoma"/>
                <w:sz w:val="13"/>
              </w:rPr>
            </w:pPr>
            <w:r w:rsidRPr="007B09EB">
              <w:rPr>
                <w:rFonts w:ascii="Tahoma" w:hAnsi="Tahoma" w:cs="Tahoma"/>
                <w:sz w:val="13"/>
                <w:lang w:val="de-DE"/>
              </w:rPr>
              <w:t>A</w:t>
            </w:r>
          </w:p>
        </w:tc>
        <w:tc>
          <w:tcPr>
            <w:tcW w:w="540" w:type="dxa"/>
            <w:shd w:val="clear" w:color="auto" w:fill="FABF8F"/>
            <w:vAlign w:val="center"/>
          </w:tcPr>
          <w:p w14:paraId="78983B26" w14:textId="77777777" w:rsidR="00A63948" w:rsidRPr="007B09EB" w:rsidRDefault="00AA1AC4" w:rsidP="00F97D54">
            <w:pPr>
              <w:pStyle w:val="TableText"/>
              <w:widowControl w:val="0"/>
              <w:rPr>
                <w:rFonts w:ascii="Tahoma" w:hAnsi="Tahoma" w:cs="Tahoma"/>
                <w:sz w:val="13"/>
              </w:rPr>
            </w:pPr>
            <w:r w:rsidRPr="007B09EB">
              <w:rPr>
                <w:rFonts w:ascii="Tahoma" w:hAnsi="Tahoma" w:cs="Tahoma"/>
                <w:color w:val="000000"/>
                <w:sz w:val="13"/>
                <w:lang w:val="de-DE"/>
              </w:rPr>
              <w:t>OL/OV</w:t>
            </w:r>
          </w:p>
        </w:tc>
      </w:tr>
      <w:tr w:rsidR="00BE2DEA" w:rsidRPr="007B09EB" w14:paraId="78983B3B" w14:textId="77777777" w:rsidTr="00BC631D">
        <w:trPr>
          <w:trHeight w:val="440"/>
        </w:trPr>
        <w:tc>
          <w:tcPr>
            <w:tcW w:w="2714" w:type="dxa"/>
            <w:vAlign w:val="center"/>
          </w:tcPr>
          <w:p w14:paraId="78983B28" w14:textId="77777777" w:rsidR="00BE2DEA" w:rsidRPr="007B09EB" w:rsidRDefault="00AA1AC4" w:rsidP="00BC631D">
            <w:pPr>
              <w:pStyle w:val="Heading2"/>
              <w:spacing w:beforeLines="20" w:before="48" w:afterLines="20" w:after="48"/>
              <w:ind w:left="0"/>
              <w:rPr>
                <w:rFonts w:ascii="Tahoma" w:hAnsi="Tahoma" w:cs="Tahoma"/>
                <w:b w:val="0"/>
                <w:sz w:val="14"/>
                <w:szCs w:val="14"/>
              </w:rPr>
            </w:pPr>
            <w:bookmarkStart w:id="987" w:name="_Toc336338165"/>
            <w:bookmarkStart w:id="988" w:name="_Toc339370617"/>
            <w:bookmarkStart w:id="989" w:name="_Toc340792612"/>
            <w:bookmarkEnd w:id="987"/>
            <w:bookmarkEnd w:id="988"/>
            <w:r w:rsidRPr="007B09EB">
              <w:rPr>
                <w:rFonts w:ascii="Tahoma" w:hAnsi="Tahoma" w:cs="Tahoma"/>
                <w:b w:val="0"/>
                <w:sz w:val="14"/>
                <w:szCs w:val="14"/>
                <w:lang w:val="de-DE"/>
              </w:rPr>
              <w:t>Microsoft Windows Server Essentials 2012</w:t>
            </w:r>
            <w:bookmarkEnd w:id="989"/>
          </w:p>
        </w:tc>
        <w:tc>
          <w:tcPr>
            <w:tcW w:w="450" w:type="dxa"/>
            <w:vAlign w:val="center"/>
          </w:tcPr>
          <w:p w14:paraId="78983B29" w14:textId="77777777" w:rsidR="00BE2DEA" w:rsidRPr="007B09EB" w:rsidRDefault="00BE2DEA" w:rsidP="00BC631D">
            <w:pPr>
              <w:pStyle w:val="TableText"/>
              <w:widowControl w:val="0"/>
              <w:rPr>
                <w:rFonts w:cs="Tahoma"/>
                <w:b/>
                <w:sz w:val="13"/>
                <w:szCs w:val="13"/>
              </w:rPr>
            </w:pPr>
          </w:p>
        </w:tc>
        <w:tc>
          <w:tcPr>
            <w:tcW w:w="450" w:type="dxa"/>
          </w:tcPr>
          <w:p w14:paraId="78983B2A" w14:textId="77777777" w:rsidR="00BE2DEA" w:rsidRPr="007B09EB" w:rsidRDefault="00BE2DEA" w:rsidP="00F97D54">
            <w:pPr>
              <w:pStyle w:val="TableText"/>
              <w:widowControl w:val="0"/>
              <w:spacing w:before="120"/>
              <w:rPr>
                <w:rFonts w:ascii="Tahoma" w:hAnsi="Tahoma" w:cs="Tahoma"/>
                <w:sz w:val="13"/>
              </w:rPr>
            </w:pPr>
            <w:r w:rsidRPr="007B09EB">
              <w:rPr>
                <w:rFonts w:ascii="Tahoma" w:hAnsi="Tahoma" w:cs="Tahoma"/>
                <w:sz w:val="13"/>
              </w:rPr>
              <w:t>11/12</w:t>
            </w:r>
          </w:p>
        </w:tc>
        <w:tc>
          <w:tcPr>
            <w:tcW w:w="360" w:type="dxa"/>
            <w:tcBorders>
              <w:right w:val="single" w:sz="18" w:space="0" w:color="auto"/>
            </w:tcBorders>
            <w:vAlign w:val="center"/>
          </w:tcPr>
          <w:p w14:paraId="78983B2B" w14:textId="77777777" w:rsidR="00BE2DEA" w:rsidRPr="007B09EB" w:rsidRDefault="00BE2DEA" w:rsidP="00F97D54">
            <w:pPr>
              <w:pStyle w:val="TableText"/>
              <w:widowControl w:val="0"/>
              <w:rPr>
                <w:rFonts w:ascii="Tahoma" w:hAnsi="Tahoma" w:cs="Tahoma"/>
                <w:sz w:val="13"/>
              </w:rPr>
            </w:pPr>
          </w:p>
        </w:tc>
        <w:tc>
          <w:tcPr>
            <w:tcW w:w="360" w:type="dxa"/>
            <w:tcBorders>
              <w:left w:val="single" w:sz="18" w:space="0" w:color="auto"/>
            </w:tcBorders>
            <w:vAlign w:val="center"/>
          </w:tcPr>
          <w:p w14:paraId="78983B2C" w14:textId="77777777" w:rsidR="00BE2DEA" w:rsidRPr="007B09EB" w:rsidRDefault="00BE2DEA" w:rsidP="00F97D54">
            <w:pPr>
              <w:pStyle w:val="TableText"/>
              <w:widowControl w:val="0"/>
              <w:rPr>
                <w:rFonts w:ascii="Tahoma" w:hAnsi="Tahoma" w:cs="Tahoma"/>
                <w:b/>
                <w:color w:val="FF0000"/>
                <w:sz w:val="13"/>
              </w:rPr>
            </w:pPr>
          </w:p>
        </w:tc>
        <w:tc>
          <w:tcPr>
            <w:tcW w:w="450" w:type="dxa"/>
            <w:vAlign w:val="center"/>
          </w:tcPr>
          <w:p w14:paraId="78983B2D" w14:textId="77777777" w:rsidR="00BE2DEA" w:rsidRPr="007B09EB" w:rsidRDefault="00BE2DEA" w:rsidP="00F97D54">
            <w:pPr>
              <w:pStyle w:val="TableText"/>
              <w:widowControl w:val="0"/>
              <w:rPr>
                <w:rFonts w:ascii="Tahoma" w:hAnsi="Tahoma" w:cs="Tahoma"/>
                <w:b/>
                <w:color w:val="008000"/>
                <w:sz w:val="13"/>
              </w:rPr>
            </w:pPr>
          </w:p>
        </w:tc>
        <w:tc>
          <w:tcPr>
            <w:tcW w:w="450" w:type="dxa"/>
            <w:vAlign w:val="center"/>
          </w:tcPr>
          <w:p w14:paraId="78983B2E" w14:textId="77777777" w:rsidR="00BE2DEA" w:rsidRPr="007B09EB" w:rsidRDefault="00BE2DEA" w:rsidP="00F97D54">
            <w:pPr>
              <w:pStyle w:val="TableText"/>
              <w:widowControl w:val="0"/>
              <w:rPr>
                <w:rFonts w:ascii="Tahoma" w:hAnsi="Tahoma" w:cs="Tahoma"/>
                <w:b/>
                <w:color w:val="008000"/>
                <w:sz w:val="13"/>
              </w:rPr>
            </w:pPr>
          </w:p>
        </w:tc>
        <w:tc>
          <w:tcPr>
            <w:tcW w:w="450" w:type="dxa"/>
            <w:vAlign w:val="center"/>
          </w:tcPr>
          <w:p w14:paraId="78983B2F" w14:textId="77777777" w:rsidR="00BE2DEA" w:rsidRPr="007B09EB" w:rsidRDefault="00BE2DEA" w:rsidP="00F97D54">
            <w:pPr>
              <w:pStyle w:val="TableText"/>
              <w:widowControl w:val="0"/>
              <w:rPr>
                <w:rFonts w:ascii="Tahoma" w:hAnsi="Tahoma" w:cs="Tahoma"/>
                <w:b/>
                <w:color w:val="008000"/>
                <w:sz w:val="13"/>
              </w:rPr>
            </w:pPr>
          </w:p>
        </w:tc>
        <w:tc>
          <w:tcPr>
            <w:tcW w:w="450" w:type="dxa"/>
            <w:vAlign w:val="center"/>
          </w:tcPr>
          <w:p w14:paraId="78983B30" w14:textId="77777777" w:rsidR="00BE2DEA" w:rsidRPr="007B09EB" w:rsidRDefault="00BE2DEA" w:rsidP="00F97D54">
            <w:pPr>
              <w:pStyle w:val="TableText"/>
              <w:widowControl w:val="0"/>
              <w:rPr>
                <w:rFonts w:ascii="Tahoma" w:hAnsi="Tahoma" w:cs="Tahoma"/>
                <w:b/>
                <w:color w:val="0000FF"/>
                <w:sz w:val="13"/>
              </w:rPr>
            </w:pPr>
          </w:p>
        </w:tc>
        <w:tc>
          <w:tcPr>
            <w:tcW w:w="450" w:type="dxa"/>
            <w:vAlign w:val="center"/>
          </w:tcPr>
          <w:p w14:paraId="78983B31" w14:textId="77777777" w:rsidR="00BE2DEA" w:rsidRPr="007B09EB" w:rsidRDefault="00BE2DEA" w:rsidP="00F97D54">
            <w:pPr>
              <w:pStyle w:val="TableText"/>
              <w:widowControl w:val="0"/>
              <w:rPr>
                <w:rFonts w:ascii="Tahoma" w:hAnsi="Tahoma" w:cs="Tahoma"/>
                <w:b/>
                <w:color w:val="0000FF"/>
                <w:sz w:val="13"/>
              </w:rPr>
            </w:pPr>
          </w:p>
        </w:tc>
        <w:tc>
          <w:tcPr>
            <w:tcW w:w="360" w:type="dxa"/>
            <w:tcBorders>
              <w:right w:val="single" w:sz="18" w:space="0" w:color="auto"/>
            </w:tcBorders>
            <w:vAlign w:val="center"/>
          </w:tcPr>
          <w:p w14:paraId="78983B32" w14:textId="77777777" w:rsidR="00BE2DEA" w:rsidRPr="007B09EB" w:rsidRDefault="00BE2DEA" w:rsidP="00F97D54">
            <w:pPr>
              <w:pStyle w:val="TableText"/>
              <w:widowControl w:val="0"/>
              <w:rPr>
                <w:rFonts w:ascii="Tahoma" w:hAnsi="Tahoma" w:cs="Tahoma"/>
                <w:b/>
                <w:color w:val="0000FF"/>
                <w:sz w:val="13"/>
              </w:rPr>
            </w:pPr>
          </w:p>
        </w:tc>
        <w:tc>
          <w:tcPr>
            <w:tcW w:w="450" w:type="dxa"/>
            <w:tcBorders>
              <w:left w:val="single" w:sz="18" w:space="0" w:color="auto"/>
            </w:tcBorders>
            <w:vAlign w:val="center"/>
          </w:tcPr>
          <w:p w14:paraId="78983B33" w14:textId="77777777" w:rsidR="00BE2DEA" w:rsidRPr="007B09EB" w:rsidRDefault="00BE2DEA" w:rsidP="00F97D54">
            <w:pPr>
              <w:pStyle w:val="TableText"/>
              <w:widowControl w:val="0"/>
              <w:rPr>
                <w:rFonts w:ascii="Tahoma" w:hAnsi="Tahoma" w:cs="Tahoma"/>
                <w:sz w:val="13"/>
              </w:rPr>
            </w:pPr>
            <w:r w:rsidRPr="007B09EB">
              <w:rPr>
                <w:rFonts w:ascii="Tahoma" w:hAnsi="Tahoma" w:cs="Tahoma"/>
                <w:sz w:val="13"/>
              </w:rPr>
              <w:t>5</w:t>
            </w:r>
          </w:p>
        </w:tc>
        <w:tc>
          <w:tcPr>
            <w:tcW w:w="450" w:type="dxa"/>
            <w:vAlign w:val="center"/>
          </w:tcPr>
          <w:p w14:paraId="78983B34" w14:textId="77777777" w:rsidR="00BE2DEA" w:rsidRPr="007B09EB" w:rsidRDefault="00BE2DEA" w:rsidP="00F97D54">
            <w:pPr>
              <w:pStyle w:val="TableText"/>
              <w:widowControl w:val="0"/>
              <w:rPr>
                <w:rFonts w:ascii="Tahoma" w:hAnsi="Tahoma" w:cs="Tahoma"/>
                <w:sz w:val="13"/>
              </w:rPr>
            </w:pPr>
            <w:r w:rsidRPr="007B09EB">
              <w:rPr>
                <w:rFonts w:ascii="Tahoma" w:hAnsi="Tahoma" w:cs="Tahoma"/>
                <w:sz w:val="13"/>
              </w:rPr>
              <w:t>10</w:t>
            </w:r>
          </w:p>
        </w:tc>
        <w:tc>
          <w:tcPr>
            <w:tcW w:w="450" w:type="dxa"/>
            <w:tcBorders>
              <w:right w:val="single" w:sz="18" w:space="0" w:color="auto"/>
            </w:tcBorders>
            <w:vAlign w:val="center"/>
          </w:tcPr>
          <w:p w14:paraId="78983B35" w14:textId="77777777" w:rsidR="00BE2DEA" w:rsidRPr="007B09EB" w:rsidRDefault="00BE2DEA" w:rsidP="00F97D54">
            <w:pPr>
              <w:pStyle w:val="TableText"/>
              <w:widowControl w:val="0"/>
              <w:rPr>
                <w:rFonts w:ascii="Tahoma" w:hAnsi="Tahoma" w:cs="Tahoma"/>
                <w:sz w:val="13"/>
              </w:rPr>
            </w:pPr>
            <w:r w:rsidRPr="007B09EB">
              <w:rPr>
                <w:rFonts w:ascii="Tahoma" w:hAnsi="Tahoma" w:cs="Tahoma"/>
                <w:sz w:val="13"/>
              </w:rPr>
              <w:t>5</w:t>
            </w:r>
          </w:p>
        </w:tc>
        <w:tc>
          <w:tcPr>
            <w:tcW w:w="450" w:type="dxa"/>
            <w:tcBorders>
              <w:left w:val="single" w:sz="18" w:space="0" w:color="auto"/>
            </w:tcBorders>
            <w:vAlign w:val="center"/>
          </w:tcPr>
          <w:p w14:paraId="78983B36" w14:textId="77777777" w:rsidR="00BE2DEA" w:rsidRPr="007B09EB" w:rsidRDefault="00BE2DEA" w:rsidP="00F97D54">
            <w:pPr>
              <w:pStyle w:val="TableText"/>
              <w:widowControl w:val="0"/>
              <w:rPr>
                <w:rFonts w:ascii="Tahoma" w:hAnsi="Tahoma" w:cs="Tahoma"/>
                <w:sz w:val="13"/>
              </w:rPr>
            </w:pPr>
            <w:r w:rsidRPr="007B09EB">
              <w:rPr>
                <w:rFonts w:ascii="Tahoma" w:hAnsi="Tahoma" w:cs="Tahoma"/>
                <w:sz w:val="13"/>
              </w:rPr>
              <w:t>5</w:t>
            </w:r>
          </w:p>
        </w:tc>
        <w:tc>
          <w:tcPr>
            <w:tcW w:w="450" w:type="dxa"/>
            <w:tcBorders>
              <w:right w:val="single" w:sz="18" w:space="0" w:color="auto"/>
            </w:tcBorders>
            <w:vAlign w:val="center"/>
          </w:tcPr>
          <w:p w14:paraId="78983B37" w14:textId="77777777" w:rsidR="00BE2DEA" w:rsidRPr="007B09EB" w:rsidRDefault="00BE2DEA" w:rsidP="00F97D54">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8983B38" w14:textId="77777777" w:rsidR="00BE2DEA" w:rsidRPr="007B09EB" w:rsidRDefault="00BE2DEA" w:rsidP="00F97D54">
            <w:pPr>
              <w:pStyle w:val="TableText"/>
              <w:widowControl w:val="0"/>
              <w:rPr>
                <w:rFonts w:ascii="Tahoma" w:hAnsi="Tahoma" w:cs="Tahoma"/>
                <w:sz w:val="13"/>
              </w:rPr>
            </w:pPr>
            <w:r w:rsidRPr="007B09EB">
              <w:rPr>
                <w:rFonts w:ascii="Tahoma" w:hAnsi="Tahoma" w:cs="Tahoma"/>
                <w:sz w:val="13"/>
                <w:lang w:val="de-DE"/>
              </w:rPr>
              <w:t>P</w:t>
            </w:r>
          </w:p>
        </w:tc>
        <w:tc>
          <w:tcPr>
            <w:tcW w:w="450" w:type="dxa"/>
          </w:tcPr>
          <w:p w14:paraId="78983B39" w14:textId="77777777" w:rsidR="00BE2DEA" w:rsidRPr="007B09EB" w:rsidRDefault="00AA1AC4" w:rsidP="00F97D54">
            <w:pPr>
              <w:pStyle w:val="TableText"/>
              <w:widowControl w:val="0"/>
              <w:rPr>
                <w:rFonts w:ascii="Tahoma" w:hAnsi="Tahoma" w:cs="Tahoma"/>
                <w:sz w:val="13"/>
              </w:rPr>
            </w:pPr>
            <w:r w:rsidRPr="007B09EB">
              <w:rPr>
                <w:rFonts w:ascii="Tahoma" w:hAnsi="Tahoma" w:cs="Tahoma"/>
                <w:sz w:val="13"/>
                <w:lang w:val="de-DE"/>
              </w:rPr>
              <w:t>A</w:t>
            </w:r>
          </w:p>
        </w:tc>
        <w:tc>
          <w:tcPr>
            <w:tcW w:w="540" w:type="dxa"/>
            <w:vAlign w:val="center"/>
          </w:tcPr>
          <w:p w14:paraId="78983B3A" w14:textId="77777777" w:rsidR="00BE2DEA" w:rsidRPr="007B09EB" w:rsidRDefault="00BE2DEA" w:rsidP="00C2788A">
            <w:pPr>
              <w:pStyle w:val="TableText"/>
              <w:widowControl w:val="0"/>
              <w:rPr>
                <w:rFonts w:ascii="Tahoma" w:hAnsi="Tahoma" w:cs="Tahoma"/>
                <w:color w:val="000000"/>
                <w:sz w:val="13"/>
              </w:rPr>
            </w:pPr>
          </w:p>
        </w:tc>
      </w:tr>
      <w:tr w:rsidR="00A63948" w:rsidRPr="007B09EB" w14:paraId="78983B4F" w14:textId="77777777" w:rsidTr="00BC631D">
        <w:trPr>
          <w:trHeight w:val="145"/>
        </w:trPr>
        <w:tc>
          <w:tcPr>
            <w:tcW w:w="2714" w:type="dxa"/>
            <w:shd w:val="clear" w:color="auto" w:fill="FABF8F"/>
            <w:vAlign w:val="center"/>
          </w:tcPr>
          <w:p w14:paraId="78983B3C" w14:textId="77777777" w:rsidR="00A63948" w:rsidRPr="007B09EB" w:rsidRDefault="00AA1AC4" w:rsidP="00BC631D">
            <w:pPr>
              <w:pStyle w:val="Heading2"/>
              <w:spacing w:beforeLines="20" w:before="48" w:afterLines="20" w:after="48"/>
              <w:ind w:left="0"/>
              <w:rPr>
                <w:rFonts w:ascii="Tahoma" w:hAnsi="Tahoma" w:cs="Tahoma"/>
                <w:b w:val="0"/>
                <w:sz w:val="14"/>
                <w:szCs w:val="14"/>
              </w:rPr>
            </w:pPr>
            <w:bookmarkStart w:id="990" w:name="_Toc336338166"/>
            <w:bookmarkStart w:id="991" w:name="_Toc339370618"/>
            <w:bookmarkStart w:id="992" w:name="_Toc340792613"/>
            <w:bookmarkEnd w:id="990"/>
            <w:bookmarkEnd w:id="991"/>
            <w:r w:rsidRPr="007B09EB">
              <w:rPr>
                <w:rFonts w:ascii="Tahoma" w:hAnsi="Tahoma" w:cs="Tahoma"/>
                <w:b w:val="0"/>
                <w:sz w:val="14"/>
                <w:szCs w:val="14"/>
              </w:rPr>
              <w:t>Windows Small Business Server 2011 Essentials</w:t>
            </w:r>
            <w:bookmarkEnd w:id="992"/>
          </w:p>
        </w:tc>
        <w:tc>
          <w:tcPr>
            <w:tcW w:w="450" w:type="dxa"/>
            <w:shd w:val="clear" w:color="auto" w:fill="FABF8F"/>
            <w:vAlign w:val="center"/>
          </w:tcPr>
          <w:p w14:paraId="78983B3D" w14:textId="77777777" w:rsidR="00A63948" w:rsidRPr="007B09EB" w:rsidRDefault="00F15FBF" w:rsidP="00BC631D">
            <w:pPr>
              <w:pStyle w:val="TableText"/>
              <w:widowControl w:val="0"/>
              <w:rPr>
                <w:rFonts w:cs="Tahoma"/>
                <w:b/>
                <w:sz w:val="13"/>
                <w:szCs w:val="13"/>
              </w:rPr>
            </w:pPr>
            <w:hyperlink w:anchor="_114_Windows_Small" w:history="1">
              <w:r w:rsidR="00AA1AC4" w:rsidRPr="007B09EB">
                <w:rPr>
                  <w:rStyle w:val="Hyperlink"/>
                  <w:rFonts w:cs="Tahoma"/>
                  <w:b/>
                  <w:sz w:val="13"/>
                  <w:szCs w:val="13"/>
                </w:rPr>
                <w:t>114</w:t>
              </w:r>
            </w:hyperlink>
          </w:p>
        </w:tc>
        <w:tc>
          <w:tcPr>
            <w:tcW w:w="450" w:type="dxa"/>
            <w:shd w:val="clear" w:color="auto" w:fill="FABF8F"/>
          </w:tcPr>
          <w:p w14:paraId="78983B3E" w14:textId="77777777" w:rsidR="00A63948" w:rsidRPr="007B09EB" w:rsidRDefault="00A63948" w:rsidP="00F97D54">
            <w:pPr>
              <w:pStyle w:val="TableText"/>
              <w:widowControl w:val="0"/>
              <w:spacing w:before="120"/>
              <w:rPr>
                <w:rFonts w:ascii="Tahoma" w:hAnsi="Tahoma" w:cs="Tahoma"/>
                <w:sz w:val="13"/>
              </w:rPr>
            </w:pPr>
            <w:r w:rsidRPr="007B09EB">
              <w:rPr>
                <w:rFonts w:ascii="Tahoma" w:hAnsi="Tahoma" w:cs="Tahoma"/>
                <w:sz w:val="13"/>
              </w:rPr>
              <w:t>05/11</w:t>
            </w:r>
          </w:p>
        </w:tc>
        <w:tc>
          <w:tcPr>
            <w:tcW w:w="360" w:type="dxa"/>
            <w:tcBorders>
              <w:right w:val="single" w:sz="18" w:space="0" w:color="auto"/>
            </w:tcBorders>
            <w:shd w:val="clear" w:color="auto" w:fill="FABF8F"/>
            <w:vAlign w:val="center"/>
          </w:tcPr>
          <w:p w14:paraId="78983B3F" w14:textId="77777777" w:rsidR="00A63948" w:rsidRPr="007B09EB" w:rsidRDefault="00A63948" w:rsidP="00F97D54">
            <w:pPr>
              <w:pStyle w:val="TableText"/>
              <w:widowControl w:val="0"/>
              <w:rPr>
                <w:rFonts w:ascii="Tahoma" w:hAnsi="Tahoma" w:cs="Tahoma"/>
                <w:sz w:val="13"/>
              </w:rPr>
            </w:pPr>
            <w:r w:rsidRPr="007B09EB">
              <w:rPr>
                <w:rFonts w:ascii="Tahoma" w:hAnsi="Tahoma" w:cs="Tahoma"/>
                <w:sz w:val="13"/>
                <w:lang w:val="de-DE"/>
              </w:rPr>
              <w:t>SRV</w:t>
            </w:r>
          </w:p>
        </w:tc>
        <w:tc>
          <w:tcPr>
            <w:tcW w:w="360" w:type="dxa"/>
            <w:tcBorders>
              <w:left w:val="single" w:sz="18" w:space="0" w:color="auto"/>
            </w:tcBorders>
            <w:shd w:val="clear" w:color="auto" w:fill="FABF8F"/>
            <w:vAlign w:val="center"/>
          </w:tcPr>
          <w:p w14:paraId="78983B40"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1"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2"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3"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4"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5" w14:textId="77777777" w:rsidR="00A63948" w:rsidRPr="007B09EB" w:rsidRDefault="00A63948"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8983B46" w14:textId="77777777" w:rsidR="00A63948" w:rsidRPr="007B09EB" w:rsidRDefault="00A63948"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8983B47" w14:textId="77777777" w:rsidR="00A63948" w:rsidRPr="007B09EB"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78983B48" w14:textId="77777777" w:rsidR="00A63948" w:rsidRPr="007B09EB"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B49" w14:textId="77777777" w:rsidR="00A63948" w:rsidRPr="007B09EB" w:rsidRDefault="00A63948"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8983B4A" w14:textId="77777777" w:rsidR="00A63948" w:rsidRPr="007B09EB"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8983B4B" w14:textId="77777777" w:rsidR="00A63948" w:rsidRPr="007B09EB"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8983B4C" w14:textId="77777777" w:rsidR="00A63948" w:rsidRPr="007B09EB" w:rsidRDefault="00A63948" w:rsidP="00F97D54">
            <w:pPr>
              <w:pStyle w:val="TableText"/>
              <w:widowControl w:val="0"/>
              <w:rPr>
                <w:rFonts w:ascii="Tahoma" w:hAnsi="Tahoma" w:cs="Tahoma"/>
                <w:sz w:val="13"/>
              </w:rPr>
            </w:pPr>
          </w:p>
        </w:tc>
        <w:tc>
          <w:tcPr>
            <w:tcW w:w="450" w:type="dxa"/>
            <w:shd w:val="clear" w:color="auto" w:fill="FABF8F"/>
          </w:tcPr>
          <w:p w14:paraId="78983B4D" w14:textId="77777777" w:rsidR="00A63948" w:rsidRPr="007B09EB" w:rsidRDefault="00A63948" w:rsidP="00E27A85">
            <w:pPr>
              <w:pStyle w:val="TableText"/>
              <w:widowControl w:val="0"/>
              <w:spacing w:before="60"/>
              <w:rPr>
                <w:rFonts w:ascii="Tahoma" w:hAnsi="Tahoma" w:cs="Tahoma"/>
                <w:sz w:val="13"/>
              </w:rPr>
            </w:pPr>
          </w:p>
        </w:tc>
        <w:tc>
          <w:tcPr>
            <w:tcW w:w="540" w:type="dxa"/>
            <w:shd w:val="clear" w:color="auto" w:fill="FABF8F"/>
            <w:vAlign w:val="center"/>
          </w:tcPr>
          <w:p w14:paraId="78983B4E" w14:textId="77777777" w:rsidR="00A63948" w:rsidRPr="007B09EB" w:rsidRDefault="00A63948" w:rsidP="00F97D54">
            <w:pPr>
              <w:pStyle w:val="TableText"/>
              <w:widowControl w:val="0"/>
              <w:rPr>
                <w:rFonts w:ascii="Tahoma" w:hAnsi="Tahoma" w:cs="Tahoma"/>
                <w:color w:val="000000"/>
                <w:sz w:val="13"/>
              </w:rPr>
            </w:pPr>
          </w:p>
        </w:tc>
      </w:tr>
    </w:tbl>
    <w:bookmarkStart w:id="993" w:name="_Toc340792614"/>
    <w:p w14:paraId="78983B50" w14:textId="77777777" w:rsidR="00023FE7" w:rsidRPr="007B09EB" w:rsidRDefault="000F031A" w:rsidP="002F3D28">
      <w:pPr>
        <w:pStyle w:val="Heading1"/>
        <w:rPr>
          <w:rFonts w:cs="Tahoma"/>
          <w:lang w:val="de-DE"/>
        </w:rPr>
      </w:pPr>
      <w:r w:rsidRPr="007B09EB">
        <w:rPr>
          <w:rFonts w:cs="Tahoma"/>
          <w:noProof/>
        </w:rPr>
        <mc:AlternateContent>
          <mc:Choice Requires="wps">
            <w:drawing>
              <wp:anchor distT="0" distB="0" distL="114300" distR="114300" simplePos="0" relativeHeight="251655680" behindDoc="0" locked="0" layoutInCell="1" allowOverlap="1" wp14:anchorId="789855C7" wp14:editId="789855C8">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855EB" w14:textId="77777777" w:rsidR="00FB5FC0" w:rsidRPr="00CB023A" w:rsidRDefault="00FB5FC0" w:rsidP="00C8780F">
                            <w:pPr>
                              <w:rPr>
                                <w:rFonts w:cs="Tahoma"/>
                                <w:i/>
                                <w:color w:val="000000"/>
                                <w:sz w:val="14"/>
                                <w:szCs w:val="14"/>
                                <w:lang w:val="de-DE"/>
                              </w:rPr>
                            </w:pPr>
                            <w:r w:rsidRPr="004828F9">
                              <w:rPr>
                                <w:rFonts w:cs="Tahoma"/>
                                <w:bCs/>
                                <w:i/>
                                <w:caps/>
                                <w:sz w:val="14"/>
                                <w:szCs w:val="14"/>
                                <w:lang w:val="de-DE"/>
                              </w:rPr>
                              <w:t>Anmerkung:</w:t>
                            </w:r>
                            <w:r w:rsidRPr="00CB023A">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14:paraId="789855EC" w14:textId="77777777" w:rsidR="00FB5FC0" w:rsidRPr="00CB023A" w:rsidRDefault="00FB5FC0" w:rsidP="00C8780F">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14:paraId="789855ED" w14:textId="77777777" w:rsidR="00FB5FC0" w:rsidRPr="00CB023A" w:rsidRDefault="00FB5FC0"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89855C7" id="Text Box 59"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789855EB" w14:textId="77777777" w:rsidR="00FB5FC0" w:rsidRPr="00CB023A" w:rsidRDefault="00FB5FC0" w:rsidP="00C8780F">
                      <w:pPr>
                        <w:rPr>
                          <w:rFonts w:cs="Tahoma"/>
                          <w:i/>
                          <w:color w:val="000000"/>
                          <w:sz w:val="14"/>
                          <w:szCs w:val="14"/>
                          <w:lang w:val="de-DE"/>
                        </w:rPr>
                      </w:pPr>
                      <w:r w:rsidRPr="004828F9">
                        <w:rPr>
                          <w:rFonts w:cs="Tahoma"/>
                          <w:bCs/>
                          <w:i/>
                          <w:caps/>
                          <w:sz w:val="14"/>
                          <w:szCs w:val="14"/>
                          <w:lang w:val="de-DE"/>
                        </w:rPr>
                        <w:t>Anmerkung:</w:t>
                      </w:r>
                      <w:r w:rsidRPr="00CB023A">
                        <w:rPr>
                          <w:rFonts w:cs="Tahoma"/>
                          <w:i/>
                          <w:color w:val="000000"/>
                          <w:sz w:val="14"/>
                          <w:szCs w:val="14"/>
                          <w:lang w:val="de-DE"/>
                        </w:rPr>
                        <w:t xml:space="preserve"> </w:t>
                      </w:r>
                      <w:r>
                        <w:rPr>
                          <w:rFonts w:cs="Tahoma"/>
                          <w:i/>
                          <w:color w:val="000000"/>
                          <w:sz w:val="14"/>
                          <w:szCs w:val="14"/>
                          <w:lang w:val="de-DE"/>
                        </w:rPr>
                        <w:t>Wenn die Zelle für das Produkt leer ist, wird das Produkt derzeit nicht im Rahmen des Programms angeboten.</w:t>
                      </w:r>
                    </w:p>
                    <w:p w14:paraId="789855EC" w14:textId="77777777" w:rsidR="00FB5FC0" w:rsidRPr="00CB023A" w:rsidRDefault="00FB5FC0" w:rsidP="00C8780F">
                      <w:pPr>
                        <w:rPr>
                          <w:rFonts w:cs="Tahoma"/>
                          <w:i/>
                          <w:color w:val="000000"/>
                          <w:sz w:val="14"/>
                          <w:szCs w:val="14"/>
                          <w:lang w:val="de-DE"/>
                        </w:rPr>
                      </w:pPr>
                      <w:r>
                        <w:rPr>
                          <w:rFonts w:cs="Tahoma"/>
                          <w:i/>
                          <w:color w:val="000000"/>
                          <w:sz w:val="14"/>
                          <w:szCs w:val="14"/>
                          <w:lang w:val="de-DE"/>
                        </w:rPr>
                        <w:t>*Bei Select Plus werden nur die Werte „L“ und die Dreijahreswerte für „L&amp;SA“/„SA“ verwendet.</w:t>
                      </w:r>
                    </w:p>
                    <w:p w14:paraId="789855ED" w14:textId="77777777" w:rsidR="00FB5FC0" w:rsidRPr="00CB023A" w:rsidRDefault="00FB5FC0" w:rsidP="00C8780F">
                      <w:pPr>
                        <w:rPr>
                          <w:lang w:val="de-DE"/>
                        </w:rPr>
                      </w:pPr>
                    </w:p>
                  </w:txbxContent>
                </v:textbox>
              </v:shape>
            </w:pict>
          </mc:Fallback>
        </mc:AlternateContent>
      </w:r>
      <w:r w:rsidR="00B754AD" w:rsidRPr="007B09EB">
        <w:rPr>
          <w:rFonts w:cs="Tahoma"/>
          <w:lang w:val="de-DE"/>
        </w:rPr>
        <w:br w:type="page"/>
      </w:r>
      <w:r w:rsidR="00AA1AC4" w:rsidRPr="007B09EB">
        <w:rPr>
          <w:rFonts w:cs="Tahoma"/>
          <w:lang w:val="de-DE"/>
        </w:rPr>
        <w:t>ABSCHNITT 1 – ÄNDERUNGEN AN DER pRODUKTLISTE WÄhREND DER letzten 12</w:t>
      </w:r>
      <w:r w:rsidR="00DF4DA2" w:rsidRPr="007B09EB">
        <w:rPr>
          <w:rFonts w:cs="Tahoma"/>
          <w:lang w:val="de-DE"/>
        </w:rPr>
        <w:t> </w:t>
      </w:r>
      <w:r w:rsidR="00AA1AC4" w:rsidRPr="007B09EB">
        <w:rPr>
          <w:rFonts w:cs="Tahoma"/>
          <w:lang w:val="de-DE"/>
        </w:rPr>
        <w:t>monate</w:t>
      </w:r>
      <w:bookmarkEnd w:id="993"/>
    </w:p>
    <w:p w14:paraId="78983B51" w14:textId="77777777" w:rsidR="00173A20" w:rsidRPr="007B09EB" w:rsidRDefault="00173A20" w:rsidP="00173A20">
      <w:pPr>
        <w:rPr>
          <w:rFonts w:cs="Tahoma"/>
          <w:sz w:val="16"/>
          <w:szCs w:val="16"/>
          <w:lang w:val="de-DE"/>
        </w:rPr>
      </w:pPr>
      <w:bookmarkStart w:id="994" w:name="_Toc336338168"/>
    </w:p>
    <w:p w14:paraId="78983B52" w14:textId="77777777" w:rsidR="00173A20" w:rsidRPr="007B09EB" w:rsidRDefault="00AA1AC4" w:rsidP="00BA756F">
      <w:pPr>
        <w:pStyle w:val="Heading2"/>
        <w:ind w:left="0"/>
        <w:jc w:val="both"/>
        <w:rPr>
          <w:rFonts w:ascii="Tahoma" w:hAnsi="Tahoma" w:cs="Tahoma"/>
          <w:lang w:val="de-DE"/>
        </w:rPr>
      </w:pPr>
      <w:bookmarkStart w:id="995" w:name="_Toc339370620"/>
      <w:bookmarkStart w:id="996" w:name="_Toc340792615"/>
      <w:bookmarkEnd w:id="994"/>
      <w:bookmarkEnd w:id="995"/>
      <w:r w:rsidRPr="007B09EB">
        <w:rPr>
          <w:rFonts w:ascii="Tahoma" w:hAnsi="Tahoma" w:cs="Tahoma"/>
          <w:color w:val="FF6600"/>
          <w:lang w:val="de-DE"/>
        </w:rPr>
        <w:t>ÄNDERUNGEN IM DEZEMBER 2012</w:t>
      </w:r>
      <w:bookmarkEnd w:id="996"/>
    </w:p>
    <w:p w14:paraId="78983B53" w14:textId="77777777" w:rsidR="00173A20" w:rsidRPr="007B09EB" w:rsidRDefault="00173A20" w:rsidP="00173A20">
      <w:pPr>
        <w:jc w:val="both"/>
        <w:outlineLvl w:val="1"/>
        <w:rPr>
          <w:rFonts w:cs="Tahoma"/>
          <w:sz w:val="16"/>
          <w:szCs w:val="16"/>
          <w:lang w:val="de-DE"/>
        </w:rPr>
      </w:pPr>
    </w:p>
    <w:p w14:paraId="78983B54" w14:textId="77777777" w:rsidR="00173A20" w:rsidRPr="007B09EB" w:rsidRDefault="00AA1AC4" w:rsidP="00173A20">
      <w:pPr>
        <w:rPr>
          <w:rFonts w:cs="Tahoma"/>
          <w:lang w:val="de-DE"/>
        </w:rPr>
      </w:pPr>
      <w:r w:rsidRPr="007B09EB">
        <w:rPr>
          <w:rFonts w:cs="Tahoma"/>
          <w:b/>
          <w:lang w:val="de-DE"/>
        </w:rPr>
        <w:t>Hinzufügungen</w:t>
      </w:r>
    </w:p>
    <w:p w14:paraId="78983B55" w14:textId="77777777" w:rsidR="00173A20" w:rsidRPr="007B09EB" w:rsidRDefault="00AA1AC4" w:rsidP="00173A20">
      <w:pPr>
        <w:rPr>
          <w:rFonts w:cs="Tahoma"/>
          <w:lang w:val="de-DE"/>
        </w:rPr>
      </w:pPr>
      <w:r w:rsidRPr="007B09EB">
        <w:rPr>
          <w:rFonts w:cs="Tahoma"/>
          <w:color w:val="000000"/>
          <w:lang w:val="de-DE"/>
        </w:rPr>
        <w:t>Access 2013</w:t>
      </w:r>
    </w:p>
    <w:p w14:paraId="78983B56" w14:textId="77777777" w:rsidR="00BA756F" w:rsidRPr="007B09EB" w:rsidRDefault="00AA1AC4" w:rsidP="00173A20">
      <w:pPr>
        <w:rPr>
          <w:rFonts w:cs="Tahoma"/>
          <w:lang w:val="de-DE"/>
        </w:rPr>
      </w:pPr>
      <w:r w:rsidRPr="007B09EB">
        <w:rPr>
          <w:rFonts w:cs="Tahoma"/>
          <w:color w:val="000000"/>
          <w:lang w:val="de-DE"/>
        </w:rPr>
        <w:t>Excel 2013</w:t>
      </w:r>
    </w:p>
    <w:p w14:paraId="78983B57" w14:textId="77777777" w:rsidR="00BA756F" w:rsidRPr="007B09EB" w:rsidRDefault="00CB55BE" w:rsidP="00173A20">
      <w:pPr>
        <w:rPr>
          <w:rFonts w:cs="Tahoma"/>
          <w:lang w:val="de-DE"/>
        </w:rPr>
      </w:pPr>
      <w:r w:rsidRPr="007B09EB">
        <w:rPr>
          <w:rFonts w:cs="Tahoma"/>
          <w:color w:val="000000"/>
          <w:lang w:val="de-DE"/>
        </w:rPr>
        <w:t>Exchange Enterprise CAL mit Diensten 2013</w:t>
      </w:r>
    </w:p>
    <w:p w14:paraId="78983B58" w14:textId="77777777" w:rsidR="00BA756F" w:rsidRPr="007B09EB" w:rsidRDefault="00CB55BE" w:rsidP="00173A20">
      <w:pPr>
        <w:rPr>
          <w:rFonts w:cs="Tahoma"/>
          <w:lang w:val="de-DE"/>
        </w:rPr>
      </w:pPr>
      <w:r w:rsidRPr="007B09EB">
        <w:rPr>
          <w:rFonts w:cs="Tahoma"/>
          <w:color w:val="000000"/>
          <w:lang w:val="de-DE"/>
        </w:rPr>
        <w:t>Exchange Enterprise CAL ohne Dienste 2013</w:t>
      </w:r>
    </w:p>
    <w:p w14:paraId="78983B59" w14:textId="77777777" w:rsidR="00BA756F" w:rsidRPr="007B09EB" w:rsidRDefault="00CB55BE" w:rsidP="00173A20">
      <w:pPr>
        <w:rPr>
          <w:rFonts w:cs="Tahoma"/>
          <w:lang w:val="de-DE"/>
        </w:rPr>
      </w:pPr>
      <w:r w:rsidRPr="007B09EB">
        <w:rPr>
          <w:rFonts w:cs="Tahoma"/>
          <w:color w:val="000000"/>
          <w:lang w:val="de-DE"/>
        </w:rPr>
        <w:t>Exchange Server Enterprise 2013</w:t>
      </w:r>
    </w:p>
    <w:p w14:paraId="78983B5A" w14:textId="77777777" w:rsidR="00BA756F" w:rsidRPr="007B09EB" w:rsidRDefault="00CB55BE" w:rsidP="00173A20">
      <w:pPr>
        <w:rPr>
          <w:rFonts w:cs="Tahoma"/>
          <w:lang w:val="de-DE"/>
        </w:rPr>
      </w:pPr>
      <w:r w:rsidRPr="007B09EB">
        <w:rPr>
          <w:rFonts w:cs="Tahoma"/>
          <w:color w:val="000000"/>
          <w:lang w:val="de-DE"/>
        </w:rPr>
        <w:t>Exchange Server Standard 2013</w:t>
      </w:r>
    </w:p>
    <w:p w14:paraId="78983B5B" w14:textId="77777777" w:rsidR="00BA756F" w:rsidRPr="007B09EB" w:rsidRDefault="00CB55BE" w:rsidP="00173A20">
      <w:pPr>
        <w:rPr>
          <w:rFonts w:cs="Tahoma"/>
          <w:lang w:val="de-DE"/>
        </w:rPr>
      </w:pPr>
      <w:r w:rsidRPr="007B09EB">
        <w:rPr>
          <w:rFonts w:cs="Tahoma"/>
          <w:color w:val="000000"/>
          <w:lang w:val="de-DE"/>
        </w:rPr>
        <w:t>Standard-CAL für Exchange 2013</w:t>
      </w:r>
    </w:p>
    <w:p w14:paraId="78983B5C" w14:textId="77777777" w:rsidR="00BA756F" w:rsidRPr="007B09EB" w:rsidRDefault="00AA1AC4" w:rsidP="00173A20">
      <w:pPr>
        <w:rPr>
          <w:rFonts w:cs="Tahoma"/>
        </w:rPr>
      </w:pPr>
      <w:r w:rsidRPr="007B09EB">
        <w:rPr>
          <w:rFonts w:cs="Tahoma"/>
          <w:color w:val="000000"/>
        </w:rPr>
        <w:t>InfoPath 2013</w:t>
      </w:r>
    </w:p>
    <w:p w14:paraId="78983B5D" w14:textId="77777777" w:rsidR="00BA756F" w:rsidRPr="007B09EB" w:rsidRDefault="00AA1AC4" w:rsidP="00173A20">
      <w:pPr>
        <w:rPr>
          <w:rFonts w:cs="Tahoma"/>
        </w:rPr>
      </w:pPr>
      <w:r w:rsidRPr="007B09EB">
        <w:rPr>
          <w:rFonts w:cs="Tahoma"/>
          <w:color w:val="000000"/>
        </w:rPr>
        <w:t>Lync 2013</w:t>
      </w:r>
    </w:p>
    <w:p w14:paraId="78983B5E" w14:textId="77777777" w:rsidR="00BA756F" w:rsidRPr="007B09EB" w:rsidRDefault="00CB55BE" w:rsidP="00173A20">
      <w:pPr>
        <w:rPr>
          <w:rFonts w:cs="Tahoma"/>
        </w:rPr>
      </w:pPr>
      <w:r w:rsidRPr="007B09EB">
        <w:rPr>
          <w:rFonts w:cs="Tahoma"/>
          <w:color w:val="000000"/>
        </w:rPr>
        <w:t>Lync Server 2013</w:t>
      </w:r>
    </w:p>
    <w:p w14:paraId="78983B5F" w14:textId="77777777" w:rsidR="00BA756F" w:rsidRPr="007B09EB" w:rsidRDefault="00CB55BE" w:rsidP="00173A20">
      <w:pPr>
        <w:rPr>
          <w:rFonts w:cs="Tahoma"/>
        </w:rPr>
      </w:pPr>
      <w:r w:rsidRPr="007B09EB">
        <w:rPr>
          <w:rFonts w:cs="Tahoma"/>
          <w:color w:val="000000"/>
        </w:rPr>
        <w:t>Enterprise-CAL für Lync Server 2013</w:t>
      </w:r>
    </w:p>
    <w:p w14:paraId="78983B60" w14:textId="77777777" w:rsidR="00BA756F" w:rsidRPr="007B09EB" w:rsidRDefault="00CB55BE" w:rsidP="00173A20">
      <w:pPr>
        <w:rPr>
          <w:rFonts w:cs="Tahoma"/>
        </w:rPr>
      </w:pPr>
      <w:r w:rsidRPr="007B09EB">
        <w:rPr>
          <w:rFonts w:cs="Tahoma"/>
          <w:color w:val="000000"/>
        </w:rPr>
        <w:t>CAL für Lync Server Plus 2013</w:t>
      </w:r>
    </w:p>
    <w:p w14:paraId="78983B61" w14:textId="77777777" w:rsidR="00BA756F" w:rsidRPr="007B09EB" w:rsidRDefault="00CB55BE" w:rsidP="00173A20">
      <w:pPr>
        <w:rPr>
          <w:rFonts w:cs="Tahoma"/>
        </w:rPr>
      </w:pPr>
      <w:r w:rsidRPr="007B09EB">
        <w:rPr>
          <w:rFonts w:cs="Tahoma"/>
          <w:color w:val="000000"/>
        </w:rPr>
        <w:t>Standard-CAL für Lync Server 2013</w:t>
      </w:r>
    </w:p>
    <w:p w14:paraId="78983B62" w14:textId="77777777" w:rsidR="00BA756F" w:rsidRPr="007B09EB" w:rsidRDefault="00CB55BE" w:rsidP="00CB55BE">
      <w:pPr>
        <w:rPr>
          <w:rFonts w:cs="Tahoma"/>
        </w:rPr>
      </w:pPr>
      <w:r w:rsidRPr="007B09EB">
        <w:rPr>
          <w:rFonts w:cs="Tahoma"/>
          <w:color w:val="000000"/>
        </w:rPr>
        <w:t>Office Home and Student RT 2013</w:t>
      </w:r>
    </w:p>
    <w:p w14:paraId="78983B63" w14:textId="77777777" w:rsidR="00BA756F" w:rsidRPr="007B09EB" w:rsidRDefault="00CB55BE" w:rsidP="00173A20">
      <w:pPr>
        <w:rPr>
          <w:rFonts w:cs="Tahoma"/>
        </w:rPr>
      </w:pPr>
      <w:r w:rsidRPr="007B09EB">
        <w:rPr>
          <w:rFonts w:cs="Tahoma"/>
          <w:color w:val="000000"/>
        </w:rPr>
        <w:t>Office Multi Language Pack 2013</w:t>
      </w:r>
    </w:p>
    <w:p w14:paraId="78983B64" w14:textId="77777777" w:rsidR="00BA756F" w:rsidRPr="007B09EB" w:rsidRDefault="00AA1AC4" w:rsidP="00173A20">
      <w:pPr>
        <w:rPr>
          <w:rFonts w:cs="Tahoma"/>
        </w:rPr>
      </w:pPr>
      <w:r w:rsidRPr="007B09EB">
        <w:rPr>
          <w:rFonts w:cs="Tahoma"/>
          <w:color w:val="000000"/>
        </w:rPr>
        <w:t>Office Professional Plus 2013</w:t>
      </w:r>
    </w:p>
    <w:p w14:paraId="78983B65" w14:textId="77777777" w:rsidR="00BA756F" w:rsidRPr="007B09EB" w:rsidRDefault="00AA1AC4" w:rsidP="00173A20">
      <w:pPr>
        <w:rPr>
          <w:rFonts w:cs="Tahoma"/>
        </w:rPr>
      </w:pPr>
      <w:r w:rsidRPr="007B09EB">
        <w:rPr>
          <w:rFonts w:cs="Tahoma"/>
          <w:color w:val="000000"/>
        </w:rPr>
        <w:t>Office Standard 2013</w:t>
      </w:r>
    </w:p>
    <w:p w14:paraId="78983B66" w14:textId="77777777" w:rsidR="00BA756F" w:rsidRPr="007B09EB" w:rsidRDefault="00AA1AC4" w:rsidP="00173A20">
      <w:pPr>
        <w:rPr>
          <w:rFonts w:cs="Tahoma"/>
        </w:rPr>
      </w:pPr>
      <w:r w:rsidRPr="007B09EB">
        <w:rPr>
          <w:rFonts w:cs="Tahoma"/>
          <w:color w:val="000000"/>
        </w:rPr>
        <w:t>OneNote 2013</w:t>
      </w:r>
    </w:p>
    <w:p w14:paraId="78983B67" w14:textId="77777777" w:rsidR="00BA756F" w:rsidRPr="007B09EB" w:rsidRDefault="00CB55BE" w:rsidP="00173A20">
      <w:pPr>
        <w:rPr>
          <w:rFonts w:cs="Tahoma"/>
        </w:rPr>
      </w:pPr>
      <w:r w:rsidRPr="007B09EB">
        <w:rPr>
          <w:rFonts w:cs="Tahoma"/>
          <w:color w:val="000000"/>
        </w:rPr>
        <w:t>Outlook 2013</w:t>
      </w:r>
    </w:p>
    <w:p w14:paraId="78983B68" w14:textId="77777777" w:rsidR="00BA756F" w:rsidRPr="007B09EB" w:rsidRDefault="00AA1AC4" w:rsidP="00173A20">
      <w:pPr>
        <w:rPr>
          <w:rFonts w:cs="Tahoma"/>
        </w:rPr>
      </w:pPr>
      <w:r w:rsidRPr="007B09EB">
        <w:rPr>
          <w:rFonts w:cs="Tahoma"/>
          <w:color w:val="000000"/>
        </w:rPr>
        <w:t>PowerPoint 2013</w:t>
      </w:r>
    </w:p>
    <w:p w14:paraId="78983B69" w14:textId="77777777" w:rsidR="00BA756F" w:rsidRPr="007B09EB" w:rsidRDefault="00AA1AC4" w:rsidP="00173A20">
      <w:pPr>
        <w:rPr>
          <w:rFonts w:cs="Tahoma"/>
        </w:rPr>
      </w:pPr>
      <w:r w:rsidRPr="007B09EB">
        <w:rPr>
          <w:rFonts w:cs="Tahoma"/>
          <w:color w:val="000000"/>
        </w:rPr>
        <w:t>Project Standard 2013</w:t>
      </w:r>
    </w:p>
    <w:p w14:paraId="78983B6A" w14:textId="77777777" w:rsidR="00BA756F" w:rsidRPr="007B09EB" w:rsidRDefault="00AA1AC4" w:rsidP="00173A20">
      <w:pPr>
        <w:rPr>
          <w:rFonts w:cs="Tahoma"/>
        </w:rPr>
      </w:pPr>
      <w:r w:rsidRPr="007B09EB">
        <w:rPr>
          <w:rFonts w:cs="Tahoma"/>
          <w:color w:val="000000"/>
        </w:rPr>
        <w:t>Project Professional 2013</w:t>
      </w:r>
    </w:p>
    <w:p w14:paraId="78983B6B" w14:textId="77777777" w:rsidR="00BA756F" w:rsidRPr="007B09EB" w:rsidRDefault="00AA1AC4" w:rsidP="00173A20">
      <w:pPr>
        <w:rPr>
          <w:rFonts w:cs="Tahoma"/>
        </w:rPr>
      </w:pPr>
      <w:r w:rsidRPr="007B09EB">
        <w:rPr>
          <w:rFonts w:cs="Tahoma"/>
          <w:color w:val="000000"/>
        </w:rPr>
        <w:t>Project Server 2013</w:t>
      </w:r>
    </w:p>
    <w:p w14:paraId="78983B6C" w14:textId="77777777" w:rsidR="00BA756F" w:rsidRPr="007B09EB" w:rsidRDefault="00CB55BE" w:rsidP="00173A20">
      <w:pPr>
        <w:rPr>
          <w:rFonts w:cs="Tahoma"/>
        </w:rPr>
      </w:pPr>
      <w:r w:rsidRPr="007B09EB">
        <w:rPr>
          <w:rFonts w:cs="Tahoma"/>
          <w:color w:val="000000"/>
        </w:rPr>
        <w:t>CAL für Project Server 2013</w:t>
      </w:r>
    </w:p>
    <w:p w14:paraId="78983B6D" w14:textId="77777777" w:rsidR="00BA756F" w:rsidRPr="007B09EB" w:rsidRDefault="00AA1AC4" w:rsidP="00173A20">
      <w:pPr>
        <w:rPr>
          <w:rFonts w:cs="Tahoma"/>
        </w:rPr>
      </w:pPr>
      <w:r w:rsidRPr="007B09EB">
        <w:rPr>
          <w:rFonts w:cs="Tahoma"/>
          <w:color w:val="000000"/>
        </w:rPr>
        <w:t>Publisher 2013</w:t>
      </w:r>
    </w:p>
    <w:p w14:paraId="78983B6E" w14:textId="77777777" w:rsidR="00FE3510" w:rsidRPr="007B09EB" w:rsidRDefault="00CB55BE" w:rsidP="00173A20">
      <w:pPr>
        <w:rPr>
          <w:rFonts w:cs="Tahoma"/>
        </w:rPr>
      </w:pPr>
      <w:r w:rsidRPr="007B09EB">
        <w:rPr>
          <w:rFonts w:cs="Tahoma"/>
          <w:color w:val="000000"/>
        </w:rPr>
        <w:t>Enterprise-CAL für SharePoint 2013</w:t>
      </w:r>
    </w:p>
    <w:p w14:paraId="78983B6F" w14:textId="77777777" w:rsidR="00FE3510" w:rsidRPr="007B09EB" w:rsidRDefault="00AA1AC4" w:rsidP="00173A20">
      <w:pPr>
        <w:rPr>
          <w:rFonts w:cs="Tahoma"/>
        </w:rPr>
      </w:pPr>
      <w:r w:rsidRPr="007B09EB">
        <w:rPr>
          <w:rFonts w:cs="Tahoma"/>
          <w:color w:val="000000"/>
        </w:rPr>
        <w:t>SharePoint Server 2013</w:t>
      </w:r>
    </w:p>
    <w:p w14:paraId="78983B70" w14:textId="77777777" w:rsidR="00FE3510" w:rsidRPr="007B09EB" w:rsidRDefault="00CB55BE" w:rsidP="00173A20">
      <w:pPr>
        <w:rPr>
          <w:rFonts w:cs="Tahoma"/>
        </w:rPr>
      </w:pPr>
      <w:r w:rsidRPr="007B09EB">
        <w:rPr>
          <w:rFonts w:cs="Tahoma"/>
          <w:color w:val="000000"/>
        </w:rPr>
        <w:t>Standard-CAL für SharePoint 2013</w:t>
      </w:r>
    </w:p>
    <w:p w14:paraId="78983B71" w14:textId="77777777" w:rsidR="00FE3510" w:rsidRPr="007B09EB" w:rsidRDefault="00AA1AC4" w:rsidP="00173A20">
      <w:pPr>
        <w:rPr>
          <w:rFonts w:cs="Tahoma"/>
        </w:rPr>
      </w:pPr>
      <w:r w:rsidRPr="007B09EB">
        <w:rPr>
          <w:rFonts w:cs="Tahoma"/>
          <w:color w:val="000000"/>
        </w:rPr>
        <w:t>Visio Professional 2013</w:t>
      </w:r>
    </w:p>
    <w:p w14:paraId="78983B72" w14:textId="77777777" w:rsidR="00FE3510" w:rsidRPr="007B09EB" w:rsidRDefault="00AA1AC4" w:rsidP="00173A20">
      <w:pPr>
        <w:rPr>
          <w:rFonts w:cs="Tahoma"/>
        </w:rPr>
      </w:pPr>
      <w:r w:rsidRPr="007B09EB">
        <w:rPr>
          <w:rFonts w:cs="Tahoma"/>
          <w:color w:val="000000"/>
        </w:rPr>
        <w:t>Visio Standard 2013</w:t>
      </w:r>
    </w:p>
    <w:p w14:paraId="78983B73" w14:textId="77777777" w:rsidR="00FE3510" w:rsidRPr="007B09EB" w:rsidRDefault="00AA1AC4" w:rsidP="00173A20">
      <w:pPr>
        <w:rPr>
          <w:rFonts w:cs="Tahoma"/>
        </w:rPr>
      </w:pPr>
      <w:r w:rsidRPr="007B09EB">
        <w:rPr>
          <w:rFonts w:cs="Tahoma"/>
          <w:color w:val="000000"/>
        </w:rPr>
        <w:t>Word 2013</w:t>
      </w:r>
    </w:p>
    <w:p w14:paraId="78983B74" w14:textId="77777777" w:rsidR="00FE3510" w:rsidRPr="007B09EB" w:rsidRDefault="00CB55BE" w:rsidP="00173A20">
      <w:pPr>
        <w:rPr>
          <w:rFonts w:cs="Tahoma"/>
        </w:rPr>
      </w:pPr>
      <w:r w:rsidRPr="007B09EB">
        <w:rPr>
          <w:rFonts w:cs="Tahoma"/>
          <w:color w:val="000000"/>
        </w:rPr>
        <w:t>Windows MultiPoint Server Standard 2012</w:t>
      </w:r>
    </w:p>
    <w:p w14:paraId="78983B75" w14:textId="77777777" w:rsidR="00FE3510" w:rsidRPr="007B09EB" w:rsidRDefault="00CB55BE" w:rsidP="00173A20">
      <w:pPr>
        <w:rPr>
          <w:rFonts w:cs="Tahoma"/>
        </w:rPr>
      </w:pPr>
      <w:r w:rsidRPr="007B09EB">
        <w:rPr>
          <w:rFonts w:cs="Tahoma"/>
          <w:color w:val="000000"/>
        </w:rPr>
        <w:t>Windows MultiPoint Server Premium 2012</w:t>
      </w:r>
    </w:p>
    <w:p w14:paraId="78983B76" w14:textId="77777777" w:rsidR="00FE3510" w:rsidRPr="007B09EB" w:rsidRDefault="00CB55BE" w:rsidP="00173A20">
      <w:pPr>
        <w:rPr>
          <w:rFonts w:cs="Tahoma"/>
        </w:rPr>
      </w:pPr>
      <w:r w:rsidRPr="007B09EB">
        <w:rPr>
          <w:rFonts w:cs="Tahoma"/>
          <w:color w:val="000000"/>
        </w:rPr>
        <w:t>CAL für Windows MultiPoint Server 2012</w:t>
      </w:r>
    </w:p>
    <w:p w14:paraId="78983B77" w14:textId="77777777" w:rsidR="00FE3510" w:rsidRPr="007B09EB" w:rsidRDefault="00CB55BE" w:rsidP="00173A20">
      <w:pPr>
        <w:rPr>
          <w:rFonts w:cs="Tahoma"/>
        </w:rPr>
      </w:pPr>
      <w:r w:rsidRPr="007B09EB">
        <w:rPr>
          <w:rFonts w:cs="Tahoma"/>
          <w:color w:val="000000"/>
        </w:rPr>
        <w:t>CAL für Windows MultiPoint Server mit CAL für Windows Server 2012</w:t>
      </w:r>
    </w:p>
    <w:p w14:paraId="78983B78" w14:textId="77777777" w:rsidR="006F741C" w:rsidRPr="007B09EB" w:rsidRDefault="00CB55BE" w:rsidP="006F741C">
      <w:pPr>
        <w:rPr>
          <w:rFonts w:cs="Tahoma"/>
        </w:rPr>
      </w:pPr>
      <w:r w:rsidRPr="007B09EB">
        <w:rPr>
          <w:rFonts w:cs="Tahoma"/>
          <w:color w:val="000000"/>
        </w:rPr>
        <w:t>Windows Intune (pro Nutzer)</w:t>
      </w:r>
    </w:p>
    <w:p w14:paraId="78983B79" w14:textId="77777777" w:rsidR="006F741C" w:rsidRPr="007B09EB" w:rsidRDefault="00CB55BE" w:rsidP="006F741C">
      <w:pPr>
        <w:rPr>
          <w:rFonts w:cs="Tahoma"/>
        </w:rPr>
      </w:pPr>
      <w:r w:rsidRPr="007B09EB">
        <w:rPr>
          <w:rFonts w:cs="Tahoma"/>
          <w:color w:val="000000"/>
        </w:rPr>
        <w:t>Windows Intune Add-on für System Center Configuration Manager und System Center Endpoint Protection (pro Nutzer)</w:t>
      </w:r>
    </w:p>
    <w:p w14:paraId="78983B7A" w14:textId="77777777" w:rsidR="00FE3510" w:rsidRPr="007B09EB" w:rsidRDefault="00CB55BE" w:rsidP="00173A20">
      <w:pPr>
        <w:rPr>
          <w:rFonts w:cs="Tahoma"/>
          <w:lang w:val="de-DE"/>
        </w:rPr>
      </w:pPr>
      <w:r w:rsidRPr="007B09EB">
        <w:rPr>
          <w:rFonts w:cs="Tahoma"/>
          <w:color w:val="000000"/>
          <w:lang w:val="de-DE"/>
        </w:rPr>
        <w:t>Nutzer-AL für Windows Intune</w:t>
      </w:r>
    </w:p>
    <w:p w14:paraId="78983B7B" w14:textId="77777777" w:rsidR="00FE3510" w:rsidRPr="007B09EB" w:rsidRDefault="00CB55BE" w:rsidP="00173A20">
      <w:pPr>
        <w:rPr>
          <w:rFonts w:cs="Tahoma"/>
          <w:lang w:val="de-DE"/>
        </w:rPr>
      </w:pPr>
      <w:r w:rsidRPr="007B09EB">
        <w:rPr>
          <w:rFonts w:cs="Tahoma"/>
          <w:color w:val="000000"/>
          <w:lang w:val="de-DE"/>
        </w:rPr>
        <w:t>Nutzer-AL für Add-On für Windows Intune</w:t>
      </w:r>
    </w:p>
    <w:p w14:paraId="78983B7C" w14:textId="77777777" w:rsidR="00FE3510" w:rsidRPr="007B09EB" w:rsidRDefault="00CB55BE" w:rsidP="00173A20">
      <w:pPr>
        <w:rPr>
          <w:rFonts w:cs="Tahoma"/>
          <w:lang w:val="de-DE"/>
        </w:rPr>
      </w:pPr>
      <w:r w:rsidRPr="007B09EB">
        <w:rPr>
          <w:rFonts w:cs="Tahoma"/>
          <w:color w:val="000000"/>
          <w:lang w:val="de-DE"/>
        </w:rPr>
        <w:t>Nutzer-AL für Add-On für Windows Intune Extra Storage 1 GB</w:t>
      </w:r>
    </w:p>
    <w:p w14:paraId="78983B7D" w14:textId="77777777" w:rsidR="00FE3510" w:rsidRPr="007B09EB" w:rsidRDefault="00CB55BE" w:rsidP="00173A20">
      <w:pPr>
        <w:rPr>
          <w:rFonts w:cs="Tahoma"/>
          <w:lang w:val="de-DE"/>
        </w:rPr>
      </w:pPr>
      <w:r w:rsidRPr="007B09EB">
        <w:rPr>
          <w:rFonts w:cs="Tahoma"/>
          <w:color w:val="000000"/>
          <w:lang w:val="de-DE"/>
        </w:rPr>
        <w:t>Win Pro mit MDOP 8</w:t>
      </w:r>
    </w:p>
    <w:p w14:paraId="78983B7E" w14:textId="77777777" w:rsidR="00173A20" w:rsidRPr="007B09EB" w:rsidRDefault="00173A20" w:rsidP="00DF4DA2">
      <w:pPr>
        <w:tabs>
          <w:tab w:val="num" w:pos="720"/>
        </w:tabs>
        <w:spacing w:before="60"/>
        <w:outlineLvl w:val="3"/>
        <w:rPr>
          <w:rFonts w:cs="Tahoma"/>
          <w:sz w:val="16"/>
          <w:szCs w:val="16"/>
          <w:lang w:val="de-DE"/>
        </w:rPr>
      </w:pPr>
    </w:p>
    <w:p w14:paraId="78983B7F" w14:textId="77777777" w:rsidR="00173A20" w:rsidRPr="007B09EB" w:rsidRDefault="00AA1AC4" w:rsidP="00173A20">
      <w:pPr>
        <w:rPr>
          <w:rFonts w:cs="Tahoma"/>
          <w:lang w:val="de-DE"/>
        </w:rPr>
      </w:pPr>
      <w:r w:rsidRPr="007B09EB">
        <w:rPr>
          <w:rFonts w:cs="Tahoma"/>
          <w:b/>
          <w:color w:val="000000"/>
          <w:lang w:val="de-DE"/>
        </w:rPr>
        <w:t>Promotions</w:t>
      </w:r>
      <w:r w:rsidRPr="007B09EB">
        <w:rPr>
          <w:rFonts w:cs="Tahoma"/>
          <w:lang w:val="de-DE"/>
        </w:rPr>
        <w:t xml:space="preserve"> </w:t>
      </w:r>
    </w:p>
    <w:p w14:paraId="78983B80" w14:textId="77777777" w:rsidR="00173A20" w:rsidRPr="007B09EB" w:rsidRDefault="00AA1AC4" w:rsidP="00173A20">
      <w:pPr>
        <w:outlineLvl w:val="1"/>
        <w:rPr>
          <w:rFonts w:cs="Tahoma"/>
          <w:lang w:val="de-DE"/>
        </w:rPr>
      </w:pPr>
      <w:r w:rsidRPr="007B09EB">
        <w:rPr>
          <w:rFonts w:cs="Tahoma"/>
          <w:color w:val="000000"/>
          <w:lang w:val="de-DE"/>
        </w:rPr>
        <w:t>Die folgenden Promotions wurden hinzugefügt:</w:t>
      </w:r>
    </w:p>
    <w:p w14:paraId="78983B81" w14:textId="77777777" w:rsidR="00FE3510" w:rsidRPr="007B09EB" w:rsidRDefault="00CB55BE" w:rsidP="00173A20">
      <w:pPr>
        <w:outlineLvl w:val="1"/>
        <w:rPr>
          <w:rFonts w:cs="Tahoma"/>
          <w:lang w:val="de-DE"/>
        </w:rPr>
      </w:pPr>
      <w:r w:rsidRPr="007B09EB">
        <w:rPr>
          <w:rFonts w:cs="Tahoma"/>
          <w:color w:val="000000"/>
          <w:lang w:val="de-DE"/>
        </w:rPr>
        <w:t>55 % Preisnachlass auf CAL für Project Server bei Unternehmensweitem Kauf</w:t>
      </w:r>
    </w:p>
    <w:p w14:paraId="78983B82" w14:textId="77777777" w:rsidR="00FE3510" w:rsidRPr="007B09EB" w:rsidRDefault="00CB55BE" w:rsidP="00173A20">
      <w:pPr>
        <w:outlineLvl w:val="1"/>
        <w:rPr>
          <w:rFonts w:cs="Tahoma"/>
          <w:color w:val="000000"/>
        </w:rPr>
      </w:pPr>
      <w:r w:rsidRPr="007B09EB">
        <w:rPr>
          <w:rFonts w:cs="Tahoma"/>
          <w:color w:val="000000"/>
        </w:rPr>
        <w:t>15 % Preisnachlass auf Project/Visio-Step Ups</w:t>
      </w:r>
    </w:p>
    <w:p w14:paraId="78983B83" w14:textId="77777777" w:rsidR="004828F9" w:rsidRPr="007B09EB" w:rsidRDefault="004828F9" w:rsidP="00173A20">
      <w:pPr>
        <w:outlineLvl w:val="1"/>
        <w:rPr>
          <w:rFonts w:cs="Tahoma"/>
        </w:rPr>
      </w:pPr>
    </w:p>
    <w:p w14:paraId="78983B84" w14:textId="77777777" w:rsidR="00FE3510" w:rsidRPr="007B09EB" w:rsidRDefault="00CB55BE" w:rsidP="00173A20">
      <w:pPr>
        <w:outlineLvl w:val="1"/>
        <w:rPr>
          <w:rFonts w:cs="Tahoma"/>
          <w:lang w:val="de-DE"/>
        </w:rPr>
      </w:pPr>
      <w:r w:rsidRPr="007B09EB">
        <w:rPr>
          <w:rFonts w:cs="Tahoma"/>
          <w:color w:val="000000"/>
          <w:lang w:val="de-DE"/>
        </w:rPr>
        <w:t>Die folgenden Promotions wurden gelöscht:</w:t>
      </w:r>
    </w:p>
    <w:p w14:paraId="78983B85" w14:textId="77777777" w:rsidR="00FE3510" w:rsidRPr="007B09EB" w:rsidRDefault="00AA1AC4" w:rsidP="00173A20">
      <w:pPr>
        <w:outlineLvl w:val="1"/>
        <w:rPr>
          <w:rFonts w:cs="Tahoma"/>
          <w:lang w:val="de-DE"/>
        </w:rPr>
      </w:pPr>
      <w:r w:rsidRPr="007B09EB">
        <w:rPr>
          <w:rFonts w:cs="Tahoma"/>
          <w:lang w:val="de-DE"/>
        </w:rPr>
        <w:t>Windows Intune neuer PC 20 % Promotion</w:t>
      </w:r>
    </w:p>
    <w:p w14:paraId="78983B86" w14:textId="77777777" w:rsidR="004828F9" w:rsidRPr="007B09EB" w:rsidRDefault="004828F9" w:rsidP="00173A20">
      <w:pPr>
        <w:outlineLvl w:val="1"/>
        <w:rPr>
          <w:rFonts w:cs="Tahoma"/>
          <w:lang w:val="de-DE"/>
        </w:rPr>
      </w:pPr>
    </w:p>
    <w:p w14:paraId="78983B87" w14:textId="77777777" w:rsidR="00CD7EA6" w:rsidRPr="007B09EB" w:rsidRDefault="00AA1AC4" w:rsidP="00CD7EA6">
      <w:pPr>
        <w:rPr>
          <w:rFonts w:cs="Tahoma"/>
          <w:lang w:val="de-DE"/>
        </w:rPr>
      </w:pPr>
      <w:r w:rsidRPr="007B09EB">
        <w:rPr>
          <w:rFonts w:cs="Tahoma"/>
          <w:b/>
          <w:color w:val="000000"/>
          <w:lang w:val="de-DE"/>
        </w:rPr>
        <w:t>Streichungen</w:t>
      </w:r>
    </w:p>
    <w:p w14:paraId="78983B88" w14:textId="77777777" w:rsidR="00685009" w:rsidRPr="007B09EB" w:rsidRDefault="00CB55BE" w:rsidP="00685009">
      <w:pPr>
        <w:rPr>
          <w:rFonts w:cs="Tahoma"/>
        </w:rPr>
      </w:pPr>
      <w:r w:rsidRPr="007B09EB">
        <w:rPr>
          <w:rFonts w:cs="Tahoma"/>
          <w:color w:val="000000"/>
        </w:rPr>
        <w:t>Access 2010</w:t>
      </w:r>
    </w:p>
    <w:p w14:paraId="78983B89" w14:textId="77777777" w:rsidR="00685009" w:rsidRPr="007B09EB" w:rsidRDefault="00AA1AC4" w:rsidP="00685009">
      <w:pPr>
        <w:rPr>
          <w:rFonts w:cs="Tahoma"/>
        </w:rPr>
      </w:pPr>
      <w:r w:rsidRPr="007B09EB">
        <w:rPr>
          <w:rFonts w:cs="Tahoma"/>
          <w:color w:val="000000"/>
        </w:rPr>
        <w:t>Duet Enterprise für Microsoft SharePoint und SAP 1.0</w:t>
      </w:r>
    </w:p>
    <w:p w14:paraId="78983B8A" w14:textId="77777777" w:rsidR="00685009" w:rsidRPr="007B09EB" w:rsidRDefault="00AA1AC4" w:rsidP="00685009">
      <w:pPr>
        <w:rPr>
          <w:rFonts w:cs="Tahoma"/>
        </w:rPr>
      </w:pPr>
      <w:r w:rsidRPr="007B09EB">
        <w:rPr>
          <w:rFonts w:cs="Tahoma"/>
          <w:color w:val="000000"/>
        </w:rPr>
        <w:t>Dynamics CRM Onprem Mobile</w:t>
      </w:r>
    </w:p>
    <w:p w14:paraId="78983B8B" w14:textId="77777777" w:rsidR="00685009" w:rsidRPr="007B09EB" w:rsidRDefault="00CB55BE" w:rsidP="00685009">
      <w:pPr>
        <w:rPr>
          <w:rFonts w:cs="Tahoma"/>
        </w:rPr>
      </w:pPr>
      <w:r w:rsidRPr="007B09EB">
        <w:rPr>
          <w:rFonts w:cs="Tahoma"/>
          <w:color w:val="000000"/>
        </w:rPr>
        <w:t>Dynamics CRM Mobile</w:t>
      </w:r>
    </w:p>
    <w:p w14:paraId="78983B8C" w14:textId="77777777" w:rsidR="00685009" w:rsidRPr="007B09EB" w:rsidRDefault="00AA1AC4" w:rsidP="00685009">
      <w:pPr>
        <w:rPr>
          <w:rFonts w:cs="Tahoma"/>
        </w:rPr>
      </w:pPr>
      <w:r w:rsidRPr="007B09EB">
        <w:rPr>
          <w:rFonts w:cs="Tahoma"/>
          <w:color w:val="000000"/>
        </w:rPr>
        <w:t>Excel 2010</w:t>
      </w:r>
    </w:p>
    <w:p w14:paraId="78983B8D" w14:textId="77777777" w:rsidR="00685009" w:rsidRPr="007B09EB" w:rsidRDefault="00AA1AC4" w:rsidP="00685009">
      <w:pPr>
        <w:rPr>
          <w:rFonts w:cs="Tahoma"/>
        </w:rPr>
      </w:pPr>
      <w:r w:rsidRPr="007B09EB">
        <w:rPr>
          <w:rFonts w:cs="Tahoma"/>
          <w:color w:val="000000"/>
        </w:rPr>
        <w:t>Externer Connector für Exchange Server 2010</w:t>
      </w:r>
    </w:p>
    <w:p w14:paraId="78983B8E" w14:textId="77777777" w:rsidR="00685009" w:rsidRPr="007B09EB" w:rsidRDefault="00CB55BE" w:rsidP="00685009">
      <w:pPr>
        <w:rPr>
          <w:rFonts w:cs="Tahoma"/>
        </w:rPr>
      </w:pPr>
      <w:r w:rsidRPr="007B09EB">
        <w:rPr>
          <w:rFonts w:cs="Tahoma"/>
          <w:color w:val="000000"/>
        </w:rPr>
        <w:t>FAST Search Server SharePoint</w:t>
      </w:r>
    </w:p>
    <w:p w14:paraId="78983B8F" w14:textId="77777777" w:rsidR="00685009" w:rsidRPr="007B09EB" w:rsidRDefault="00AA1AC4" w:rsidP="00685009">
      <w:pPr>
        <w:rPr>
          <w:rFonts w:cs="Tahoma"/>
        </w:rPr>
      </w:pPr>
      <w:r w:rsidRPr="007B09EB">
        <w:rPr>
          <w:rFonts w:cs="Tahoma"/>
          <w:color w:val="000000"/>
        </w:rPr>
        <w:t>Forefront Protection Suite</w:t>
      </w:r>
    </w:p>
    <w:p w14:paraId="78983B90" w14:textId="77777777" w:rsidR="00685009" w:rsidRPr="007B09EB" w:rsidRDefault="00AA1AC4" w:rsidP="00685009">
      <w:pPr>
        <w:rPr>
          <w:rFonts w:cs="Tahoma"/>
        </w:rPr>
      </w:pPr>
      <w:r w:rsidRPr="007B09EB">
        <w:rPr>
          <w:rFonts w:cs="Tahoma"/>
          <w:color w:val="000000"/>
        </w:rPr>
        <w:t>Forefront Security Exchange Server</w:t>
      </w:r>
    </w:p>
    <w:p w14:paraId="78983B91" w14:textId="77777777" w:rsidR="00685009" w:rsidRPr="007B09EB" w:rsidRDefault="00CB55BE" w:rsidP="00685009">
      <w:pPr>
        <w:rPr>
          <w:rFonts w:cs="Tahoma"/>
        </w:rPr>
      </w:pPr>
      <w:r w:rsidRPr="007B09EB">
        <w:rPr>
          <w:rFonts w:cs="Tahoma"/>
          <w:color w:val="000000"/>
        </w:rPr>
        <w:t>Forefront Security Office Communications Server</w:t>
      </w:r>
    </w:p>
    <w:p w14:paraId="78983B92" w14:textId="77777777" w:rsidR="00685009" w:rsidRPr="007B09EB" w:rsidRDefault="00CB55BE" w:rsidP="00685009">
      <w:pPr>
        <w:rPr>
          <w:rFonts w:cs="Tahoma"/>
        </w:rPr>
      </w:pPr>
      <w:r w:rsidRPr="007B09EB">
        <w:rPr>
          <w:rFonts w:cs="Tahoma"/>
          <w:color w:val="000000"/>
        </w:rPr>
        <w:t>Forefront Security SharePoint</w:t>
      </w:r>
    </w:p>
    <w:p w14:paraId="78983B93" w14:textId="77777777" w:rsidR="00685009" w:rsidRPr="007B09EB" w:rsidRDefault="00CB55BE" w:rsidP="00685009">
      <w:pPr>
        <w:rPr>
          <w:rFonts w:cs="Tahoma"/>
        </w:rPr>
      </w:pPr>
      <w:r w:rsidRPr="007B09EB">
        <w:rPr>
          <w:rFonts w:cs="Tahoma"/>
          <w:color w:val="000000"/>
        </w:rPr>
        <w:t>Forefront Security Server Management Console</w:t>
      </w:r>
    </w:p>
    <w:p w14:paraId="78983B94" w14:textId="77777777" w:rsidR="00685009" w:rsidRPr="007B09EB" w:rsidRDefault="00CB55BE" w:rsidP="00685009">
      <w:pPr>
        <w:rPr>
          <w:rFonts w:cs="Tahoma"/>
        </w:rPr>
      </w:pPr>
      <w:r w:rsidRPr="007B09EB">
        <w:rPr>
          <w:rFonts w:cs="Tahoma"/>
          <w:color w:val="000000"/>
        </w:rPr>
        <w:t>Forefront Security Web</w:t>
      </w:r>
    </w:p>
    <w:p w14:paraId="78983B95" w14:textId="77777777" w:rsidR="00685009" w:rsidRPr="007B09EB" w:rsidRDefault="00CB55BE" w:rsidP="00685009">
      <w:pPr>
        <w:rPr>
          <w:rFonts w:cs="Tahoma"/>
        </w:rPr>
      </w:pPr>
      <w:r w:rsidRPr="007B09EB">
        <w:rPr>
          <w:rFonts w:cs="Tahoma"/>
          <w:color w:val="000000"/>
        </w:rPr>
        <w:t>Forefront Threat Management Gateway Enterprise</w:t>
      </w:r>
    </w:p>
    <w:p w14:paraId="78983B96" w14:textId="77777777" w:rsidR="00685009" w:rsidRPr="007B09EB" w:rsidRDefault="00CB55BE" w:rsidP="00685009">
      <w:pPr>
        <w:rPr>
          <w:rFonts w:cs="Tahoma"/>
        </w:rPr>
      </w:pPr>
      <w:r w:rsidRPr="007B09EB">
        <w:rPr>
          <w:rFonts w:cs="Tahoma"/>
          <w:color w:val="000000"/>
        </w:rPr>
        <w:t>Forefront Threat Management Gateway Medium Business</w:t>
      </w:r>
    </w:p>
    <w:p w14:paraId="78983B97" w14:textId="77777777" w:rsidR="00685009" w:rsidRPr="007B09EB" w:rsidRDefault="00CB55BE" w:rsidP="00685009">
      <w:pPr>
        <w:rPr>
          <w:rFonts w:cs="Tahoma"/>
        </w:rPr>
      </w:pPr>
      <w:r w:rsidRPr="007B09EB">
        <w:rPr>
          <w:rFonts w:cs="Tahoma"/>
          <w:color w:val="000000"/>
        </w:rPr>
        <w:t>Forefront Threat Management Gateway Standard</w:t>
      </w:r>
    </w:p>
    <w:p w14:paraId="78983B98" w14:textId="77777777" w:rsidR="00685009" w:rsidRPr="007B09EB" w:rsidRDefault="00AA1AC4" w:rsidP="00685009">
      <w:pPr>
        <w:rPr>
          <w:rFonts w:cs="Tahoma"/>
        </w:rPr>
      </w:pPr>
      <w:r w:rsidRPr="007B09EB">
        <w:rPr>
          <w:rFonts w:cs="Tahoma"/>
          <w:color w:val="000000"/>
        </w:rPr>
        <w:t>Forefront Threat Management Gateway Web Protection Service</w:t>
      </w:r>
    </w:p>
    <w:p w14:paraId="78983B99" w14:textId="77777777" w:rsidR="00685009" w:rsidRPr="007B09EB" w:rsidRDefault="00AA1AC4" w:rsidP="00685009">
      <w:pPr>
        <w:rPr>
          <w:rFonts w:cs="Tahoma"/>
        </w:rPr>
      </w:pPr>
      <w:r w:rsidRPr="007B09EB">
        <w:rPr>
          <w:rFonts w:cs="Tahoma"/>
          <w:color w:val="000000"/>
        </w:rPr>
        <w:t>Forefront Protection 2010 für Exchange Server</w:t>
      </w:r>
    </w:p>
    <w:p w14:paraId="78983B9A" w14:textId="77777777" w:rsidR="00685009" w:rsidRPr="007B09EB" w:rsidRDefault="00CB55BE" w:rsidP="00685009">
      <w:pPr>
        <w:rPr>
          <w:rFonts w:cs="Tahoma"/>
        </w:rPr>
      </w:pPr>
      <w:r w:rsidRPr="007B09EB">
        <w:rPr>
          <w:rFonts w:cs="Tahoma"/>
          <w:color w:val="000000"/>
        </w:rPr>
        <w:t>Externer Connector für Forefront Protection 2010 für Exchange Server</w:t>
      </w:r>
    </w:p>
    <w:p w14:paraId="78983B9B" w14:textId="77777777" w:rsidR="00685009" w:rsidRPr="007B09EB" w:rsidRDefault="00CB55BE" w:rsidP="00685009">
      <w:pPr>
        <w:rPr>
          <w:rFonts w:cs="Tahoma"/>
        </w:rPr>
      </w:pPr>
      <w:r w:rsidRPr="007B09EB">
        <w:rPr>
          <w:rFonts w:cs="Tahoma"/>
          <w:color w:val="000000"/>
        </w:rPr>
        <w:t>Forefront Protection SharePoint</w:t>
      </w:r>
    </w:p>
    <w:p w14:paraId="78983B9C" w14:textId="77777777" w:rsidR="00685009" w:rsidRPr="007B09EB" w:rsidRDefault="00CB55BE" w:rsidP="00685009">
      <w:pPr>
        <w:rPr>
          <w:rFonts w:cs="Tahoma"/>
        </w:rPr>
      </w:pPr>
      <w:r w:rsidRPr="007B09EB">
        <w:rPr>
          <w:rFonts w:cs="Tahoma"/>
          <w:color w:val="000000"/>
        </w:rPr>
        <w:t>Groove Enterprise Services</w:t>
      </w:r>
    </w:p>
    <w:p w14:paraId="78983B9D" w14:textId="77777777" w:rsidR="00685009" w:rsidRPr="007B09EB" w:rsidRDefault="00CB55BE" w:rsidP="00685009">
      <w:pPr>
        <w:rPr>
          <w:rFonts w:cs="Tahoma"/>
        </w:rPr>
      </w:pPr>
      <w:r w:rsidRPr="007B09EB">
        <w:rPr>
          <w:rFonts w:cs="Tahoma"/>
          <w:color w:val="000000"/>
        </w:rPr>
        <w:t>Groove Server</w:t>
      </w:r>
    </w:p>
    <w:p w14:paraId="78983B9E" w14:textId="77777777" w:rsidR="00685009" w:rsidRPr="007B09EB" w:rsidRDefault="00AA1AC4" w:rsidP="00685009">
      <w:pPr>
        <w:rPr>
          <w:rFonts w:cs="Tahoma"/>
        </w:rPr>
      </w:pPr>
      <w:r w:rsidRPr="007B09EB">
        <w:rPr>
          <w:rFonts w:cs="Tahoma"/>
          <w:color w:val="000000"/>
        </w:rPr>
        <w:t>InfoPath 2010</w:t>
      </w:r>
    </w:p>
    <w:p w14:paraId="78983B9F" w14:textId="77777777" w:rsidR="00685009" w:rsidRPr="007B09EB" w:rsidRDefault="00AA1AC4" w:rsidP="00685009">
      <w:pPr>
        <w:rPr>
          <w:rFonts w:cs="Tahoma"/>
        </w:rPr>
      </w:pPr>
      <w:r w:rsidRPr="007B09EB">
        <w:rPr>
          <w:rFonts w:cs="Tahoma"/>
          <w:color w:val="000000"/>
        </w:rPr>
        <w:t>Lync 2010</w:t>
      </w:r>
    </w:p>
    <w:p w14:paraId="78983BA0" w14:textId="77777777" w:rsidR="00685009" w:rsidRPr="007B09EB" w:rsidRDefault="00CB55BE" w:rsidP="00685009">
      <w:pPr>
        <w:rPr>
          <w:rFonts w:cs="Tahoma"/>
        </w:rPr>
      </w:pPr>
      <w:r w:rsidRPr="007B09EB">
        <w:rPr>
          <w:rFonts w:cs="Tahoma"/>
          <w:color w:val="000000"/>
        </w:rPr>
        <w:t>Lync Server 2010 Enterprise Edition</w:t>
      </w:r>
    </w:p>
    <w:p w14:paraId="78983BA1" w14:textId="77777777" w:rsidR="00685009" w:rsidRPr="007B09EB" w:rsidRDefault="00AA1AC4" w:rsidP="00685009">
      <w:pPr>
        <w:rPr>
          <w:rFonts w:cs="Tahoma"/>
        </w:rPr>
      </w:pPr>
      <w:r w:rsidRPr="007B09EB">
        <w:rPr>
          <w:rFonts w:cs="Tahoma"/>
          <w:color w:val="000000"/>
        </w:rPr>
        <w:t>Externer Connector für Lync Server 2010 Enterprise</w:t>
      </w:r>
    </w:p>
    <w:p w14:paraId="78983BA2" w14:textId="77777777" w:rsidR="00685009" w:rsidRPr="007B09EB" w:rsidRDefault="00AA1AC4" w:rsidP="00685009">
      <w:pPr>
        <w:rPr>
          <w:rFonts w:cs="Tahoma"/>
        </w:rPr>
      </w:pPr>
      <w:r w:rsidRPr="007B09EB">
        <w:rPr>
          <w:rFonts w:cs="Tahoma"/>
          <w:color w:val="000000"/>
        </w:rPr>
        <w:t>Externer Connector für Lync Server 2010 Plus</w:t>
      </w:r>
    </w:p>
    <w:p w14:paraId="78983BA3" w14:textId="77777777" w:rsidR="00685009" w:rsidRPr="007B09EB" w:rsidRDefault="00AA1AC4" w:rsidP="00685009">
      <w:pPr>
        <w:rPr>
          <w:rFonts w:cs="Tahoma"/>
        </w:rPr>
      </w:pPr>
      <w:r w:rsidRPr="007B09EB">
        <w:rPr>
          <w:rFonts w:cs="Tahoma"/>
          <w:color w:val="000000"/>
        </w:rPr>
        <w:t>Externer Connector für Lync Server 2010</w:t>
      </w:r>
    </w:p>
    <w:p w14:paraId="78983BA4" w14:textId="77777777" w:rsidR="00685009" w:rsidRPr="007B09EB" w:rsidRDefault="00AA1AC4" w:rsidP="00685009">
      <w:pPr>
        <w:rPr>
          <w:rFonts w:cs="Tahoma"/>
        </w:rPr>
      </w:pPr>
      <w:r w:rsidRPr="007B09EB">
        <w:rPr>
          <w:rFonts w:cs="Tahoma"/>
          <w:color w:val="000000"/>
        </w:rPr>
        <w:t>Lync Server 2010 Standard Edition</w:t>
      </w:r>
    </w:p>
    <w:p w14:paraId="78983BA5" w14:textId="77777777" w:rsidR="00685009" w:rsidRPr="007B09EB" w:rsidRDefault="00AA1AC4" w:rsidP="00685009">
      <w:pPr>
        <w:rPr>
          <w:rFonts w:cs="Tahoma"/>
        </w:rPr>
      </w:pPr>
      <w:r w:rsidRPr="007B09EB">
        <w:rPr>
          <w:rFonts w:cs="Tahoma"/>
          <w:color w:val="000000"/>
        </w:rPr>
        <w:t>Office Groove Enterprise Services</w:t>
      </w:r>
    </w:p>
    <w:p w14:paraId="78983BA6" w14:textId="77777777" w:rsidR="00685009" w:rsidRPr="007B09EB" w:rsidRDefault="00AA1AC4" w:rsidP="00685009">
      <w:pPr>
        <w:rPr>
          <w:rFonts w:cs="Tahoma"/>
        </w:rPr>
      </w:pPr>
      <w:r w:rsidRPr="007B09EB">
        <w:rPr>
          <w:rFonts w:cs="Tahoma"/>
          <w:color w:val="000000"/>
        </w:rPr>
        <w:t>Office Multi-Language Pack 2010</w:t>
      </w:r>
    </w:p>
    <w:p w14:paraId="78983BA7" w14:textId="77777777" w:rsidR="00685009" w:rsidRPr="007B09EB" w:rsidRDefault="00AA1AC4" w:rsidP="00685009">
      <w:pPr>
        <w:rPr>
          <w:rFonts w:cs="Tahoma"/>
        </w:rPr>
      </w:pPr>
      <w:r w:rsidRPr="007B09EB">
        <w:rPr>
          <w:rFonts w:cs="Tahoma"/>
          <w:color w:val="000000"/>
        </w:rPr>
        <w:t>Office Professional Plus 2010</w:t>
      </w:r>
    </w:p>
    <w:p w14:paraId="78983BA8" w14:textId="77777777" w:rsidR="00685009" w:rsidRPr="007B09EB" w:rsidRDefault="00AA1AC4" w:rsidP="00685009">
      <w:pPr>
        <w:rPr>
          <w:rFonts w:cs="Tahoma"/>
        </w:rPr>
      </w:pPr>
      <w:r w:rsidRPr="007B09EB">
        <w:rPr>
          <w:rFonts w:cs="Tahoma"/>
          <w:color w:val="000000"/>
        </w:rPr>
        <w:t>Office Standard 2010</w:t>
      </w:r>
    </w:p>
    <w:p w14:paraId="78983BA9" w14:textId="77777777" w:rsidR="00685009" w:rsidRPr="007B09EB" w:rsidRDefault="00CB55BE" w:rsidP="00685009">
      <w:pPr>
        <w:rPr>
          <w:rFonts w:cs="Tahoma"/>
        </w:rPr>
      </w:pPr>
      <w:r w:rsidRPr="007B09EB">
        <w:rPr>
          <w:rFonts w:cs="Tahoma"/>
          <w:color w:val="000000"/>
        </w:rPr>
        <w:t>Office Small Business Get Genuine</w:t>
      </w:r>
    </w:p>
    <w:p w14:paraId="78983BAA" w14:textId="77777777" w:rsidR="00685009" w:rsidRPr="007B09EB" w:rsidRDefault="00AA1AC4" w:rsidP="00685009">
      <w:pPr>
        <w:rPr>
          <w:rFonts w:cs="Tahoma"/>
        </w:rPr>
      </w:pPr>
      <w:r w:rsidRPr="007B09EB">
        <w:rPr>
          <w:rFonts w:cs="Tahoma"/>
          <w:color w:val="000000"/>
        </w:rPr>
        <w:t>OneNote 2010</w:t>
      </w:r>
    </w:p>
    <w:p w14:paraId="78983BAB" w14:textId="77777777" w:rsidR="00685009" w:rsidRPr="007B09EB" w:rsidRDefault="00CB55BE" w:rsidP="00685009">
      <w:pPr>
        <w:rPr>
          <w:rFonts w:cs="Tahoma"/>
        </w:rPr>
      </w:pPr>
      <w:r w:rsidRPr="007B09EB">
        <w:rPr>
          <w:rFonts w:cs="Tahoma"/>
          <w:color w:val="000000"/>
        </w:rPr>
        <w:t>Outlook 2010</w:t>
      </w:r>
    </w:p>
    <w:p w14:paraId="78983BAC" w14:textId="77777777" w:rsidR="00685009" w:rsidRPr="007B09EB" w:rsidRDefault="00CB55BE" w:rsidP="00685009">
      <w:pPr>
        <w:rPr>
          <w:rFonts w:cs="Tahoma"/>
        </w:rPr>
      </w:pPr>
      <w:r w:rsidRPr="007B09EB">
        <w:rPr>
          <w:rFonts w:cs="Tahoma"/>
          <w:color w:val="000000"/>
        </w:rPr>
        <w:t>Outlook mit Business Contact Manager</w:t>
      </w:r>
    </w:p>
    <w:p w14:paraId="78983BAD" w14:textId="77777777" w:rsidR="00685009" w:rsidRPr="007B09EB" w:rsidRDefault="00AA1AC4" w:rsidP="00685009">
      <w:pPr>
        <w:rPr>
          <w:rFonts w:cs="Tahoma"/>
        </w:rPr>
      </w:pPr>
      <w:r w:rsidRPr="007B09EB">
        <w:rPr>
          <w:rFonts w:cs="Tahoma"/>
          <w:color w:val="000000"/>
        </w:rPr>
        <w:t>PowerPoint 2010</w:t>
      </w:r>
    </w:p>
    <w:p w14:paraId="78983BAE" w14:textId="77777777" w:rsidR="00685009" w:rsidRPr="007B09EB" w:rsidRDefault="00AA1AC4" w:rsidP="00685009">
      <w:pPr>
        <w:rPr>
          <w:rFonts w:cs="Tahoma"/>
        </w:rPr>
      </w:pPr>
      <w:r w:rsidRPr="007B09EB">
        <w:rPr>
          <w:rFonts w:cs="Tahoma"/>
          <w:color w:val="000000"/>
        </w:rPr>
        <w:t>Project 2010 Standard</w:t>
      </w:r>
    </w:p>
    <w:p w14:paraId="78983BAF" w14:textId="77777777" w:rsidR="00685009" w:rsidRPr="007B09EB" w:rsidRDefault="00AA1AC4" w:rsidP="00685009">
      <w:pPr>
        <w:rPr>
          <w:rFonts w:cs="Tahoma"/>
        </w:rPr>
      </w:pPr>
      <w:r w:rsidRPr="007B09EB">
        <w:rPr>
          <w:rFonts w:cs="Tahoma"/>
          <w:color w:val="000000"/>
        </w:rPr>
        <w:t>Project 2010 Professional</w:t>
      </w:r>
    </w:p>
    <w:p w14:paraId="78983BB0" w14:textId="77777777" w:rsidR="00685009" w:rsidRPr="007B09EB" w:rsidRDefault="00AA1AC4" w:rsidP="00685009">
      <w:pPr>
        <w:rPr>
          <w:rFonts w:cs="Tahoma"/>
        </w:rPr>
      </w:pPr>
      <w:r w:rsidRPr="007B09EB">
        <w:rPr>
          <w:rFonts w:cs="Tahoma"/>
          <w:color w:val="000000"/>
        </w:rPr>
        <w:t>Search Server 2010</w:t>
      </w:r>
    </w:p>
    <w:p w14:paraId="78983BB1" w14:textId="77777777" w:rsidR="00685009" w:rsidRPr="007B09EB" w:rsidRDefault="00CB55BE" w:rsidP="00685009">
      <w:pPr>
        <w:rPr>
          <w:rFonts w:cs="Tahoma"/>
        </w:rPr>
      </w:pPr>
      <w:r w:rsidRPr="007B09EB">
        <w:rPr>
          <w:rFonts w:cs="Tahoma"/>
          <w:color w:val="000000"/>
        </w:rPr>
        <w:t>SharePoint Server 2010 for Internet Sites Enterprise</w:t>
      </w:r>
    </w:p>
    <w:p w14:paraId="78983BB2" w14:textId="77777777" w:rsidR="00685009" w:rsidRPr="007B09EB" w:rsidRDefault="00CB55BE" w:rsidP="00685009">
      <w:pPr>
        <w:rPr>
          <w:rFonts w:cs="Tahoma"/>
        </w:rPr>
      </w:pPr>
      <w:r w:rsidRPr="007B09EB">
        <w:rPr>
          <w:rFonts w:cs="Tahoma"/>
          <w:color w:val="000000"/>
        </w:rPr>
        <w:t>SharePoint Server 2010 for Internet Sites Standard</w:t>
      </w:r>
    </w:p>
    <w:p w14:paraId="78983BB3" w14:textId="77777777" w:rsidR="00685009" w:rsidRPr="007B09EB" w:rsidRDefault="00AA1AC4" w:rsidP="00685009">
      <w:pPr>
        <w:rPr>
          <w:rFonts w:cs="Tahoma"/>
        </w:rPr>
      </w:pPr>
      <w:r w:rsidRPr="007B09EB">
        <w:rPr>
          <w:rFonts w:cs="Tahoma"/>
          <w:color w:val="000000"/>
        </w:rPr>
        <w:t>SharePoint Workspace 2010</w:t>
      </w:r>
    </w:p>
    <w:p w14:paraId="78983BB4" w14:textId="77777777" w:rsidR="00685009" w:rsidRPr="007B09EB" w:rsidRDefault="00AA1AC4" w:rsidP="00685009">
      <w:pPr>
        <w:rPr>
          <w:rFonts w:cs="Tahoma"/>
        </w:rPr>
      </w:pPr>
      <w:r w:rsidRPr="007B09EB">
        <w:rPr>
          <w:rFonts w:cs="Tahoma"/>
          <w:color w:val="000000"/>
        </w:rPr>
        <w:t>Visio 2010 Premium</w:t>
      </w:r>
    </w:p>
    <w:p w14:paraId="78983BB5" w14:textId="77777777" w:rsidR="00685009" w:rsidRPr="007B09EB" w:rsidRDefault="00AA1AC4" w:rsidP="00685009">
      <w:pPr>
        <w:rPr>
          <w:rFonts w:cs="Tahoma"/>
        </w:rPr>
      </w:pPr>
      <w:r w:rsidRPr="007B09EB">
        <w:rPr>
          <w:rFonts w:cs="Tahoma"/>
          <w:color w:val="000000"/>
        </w:rPr>
        <w:t>Visio 2010 Standard</w:t>
      </w:r>
    </w:p>
    <w:p w14:paraId="78983BB6" w14:textId="77777777" w:rsidR="00685009" w:rsidRPr="007B09EB" w:rsidRDefault="00CB55BE" w:rsidP="00685009">
      <w:pPr>
        <w:rPr>
          <w:rFonts w:cs="Tahoma"/>
        </w:rPr>
      </w:pPr>
      <w:r w:rsidRPr="007B09EB">
        <w:rPr>
          <w:rFonts w:cs="Tahoma"/>
          <w:color w:val="000000"/>
        </w:rPr>
        <w:t>Windows Intune (Pro Gerät)</w:t>
      </w:r>
    </w:p>
    <w:p w14:paraId="78983BB7" w14:textId="77777777" w:rsidR="00685009" w:rsidRPr="007B09EB" w:rsidRDefault="00CB55BE" w:rsidP="00685009">
      <w:pPr>
        <w:rPr>
          <w:rFonts w:cs="Tahoma"/>
        </w:rPr>
      </w:pPr>
      <w:r w:rsidRPr="007B09EB">
        <w:rPr>
          <w:rFonts w:cs="Tahoma"/>
          <w:color w:val="000000"/>
        </w:rPr>
        <w:t>Windows Intune-Add-On (pro Gerät)</w:t>
      </w:r>
    </w:p>
    <w:p w14:paraId="78983BB8" w14:textId="77777777" w:rsidR="00685009" w:rsidRPr="007B09EB" w:rsidRDefault="00AA1AC4" w:rsidP="00685009">
      <w:pPr>
        <w:rPr>
          <w:rFonts w:cs="Tahoma"/>
        </w:rPr>
      </w:pPr>
      <w:r w:rsidRPr="007B09EB">
        <w:rPr>
          <w:rFonts w:cs="Tahoma"/>
          <w:color w:val="000000"/>
        </w:rPr>
        <w:t>Windows MultiPoint Server 2011 Standard</w:t>
      </w:r>
    </w:p>
    <w:p w14:paraId="78983BB9" w14:textId="77777777" w:rsidR="00685009" w:rsidRPr="007B09EB" w:rsidRDefault="00AA1AC4" w:rsidP="00685009">
      <w:pPr>
        <w:rPr>
          <w:rFonts w:cs="Tahoma"/>
        </w:rPr>
      </w:pPr>
      <w:r w:rsidRPr="007B09EB">
        <w:rPr>
          <w:rFonts w:cs="Tahoma"/>
          <w:color w:val="000000"/>
        </w:rPr>
        <w:t>Windows MultiPoint Server 2011 Premium</w:t>
      </w:r>
    </w:p>
    <w:p w14:paraId="78983BBA" w14:textId="77777777" w:rsidR="00685009" w:rsidRPr="007B09EB" w:rsidRDefault="00AA1AC4" w:rsidP="00685009">
      <w:pPr>
        <w:rPr>
          <w:rFonts w:cs="Tahoma"/>
        </w:rPr>
      </w:pPr>
      <w:r w:rsidRPr="007B09EB">
        <w:rPr>
          <w:rFonts w:cs="Tahoma"/>
          <w:color w:val="000000"/>
        </w:rPr>
        <w:t>CAL für Windows MultiPoint Server 2011</w:t>
      </w:r>
    </w:p>
    <w:p w14:paraId="78983BBB" w14:textId="77777777" w:rsidR="00685009" w:rsidRPr="007B09EB" w:rsidRDefault="00CB55BE" w:rsidP="00685009">
      <w:pPr>
        <w:rPr>
          <w:rFonts w:cs="Tahoma"/>
        </w:rPr>
      </w:pPr>
      <w:r w:rsidRPr="007B09EB">
        <w:rPr>
          <w:rFonts w:cs="Tahoma"/>
          <w:color w:val="000000"/>
        </w:rPr>
        <w:t>CAL für Windows MultiPoint Server 2011 mit CAL für Windows Server 2008</w:t>
      </w:r>
    </w:p>
    <w:p w14:paraId="78983BBC" w14:textId="77777777" w:rsidR="00685009" w:rsidRPr="007B09EB" w:rsidRDefault="00CB55BE" w:rsidP="00685009">
      <w:pPr>
        <w:rPr>
          <w:rFonts w:cs="Tahoma"/>
        </w:rPr>
      </w:pPr>
      <w:r w:rsidRPr="007B09EB">
        <w:rPr>
          <w:rFonts w:cs="Tahoma"/>
          <w:color w:val="000000"/>
        </w:rPr>
        <w:t>CAL für Windows MultiPoint Server 2011 Premium mit Windows MultiPoint Server 2011 (5 Clients)</w:t>
      </w:r>
    </w:p>
    <w:p w14:paraId="78983BBD" w14:textId="77777777" w:rsidR="00D04B98" w:rsidRPr="007B09EB" w:rsidRDefault="00CB55BE" w:rsidP="00D73F4F">
      <w:pPr>
        <w:keepNext/>
        <w:keepLines/>
        <w:rPr>
          <w:rFonts w:cs="Tahoma"/>
        </w:rPr>
      </w:pPr>
      <w:r w:rsidRPr="007B09EB">
        <w:rPr>
          <w:rFonts w:cs="Tahoma"/>
          <w:color w:val="000000"/>
        </w:rPr>
        <w:t>CAL für Windows MultiPoint Server 2011 Premium mit Windows MultiPoint Server 2011 (5 Clients) mit CAL für Windows Server 2008 (5 Clients)</w:t>
      </w:r>
    </w:p>
    <w:p w14:paraId="78983BBE" w14:textId="77777777" w:rsidR="00685009" w:rsidRPr="007B09EB" w:rsidRDefault="00AA1AC4" w:rsidP="00685009">
      <w:pPr>
        <w:rPr>
          <w:rFonts w:cs="Tahoma"/>
          <w:color w:val="000000"/>
        </w:rPr>
      </w:pPr>
      <w:r w:rsidRPr="007B09EB">
        <w:rPr>
          <w:rFonts w:cs="Tahoma"/>
          <w:color w:val="000000"/>
        </w:rPr>
        <w:t>Word 2010</w:t>
      </w:r>
    </w:p>
    <w:p w14:paraId="78983BBF" w14:textId="77777777" w:rsidR="00014B5C" w:rsidRPr="007B09EB" w:rsidRDefault="00014B5C" w:rsidP="00685009">
      <w:pPr>
        <w:rPr>
          <w:rFonts w:cs="Tahoma"/>
          <w:color w:val="000000"/>
        </w:rPr>
      </w:pPr>
    </w:p>
    <w:p w14:paraId="78983BC0" w14:textId="77777777" w:rsidR="00E64830" w:rsidRPr="007B09EB" w:rsidRDefault="00AA1AC4" w:rsidP="00E64830">
      <w:pPr>
        <w:pStyle w:val="Heading2"/>
        <w:ind w:left="0"/>
        <w:jc w:val="both"/>
        <w:rPr>
          <w:rFonts w:ascii="Tahoma" w:hAnsi="Tahoma" w:cs="Tahoma"/>
          <w:color w:val="FF6600"/>
          <w:lang w:val="de-DE"/>
        </w:rPr>
      </w:pPr>
      <w:bookmarkStart w:id="997" w:name="_Toc339370621"/>
      <w:bookmarkStart w:id="998" w:name="_Toc340792616"/>
      <w:bookmarkEnd w:id="997"/>
      <w:r w:rsidRPr="007B09EB">
        <w:rPr>
          <w:rFonts w:ascii="Tahoma" w:hAnsi="Tahoma" w:cs="Tahoma"/>
          <w:color w:val="FF6600"/>
          <w:lang w:val="de-DE"/>
        </w:rPr>
        <w:t>ÄNDERUNGEN IM NOVEMBER 2012</w:t>
      </w:r>
      <w:bookmarkEnd w:id="998"/>
    </w:p>
    <w:p w14:paraId="78983BC1" w14:textId="77777777" w:rsidR="00E64830" w:rsidRPr="007B09EB" w:rsidRDefault="00AA1AC4" w:rsidP="00E64830">
      <w:pPr>
        <w:rPr>
          <w:rFonts w:cs="Tahoma"/>
          <w:lang w:val="de-DE"/>
        </w:rPr>
      </w:pPr>
      <w:r w:rsidRPr="007B09EB">
        <w:rPr>
          <w:rFonts w:cs="Tahoma"/>
          <w:b/>
          <w:color w:val="000000"/>
          <w:lang w:val="de-DE"/>
        </w:rPr>
        <w:t>Hinzufügungen</w:t>
      </w:r>
    </w:p>
    <w:p w14:paraId="78983BC2" w14:textId="77777777" w:rsidR="00E64830" w:rsidRPr="007B09EB" w:rsidRDefault="00AA1AC4" w:rsidP="00C530A9">
      <w:pPr>
        <w:rPr>
          <w:rFonts w:cs="Tahoma"/>
          <w:lang w:val="de-DE"/>
        </w:rPr>
      </w:pPr>
      <w:r w:rsidRPr="007B09EB">
        <w:rPr>
          <w:rFonts w:cs="Tahoma"/>
          <w:lang w:val="de-DE"/>
        </w:rPr>
        <w:t>Microsoft Windows Server Essentials 2012</w:t>
      </w:r>
    </w:p>
    <w:p w14:paraId="78983BC3" w14:textId="77777777" w:rsidR="00E64830" w:rsidRPr="007B09EB" w:rsidRDefault="00AA1AC4" w:rsidP="00C530A9">
      <w:pPr>
        <w:rPr>
          <w:rFonts w:cs="Tahoma"/>
        </w:rPr>
      </w:pPr>
      <w:r w:rsidRPr="007B09EB">
        <w:rPr>
          <w:rFonts w:cs="Tahoma"/>
        </w:rPr>
        <w:t>Microsoft AutoRoute Euro 2013</w:t>
      </w:r>
    </w:p>
    <w:p w14:paraId="78983BC4" w14:textId="77777777" w:rsidR="00E64830" w:rsidRPr="007B09EB" w:rsidRDefault="00AA1AC4" w:rsidP="00C530A9">
      <w:pPr>
        <w:rPr>
          <w:rFonts w:cs="Tahoma"/>
        </w:rPr>
      </w:pPr>
      <w:r w:rsidRPr="007B09EB">
        <w:rPr>
          <w:rFonts w:cs="Tahoma"/>
        </w:rPr>
        <w:t>Microsoft Desktop Optimization Pack 2012 für Software Assurance</w:t>
      </w:r>
    </w:p>
    <w:p w14:paraId="78983BC5" w14:textId="77777777" w:rsidR="00E64830" w:rsidRPr="007B09EB" w:rsidRDefault="00E64830" w:rsidP="00DF4DA2">
      <w:pPr>
        <w:spacing w:line="160" w:lineRule="exact"/>
        <w:rPr>
          <w:rFonts w:cs="Tahoma"/>
          <w:sz w:val="16"/>
          <w:szCs w:val="16"/>
        </w:rPr>
      </w:pPr>
    </w:p>
    <w:p w14:paraId="78983BC6" w14:textId="77777777" w:rsidR="00D24E3C" w:rsidRPr="007B09EB" w:rsidRDefault="00AA1AC4" w:rsidP="00D24E3C">
      <w:pPr>
        <w:rPr>
          <w:rFonts w:cs="Tahoma"/>
          <w:lang w:val="de-DE"/>
        </w:rPr>
      </w:pPr>
      <w:r w:rsidRPr="007B09EB">
        <w:rPr>
          <w:rFonts w:cs="Tahoma"/>
          <w:b/>
          <w:color w:val="000000"/>
          <w:lang w:val="de-DE"/>
        </w:rPr>
        <w:t>Promotions</w:t>
      </w:r>
    </w:p>
    <w:p w14:paraId="78983BC7" w14:textId="77777777" w:rsidR="00D24E3C" w:rsidRPr="007B09EB" w:rsidRDefault="00AA1AC4" w:rsidP="00E64830">
      <w:pPr>
        <w:rPr>
          <w:rFonts w:cs="Tahoma"/>
          <w:lang w:val="de-DE"/>
        </w:rPr>
      </w:pPr>
      <w:r w:rsidRPr="007B09EB">
        <w:rPr>
          <w:rFonts w:cs="Tahoma"/>
          <w:color w:val="000000"/>
          <w:lang w:val="de-DE"/>
        </w:rPr>
        <w:t>Die folgenden Promotions wurden hinzugefügt:</w:t>
      </w:r>
    </w:p>
    <w:p w14:paraId="78983BC8" w14:textId="77777777" w:rsidR="00D24E3C" w:rsidRPr="007B09EB" w:rsidRDefault="00AA1AC4" w:rsidP="00E64830">
      <w:pPr>
        <w:rPr>
          <w:rFonts w:cs="Tahoma"/>
          <w:lang w:val="de-DE"/>
        </w:rPr>
      </w:pPr>
      <w:r w:rsidRPr="007B09EB">
        <w:rPr>
          <w:rFonts w:cs="Tahoma"/>
          <w:color w:val="000000"/>
          <w:lang w:val="de-DE"/>
        </w:rPr>
        <w:t>30 % Nachlass bei Upgrade auf Visual Studio Premium mit MSDN</w:t>
      </w:r>
    </w:p>
    <w:p w14:paraId="78983BC9" w14:textId="77777777" w:rsidR="00D24E3C" w:rsidRPr="007B09EB" w:rsidRDefault="00AA1AC4" w:rsidP="00ED2410">
      <w:pPr>
        <w:rPr>
          <w:rFonts w:cs="Tahoma"/>
          <w:lang w:val="de-DE"/>
        </w:rPr>
      </w:pPr>
      <w:r w:rsidRPr="007B09EB">
        <w:rPr>
          <w:rFonts w:cs="Tahoma"/>
          <w:lang w:val="de-DE"/>
        </w:rPr>
        <w:t>Step Up zu Windows 8 mit SA</w:t>
      </w:r>
    </w:p>
    <w:p w14:paraId="78983BCA" w14:textId="77777777" w:rsidR="00D24E3C" w:rsidRPr="007B09EB" w:rsidRDefault="00AA1AC4" w:rsidP="00ED2410">
      <w:pPr>
        <w:rPr>
          <w:rFonts w:cs="Tahoma"/>
          <w:lang w:val="de-DE"/>
        </w:rPr>
      </w:pPr>
      <w:r w:rsidRPr="007B09EB">
        <w:rPr>
          <w:rFonts w:cs="Tahoma"/>
          <w:lang w:val="de-DE"/>
        </w:rPr>
        <w:t>Windows Intune neuer PC 20 % Promotion</w:t>
      </w:r>
    </w:p>
    <w:p w14:paraId="78983BCB" w14:textId="77777777" w:rsidR="00D24E3C" w:rsidRPr="007B09EB" w:rsidRDefault="00D24E3C" w:rsidP="00DF4DA2">
      <w:pPr>
        <w:spacing w:line="160" w:lineRule="exact"/>
        <w:rPr>
          <w:rFonts w:cs="Tahoma"/>
          <w:sz w:val="16"/>
          <w:szCs w:val="16"/>
          <w:lang w:val="de-DE"/>
        </w:rPr>
      </w:pPr>
    </w:p>
    <w:p w14:paraId="78983BCC" w14:textId="77777777" w:rsidR="00E64830" w:rsidRPr="007B09EB" w:rsidRDefault="00AA1AC4" w:rsidP="00E64830">
      <w:pPr>
        <w:rPr>
          <w:rFonts w:cs="Tahoma"/>
          <w:lang w:val="de-DE"/>
        </w:rPr>
      </w:pPr>
      <w:r w:rsidRPr="007B09EB">
        <w:rPr>
          <w:rFonts w:cs="Tahoma"/>
          <w:b/>
          <w:color w:val="000000"/>
          <w:lang w:val="de-DE"/>
        </w:rPr>
        <w:t>Änderungen</w:t>
      </w:r>
    </w:p>
    <w:p w14:paraId="78983BCD" w14:textId="77777777" w:rsidR="00D24E3C" w:rsidRPr="007B09EB" w:rsidRDefault="00AA1AC4" w:rsidP="00E64830">
      <w:pPr>
        <w:rPr>
          <w:rFonts w:cs="Tahoma"/>
          <w:lang w:val="de-DE"/>
        </w:rPr>
      </w:pPr>
      <w:r w:rsidRPr="007B09EB">
        <w:rPr>
          <w:rFonts w:cs="Tahoma"/>
          <w:color w:val="000000"/>
          <w:lang w:val="de-DE"/>
        </w:rPr>
        <w:t>An den folgenden Produkten wurden Aktualisierungen vorgenommen:</w:t>
      </w:r>
    </w:p>
    <w:p w14:paraId="78983BCE" w14:textId="77777777" w:rsidR="003A5ABA" w:rsidRPr="007B09EB" w:rsidRDefault="00AA1AC4" w:rsidP="00E64830">
      <w:pPr>
        <w:rPr>
          <w:rFonts w:cs="Tahoma"/>
        </w:rPr>
      </w:pPr>
      <w:r w:rsidRPr="007B09EB">
        <w:rPr>
          <w:rFonts w:cs="Tahoma"/>
          <w:color w:val="000000"/>
        </w:rPr>
        <w:t>Microsoft Desktop Optimization Pack</w:t>
      </w:r>
    </w:p>
    <w:p w14:paraId="78983BCF" w14:textId="77777777" w:rsidR="00E64830" w:rsidRPr="007B09EB" w:rsidRDefault="00E64830" w:rsidP="00DF4DA2">
      <w:pPr>
        <w:spacing w:line="160" w:lineRule="exact"/>
        <w:rPr>
          <w:rFonts w:cs="Tahoma"/>
          <w:sz w:val="16"/>
          <w:szCs w:val="16"/>
        </w:rPr>
      </w:pPr>
    </w:p>
    <w:p w14:paraId="78983BD0" w14:textId="77777777" w:rsidR="00E64830" w:rsidRPr="007B09EB" w:rsidRDefault="00AA1AC4" w:rsidP="00C530A9">
      <w:pPr>
        <w:rPr>
          <w:rFonts w:cs="Tahoma"/>
        </w:rPr>
      </w:pPr>
      <w:r w:rsidRPr="007B09EB">
        <w:rPr>
          <w:rFonts w:cs="Tahoma"/>
          <w:b/>
          <w:color w:val="000000"/>
        </w:rPr>
        <w:t>Streichungen</w:t>
      </w:r>
    </w:p>
    <w:p w14:paraId="78983BD1" w14:textId="77777777" w:rsidR="00E64830" w:rsidRPr="007B09EB" w:rsidRDefault="00AA1AC4" w:rsidP="00C530A9">
      <w:pPr>
        <w:rPr>
          <w:rFonts w:cs="Tahoma"/>
        </w:rPr>
      </w:pPr>
      <w:r w:rsidRPr="007B09EB">
        <w:rPr>
          <w:rFonts w:cs="Tahoma"/>
        </w:rPr>
        <w:t>Windows Small Business Server Essentials 2011</w:t>
      </w:r>
    </w:p>
    <w:p w14:paraId="78983BD2" w14:textId="77777777" w:rsidR="00E64830" w:rsidRPr="007B09EB" w:rsidRDefault="00AA1AC4" w:rsidP="00C530A9">
      <w:pPr>
        <w:rPr>
          <w:rFonts w:cs="Tahoma"/>
        </w:rPr>
      </w:pPr>
      <w:r w:rsidRPr="007B09EB">
        <w:rPr>
          <w:rFonts w:cs="Tahoma"/>
        </w:rPr>
        <w:t>AutoRoute 2011</w:t>
      </w:r>
    </w:p>
    <w:p w14:paraId="78983BD3" w14:textId="77777777" w:rsidR="00E64830" w:rsidRPr="007B09EB" w:rsidRDefault="00AA1AC4" w:rsidP="00C530A9">
      <w:pPr>
        <w:rPr>
          <w:rFonts w:cs="Tahoma"/>
          <w:lang w:val="de-DE"/>
        </w:rPr>
      </w:pPr>
      <w:r w:rsidRPr="007B09EB">
        <w:rPr>
          <w:rFonts w:cs="Tahoma"/>
          <w:lang w:val="de-DE"/>
        </w:rPr>
        <w:t>Microsoft Desktop Optimization Pack 2011 R2 für Software Assurance</w:t>
      </w:r>
    </w:p>
    <w:p w14:paraId="78983BD4" w14:textId="77777777" w:rsidR="0021637C" w:rsidRPr="007B09EB" w:rsidRDefault="0021637C" w:rsidP="00DF4DA2">
      <w:pPr>
        <w:pStyle w:val="Heading2"/>
        <w:spacing w:line="160" w:lineRule="exact"/>
        <w:ind w:left="0"/>
        <w:jc w:val="both"/>
        <w:rPr>
          <w:rFonts w:ascii="Tahoma" w:hAnsi="Tahoma" w:cs="Tahoma"/>
          <w:sz w:val="16"/>
          <w:szCs w:val="16"/>
          <w:lang w:val="de-DE"/>
        </w:rPr>
      </w:pPr>
    </w:p>
    <w:p w14:paraId="78983BD5" w14:textId="77777777" w:rsidR="007B0DDA" w:rsidRPr="007B09EB" w:rsidRDefault="00AA1AC4" w:rsidP="007B0DDA">
      <w:pPr>
        <w:pStyle w:val="Heading2"/>
        <w:ind w:left="0"/>
        <w:jc w:val="both"/>
        <w:rPr>
          <w:rFonts w:ascii="Tahoma" w:hAnsi="Tahoma" w:cs="Tahoma"/>
          <w:color w:val="FF6600"/>
          <w:lang w:val="de-DE"/>
        </w:rPr>
      </w:pPr>
      <w:bookmarkStart w:id="999" w:name="_Toc336338169"/>
      <w:bookmarkStart w:id="1000" w:name="_Toc339370622"/>
      <w:bookmarkStart w:id="1001" w:name="_Toc340792617"/>
      <w:bookmarkEnd w:id="999"/>
      <w:bookmarkEnd w:id="1000"/>
      <w:r w:rsidRPr="007B09EB">
        <w:rPr>
          <w:rFonts w:ascii="Tahoma" w:hAnsi="Tahoma" w:cs="Tahoma"/>
          <w:color w:val="FF6600"/>
          <w:lang w:val="de-DE"/>
        </w:rPr>
        <w:t>ÄNDERUNGEN IM OKTOBER 2012</w:t>
      </w:r>
      <w:bookmarkEnd w:id="1001"/>
    </w:p>
    <w:p w14:paraId="78983BD6" w14:textId="77777777" w:rsidR="007B0DDA" w:rsidRPr="007B09EB" w:rsidRDefault="007B0DDA" w:rsidP="00DF4DA2">
      <w:pPr>
        <w:spacing w:line="160" w:lineRule="exact"/>
        <w:rPr>
          <w:rFonts w:cs="Tahoma"/>
          <w:sz w:val="16"/>
          <w:szCs w:val="16"/>
          <w:lang w:val="de-DE"/>
        </w:rPr>
      </w:pPr>
    </w:p>
    <w:p w14:paraId="78983BD7" w14:textId="77777777" w:rsidR="007B0DDA" w:rsidRPr="007B09EB" w:rsidRDefault="00AA1AC4" w:rsidP="007B0DDA">
      <w:pPr>
        <w:rPr>
          <w:rFonts w:cs="Tahoma"/>
          <w:lang w:val="de-DE"/>
        </w:rPr>
      </w:pPr>
      <w:r w:rsidRPr="007B09EB">
        <w:rPr>
          <w:rFonts w:cs="Tahoma"/>
          <w:b/>
          <w:color w:val="000000"/>
          <w:lang w:val="de-DE"/>
        </w:rPr>
        <w:t>Hinzufügungen</w:t>
      </w:r>
    </w:p>
    <w:p w14:paraId="78983BD8" w14:textId="77777777" w:rsidR="007B0DDA" w:rsidRPr="007B09EB" w:rsidRDefault="00AA1AC4" w:rsidP="007B0DDA">
      <w:pPr>
        <w:rPr>
          <w:rFonts w:cs="Tahoma"/>
          <w:lang w:val="de-DE"/>
        </w:rPr>
      </w:pPr>
      <w:r w:rsidRPr="007B09EB">
        <w:rPr>
          <w:rFonts w:cs="Tahoma"/>
          <w:color w:val="000000"/>
          <w:lang w:val="de-DE"/>
        </w:rPr>
        <w:t>Windows Companion-Abonnementlizenz</w:t>
      </w:r>
    </w:p>
    <w:p w14:paraId="78983BD9" w14:textId="77777777" w:rsidR="007B0DDA" w:rsidRPr="007B09EB" w:rsidRDefault="007B0DDA" w:rsidP="00DF4DA2">
      <w:pPr>
        <w:spacing w:line="160" w:lineRule="exact"/>
        <w:rPr>
          <w:rFonts w:cs="Tahoma"/>
          <w:sz w:val="16"/>
          <w:szCs w:val="16"/>
          <w:lang w:val="de-DE"/>
        </w:rPr>
      </w:pPr>
    </w:p>
    <w:p w14:paraId="78983BDA" w14:textId="77777777" w:rsidR="007B0DDA" w:rsidRPr="007B09EB" w:rsidRDefault="00AA1AC4" w:rsidP="007B0DDA">
      <w:pPr>
        <w:rPr>
          <w:rFonts w:cs="Tahoma"/>
          <w:lang w:val="de-DE"/>
        </w:rPr>
      </w:pPr>
      <w:r w:rsidRPr="007B09EB">
        <w:rPr>
          <w:rFonts w:cs="Tahoma"/>
          <w:b/>
          <w:color w:val="000000"/>
          <w:lang w:val="de-DE"/>
        </w:rPr>
        <w:t>Änderungen</w:t>
      </w:r>
    </w:p>
    <w:p w14:paraId="78983BDB" w14:textId="77777777" w:rsidR="007B0DDA" w:rsidRPr="007B09EB" w:rsidRDefault="00AA1AC4" w:rsidP="007B0DDA">
      <w:pPr>
        <w:rPr>
          <w:rFonts w:cs="Tahoma"/>
          <w:lang w:val="de-DE"/>
        </w:rPr>
      </w:pPr>
      <w:r w:rsidRPr="007B09EB">
        <w:rPr>
          <w:rFonts w:cs="Tahoma"/>
          <w:color w:val="000000"/>
          <w:lang w:val="de-DE"/>
        </w:rPr>
        <w:t>Bei den folgenden Produkten haben sich die Punktwerte geändert:</w:t>
      </w:r>
    </w:p>
    <w:p w14:paraId="78983BDC" w14:textId="77777777" w:rsidR="007B0DDA" w:rsidRPr="007B09EB" w:rsidRDefault="00AA1AC4" w:rsidP="007B0DDA">
      <w:pPr>
        <w:rPr>
          <w:rFonts w:cs="Tahoma"/>
        </w:rPr>
      </w:pPr>
      <w:r w:rsidRPr="007B09EB">
        <w:rPr>
          <w:rFonts w:cs="Tahoma"/>
          <w:color w:val="000000"/>
        </w:rPr>
        <w:t>Core Infrastructure Server Suite Datacenter</w:t>
      </w:r>
    </w:p>
    <w:p w14:paraId="78983BDD" w14:textId="77777777" w:rsidR="007B0DDA" w:rsidRPr="007B09EB" w:rsidRDefault="00AA1AC4" w:rsidP="007B0DDA">
      <w:pPr>
        <w:rPr>
          <w:rFonts w:cs="Tahoma"/>
        </w:rPr>
      </w:pPr>
      <w:r w:rsidRPr="007B09EB">
        <w:rPr>
          <w:rFonts w:cs="Tahoma"/>
          <w:color w:val="000000"/>
        </w:rPr>
        <w:t>Core Infrastructure Server Suite Standard</w:t>
      </w:r>
    </w:p>
    <w:p w14:paraId="78983BDE" w14:textId="77777777" w:rsidR="007B0DDA" w:rsidRPr="007B09EB" w:rsidRDefault="00AA1AC4" w:rsidP="007B0DDA">
      <w:pPr>
        <w:rPr>
          <w:rFonts w:cs="Tahoma"/>
          <w:lang w:val="de-DE"/>
        </w:rPr>
      </w:pPr>
      <w:r w:rsidRPr="007B09EB">
        <w:rPr>
          <w:rFonts w:cs="Tahoma"/>
          <w:color w:val="000000"/>
          <w:lang w:val="de-DE"/>
        </w:rPr>
        <w:t>Standard-Server-Management-Lizenz für System Center 2012 (2 Prozessoren)</w:t>
      </w:r>
    </w:p>
    <w:p w14:paraId="78983BDF" w14:textId="77777777" w:rsidR="007B0DDA" w:rsidRPr="007B09EB" w:rsidRDefault="00AA1AC4" w:rsidP="007B0DDA">
      <w:pPr>
        <w:rPr>
          <w:rFonts w:cs="Tahoma"/>
          <w:lang w:val="de-DE"/>
        </w:rPr>
      </w:pPr>
      <w:r w:rsidRPr="007B09EB">
        <w:rPr>
          <w:rFonts w:cs="Tahoma"/>
          <w:color w:val="000000"/>
          <w:lang w:val="de-DE"/>
        </w:rPr>
        <w:t>Server-Management-Lizenz für System Center 2012 Datacenter (2 Prozessoren)</w:t>
      </w:r>
    </w:p>
    <w:p w14:paraId="78983BE0" w14:textId="77777777" w:rsidR="007B0DDA" w:rsidRPr="007B09EB" w:rsidRDefault="00AA1AC4" w:rsidP="007B0DDA">
      <w:pPr>
        <w:rPr>
          <w:rFonts w:cs="Tahoma"/>
        </w:rPr>
      </w:pPr>
      <w:r w:rsidRPr="007B09EB">
        <w:rPr>
          <w:rFonts w:cs="Tahoma"/>
          <w:color w:val="000000"/>
        </w:rPr>
        <w:t>System Center Configuration Manager 2007 R3</w:t>
      </w:r>
    </w:p>
    <w:p w14:paraId="78983BE1" w14:textId="77777777" w:rsidR="007B0DDA" w:rsidRPr="007B09EB" w:rsidRDefault="00AA1AC4" w:rsidP="007B0DDA">
      <w:pPr>
        <w:rPr>
          <w:rFonts w:cs="Tahoma"/>
        </w:rPr>
      </w:pPr>
      <w:r w:rsidRPr="007B09EB">
        <w:rPr>
          <w:rFonts w:cs="Tahoma"/>
          <w:color w:val="000000"/>
        </w:rPr>
        <w:t>Enterprise-Server-Management-Lizenz für System Center Configuration Manager 2007 R3</w:t>
      </w:r>
      <w:r w:rsidRPr="007B09EB">
        <w:rPr>
          <w:rFonts w:cs="Tahoma"/>
        </w:rPr>
        <w:t xml:space="preserve"> </w:t>
      </w:r>
    </w:p>
    <w:p w14:paraId="78983BE2" w14:textId="77777777" w:rsidR="007B0DDA" w:rsidRPr="007B09EB" w:rsidRDefault="00AA1AC4" w:rsidP="007B0DDA">
      <w:pPr>
        <w:rPr>
          <w:rFonts w:cs="Tahoma"/>
        </w:rPr>
      </w:pPr>
      <w:r w:rsidRPr="007B09EB">
        <w:rPr>
          <w:rFonts w:cs="Tahoma"/>
          <w:color w:val="000000"/>
        </w:rPr>
        <w:t>Standard-Server-Management-Lizenz (Standard-Server-ML) für System Center Configuration Manager 2007 R3</w:t>
      </w:r>
    </w:p>
    <w:p w14:paraId="78983BE3" w14:textId="77777777" w:rsidR="007B0DDA" w:rsidRPr="007B09EB" w:rsidRDefault="00AA1AC4" w:rsidP="007B0DDA">
      <w:pPr>
        <w:rPr>
          <w:rFonts w:cs="Tahoma"/>
        </w:rPr>
      </w:pPr>
      <w:r w:rsidRPr="007B09EB">
        <w:rPr>
          <w:rFonts w:cs="Tahoma"/>
          <w:color w:val="000000"/>
        </w:rPr>
        <w:t>System Center Configuration Manager 2007 R3 mit SQL Server 2008-Technologie</w:t>
      </w:r>
    </w:p>
    <w:p w14:paraId="78983BE4" w14:textId="77777777" w:rsidR="007B0DDA" w:rsidRPr="007B09EB" w:rsidRDefault="00AA1AC4" w:rsidP="007B0DDA">
      <w:pPr>
        <w:rPr>
          <w:rFonts w:cs="Tahoma"/>
        </w:rPr>
      </w:pPr>
      <w:r w:rsidRPr="007B09EB">
        <w:rPr>
          <w:rFonts w:cs="Tahoma"/>
          <w:color w:val="000000"/>
        </w:rPr>
        <w:t>Client-Management-Lizenz für System Center Data Protection Manager 2010 pro Nutzer</w:t>
      </w:r>
    </w:p>
    <w:p w14:paraId="78983BE5" w14:textId="77777777" w:rsidR="007B0DDA" w:rsidRPr="007B09EB" w:rsidRDefault="00AA1AC4" w:rsidP="007B0DDA">
      <w:pPr>
        <w:rPr>
          <w:rFonts w:cs="Tahoma"/>
        </w:rPr>
      </w:pPr>
      <w:r w:rsidRPr="007B09EB">
        <w:rPr>
          <w:rFonts w:cs="Tahoma"/>
          <w:color w:val="000000"/>
        </w:rPr>
        <w:t>Client-Management-Lizenz für System Center Data Protection Manager 2010 pro Betriebssystemumgebung</w:t>
      </w:r>
    </w:p>
    <w:p w14:paraId="78983BE6" w14:textId="77777777" w:rsidR="007B0DDA" w:rsidRPr="007B09EB" w:rsidRDefault="00AA1AC4" w:rsidP="007B0DDA">
      <w:pPr>
        <w:rPr>
          <w:rFonts w:cs="Tahoma"/>
        </w:rPr>
      </w:pPr>
      <w:r w:rsidRPr="007B09EB">
        <w:rPr>
          <w:rFonts w:cs="Tahoma"/>
          <w:color w:val="000000"/>
        </w:rPr>
        <w:t>Enterprise-Server-Management-Lizenz für System Center Data Protection Manager 2010</w:t>
      </w:r>
      <w:r w:rsidRPr="007B09EB">
        <w:rPr>
          <w:rFonts w:cs="Tahoma"/>
        </w:rPr>
        <w:t xml:space="preserve"> </w:t>
      </w:r>
    </w:p>
    <w:p w14:paraId="78983BE7" w14:textId="77777777" w:rsidR="007B0DDA" w:rsidRPr="007B09EB" w:rsidRDefault="00AA1AC4" w:rsidP="007B0DDA">
      <w:pPr>
        <w:rPr>
          <w:rFonts w:cs="Tahoma"/>
        </w:rPr>
      </w:pPr>
      <w:r w:rsidRPr="007B09EB">
        <w:rPr>
          <w:rFonts w:cs="Tahoma"/>
          <w:color w:val="000000"/>
        </w:rPr>
        <w:t>Standard-Server-Management-Lizenz für System Center Data Protection Manager 2010</w:t>
      </w:r>
      <w:r w:rsidRPr="007B09EB">
        <w:rPr>
          <w:rFonts w:cs="Tahoma"/>
        </w:rPr>
        <w:t xml:space="preserve"> </w:t>
      </w:r>
    </w:p>
    <w:p w14:paraId="78983BE8" w14:textId="77777777" w:rsidR="007B0DDA" w:rsidRPr="007B09EB" w:rsidRDefault="00AA1AC4" w:rsidP="007B0DDA">
      <w:pPr>
        <w:rPr>
          <w:rFonts w:cs="Tahoma"/>
        </w:rPr>
      </w:pPr>
      <w:r w:rsidRPr="007B09EB">
        <w:rPr>
          <w:rFonts w:cs="Tahoma"/>
          <w:color w:val="000000"/>
        </w:rPr>
        <w:t>System Center Operations Manager 2007 R2</w:t>
      </w:r>
    </w:p>
    <w:p w14:paraId="78983BE9" w14:textId="77777777" w:rsidR="007B0DDA" w:rsidRPr="007B09EB" w:rsidRDefault="00AA1AC4" w:rsidP="007B0DDA">
      <w:pPr>
        <w:rPr>
          <w:rFonts w:cs="Tahoma"/>
        </w:rPr>
      </w:pPr>
      <w:r w:rsidRPr="007B09EB">
        <w:rPr>
          <w:rFonts w:cs="Tahoma"/>
          <w:color w:val="000000"/>
        </w:rPr>
        <w:t>System Center Operations Manager 2007 R2 mit SQL Server 2008-Technologie</w:t>
      </w:r>
    </w:p>
    <w:p w14:paraId="78983BEA" w14:textId="77777777" w:rsidR="007B0DDA" w:rsidRPr="007B09EB" w:rsidRDefault="00AA1AC4" w:rsidP="007B0DDA">
      <w:pPr>
        <w:rPr>
          <w:rFonts w:cs="Tahoma"/>
        </w:rPr>
      </w:pPr>
      <w:r w:rsidRPr="007B09EB">
        <w:rPr>
          <w:rFonts w:cs="Tahoma"/>
          <w:color w:val="000000"/>
        </w:rPr>
        <w:t>Standard-Server-Management-Lizenz für System Center Operations Manager 2007 R2</w:t>
      </w:r>
      <w:r w:rsidRPr="007B09EB">
        <w:rPr>
          <w:rFonts w:cs="Tahoma"/>
        </w:rPr>
        <w:t xml:space="preserve"> </w:t>
      </w:r>
    </w:p>
    <w:p w14:paraId="78983BEB" w14:textId="77777777" w:rsidR="007B0DDA" w:rsidRPr="007B09EB" w:rsidRDefault="00AA1AC4" w:rsidP="007B0DDA">
      <w:pPr>
        <w:rPr>
          <w:rFonts w:cs="Tahoma"/>
        </w:rPr>
      </w:pPr>
      <w:r w:rsidRPr="007B09EB">
        <w:rPr>
          <w:rFonts w:cs="Tahoma"/>
          <w:color w:val="000000"/>
        </w:rPr>
        <w:t>Enterprise-Server-Management-Lizenz für System Center Operations Manager 2007 R2</w:t>
      </w:r>
      <w:r w:rsidRPr="007B09EB">
        <w:rPr>
          <w:rFonts w:cs="Tahoma"/>
        </w:rPr>
        <w:t xml:space="preserve"> </w:t>
      </w:r>
    </w:p>
    <w:p w14:paraId="78983BEC" w14:textId="77777777" w:rsidR="007B0DDA" w:rsidRPr="007B09EB" w:rsidRDefault="00AA1AC4" w:rsidP="007B0DDA">
      <w:pPr>
        <w:rPr>
          <w:rFonts w:cs="Tahoma"/>
        </w:rPr>
      </w:pPr>
      <w:r w:rsidRPr="007B09EB">
        <w:rPr>
          <w:rFonts w:cs="Tahoma"/>
          <w:color w:val="000000"/>
        </w:rPr>
        <w:t>Client-Management-Lizenz pro OSE für System Center Operations Manager 2007 R2</w:t>
      </w:r>
    </w:p>
    <w:p w14:paraId="78983BED" w14:textId="77777777" w:rsidR="007B0DDA" w:rsidRPr="007B09EB" w:rsidRDefault="00AA1AC4" w:rsidP="007B0DDA">
      <w:pPr>
        <w:rPr>
          <w:rFonts w:cs="Tahoma"/>
          <w:lang w:val="de-DE"/>
        </w:rPr>
      </w:pPr>
      <w:r w:rsidRPr="007B09EB">
        <w:rPr>
          <w:rFonts w:cs="Tahoma"/>
          <w:color w:val="000000"/>
          <w:lang w:val="de-DE"/>
        </w:rPr>
        <w:t>Client-Management-Lizenz pro Nutzer für System Center Operations Manager 2007 R2</w:t>
      </w:r>
    </w:p>
    <w:p w14:paraId="78983BEE" w14:textId="77777777" w:rsidR="007B0DDA" w:rsidRPr="007B09EB" w:rsidRDefault="00AA1AC4" w:rsidP="007B0DDA">
      <w:pPr>
        <w:rPr>
          <w:rFonts w:cs="Tahoma"/>
        </w:rPr>
      </w:pPr>
      <w:r w:rsidRPr="007B09EB">
        <w:rPr>
          <w:rFonts w:cs="Tahoma"/>
          <w:color w:val="000000"/>
        </w:rPr>
        <w:t>System Center Server Management Suite Enterprise</w:t>
      </w:r>
      <w:r w:rsidRPr="007B09EB">
        <w:rPr>
          <w:rFonts w:cs="Tahoma"/>
        </w:rPr>
        <w:t xml:space="preserve"> </w:t>
      </w:r>
    </w:p>
    <w:p w14:paraId="78983BEF" w14:textId="77777777" w:rsidR="007B0DDA" w:rsidRPr="007B09EB" w:rsidRDefault="00AA1AC4" w:rsidP="007B0DDA">
      <w:pPr>
        <w:rPr>
          <w:rFonts w:cs="Tahoma"/>
        </w:rPr>
      </w:pPr>
      <w:r w:rsidRPr="007B09EB">
        <w:rPr>
          <w:rFonts w:cs="Tahoma"/>
          <w:color w:val="000000"/>
        </w:rPr>
        <w:t>System Center Server Management Suite Datacenter</w:t>
      </w:r>
    </w:p>
    <w:p w14:paraId="78983BF0" w14:textId="77777777" w:rsidR="007B0DDA" w:rsidRPr="007B09EB" w:rsidRDefault="00AA1AC4" w:rsidP="007B0DDA">
      <w:pPr>
        <w:rPr>
          <w:rFonts w:cs="Tahoma"/>
        </w:rPr>
      </w:pPr>
      <w:r w:rsidRPr="007B09EB">
        <w:rPr>
          <w:rFonts w:cs="Tahoma"/>
          <w:color w:val="000000"/>
        </w:rPr>
        <w:t>System Center Service Manager 2010</w:t>
      </w:r>
    </w:p>
    <w:p w14:paraId="78983BF1" w14:textId="77777777" w:rsidR="007B0DDA" w:rsidRPr="007B09EB" w:rsidRDefault="00AA1AC4" w:rsidP="007B0DDA">
      <w:pPr>
        <w:rPr>
          <w:rFonts w:cs="Tahoma"/>
        </w:rPr>
      </w:pPr>
      <w:r w:rsidRPr="007B09EB">
        <w:rPr>
          <w:rFonts w:cs="Tahoma"/>
          <w:color w:val="000000"/>
        </w:rPr>
        <w:t>System Center Service Manager 2010 mit SQL Server 2008-Technologie</w:t>
      </w:r>
    </w:p>
    <w:p w14:paraId="78983BF2" w14:textId="77777777" w:rsidR="007B0DDA" w:rsidRPr="007B09EB" w:rsidRDefault="00AA1AC4" w:rsidP="007B0DDA">
      <w:pPr>
        <w:rPr>
          <w:rFonts w:cs="Tahoma"/>
        </w:rPr>
      </w:pPr>
      <w:r w:rsidRPr="007B09EB">
        <w:rPr>
          <w:rFonts w:cs="Tahoma"/>
          <w:color w:val="000000"/>
        </w:rPr>
        <w:t>Client-Management-Lizenz (Client-ML) für System Center Service Manager 2010 pro Betriebssystemumgebung</w:t>
      </w:r>
    </w:p>
    <w:p w14:paraId="78983BF3" w14:textId="77777777" w:rsidR="007B0DDA" w:rsidRPr="007B09EB" w:rsidRDefault="00AA1AC4" w:rsidP="007B0DDA">
      <w:pPr>
        <w:rPr>
          <w:rFonts w:cs="Tahoma"/>
          <w:lang w:val="de-DE"/>
        </w:rPr>
      </w:pPr>
      <w:r w:rsidRPr="007B09EB">
        <w:rPr>
          <w:rFonts w:cs="Tahoma"/>
          <w:color w:val="000000"/>
          <w:lang w:val="de-DE"/>
        </w:rPr>
        <w:t>Client-Management-Lizenz (Client-ML) für System Center Service Manager 2010 pro Nutzer</w:t>
      </w:r>
    </w:p>
    <w:p w14:paraId="78983BF4" w14:textId="77777777" w:rsidR="007B0DDA" w:rsidRPr="007B09EB" w:rsidRDefault="00AA1AC4" w:rsidP="007B0DDA">
      <w:pPr>
        <w:rPr>
          <w:rFonts w:cs="Tahoma"/>
          <w:lang w:val="de-DE"/>
        </w:rPr>
      </w:pPr>
      <w:r w:rsidRPr="007B09EB">
        <w:rPr>
          <w:rFonts w:cs="Tahoma"/>
          <w:color w:val="000000"/>
          <w:lang w:val="de-DE"/>
        </w:rPr>
        <w:t>Server-Management-Lizenz (Server-ML) für System Center Service Manager 2010 pro Betriebssystemumgebung</w:t>
      </w:r>
    </w:p>
    <w:p w14:paraId="78983BF5" w14:textId="77777777" w:rsidR="007B0DDA" w:rsidRPr="007B09EB" w:rsidRDefault="00AA1AC4" w:rsidP="007B0DDA">
      <w:pPr>
        <w:rPr>
          <w:rFonts w:cs="Tahoma"/>
          <w:lang w:val="de-DE"/>
        </w:rPr>
      </w:pPr>
      <w:r w:rsidRPr="007B09EB">
        <w:rPr>
          <w:rFonts w:cs="Tahoma"/>
          <w:color w:val="000000"/>
          <w:lang w:val="de-DE"/>
        </w:rPr>
        <w:t>Client-Management-Lizenz für System Center Virtual Machine Manager 2008 R2 pro Betriebssystemumgebung</w:t>
      </w:r>
    </w:p>
    <w:p w14:paraId="78983BF6" w14:textId="77777777" w:rsidR="007B0DDA" w:rsidRPr="007B09EB" w:rsidRDefault="00AA1AC4" w:rsidP="007B0DDA">
      <w:pPr>
        <w:rPr>
          <w:rFonts w:cs="Tahoma"/>
          <w:lang w:val="de-DE"/>
        </w:rPr>
      </w:pPr>
      <w:r w:rsidRPr="007B09EB">
        <w:rPr>
          <w:rFonts w:cs="Tahoma"/>
          <w:color w:val="000000"/>
          <w:lang w:val="de-DE"/>
        </w:rPr>
        <w:t>Client-Management-Lizenz für System Center Virtual Machine Manager 2008 R2 pro Nutzer</w:t>
      </w:r>
    </w:p>
    <w:p w14:paraId="78983BF7" w14:textId="77777777" w:rsidR="007B0DDA" w:rsidRPr="007B09EB" w:rsidRDefault="00AA1AC4" w:rsidP="007B0DDA">
      <w:pPr>
        <w:rPr>
          <w:rFonts w:cs="Tahoma"/>
          <w:lang w:val="de-DE"/>
        </w:rPr>
      </w:pPr>
      <w:r w:rsidRPr="007B09EB">
        <w:rPr>
          <w:rFonts w:cs="Tahoma"/>
          <w:color w:val="000000"/>
          <w:lang w:val="de-DE"/>
        </w:rPr>
        <w:t>Enterprise-Server-Management-Lizenz für System Center Virtual Machine Manager 2008 R2</w:t>
      </w:r>
    </w:p>
    <w:p w14:paraId="78983BF8" w14:textId="77777777" w:rsidR="007B0DDA" w:rsidRPr="007B09EB" w:rsidRDefault="00AA1AC4" w:rsidP="007B0DDA">
      <w:pPr>
        <w:rPr>
          <w:rFonts w:cs="Tahoma"/>
          <w:lang w:val="de-DE"/>
        </w:rPr>
      </w:pPr>
      <w:r w:rsidRPr="007B09EB">
        <w:rPr>
          <w:rFonts w:cs="Tahoma"/>
          <w:b/>
          <w:color w:val="000000"/>
          <w:lang w:val="de-DE"/>
        </w:rPr>
        <w:t>Streichungen</w:t>
      </w:r>
    </w:p>
    <w:p w14:paraId="78983BF9" w14:textId="77777777" w:rsidR="007B0DDA" w:rsidRPr="007B09EB" w:rsidRDefault="00AA1AC4" w:rsidP="007B0DDA">
      <w:pPr>
        <w:rPr>
          <w:rFonts w:cs="Tahoma"/>
          <w:lang w:val="de-DE"/>
        </w:rPr>
      </w:pPr>
      <w:r w:rsidRPr="007B09EB">
        <w:rPr>
          <w:rFonts w:cs="Tahoma"/>
          <w:color w:val="000000"/>
          <w:lang w:val="de-DE"/>
        </w:rPr>
        <w:t>System Center Mobile Device Manager 2008</w:t>
      </w:r>
    </w:p>
    <w:p w14:paraId="78983BFA" w14:textId="77777777" w:rsidR="00B20EAC" w:rsidRPr="007B09EB" w:rsidRDefault="00AA1AC4" w:rsidP="007B0DDA">
      <w:pPr>
        <w:rPr>
          <w:rFonts w:cs="Tahoma"/>
          <w:lang w:val="de-DE"/>
        </w:rPr>
      </w:pPr>
      <w:r w:rsidRPr="007B09EB">
        <w:rPr>
          <w:rFonts w:cs="Tahoma"/>
          <w:color w:val="000000"/>
          <w:lang w:val="de-DE"/>
        </w:rPr>
        <w:t>Database Consolidation Appliance 2012</w:t>
      </w:r>
    </w:p>
    <w:p w14:paraId="78983BFB" w14:textId="77777777" w:rsidR="00A31A6D" w:rsidRPr="007B09EB" w:rsidRDefault="00A31A6D" w:rsidP="00593FBD">
      <w:pPr>
        <w:ind w:right="720"/>
        <w:rPr>
          <w:rFonts w:cs="Tahoma"/>
          <w:lang w:val="de-DE"/>
        </w:rPr>
      </w:pPr>
    </w:p>
    <w:p w14:paraId="78983BFC" w14:textId="77777777" w:rsidR="00593FBD" w:rsidRPr="007B09EB" w:rsidRDefault="00AA1AC4" w:rsidP="00593FBD">
      <w:pPr>
        <w:pStyle w:val="Heading2"/>
        <w:ind w:left="0"/>
        <w:jc w:val="both"/>
        <w:rPr>
          <w:rFonts w:ascii="Tahoma" w:hAnsi="Tahoma" w:cs="Tahoma"/>
          <w:color w:val="FF6600"/>
          <w:lang w:val="de-DE"/>
        </w:rPr>
      </w:pPr>
      <w:bookmarkStart w:id="1002" w:name="_Toc336338170"/>
      <w:bookmarkStart w:id="1003" w:name="_Toc339370623"/>
      <w:bookmarkStart w:id="1004" w:name="_Toc340792618"/>
      <w:bookmarkEnd w:id="1002"/>
      <w:bookmarkEnd w:id="1003"/>
      <w:r w:rsidRPr="007B09EB">
        <w:rPr>
          <w:rFonts w:ascii="Tahoma" w:hAnsi="Tahoma" w:cs="Tahoma"/>
          <w:color w:val="FF6600"/>
          <w:lang w:val="de-DE"/>
        </w:rPr>
        <w:t>ÄNDERUNGEN IM SEPTEMBER 2012</w:t>
      </w:r>
      <w:bookmarkEnd w:id="1004"/>
    </w:p>
    <w:p w14:paraId="78983BFD" w14:textId="77777777" w:rsidR="007B0DDA" w:rsidRPr="007B09EB" w:rsidRDefault="007B0DDA">
      <w:pPr>
        <w:ind w:right="720"/>
        <w:rPr>
          <w:rFonts w:cs="Tahoma"/>
          <w:lang w:val="de-DE"/>
        </w:rPr>
      </w:pPr>
    </w:p>
    <w:p w14:paraId="78983BFE" w14:textId="77777777" w:rsidR="00593FBD" w:rsidRPr="007B09EB" w:rsidRDefault="00AA1AC4" w:rsidP="00EF4590">
      <w:pPr>
        <w:rPr>
          <w:rFonts w:cs="Tahoma"/>
          <w:lang w:val="de-DE"/>
        </w:rPr>
      </w:pPr>
      <w:r w:rsidRPr="007B09EB">
        <w:rPr>
          <w:rFonts w:cs="Tahoma"/>
          <w:b/>
          <w:color w:val="000000"/>
          <w:lang w:val="de-DE"/>
        </w:rPr>
        <w:t>Hinzufügungen</w:t>
      </w:r>
    </w:p>
    <w:p w14:paraId="78983BFF" w14:textId="77777777" w:rsidR="00593FBD" w:rsidRPr="00D73F4F" w:rsidRDefault="00AA1AC4" w:rsidP="00EF4590">
      <w:pPr>
        <w:rPr>
          <w:rFonts w:cs="Tahoma"/>
          <w:lang w:val="de-DE"/>
        </w:rPr>
      </w:pPr>
      <w:r w:rsidRPr="00D73F4F">
        <w:rPr>
          <w:rFonts w:cs="Tahoma"/>
          <w:color w:val="000000"/>
          <w:lang w:val="de-DE"/>
        </w:rPr>
        <w:t>Visual Studio</w:t>
      </w:r>
      <w:r w:rsidR="004F2DF4" w:rsidRPr="00D73F4F">
        <w:rPr>
          <w:rFonts w:cs="Tahoma"/>
          <w:color w:val="000000"/>
          <w:vertAlign w:val="superscript"/>
          <w:lang w:val="de-DE"/>
        </w:rPr>
        <w:t>®</w:t>
      </w:r>
      <w:r w:rsidRPr="00D73F4F">
        <w:rPr>
          <w:rFonts w:cs="Tahoma"/>
          <w:color w:val="000000"/>
          <w:lang w:val="de-DE"/>
        </w:rPr>
        <w:t xml:space="preserve"> Professional 2012</w:t>
      </w:r>
    </w:p>
    <w:p w14:paraId="78983C00" w14:textId="77777777" w:rsidR="00593FBD" w:rsidRPr="00D73F4F" w:rsidRDefault="00AA1AC4" w:rsidP="00EF4590">
      <w:pPr>
        <w:rPr>
          <w:rFonts w:cs="Tahoma"/>
          <w:lang w:val="de-DE"/>
        </w:rPr>
      </w:pPr>
      <w:r w:rsidRPr="00D73F4F">
        <w:rPr>
          <w:rFonts w:cs="Tahoma"/>
          <w:color w:val="000000"/>
          <w:lang w:val="de-DE"/>
        </w:rPr>
        <w:t>Visual Studio</w:t>
      </w:r>
      <w:r w:rsidR="004F2DF4" w:rsidRPr="00D73F4F">
        <w:rPr>
          <w:rFonts w:cs="Tahoma"/>
          <w:color w:val="000000"/>
          <w:vertAlign w:val="superscript"/>
          <w:lang w:val="de-DE"/>
        </w:rPr>
        <w:t>®</w:t>
      </w:r>
      <w:r w:rsidRPr="00D73F4F">
        <w:rPr>
          <w:rFonts w:cs="Tahoma"/>
          <w:color w:val="000000"/>
          <w:lang w:val="de-DE"/>
        </w:rPr>
        <w:t xml:space="preserve"> Professional 2012 mit MSDN</w:t>
      </w:r>
    </w:p>
    <w:p w14:paraId="78983C01" w14:textId="77777777" w:rsidR="00593FBD" w:rsidRPr="00D73F4F" w:rsidRDefault="00AA1AC4" w:rsidP="00EF4590">
      <w:pPr>
        <w:rPr>
          <w:rFonts w:cs="Tahoma"/>
          <w:lang w:val="de-DE"/>
        </w:rPr>
      </w:pPr>
      <w:r w:rsidRPr="00D73F4F">
        <w:rPr>
          <w:rFonts w:cs="Tahoma"/>
          <w:color w:val="000000"/>
          <w:lang w:val="de-DE"/>
        </w:rPr>
        <w:t>Visual Studio</w:t>
      </w:r>
      <w:r w:rsidR="004F2DF4" w:rsidRPr="00D73F4F">
        <w:rPr>
          <w:rFonts w:cs="Tahoma"/>
          <w:color w:val="000000"/>
          <w:vertAlign w:val="superscript"/>
          <w:lang w:val="de-DE"/>
        </w:rPr>
        <w:t>®</w:t>
      </w:r>
      <w:r w:rsidRPr="00D73F4F">
        <w:rPr>
          <w:rFonts w:cs="Tahoma"/>
          <w:color w:val="000000"/>
          <w:lang w:val="de-DE"/>
        </w:rPr>
        <w:t xml:space="preserve"> Premium 2012 mit MSDN</w:t>
      </w:r>
    </w:p>
    <w:p w14:paraId="78983C02" w14:textId="77777777" w:rsidR="00CB0262" w:rsidRPr="00D73F4F" w:rsidRDefault="00AA1AC4" w:rsidP="00EF4590">
      <w:pPr>
        <w:rPr>
          <w:rFonts w:cs="Tahoma"/>
          <w:lang w:val="de-DE"/>
        </w:rPr>
      </w:pPr>
      <w:r w:rsidRPr="00D73F4F">
        <w:rPr>
          <w:rFonts w:cs="Tahoma"/>
          <w:color w:val="000000"/>
          <w:lang w:val="de-DE"/>
        </w:rPr>
        <w:t>Visual Studio</w:t>
      </w:r>
      <w:r w:rsidR="004F2DF4" w:rsidRPr="00D73F4F">
        <w:rPr>
          <w:rFonts w:cs="Tahoma"/>
          <w:color w:val="000000"/>
          <w:vertAlign w:val="superscript"/>
          <w:lang w:val="de-DE"/>
        </w:rPr>
        <w:t>®</w:t>
      </w:r>
      <w:r w:rsidRPr="00D73F4F">
        <w:rPr>
          <w:rFonts w:cs="Tahoma"/>
          <w:color w:val="000000"/>
          <w:lang w:val="de-DE"/>
        </w:rPr>
        <w:t xml:space="preserve"> Ultimate 2012 mit MSDN</w:t>
      </w:r>
    </w:p>
    <w:p w14:paraId="78983C03" w14:textId="77777777" w:rsidR="00593FBD" w:rsidRPr="00D73F4F" w:rsidRDefault="00AA1AC4" w:rsidP="00EF4590">
      <w:pPr>
        <w:rPr>
          <w:rFonts w:cs="Tahoma"/>
          <w:lang w:val="de-DE"/>
        </w:rPr>
      </w:pPr>
      <w:r w:rsidRPr="00D73F4F">
        <w:rPr>
          <w:rFonts w:cs="Tahoma"/>
          <w:color w:val="000000"/>
          <w:lang w:val="de-DE"/>
        </w:rPr>
        <w:t>Visual Studio</w:t>
      </w:r>
      <w:r w:rsidR="004F2DF4" w:rsidRPr="00D73F4F">
        <w:rPr>
          <w:rFonts w:cs="Tahoma"/>
          <w:color w:val="000000"/>
          <w:vertAlign w:val="superscript"/>
          <w:lang w:val="de-DE"/>
        </w:rPr>
        <w:t>®</w:t>
      </w:r>
      <w:r w:rsidRPr="00D73F4F">
        <w:rPr>
          <w:rFonts w:cs="Tahoma"/>
          <w:color w:val="000000"/>
          <w:lang w:val="de-DE"/>
        </w:rPr>
        <w:t xml:space="preserve"> Test Professional 2012 mit MSDN</w:t>
      </w:r>
    </w:p>
    <w:p w14:paraId="78983C04" w14:textId="77777777" w:rsidR="00593FBD"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Team Foundation Server 2012 mit SQL Server 2012-Technologie</w:t>
      </w:r>
    </w:p>
    <w:p w14:paraId="78983C05" w14:textId="77777777" w:rsidR="00CB0262" w:rsidRPr="007B09EB" w:rsidRDefault="00AA1AC4" w:rsidP="00EF4590">
      <w:pPr>
        <w:rPr>
          <w:rFonts w:cs="Tahoma"/>
        </w:rPr>
      </w:pPr>
      <w:r w:rsidRPr="007B09EB">
        <w:rPr>
          <w:rFonts w:cs="Tahoma"/>
          <w:color w:val="000000"/>
        </w:rPr>
        <w:t>Geräte-CAL für Visual Studio</w:t>
      </w:r>
      <w:r w:rsidR="004F2DF4" w:rsidRPr="007B09EB">
        <w:rPr>
          <w:rFonts w:cs="Tahoma"/>
          <w:color w:val="000000"/>
          <w:vertAlign w:val="superscript"/>
        </w:rPr>
        <w:t>®</w:t>
      </w:r>
      <w:r w:rsidRPr="007B09EB">
        <w:rPr>
          <w:rFonts w:cs="Tahoma"/>
          <w:color w:val="000000"/>
        </w:rPr>
        <w:t xml:space="preserve"> Team Foundation Server 2012</w:t>
      </w:r>
    </w:p>
    <w:p w14:paraId="78983C06" w14:textId="77777777" w:rsidR="00CB0262" w:rsidRPr="007B09EB" w:rsidRDefault="00AA1AC4" w:rsidP="00EF4590">
      <w:pPr>
        <w:rPr>
          <w:rFonts w:cs="Tahoma"/>
        </w:rPr>
      </w:pPr>
      <w:r w:rsidRPr="007B09EB">
        <w:rPr>
          <w:rFonts w:cs="Tahoma"/>
          <w:color w:val="000000"/>
        </w:rPr>
        <w:t>Nutzer-CAL für Visual Studio</w:t>
      </w:r>
      <w:r w:rsidR="004F2DF4" w:rsidRPr="007B09EB">
        <w:rPr>
          <w:rFonts w:cs="Tahoma"/>
          <w:color w:val="000000"/>
          <w:vertAlign w:val="superscript"/>
        </w:rPr>
        <w:t>®</w:t>
      </w:r>
      <w:r w:rsidRPr="007B09EB">
        <w:rPr>
          <w:rFonts w:cs="Tahoma"/>
          <w:color w:val="000000"/>
        </w:rPr>
        <w:t xml:space="preserve"> Team Foundation Server 2012</w:t>
      </w:r>
    </w:p>
    <w:p w14:paraId="78983C07" w14:textId="77777777" w:rsidR="00CB0262" w:rsidRPr="007B09EB" w:rsidRDefault="00AA1AC4" w:rsidP="00EF4590">
      <w:pPr>
        <w:rPr>
          <w:rFonts w:cs="Tahoma"/>
        </w:rPr>
      </w:pPr>
      <w:r w:rsidRPr="007B09EB">
        <w:rPr>
          <w:rFonts w:cs="Tahoma"/>
          <w:color w:val="000000"/>
        </w:rPr>
        <w:t>External Connector für Visual Studio</w:t>
      </w:r>
      <w:r w:rsidR="004F2DF4" w:rsidRPr="007B09EB">
        <w:rPr>
          <w:rFonts w:cs="Tahoma"/>
          <w:color w:val="000000"/>
          <w:vertAlign w:val="superscript"/>
        </w:rPr>
        <w:t>®</w:t>
      </w:r>
      <w:r w:rsidRPr="007B09EB">
        <w:rPr>
          <w:rFonts w:cs="Tahoma"/>
          <w:color w:val="000000"/>
        </w:rPr>
        <w:t xml:space="preserve"> Team Foundation Server 2012</w:t>
      </w:r>
    </w:p>
    <w:p w14:paraId="78983C08" w14:textId="77777777" w:rsidR="00CB0262" w:rsidRPr="007B09EB" w:rsidRDefault="00AA1AC4" w:rsidP="00EF4590">
      <w:pPr>
        <w:rPr>
          <w:rFonts w:cs="Tahoma"/>
          <w:lang w:val="de-DE"/>
        </w:rPr>
      </w:pPr>
      <w:r w:rsidRPr="007B09EB">
        <w:rPr>
          <w:rFonts w:cs="Tahoma"/>
          <w:color w:val="000000"/>
          <w:lang w:val="de-DE"/>
        </w:rPr>
        <w:t>CAL für Windows Server™ 2012 (Gerät &amp; Nutzer)</w:t>
      </w:r>
    </w:p>
    <w:p w14:paraId="78983C09" w14:textId="77777777" w:rsidR="00CB0262" w:rsidRPr="007B09EB" w:rsidRDefault="00AA1AC4" w:rsidP="00EF4590">
      <w:pPr>
        <w:rPr>
          <w:rFonts w:cs="Tahoma"/>
        </w:rPr>
      </w:pPr>
      <w:r w:rsidRPr="007B09EB">
        <w:rPr>
          <w:rFonts w:cs="Tahoma"/>
          <w:color w:val="000000"/>
        </w:rPr>
        <w:t>Windows Server™ 2012 Datacenter</w:t>
      </w:r>
    </w:p>
    <w:p w14:paraId="78983C0A" w14:textId="77777777" w:rsidR="00CB0262" w:rsidRPr="007B09EB" w:rsidRDefault="00AA1AC4" w:rsidP="00EF4590">
      <w:pPr>
        <w:rPr>
          <w:rFonts w:cs="Tahoma"/>
        </w:rPr>
      </w:pPr>
      <w:r w:rsidRPr="007B09EB">
        <w:rPr>
          <w:rFonts w:cs="Tahoma"/>
          <w:color w:val="000000"/>
        </w:rPr>
        <w:t>Windows Server™ 2012 Standard</w:t>
      </w:r>
    </w:p>
    <w:p w14:paraId="78983C0B" w14:textId="77777777" w:rsidR="00CB0262" w:rsidRPr="007B09EB" w:rsidRDefault="00AA1AC4" w:rsidP="00EF4590">
      <w:pPr>
        <w:rPr>
          <w:rFonts w:cs="Tahoma"/>
        </w:rPr>
      </w:pPr>
      <w:r w:rsidRPr="007B09EB">
        <w:rPr>
          <w:rFonts w:cs="Tahoma"/>
          <w:color w:val="000000"/>
        </w:rPr>
        <w:t>Externer Connector für Windows Server™ 2012</w:t>
      </w:r>
    </w:p>
    <w:p w14:paraId="78983C0C" w14:textId="77777777" w:rsidR="00CB0262" w:rsidRPr="007B09EB" w:rsidRDefault="00AA1AC4" w:rsidP="00EF4590">
      <w:pPr>
        <w:rPr>
          <w:rFonts w:cs="Tahoma"/>
          <w:lang w:val="de-DE"/>
        </w:rPr>
      </w:pPr>
      <w:r w:rsidRPr="007B09EB">
        <w:rPr>
          <w:rFonts w:cs="Tahoma"/>
          <w:color w:val="000000"/>
          <w:lang w:val="de-DE"/>
        </w:rPr>
        <w:t>CAL für Windows Server™ 2012-Remotedesktopdienste</w:t>
      </w:r>
    </w:p>
    <w:p w14:paraId="78983C0D" w14:textId="77777777" w:rsidR="00CB0262" w:rsidRPr="007B09EB" w:rsidRDefault="00AA1AC4" w:rsidP="00EF4590">
      <w:pPr>
        <w:rPr>
          <w:rFonts w:cs="Tahoma"/>
          <w:lang w:val="de-DE"/>
        </w:rPr>
      </w:pPr>
      <w:r w:rsidRPr="007B09EB">
        <w:rPr>
          <w:rFonts w:cs="Tahoma"/>
          <w:color w:val="000000"/>
          <w:lang w:val="de-DE"/>
        </w:rPr>
        <w:t>Externer Connector für Windows Server™ 2012-Remotedesktopdienste</w:t>
      </w:r>
    </w:p>
    <w:p w14:paraId="78983C0E" w14:textId="77777777" w:rsidR="00CB0262" w:rsidRPr="007B09EB" w:rsidRDefault="00AA1AC4" w:rsidP="00EF4590">
      <w:pPr>
        <w:rPr>
          <w:rFonts w:cs="Tahoma"/>
          <w:lang w:val="de-DE"/>
        </w:rPr>
      </w:pPr>
      <w:r w:rsidRPr="007B09EB">
        <w:rPr>
          <w:rFonts w:cs="Tahoma"/>
          <w:color w:val="000000"/>
          <w:lang w:val="de-DE"/>
        </w:rPr>
        <w:t>CAL für Windows Server™ 2012-Rechteverwaltungsdienste</w:t>
      </w:r>
    </w:p>
    <w:p w14:paraId="78983C0F" w14:textId="77777777" w:rsidR="00CB0262" w:rsidRPr="007B09EB" w:rsidRDefault="00AA1AC4" w:rsidP="00EF4590">
      <w:pPr>
        <w:rPr>
          <w:rFonts w:cs="Tahoma"/>
          <w:lang w:val="de-DE"/>
        </w:rPr>
      </w:pPr>
      <w:r w:rsidRPr="007B09EB">
        <w:rPr>
          <w:rFonts w:cs="Tahoma"/>
          <w:color w:val="000000"/>
          <w:lang w:val="de-DE"/>
        </w:rPr>
        <w:t>Externer Connector für Windows Server™ 2012- Rechteverwaltungsdienste</w:t>
      </w:r>
    </w:p>
    <w:p w14:paraId="78983C10" w14:textId="77777777" w:rsidR="00CB0262" w:rsidRPr="007B09EB" w:rsidRDefault="00AA1AC4" w:rsidP="00EF4590">
      <w:pPr>
        <w:rPr>
          <w:rFonts w:cs="Tahoma"/>
          <w:lang w:val="de-DE"/>
        </w:rPr>
      </w:pPr>
      <w:r w:rsidRPr="007B09EB">
        <w:rPr>
          <w:rFonts w:cs="Tahoma"/>
          <w:color w:val="000000"/>
          <w:lang w:val="de-DE"/>
        </w:rPr>
        <w:t>Zusätzliche CAL für Microsoft Dynamics AX 2012 Enterprise (Nutzer &amp; Gerät)</w:t>
      </w:r>
    </w:p>
    <w:p w14:paraId="78983C11" w14:textId="77777777" w:rsidR="00CB0262" w:rsidRPr="007B09EB" w:rsidRDefault="00AA1AC4" w:rsidP="00EF4590">
      <w:pPr>
        <w:rPr>
          <w:rFonts w:cs="Tahoma"/>
          <w:lang w:val="de-DE"/>
        </w:rPr>
      </w:pPr>
      <w:r w:rsidRPr="007B09EB">
        <w:rPr>
          <w:rFonts w:cs="Tahoma"/>
          <w:color w:val="000000"/>
          <w:lang w:val="de-DE"/>
        </w:rPr>
        <w:t>CAL für Microsoft Dynamics AX 2012 Enterprise (Nutzer &amp; Gerät)</w:t>
      </w:r>
    </w:p>
    <w:p w14:paraId="78983C12" w14:textId="77777777" w:rsidR="00CB0262" w:rsidRPr="007B09EB" w:rsidRDefault="00AA1AC4" w:rsidP="00EF4590">
      <w:pPr>
        <w:rPr>
          <w:rFonts w:cs="Tahoma"/>
          <w:lang w:val="de-DE"/>
        </w:rPr>
      </w:pPr>
      <w:r w:rsidRPr="007B09EB">
        <w:rPr>
          <w:rFonts w:cs="Tahoma"/>
          <w:color w:val="000000"/>
          <w:lang w:val="de-DE"/>
        </w:rPr>
        <w:t>Zusätzliche Funktions-CAL für Microsoft Dynamics AX 2012 (Nutzer &amp; Gerät)</w:t>
      </w:r>
    </w:p>
    <w:p w14:paraId="78983C13" w14:textId="77777777" w:rsidR="00CB0262" w:rsidRPr="007B09EB" w:rsidRDefault="00AA1AC4" w:rsidP="00EF4590">
      <w:pPr>
        <w:rPr>
          <w:rFonts w:cs="Tahoma"/>
          <w:lang w:val="de-DE"/>
        </w:rPr>
      </w:pPr>
      <w:r w:rsidRPr="007B09EB">
        <w:rPr>
          <w:rFonts w:cs="Tahoma"/>
          <w:color w:val="000000"/>
          <w:lang w:val="de-DE"/>
        </w:rPr>
        <w:t>Funktions-CAL für Microsoft Dynamics AX 2012 (Nutzer &amp; Gerät)</w:t>
      </w:r>
    </w:p>
    <w:p w14:paraId="78983C14" w14:textId="77777777" w:rsidR="00CB0262" w:rsidRPr="007B09EB" w:rsidRDefault="00AA1AC4" w:rsidP="00EF4590">
      <w:pPr>
        <w:rPr>
          <w:rFonts w:cs="Tahoma"/>
          <w:lang w:val="de-DE"/>
        </w:rPr>
      </w:pPr>
      <w:r w:rsidRPr="007B09EB">
        <w:rPr>
          <w:rFonts w:cs="Tahoma"/>
          <w:color w:val="000000"/>
          <w:lang w:val="de-DE"/>
        </w:rPr>
        <w:t>CAL für Microsoft Dynamics AX 2012 Self-Service (Nutzer &amp; Gerät)</w:t>
      </w:r>
    </w:p>
    <w:p w14:paraId="78983C15" w14:textId="77777777" w:rsidR="00CB0262" w:rsidRPr="007B09EB" w:rsidRDefault="00AA1AC4" w:rsidP="00EF4590">
      <w:pPr>
        <w:rPr>
          <w:rFonts w:cs="Tahoma"/>
          <w:lang w:val="de-DE"/>
        </w:rPr>
      </w:pPr>
      <w:r w:rsidRPr="007B09EB">
        <w:rPr>
          <w:rFonts w:cs="Tahoma"/>
          <w:color w:val="000000"/>
          <w:lang w:val="de-DE"/>
        </w:rPr>
        <w:t>Microsoft Dynamics AX 2012 Server</w:t>
      </w:r>
    </w:p>
    <w:p w14:paraId="78983C16" w14:textId="77777777" w:rsidR="00CB0262" w:rsidRPr="007B09EB" w:rsidRDefault="00AA1AC4" w:rsidP="00EF4590">
      <w:pPr>
        <w:rPr>
          <w:rFonts w:cs="Tahoma"/>
          <w:lang w:val="de-DE"/>
        </w:rPr>
      </w:pPr>
      <w:r w:rsidRPr="007B09EB">
        <w:rPr>
          <w:rFonts w:cs="Tahoma"/>
          <w:color w:val="000000"/>
          <w:lang w:val="de-DE"/>
        </w:rPr>
        <w:t>Zusätzliche Aufgaben-CAL für Microsoft Dynamics AX 2012 (Nutzer &amp; Gerät)</w:t>
      </w:r>
    </w:p>
    <w:p w14:paraId="78983C17" w14:textId="77777777" w:rsidR="00CB0262" w:rsidRPr="007B09EB" w:rsidRDefault="00AA1AC4" w:rsidP="00EF4590">
      <w:pPr>
        <w:rPr>
          <w:rFonts w:cs="Tahoma"/>
          <w:lang w:val="de-DE"/>
        </w:rPr>
      </w:pPr>
      <w:r w:rsidRPr="007B09EB">
        <w:rPr>
          <w:rFonts w:cs="Tahoma"/>
          <w:color w:val="000000"/>
          <w:lang w:val="de-DE"/>
        </w:rPr>
        <w:t>Aufgaben-CAL für Microsoft Dynamics AX 2012 (Nutzer &amp; Gerät)</w:t>
      </w:r>
    </w:p>
    <w:p w14:paraId="78983C18" w14:textId="77777777" w:rsidR="00CB0262" w:rsidRPr="007B09EB" w:rsidRDefault="00AA1AC4" w:rsidP="00EF4590">
      <w:pPr>
        <w:rPr>
          <w:rFonts w:cs="Tahoma"/>
        </w:rPr>
      </w:pPr>
      <w:r w:rsidRPr="007B09EB">
        <w:rPr>
          <w:rFonts w:cs="Tahoma"/>
          <w:color w:val="000000"/>
        </w:rPr>
        <w:t>Windows 8 Enterprise Sideloading</w:t>
      </w:r>
    </w:p>
    <w:p w14:paraId="78983C19" w14:textId="77777777" w:rsidR="00CB0262" w:rsidRPr="007B09EB" w:rsidRDefault="00AA1AC4" w:rsidP="00EF4590">
      <w:pPr>
        <w:rPr>
          <w:rFonts w:cs="Tahoma"/>
        </w:rPr>
      </w:pPr>
      <w:r w:rsidRPr="007B09EB">
        <w:rPr>
          <w:rFonts w:cs="Tahoma"/>
          <w:color w:val="000000"/>
        </w:rPr>
        <w:t>Windows 8 Pro-Upgrade</w:t>
      </w:r>
    </w:p>
    <w:p w14:paraId="78983C1A" w14:textId="77777777" w:rsidR="00394D71" w:rsidRPr="007B09EB" w:rsidRDefault="00AA1AC4" w:rsidP="00EF4590">
      <w:pPr>
        <w:rPr>
          <w:rFonts w:cs="Tahoma"/>
          <w:lang w:val="de-DE"/>
        </w:rPr>
      </w:pPr>
      <w:r w:rsidRPr="007B09EB">
        <w:rPr>
          <w:rFonts w:cs="Tahoma"/>
          <w:color w:val="000000"/>
          <w:lang w:val="de-DE"/>
        </w:rPr>
        <w:t>Windows 8 Pro mit MDOP</w:t>
      </w:r>
    </w:p>
    <w:p w14:paraId="78983C1B" w14:textId="77777777" w:rsidR="00CB0262" w:rsidRPr="007B09EB" w:rsidRDefault="00AA1AC4" w:rsidP="00EF4590">
      <w:pPr>
        <w:rPr>
          <w:rFonts w:cs="Tahoma"/>
          <w:lang w:val="de-DE"/>
        </w:rPr>
      </w:pPr>
      <w:r w:rsidRPr="007B09EB">
        <w:rPr>
          <w:rFonts w:cs="Tahoma"/>
          <w:color w:val="000000"/>
          <w:lang w:val="de-DE"/>
        </w:rPr>
        <w:t>Vermietungsrechte für Windows</w:t>
      </w:r>
    </w:p>
    <w:p w14:paraId="78983C1C" w14:textId="77777777" w:rsidR="00593FBD" w:rsidRPr="007B09EB" w:rsidRDefault="00593FBD" w:rsidP="00EF4590">
      <w:pPr>
        <w:rPr>
          <w:rFonts w:cs="Tahoma"/>
          <w:lang w:val="de-DE"/>
        </w:rPr>
      </w:pPr>
    </w:p>
    <w:p w14:paraId="78983C1D" w14:textId="77777777" w:rsidR="00593FBD" w:rsidRPr="007B09EB" w:rsidRDefault="00AA1AC4" w:rsidP="00EF4590">
      <w:pPr>
        <w:rPr>
          <w:rFonts w:cs="Tahoma"/>
          <w:lang w:val="de-DE"/>
        </w:rPr>
      </w:pPr>
      <w:r w:rsidRPr="007B09EB">
        <w:rPr>
          <w:rFonts w:cs="Tahoma"/>
          <w:b/>
          <w:color w:val="000000"/>
          <w:lang w:val="de-DE"/>
        </w:rPr>
        <w:t>Promotions</w:t>
      </w:r>
    </w:p>
    <w:p w14:paraId="78983C1E" w14:textId="77777777" w:rsidR="00F84628" w:rsidRPr="007B09EB" w:rsidRDefault="00AA1AC4" w:rsidP="00F84628">
      <w:pPr>
        <w:rPr>
          <w:rFonts w:cs="Tahoma"/>
          <w:lang w:val="de-DE"/>
        </w:rPr>
      </w:pPr>
      <w:r w:rsidRPr="007B09EB">
        <w:rPr>
          <w:rFonts w:cs="Tahoma"/>
          <w:color w:val="000000"/>
          <w:lang w:val="de-DE"/>
        </w:rPr>
        <w:t>Die folgenden Promotions wurden hinzugefügt:</w:t>
      </w:r>
    </w:p>
    <w:p w14:paraId="78983C1F" w14:textId="77777777" w:rsidR="00F84628" w:rsidRPr="007B09EB" w:rsidRDefault="00AA1AC4" w:rsidP="00F84628">
      <w:pPr>
        <w:rPr>
          <w:rFonts w:cs="Tahoma"/>
        </w:rPr>
      </w:pPr>
      <w:r w:rsidRPr="007B09EB">
        <w:rPr>
          <w:rFonts w:cs="Tahoma"/>
          <w:color w:val="000000"/>
        </w:rPr>
        <w:t>Windows Server Datacenter Step Up-Promotion</w:t>
      </w:r>
    </w:p>
    <w:p w14:paraId="78983C20" w14:textId="77777777" w:rsidR="00F84628" w:rsidRPr="007B09EB" w:rsidRDefault="00AA1AC4" w:rsidP="00F84628">
      <w:pPr>
        <w:rPr>
          <w:rFonts w:cs="Tahoma"/>
          <w:lang w:val="de-DE"/>
        </w:rPr>
      </w:pPr>
      <w:r w:rsidRPr="007B09EB">
        <w:rPr>
          <w:rFonts w:cs="Tahoma"/>
          <w:color w:val="000000"/>
          <w:lang w:val="de-DE"/>
        </w:rPr>
        <w:t>Forefront Online Protection für Exchange</w:t>
      </w:r>
      <w:r w:rsidRPr="007B09EB">
        <w:rPr>
          <w:rFonts w:cs="Tahoma"/>
          <w:lang w:val="de-DE"/>
        </w:rPr>
        <w:t xml:space="preserve"> </w:t>
      </w:r>
    </w:p>
    <w:p w14:paraId="78983C21" w14:textId="77777777" w:rsidR="00F84628" w:rsidRPr="007B09EB" w:rsidRDefault="00F84628" w:rsidP="00F84628">
      <w:pPr>
        <w:rPr>
          <w:rFonts w:cs="Tahoma"/>
          <w:lang w:val="de-DE"/>
        </w:rPr>
      </w:pPr>
    </w:p>
    <w:p w14:paraId="78983C22" w14:textId="77777777" w:rsidR="00F84628" w:rsidRPr="007B09EB" w:rsidRDefault="00AA1AC4" w:rsidP="00F84628">
      <w:pPr>
        <w:outlineLvl w:val="1"/>
        <w:rPr>
          <w:rFonts w:cs="Tahoma"/>
          <w:lang w:val="de-DE"/>
        </w:rPr>
      </w:pPr>
      <w:r w:rsidRPr="007B09EB">
        <w:rPr>
          <w:rFonts w:cs="Tahoma"/>
          <w:color w:val="000000"/>
          <w:lang w:val="de-DE"/>
        </w:rPr>
        <w:t>Die folgenden Promotions wurden gelöscht:</w:t>
      </w:r>
    </w:p>
    <w:p w14:paraId="78983C23" w14:textId="77777777" w:rsidR="00F84628" w:rsidRPr="007B09EB" w:rsidRDefault="00AA1AC4" w:rsidP="00F84628">
      <w:pPr>
        <w:rPr>
          <w:rFonts w:cs="Tahoma"/>
          <w:lang w:val="de-DE"/>
        </w:rPr>
      </w:pPr>
      <w:r w:rsidRPr="007B09EB">
        <w:rPr>
          <w:rFonts w:cs="Tahoma"/>
          <w:color w:val="000000"/>
          <w:lang w:val="de-DE"/>
        </w:rPr>
        <w:t>Promotion für Beitritt für Core Infrastructure Standard Suite</w:t>
      </w:r>
    </w:p>
    <w:p w14:paraId="78983C24" w14:textId="77777777" w:rsidR="00F84628" w:rsidRPr="007B09EB" w:rsidRDefault="00F84628" w:rsidP="00F84628">
      <w:pPr>
        <w:outlineLvl w:val="1"/>
        <w:rPr>
          <w:rFonts w:cs="Tahoma"/>
          <w:lang w:val="de-DE"/>
        </w:rPr>
      </w:pPr>
    </w:p>
    <w:p w14:paraId="78983C25" w14:textId="77777777" w:rsidR="00593FBD" w:rsidRPr="007B09EB" w:rsidRDefault="00AA1AC4" w:rsidP="00F84628">
      <w:pPr>
        <w:rPr>
          <w:rFonts w:cs="Tahoma"/>
          <w:lang w:val="de-DE"/>
        </w:rPr>
      </w:pPr>
      <w:r w:rsidRPr="007B09EB">
        <w:rPr>
          <w:rFonts w:cs="Tahoma"/>
          <w:b/>
          <w:color w:val="000000"/>
          <w:lang w:val="de-DE"/>
        </w:rPr>
        <w:t>Streichungen</w:t>
      </w:r>
    </w:p>
    <w:p w14:paraId="78983C26" w14:textId="77777777" w:rsidR="00B07E07" w:rsidRPr="007B09EB" w:rsidRDefault="00AA1AC4" w:rsidP="00EF4590">
      <w:pPr>
        <w:rPr>
          <w:rFonts w:cs="Tahoma"/>
          <w:lang w:val="de-DE"/>
        </w:rPr>
      </w:pPr>
      <w:r w:rsidRPr="007B09EB">
        <w:rPr>
          <w:rFonts w:cs="Tahoma"/>
          <w:color w:val="000000"/>
          <w:lang w:val="de-DE"/>
        </w:rPr>
        <w:t>Tellme Basic (Gebühr)</w:t>
      </w:r>
    </w:p>
    <w:p w14:paraId="78983C27" w14:textId="77777777" w:rsidR="00B07E07" w:rsidRPr="007B09EB" w:rsidRDefault="00AA1AC4" w:rsidP="00EF4590">
      <w:pPr>
        <w:rPr>
          <w:rFonts w:cs="Tahoma"/>
          <w:lang w:val="de-DE"/>
        </w:rPr>
      </w:pPr>
      <w:r w:rsidRPr="007B09EB">
        <w:rPr>
          <w:rFonts w:cs="Tahoma"/>
          <w:color w:val="000000"/>
          <w:lang w:val="de-DE"/>
        </w:rPr>
        <w:t>Tellme Standard (Gebühr)</w:t>
      </w:r>
    </w:p>
    <w:p w14:paraId="78983C28" w14:textId="77777777" w:rsidR="00B07E07" w:rsidRPr="007B09EB" w:rsidRDefault="00AA1AC4" w:rsidP="00EF4590">
      <w:pPr>
        <w:rPr>
          <w:rFonts w:cs="Tahoma"/>
          <w:lang w:val="de-DE"/>
        </w:rPr>
      </w:pPr>
      <w:r w:rsidRPr="007B09EB">
        <w:rPr>
          <w:rFonts w:cs="Tahoma"/>
          <w:color w:val="000000"/>
          <w:lang w:val="de-DE"/>
        </w:rPr>
        <w:t>Tellme Premium (Gebühr)</w:t>
      </w:r>
    </w:p>
    <w:p w14:paraId="78983C29" w14:textId="77777777" w:rsidR="00B07E07" w:rsidRPr="007B09EB" w:rsidRDefault="00AA1AC4" w:rsidP="00EF4590">
      <w:pPr>
        <w:rPr>
          <w:rFonts w:cs="Tahoma"/>
          <w:lang w:val="de-DE"/>
        </w:rPr>
      </w:pPr>
      <w:r w:rsidRPr="007B09EB">
        <w:rPr>
          <w:rFonts w:cs="Tahoma"/>
          <w:color w:val="000000"/>
          <w:lang w:val="de-DE"/>
        </w:rPr>
        <w:t>Tellme Basic (Dienste-AL)</w:t>
      </w:r>
    </w:p>
    <w:p w14:paraId="78983C2A" w14:textId="77777777" w:rsidR="00B07E07" w:rsidRPr="007B09EB" w:rsidRDefault="00AA1AC4" w:rsidP="00EF4590">
      <w:pPr>
        <w:rPr>
          <w:rFonts w:cs="Tahoma"/>
          <w:lang w:val="de-DE"/>
        </w:rPr>
      </w:pPr>
      <w:r w:rsidRPr="007B09EB">
        <w:rPr>
          <w:rFonts w:cs="Tahoma"/>
          <w:color w:val="000000"/>
          <w:lang w:val="de-DE"/>
        </w:rPr>
        <w:t>Tellme Standard (Dienste-AL)</w:t>
      </w:r>
    </w:p>
    <w:p w14:paraId="78983C2B" w14:textId="77777777" w:rsidR="00B07E07" w:rsidRPr="007B09EB" w:rsidRDefault="00AA1AC4" w:rsidP="00EF4590">
      <w:pPr>
        <w:rPr>
          <w:rFonts w:cs="Tahoma"/>
          <w:lang w:val="de-DE"/>
        </w:rPr>
      </w:pPr>
      <w:r w:rsidRPr="007B09EB">
        <w:rPr>
          <w:rFonts w:cs="Tahoma"/>
          <w:color w:val="000000"/>
          <w:lang w:val="de-DE"/>
        </w:rPr>
        <w:t>Tellme Premium (Dienste-AL)</w:t>
      </w:r>
    </w:p>
    <w:p w14:paraId="78983C2C" w14:textId="77777777" w:rsidR="003F704E" w:rsidRPr="007B09EB" w:rsidRDefault="00AA1AC4" w:rsidP="00EF4590">
      <w:pPr>
        <w:rPr>
          <w:rFonts w:cs="Tahoma"/>
        </w:rPr>
      </w:pPr>
      <w:r w:rsidRPr="007B09EB">
        <w:rPr>
          <w:rFonts w:cs="Tahoma"/>
          <w:color w:val="000000"/>
        </w:rPr>
        <w:t>Tellme Overage Minutes (Gebühr)</w:t>
      </w:r>
    </w:p>
    <w:p w14:paraId="78983C2D" w14:textId="77777777" w:rsidR="00593FBD"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Professional</w:t>
      </w:r>
    </w:p>
    <w:p w14:paraId="78983C2E" w14:textId="77777777" w:rsidR="00593FBD"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Professional mit MSDN</w:t>
      </w:r>
    </w:p>
    <w:p w14:paraId="78983C2F"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Professional mit MSDN Embedded</w:t>
      </w:r>
    </w:p>
    <w:p w14:paraId="78983C30"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Premium</w:t>
      </w:r>
    </w:p>
    <w:p w14:paraId="78983C31"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Premium mit MSDN</w:t>
      </w:r>
    </w:p>
    <w:p w14:paraId="78983C32"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Ultimate</w:t>
      </w:r>
    </w:p>
    <w:p w14:paraId="78983C33"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2010 Ultimate mit MSDN</w:t>
      </w:r>
    </w:p>
    <w:p w14:paraId="78983C34"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Test Professional 2010</w:t>
      </w:r>
    </w:p>
    <w:p w14:paraId="78983C35"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Test Professional 2010 mit MSDN</w:t>
      </w:r>
    </w:p>
    <w:p w14:paraId="78983C36"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LightSwitch 2011</w:t>
      </w:r>
    </w:p>
    <w:p w14:paraId="78983C37"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Load Test Virtual User Pack 2010</w:t>
      </w:r>
    </w:p>
    <w:p w14:paraId="78983C38" w14:textId="77777777" w:rsidR="00CB0262" w:rsidRPr="007B09EB" w:rsidRDefault="00AA1AC4" w:rsidP="00EF4590">
      <w:pPr>
        <w:rPr>
          <w:rFonts w:cs="Tahoma"/>
        </w:rPr>
      </w:pPr>
      <w:r w:rsidRPr="007B09EB">
        <w:rPr>
          <w:rFonts w:cs="Tahoma"/>
          <w:color w:val="000000"/>
        </w:rPr>
        <w:t>Visual Studio</w:t>
      </w:r>
      <w:r w:rsidR="004F2DF4" w:rsidRPr="007B09EB">
        <w:rPr>
          <w:rFonts w:cs="Tahoma"/>
          <w:color w:val="000000"/>
          <w:vertAlign w:val="superscript"/>
        </w:rPr>
        <w:t>®</w:t>
      </w:r>
      <w:r w:rsidRPr="007B09EB">
        <w:rPr>
          <w:rFonts w:cs="Tahoma"/>
          <w:color w:val="000000"/>
        </w:rPr>
        <w:t xml:space="preserve"> Team Foundation Server 2010 mit SQL Server 2008-Technologie</w:t>
      </w:r>
    </w:p>
    <w:p w14:paraId="78983C39" w14:textId="77777777" w:rsidR="00CB0262" w:rsidRPr="007B09EB" w:rsidRDefault="00AA1AC4" w:rsidP="00EF4590">
      <w:pPr>
        <w:rPr>
          <w:rFonts w:cs="Tahoma"/>
        </w:rPr>
      </w:pPr>
      <w:r w:rsidRPr="007B09EB">
        <w:rPr>
          <w:rFonts w:cs="Tahoma"/>
          <w:color w:val="000000"/>
        </w:rPr>
        <w:t>Geräte-CAL für Visual Studio</w:t>
      </w:r>
      <w:r w:rsidR="004F2DF4" w:rsidRPr="007B09EB">
        <w:rPr>
          <w:rFonts w:cs="Tahoma"/>
          <w:color w:val="000000"/>
          <w:vertAlign w:val="superscript"/>
        </w:rPr>
        <w:t>®</w:t>
      </w:r>
      <w:r w:rsidRPr="007B09EB">
        <w:rPr>
          <w:rFonts w:cs="Tahoma"/>
          <w:color w:val="000000"/>
        </w:rPr>
        <w:t xml:space="preserve"> Team Foundation Server 2010</w:t>
      </w:r>
    </w:p>
    <w:p w14:paraId="78983C3A" w14:textId="77777777" w:rsidR="00CB0262" w:rsidRPr="007B09EB" w:rsidRDefault="00AA1AC4" w:rsidP="00EF4590">
      <w:pPr>
        <w:rPr>
          <w:rFonts w:cs="Tahoma"/>
        </w:rPr>
      </w:pPr>
      <w:r w:rsidRPr="007B09EB">
        <w:rPr>
          <w:rFonts w:cs="Tahoma"/>
          <w:color w:val="000000"/>
        </w:rPr>
        <w:t>Nutzer-CAL für Visual Studio</w:t>
      </w:r>
      <w:r w:rsidR="004F2DF4" w:rsidRPr="007B09EB">
        <w:rPr>
          <w:rFonts w:cs="Tahoma"/>
          <w:color w:val="000000"/>
          <w:vertAlign w:val="superscript"/>
        </w:rPr>
        <w:t>®</w:t>
      </w:r>
      <w:r w:rsidRPr="007B09EB">
        <w:rPr>
          <w:rFonts w:cs="Tahoma"/>
          <w:color w:val="000000"/>
        </w:rPr>
        <w:t xml:space="preserve"> Team Foundation Server 2010</w:t>
      </w:r>
    </w:p>
    <w:p w14:paraId="78983C3B" w14:textId="77777777" w:rsidR="00CB0262" w:rsidRPr="007B09EB" w:rsidRDefault="00AA1AC4" w:rsidP="00EF4590">
      <w:pPr>
        <w:rPr>
          <w:rFonts w:cs="Tahoma"/>
        </w:rPr>
      </w:pPr>
      <w:r w:rsidRPr="007B09EB">
        <w:rPr>
          <w:rFonts w:cs="Tahoma"/>
          <w:color w:val="000000"/>
        </w:rPr>
        <w:t>External Connector für Visual Studio</w:t>
      </w:r>
      <w:r w:rsidR="004F2DF4" w:rsidRPr="007B09EB">
        <w:rPr>
          <w:rFonts w:cs="Tahoma"/>
          <w:color w:val="000000"/>
          <w:vertAlign w:val="superscript"/>
        </w:rPr>
        <w:t>®</w:t>
      </w:r>
      <w:r w:rsidRPr="007B09EB">
        <w:rPr>
          <w:rFonts w:cs="Tahoma"/>
          <w:color w:val="000000"/>
        </w:rPr>
        <w:t xml:space="preserve"> Team Foundation Server 2010</w:t>
      </w:r>
    </w:p>
    <w:p w14:paraId="78983C3C" w14:textId="77777777" w:rsidR="00101CDD" w:rsidRPr="007B09EB" w:rsidRDefault="00AA1AC4" w:rsidP="00EF4590">
      <w:pPr>
        <w:rPr>
          <w:rFonts w:cs="Tahoma"/>
          <w:lang w:val="de-DE"/>
        </w:rPr>
      </w:pPr>
      <w:r w:rsidRPr="007B09EB">
        <w:rPr>
          <w:rFonts w:cs="Tahoma"/>
          <w:color w:val="000000"/>
          <w:lang w:val="de-DE"/>
        </w:rPr>
        <w:t>CAL für Windows Server™ 2008 (Gerät &amp; Nutzer)</w:t>
      </w:r>
    </w:p>
    <w:p w14:paraId="78983C3D" w14:textId="77777777" w:rsidR="00CB0262" w:rsidRPr="007B09EB" w:rsidRDefault="00AA1AC4" w:rsidP="00EF4590">
      <w:pPr>
        <w:rPr>
          <w:rFonts w:cs="Tahoma"/>
        </w:rPr>
      </w:pPr>
      <w:r w:rsidRPr="007B09EB">
        <w:rPr>
          <w:rFonts w:cs="Tahoma"/>
          <w:color w:val="000000"/>
        </w:rPr>
        <w:t>Windows Server™ 2008 R2 HPC Edition</w:t>
      </w:r>
    </w:p>
    <w:p w14:paraId="78983C3E" w14:textId="77777777" w:rsidR="00101CDD" w:rsidRPr="007B09EB" w:rsidRDefault="00AA1AC4" w:rsidP="00EF4590">
      <w:pPr>
        <w:rPr>
          <w:rFonts w:cs="Tahoma"/>
        </w:rPr>
      </w:pPr>
      <w:r w:rsidRPr="007B09EB">
        <w:rPr>
          <w:rFonts w:cs="Tahoma"/>
          <w:color w:val="000000"/>
        </w:rPr>
        <w:t>Windows Server™ 2008 R2 Datacenter</w:t>
      </w:r>
    </w:p>
    <w:p w14:paraId="78983C3F" w14:textId="77777777" w:rsidR="00CB0262" w:rsidRPr="007B09EB" w:rsidRDefault="00AA1AC4" w:rsidP="00EF4590">
      <w:pPr>
        <w:rPr>
          <w:rFonts w:cs="Tahoma"/>
          <w:lang w:val="de-DE"/>
        </w:rPr>
      </w:pPr>
      <w:r w:rsidRPr="007B09EB">
        <w:rPr>
          <w:rFonts w:cs="Tahoma"/>
          <w:color w:val="000000"/>
          <w:lang w:val="de-DE"/>
        </w:rPr>
        <w:t>Windows Server™ 2008 R2 Enterprise</w:t>
      </w:r>
    </w:p>
    <w:p w14:paraId="78983C40" w14:textId="77777777" w:rsidR="00101CDD" w:rsidRPr="007B09EB" w:rsidRDefault="00AA1AC4" w:rsidP="00EF4590">
      <w:pPr>
        <w:rPr>
          <w:rFonts w:cs="Tahoma"/>
          <w:lang w:val="de-DE"/>
        </w:rPr>
      </w:pPr>
      <w:r w:rsidRPr="007B09EB">
        <w:rPr>
          <w:rFonts w:cs="Tahoma"/>
          <w:color w:val="000000"/>
          <w:lang w:val="de-DE"/>
        </w:rPr>
        <w:t>Windows Server™ 2008 R2 für Itanium-basierte Systeme</w:t>
      </w:r>
    </w:p>
    <w:p w14:paraId="78983C41" w14:textId="77777777" w:rsidR="00101CDD" w:rsidRPr="007B09EB" w:rsidRDefault="00AA1AC4" w:rsidP="00EF4590">
      <w:pPr>
        <w:rPr>
          <w:rFonts w:cs="Tahoma"/>
        </w:rPr>
      </w:pPr>
      <w:r w:rsidRPr="007B09EB">
        <w:rPr>
          <w:rFonts w:cs="Tahoma"/>
          <w:color w:val="000000"/>
        </w:rPr>
        <w:t>Windows Server™ 2008 R2 Standard</w:t>
      </w:r>
    </w:p>
    <w:p w14:paraId="78983C42" w14:textId="77777777" w:rsidR="00CB0262" w:rsidRPr="007B09EB" w:rsidRDefault="00AA1AC4" w:rsidP="00EF4590">
      <w:pPr>
        <w:rPr>
          <w:rFonts w:cs="Tahoma"/>
        </w:rPr>
      </w:pPr>
      <w:r w:rsidRPr="007B09EB">
        <w:rPr>
          <w:rFonts w:cs="Tahoma"/>
          <w:color w:val="000000"/>
        </w:rPr>
        <w:t>Externer Connector für Windows Server™ 2008</w:t>
      </w:r>
    </w:p>
    <w:p w14:paraId="78983C43" w14:textId="77777777" w:rsidR="00CB0262" w:rsidRPr="007B09EB" w:rsidRDefault="00AA1AC4" w:rsidP="00EF4590">
      <w:pPr>
        <w:rPr>
          <w:rFonts w:cs="Tahoma"/>
          <w:lang w:val="de-DE"/>
        </w:rPr>
      </w:pPr>
      <w:r w:rsidRPr="007B09EB">
        <w:rPr>
          <w:rFonts w:cs="Tahoma"/>
          <w:color w:val="000000"/>
          <w:lang w:val="de-DE"/>
        </w:rPr>
        <w:t>CAL für Windows Server™ 2008-Remotedesktopdienste</w:t>
      </w:r>
    </w:p>
    <w:p w14:paraId="78983C44" w14:textId="77777777" w:rsidR="00101CDD" w:rsidRPr="007B09EB" w:rsidRDefault="00AA1AC4" w:rsidP="00EF4590">
      <w:pPr>
        <w:rPr>
          <w:rFonts w:cs="Tahoma"/>
          <w:lang w:val="de-DE"/>
        </w:rPr>
      </w:pPr>
      <w:r w:rsidRPr="007B09EB">
        <w:rPr>
          <w:rFonts w:cs="Tahoma"/>
          <w:color w:val="000000"/>
          <w:lang w:val="de-DE"/>
        </w:rPr>
        <w:t>Externer Connector für Windows Server™ 2008-Remotedesktopdienste</w:t>
      </w:r>
    </w:p>
    <w:p w14:paraId="78983C45" w14:textId="77777777" w:rsidR="00101CDD" w:rsidRPr="007B09EB" w:rsidRDefault="00AA1AC4" w:rsidP="00EF4590">
      <w:pPr>
        <w:rPr>
          <w:rFonts w:cs="Tahoma"/>
          <w:lang w:val="de-DE"/>
        </w:rPr>
      </w:pPr>
      <w:r w:rsidRPr="007B09EB">
        <w:rPr>
          <w:rFonts w:cs="Tahoma"/>
          <w:color w:val="000000"/>
          <w:lang w:val="de-DE"/>
        </w:rPr>
        <w:t>Externer Connector für Windows Server™ 2008 Rechteverwaltungsdienste -</w:t>
      </w:r>
    </w:p>
    <w:p w14:paraId="78983C46" w14:textId="77777777" w:rsidR="00101CDD" w:rsidRPr="007B09EB" w:rsidRDefault="00AA1AC4" w:rsidP="00EF4590">
      <w:pPr>
        <w:rPr>
          <w:rFonts w:cs="Tahoma"/>
          <w:lang w:val="de-DE"/>
        </w:rPr>
      </w:pPr>
      <w:r w:rsidRPr="007B09EB">
        <w:rPr>
          <w:rFonts w:cs="Tahoma"/>
          <w:color w:val="000000"/>
          <w:lang w:val="de-DE"/>
        </w:rPr>
        <w:t>Externer Connector für Windows Server™ 2008- Rechteverwaltungsdienste</w:t>
      </w:r>
    </w:p>
    <w:p w14:paraId="78983C47" w14:textId="77777777" w:rsidR="00101CDD" w:rsidRPr="007B09EB" w:rsidRDefault="00AA1AC4" w:rsidP="00EF4590">
      <w:pPr>
        <w:rPr>
          <w:rFonts w:cs="Tahoma"/>
        </w:rPr>
      </w:pPr>
      <w:r w:rsidRPr="007B09EB">
        <w:rPr>
          <w:rFonts w:cs="Tahoma"/>
          <w:color w:val="000000"/>
        </w:rPr>
        <w:t>Windows Web Server 2008 R2</w:t>
      </w:r>
    </w:p>
    <w:p w14:paraId="78983C48" w14:textId="77777777" w:rsidR="00101CDD" w:rsidRPr="007B09EB" w:rsidRDefault="00AA1AC4" w:rsidP="00EF4590">
      <w:pPr>
        <w:rPr>
          <w:rFonts w:cs="Tahoma"/>
        </w:rPr>
      </w:pPr>
      <w:r w:rsidRPr="007B09EB">
        <w:rPr>
          <w:rFonts w:cs="Tahoma"/>
          <w:color w:val="000000"/>
        </w:rPr>
        <w:t>HPC Pack 2008 R2 Enterprise</w:t>
      </w:r>
    </w:p>
    <w:p w14:paraId="78983C49" w14:textId="77777777" w:rsidR="00101CDD" w:rsidRPr="007B09EB" w:rsidRDefault="00AA1AC4" w:rsidP="00EF4590">
      <w:pPr>
        <w:rPr>
          <w:rFonts w:cs="Tahoma"/>
        </w:rPr>
      </w:pPr>
      <w:r w:rsidRPr="007B09EB">
        <w:rPr>
          <w:rFonts w:cs="Tahoma"/>
          <w:color w:val="000000"/>
        </w:rPr>
        <w:t>HPC Pack 2008 R2 für Workstation</w:t>
      </w:r>
    </w:p>
    <w:p w14:paraId="78983C4A" w14:textId="77777777" w:rsidR="00101CDD" w:rsidRPr="007B09EB" w:rsidRDefault="00AA1AC4" w:rsidP="00EF4590">
      <w:pPr>
        <w:rPr>
          <w:rFonts w:cs="Tahoma"/>
        </w:rPr>
      </w:pPr>
      <w:r w:rsidRPr="007B09EB">
        <w:rPr>
          <w:rFonts w:cs="Tahoma"/>
          <w:color w:val="000000"/>
        </w:rPr>
        <w:t>Windows HPC Server 2008 R2 Suite</w:t>
      </w:r>
    </w:p>
    <w:p w14:paraId="78983C4B" w14:textId="77777777" w:rsidR="00101CDD" w:rsidRPr="007B09EB" w:rsidRDefault="00AA1AC4" w:rsidP="00EF4590">
      <w:pPr>
        <w:rPr>
          <w:rFonts w:cs="Tahoma"/>
          <w:lang w:val="de-DE"/>
        </w:rPr>
      </w:pPr>
      <w:r w:rsidRPr="007B09EB">
        <w:rPr>
          <w:rFonts w:cs="Tahoma"/>
          <w:color w:val="000000"/>
          <w:lang w:val="de-DE"/>
        </w:rPr>
        <w:t>Win Starter 7</w:t>
      </w:r>
    </w:p>
    <w:p w14:paraId="78983C4C" w14:textId="77777777" w:rsidR="00101CDD" w:rsidRPr="007B09EB" w:rsidRDefault="00AA1AC4" w:rsidP="00EF4590">
      <w:pPr>
        <w:rPr>
          <w:rFonts w:cs="Tahoma"/>
          <w:lang w:val="de-DE"/>
        </w:rPr>
      </w:pPr>
      <w:r w:rsidRPr="007B09EB">
        <w:rPr>
          <w:rFonts w:cs="Tahoma"/>
          <w:color w:val="000000"/>
          <w:lang w:val="de-DE"/>
        </w:rPr>
        <w:t>Win 7 Professional-Upgrade</w:t>
      </w:r>
    </w:p>
    <w:p w14:paraId="78983C4D" w14:textId="77777777" w:rsidR="001253FF" w:rsidRPr="007B09EB" w:rsidRDefault="00AA1AC4" w:rsidP="00EF4590">
      <w:pPr>
        <w:rPr>
          <w:rFonts w:cs="Tahoma"/>
          <w:lang w:val="de-DE"/>
        </w:rPr>
      </w:pPr>
      <w:r w:rsidRPr="007B09EB">
        <w:rPr>
          <w:rFonts w:cs="Tahoma"/>
          <w:color w:val="000000"/>
          <w:lang w:val="de-DE"/>
        </w:rPr>
        <w:t>Windows 7 Professional mit MDOP</w:t>
      </w:r>
    </w:p>
    <w:p w14:paraId="78983C4E" w14:textId="77777777" w:rsidR="00593FBD" w:rsidRPr="007B09EB" w:rsidRDefault="00593FBD">
      <w:pPr>
        <w:ind w:right="720"/>
        <w:rPr>
          <w:rFonts w:cs="Tahoma"/>
          <w:lang w:val="de-DE"/>
        </w:rPr>
      </w:pPr>
    </w:p>
    <w:p w14:paraId="78983C4F" w14:textId="77777777" w:rsidR="00EB4DA8" w:rsidRPr="007B09EB" w:rsidRDefault="00AA1AC4" w:rsidP="00EB4DA8">
      <w:pPr>
        <w:pStyle w:val="Heading2"/>
        <w:ind w:left="0"/>
        <w:jc w:val="both"/>
        <w:rPr>
          <w:rFonts w:ascii="Tahoma" w:hAnsi="Tahoma" w:cs="Tahoma"/>
          <w:color w:val="FF6600"/>
          <w:lang w:val="de-DE"/>
        </w:rPr>
      </w:pPr>
      <w:bookmarkStart w:id="1005" w:name="_Toc336338171"/>
      <w:bookmarkStart w:id="1006" w:name="_Toc339370624"/>
      <w:bookmarkStart w:id="1007" w:name="_Toc340792619"/>
      <w:bookmarkEnd w:id="1005"/>
      <w:bookmarkEnd w:id="1006"/>
      <w:r w:rsidRPr="007B09EB">
        <w:rPr>
          <w:rFonts w:ascii="Tahoma" w:hAnsi="Tahoma" w:cs="Tahoma"/>
          <w:color w:val="FF6600"/>
          <w:lang w:val="de-DE"/>
        </w:rPr>
        <w:t>ÄNDERUNGEN IM AUGUST 2012</w:t>
      </w:r>
      <w:bookmarkEnd w:id="1007"/>
    </w:p>
    <w:p w14:paraId="78983C50" w14:textId="77777777" w:rsidR="00EB4DA8" w:rsidRPr="007B09EB" w:rsidRDefault="00EB4DA8" w:rsidP="00EB4DA8">
      <w:pPr>
        <w:rPr>
          <w:rFonts w:cs="Tahoma"/>
          <w:lang w:val="de-DE"/>
        </w:rPr>
      </w:pPr>
    </w:p>
    <w:p w14:paraId="78983C51" w14:textId="77777777" w:rsidR="00EB4DA8" w:rsidRPr="007B09EB" w:rsidRDefault="00AA1AC4" w:rsidP="00EB4DA8">
      <w:pPr>
        <w:rPr>
          <w:rFonts w:cs="Tahoma"/>
        </w:rPr>
      </w:pPr>
      <w:r w:rsidRPr="007B09EB">
        <w:rPr>
          <w:rFonts w:cs="Tahoma"/>
          <w:b/>
        </w:rPr>
        <w:t>Hinzufügungen</w:t>
      </w:r>
    </w:p>
    <w:p w14:paraId="78983C52" w14:textId="77777777" w:rsidR="00EB4DA8" w:rsidRPr="007B09EB" w:rsidRDefault="00AA1AC4" w:rsidP="00EB4DA8">
      <w:pPr>
        <w:rPr>
          <w:rFonts w:cs="Tahoma"/>
        </w:rPr>
      </w:pPr>
      <w:r w:rsidRPr="007B09EB">
        <w:rPr>
          <w:rFonts w:cs="Tahoma"/>
        </w:rPr>
        <w:t>MapPoint</w:t>
      </w:r>
      <w:r w:rsidR="004F2DF4" w:rsidRPr="007B09EB">
        <w:rPr>
          <w:rFonts w:cs="Tahoma"/>
          <w:color w:val="000000"/>
          <w:vertAlign w:val="superscript"/>
        </w:rPr>
        <w:t>®</w:t>
      </w:r>
      <w:r w:rsidRPr="007B09EB">
        <w:rPr>
          <w:rFonts w:cs="Tahoma"/>
        </w:rPr>
        <w:t xml:space="preserve"> Fleet Edition 2013</w:t>
      </w:r>
    </w:p>
    <w:p w14:paraId="78983C53" w14:textId="77777777" w:rsidR="00EB4DA8" w:rsidRPr="007B09EB" w:rsidRDefault="00AA1AC4" w:rsidP="00EB4DA8">
      <w:pPr>
        <w:rPr>
          <w:rFonts w:cs="Tahoma"/>
        </w:rPr>
      </w:pPr>
      <w:r w:rsidRPr="007B09EB">
        <w:rPr>
          <w:rFonts w:cs="Tahoma"/>
        </w:rPr>
        <w:t>MapPoint</w:t>
      </w:r>
      <w:r w:rsidR="004F2DF4" w:rsidRPr="007B09EB">
        <w:rPr>
          <w:rFonts w:cs="Tahoma"/>
          <w:color w:val="000000"/>
          <w:vertAlign w:val="superscript"/>
        </w:rPr>
        <w:t>®</w:t>
      </w:r>
      <w:r w:rsidRPr="007B09EB">
        <w:rPr>
          <w:rFonts w:cs="Tahoma"/>
        </w:rPr>
        <w:t xml:space="preserve">2013 für Windows </w:t>
      </w:r>
    </w:p>
    <w:p w14:paraId="78983C54" w14:textId="77777777" w:rsidR="00DA364B" w:rsidRPr="007B09EB" w:rsidRDefault="00AA1AC4" w:rsidP="00EB4DA8">
      <w:pPr>
        <w:rPr>
          <w:rFonts w:cs="Tahoma"/>
        </w:rPr>
      </w:pPr>
      <w:r w:rsidRPr="007B09EB">
        <w:rPr>
          <w:rFonts w:cs="Tahoma"/>
        </w:rPr>
        <w:t>Microsoft Translator API</w:t>
      </w:r>
    </w:p>
    <w:p w14:paraId="78983C55" w14:textId="77777777" w:rsidR="009E224B" w:rsidRPr="007B09EB" w:rsidRDefault="00AA1AC4" w:rsidP="00EB4DA8">
      <w:pPr>
        <w:rPr>
          <w:rFonts w:cs="Tahoma"/>
        </w:rPr>
      </w:pPr>
      <w:r w:rsidRPr="007B09EB">
        <w:rPr>
          <w:rFonts w:cs="Tahoma"/>
        </w:rPr>
        <w:t>Office 365 Plan G1 - G4</w:t>
      </w:r>
    </w:p>
    <w:p w14:paraId="78983C56" w14:textId="77777777" w:rsidR="00EB4DA8" w:rsidRPr="007B09EB" w:rsidRDefault="00AA1AC4" w:rsidP="00EB4DA8">
      <w:pPr>
        <w:rPr>
          <w:rFonts w:cs="Tahoma"/>
        </w:rPr>
      </w:pPr>
      <w:r w:rsidRPr="007B09EB">
        <w:rPr>
          <w:rFonts w:cs="Tahoma"/>
        </w:rPr>
        <w:t>Streets and Trips 2013</w:t>
      </w:r>
      <w:r w:rsidR="00EB4DA8" w:rsidRPr="007B09EB">
        <w:rPr>
          <w:rFonts w:cs="Tahoma"/>
          <w:szCs w:val="18"/>
        </w:rPr>
        <w:tab/>
      </w:r>
    </w:p>
    <w:p w14:paraId="78983C57" w14:textId="77777777" w:rsidR="00EB4DA8" w:rsidRPr="007B09EB" w:rsidRDefault="00EB4DA8" w:rsidP="00EB4DA8">
      <w:pPr>
        <w:rPr>
          <w:rFonts w:cs="Tahoma"/>
        </w:rPr>
      </w:pPr>
    </w:p>
    <w:p w14:paraId="78983C58" w14:textId="77777777" w:rsidR="00EB4DA8" w:rsidRPr="007B09EB" w:rsidRDefault="00AA1AC4" w:rsidP="00EB4DA8">
      <w:pPr>
        <w:rPr>
          <w:rFonts w:cs="Tahoma"/>
          <w:lang w:val="de-DE"/>
        </w:rPr>
      </w:pPr>
      <w:r w:rsidRPr="007B09EB">
        <w:rPr>
          <w:rFonts w:cs="Tahoma"/>
          <w:b/>
          <w:lang w:val="de-DE"/>
        </w:rPr>
        <w:t>Promotions</w:t>
      </w:r>
    </w:p>
    <w:p w14:paraId="78983C59" w14:textId="77777777" w:rsidR="00EB4DA8" w:rsidRPr="007B09EB" w:rsidRDefault="00AA1AC4" w:rsidP="00EB4DA8">
      <w:pPr>
        <w:rPr>
          <w:rFonts w:cs="Tahoma"/>
          <w:lang w:val="de-DE"/>
        </w:rPr>
      </w:pPr>
      <w:r w:rsidRPr="007B09EB">
        <w:rPr>
          <w:rFonts w:cs="Tahoma"/>
          <w:color w:val="000000"/>
          <w:lang w:val="de-DE"/>
        </w:rPr>
        <w:t>Es gibt keine Hinzufügungen, Streichungen oder Abläufe bei Promotions.</w:t>
      </w:r>
    </w:p>
    <w:p w14:paraId="78983C5A" w14:textId="77777777" w:rsidR="00EB4DA8" w:rsidRPr="007B09EB" w:rsidRDefault="00EB4DA8" w:rsidP="00EB4DA8">
      <w:pPr>
        <w:rPr>
          <w:rFonts w:cs="Tahoma"/>
        </w:rPr>
      </w:pPr>
      <w:r w:rsidRPr="007B09EB">
        <w:rPr>
          <w:rFonts w:cs="Tahoma"/>
          <w:szCs w:val="18"/>
        </w:rPr>
        <w:br/>
      </w:r>
      <w:r w:rsidR="00AA1AC4" w:rsidRPr="007B09EB">
        <w:rPr>
          <w:rFonts w:cs="Tahoma"/>
          <w:b/>
        </w:rPr>
        <w:t>Streichungen</w:t>
      </w:r>
    </w:p>
    <w:p w14:paraId="78983C5B" w14:textId="77777777" w:rsidR="00EB4DA8" w:rsidRPr="007B09EB" w:rsidRDefault="00AA1AC4" w:rsidP="00EB4DA8">
      <w:pPr>
        <w:rPr>
          <w:rFonts w:cs="Tahoma"/>
        </w:rPr>
      </w:pPr>
      <w:r w:rsidRPr="007B09EB">
        <w:rPr>
          <w:rFonts w:cs="Tahoma"/>
        </w:rPr>
        <w:t>MapPoint</w:t>
      </w:r>
      <w:r w:rsidR="004F2DF4" w:rsidRPr="007B09EB">
        <w:rPr>
          <w:rFonts w:cs="Tahoma"/>
          <w:color w:val="000000"/>
          <w:vertAlign w:val="superscript"/>
        </w:rPr>
        <w:t>®</w:t>
      </w:r>
      <w:r w:rsidRPr="007B09EB">
        <w:rPr>
          <w:rFonts w:cs="Tahoma"/>
        </w:rPr>
        <w:t xml:space="preserve"> Fleet Edition 2011</w:t>
      </w:r>
    </w:p>
    <w:p w14:paraId="78983C5C" w14:textId="77777777" w:rsidR="00EB4DA8" w:rsidRPr="007B09EB" w:rsidRDefault="00AA1AC4" w:rsidP="00EB4DA8">
      <w:pPr>
        <w:rPr>
          <w:rFonts w:cs="Tahoma"/>
        </w:rPr>
      </w:pPr>
      <w:r w:rsidRPr="007B09EB">
        <w:rPr>
          <w:rFonts w:cs="Tahoma"/>
        </w:rPr>
        <w:t>MapPoint</w:t>
      </w:r>
      <w:r w:rsidR="004F2DF4" w:rsidRPr="007B09EB">
        <w:rPr>
          <w:rFonts w:cs="Tahoma"/>
          <w:color w:val="000000"/>
          <w:vertAlign w:val="superscript"/>
        </w:rPr>
        <w:t>®</w:t>
      </w:r>
      <w:r w:rsidRPr="007B09EB">
        <w:rPr>
          <w:rFonts w:cs="Tahoma"/>
        </w:rPr>
        <w:t xml:space="preserve"> 2011 für Windows </w:t>
      </w:r>
    </w:p>
    <w:p w14:paraId="78983C5D" w14:textId="77777777" w:rsidR="00EB4DA8" w:rsidRPr="007B09EB" w:rsidRDefault="00AA1AC4" w:rsidP="00EB4DA8">
      <w:pPr>
        <w:rPr>
          <w:rFonts w:cs="Tahoma"/>
        </w:rPr>
      </w:pPr>
      <w:r w:rsidRPr="007B09EB">
        <w:rPr>
          <w:rFonts w:cs="Tahoma"/>
        </w:rPr>
        <w:t>Streets and Trips 2011</w:t>
      </w:r>
      <w:r w:rsidR="00EB4DA8" w:rsidRPr="007B09EB">
        <w:rPr>
          <w:rFonts w:cs="Tahoma"/>
          <w:szCs w:val="18"/>
        </w:rPr>
        <w:tab/>
      </w:r>
    </w:p>
    <w:p w14:paraId="78983C5E" w14:textId="77777777" w:rsidR="00EB4DA8" w:rsidRPr="007B09EB" w:rsidRDefault="00EB4DA8" w:rsidP="005A23F4">
      <w:pPr>
        <w:pStyle w:val="Heading2"/>
        <w:ind w:left="0"/>
        <w:jc w:val="both"/>
        <w:rPr>
          <w:rFonts w:ascii="Tahoma" w:hAnsi="Tahoma" w:cs="Tahoma"/>
        </w:rPr>
      </w:pPr>
    </w:p>
    <w:p w14:paraId="78983C5F" w14:textId="77777777" w:rsidR="005A23F4" w:rsidRPr="007B09EB" w:rsidRDefault="00AA1AC4" w:rsidP="005A23F4">
      <w:pPr>
        <w:pStyle w:val="Heading2"/>
        <w:ind w:left="0"/>
        <w:jc w:val="both"/>
        <w:rPr>
          <w:rFonts w:ascii="Tahoma" w:hAnsi="Tahoma" w:cs="Tahoma"/>
          <w:color w:val="FF6600"/>
          <w:lang w:val="de-DE"/>
        </w:rPr>
      </w:pPr>
      <w:bookmarkStart w:id="1008" w:name="_Toc336338172"/>
      <w:bookmarkStart w:id="1009" w:name="_Toc339370625"/>
      <w:bookmarkStart w:id="1010" w:name="_Toc340792620"/>
      <w:bookmarkEnd w:id="1008"/>
      <w:bookmarkEnd w:id="1009"/>
      <w:r w:rsidRPr="007B09EB">
        <w:rPr>
          <w:rFonts w:ascii="Tahoma" w:hAnsi="Tahoma" w:cs="Tahoma"/>
          <w:color w:val="FF6600"/>
          <w:lang w:val="de-DE"/>
        </w:rPr>
        <w:t>ÄNDERUNGEN IM JULI 2012</w:t>
      </w:r>
      <w:bookmarkEnd w:id="1010"/>
    </w:p>
    <w:p w14:paraId="78983C60" w14:textId="77777777" w:rsidR="005A23F4" w:rsidRPr="007B09EB" w:rsidRDefault="005A23F4" w:rsidP="005A23F4">
      <w:pPr>
        <w:rPr>
          <w:rFonts w:cs="Tahoma"/>
          <w:lang w:val="de-DE"/>
        </w:rPr>
      </w:pPr>
    </w:p>
    <w:p w14:paraId="78983C61" w14:textId="77777777" w:rsidR="00172CBA" w:rsidRPr="007B09EB" w:rsidRDefault="00AA1AC4" w:rsidP="00EB4DA8">
      <w:pPr>
        <w:rPr>
          <w:rFonts w:cs="Tahoma"/>
          <w:lang w:val="de-DE"/>
        </w:rPr>
      </w:pPr>
      <w:r w:rsidRPr="007B09EB">
        <w:rPr>
          <w:rFonts w:cs="Tahoma"/>
          <w:b/>
          <w:lang w:val="de-DE"/>
        </w:rPr>
        <w:t>Hinzufügungen</w:t>
      </w:r>
    </w:p>
    <w:p w14:paraId="78983C62" w14:textId="77777777" w:rsidR="00856858" w:rsidRPr="007B09EB" w:rsidRDefault="00AA1AC4" w:rsidP="00FF73C5">
      <w:pPr>
        <w:rPr>
          <w:rFonts w:cs="Tahoma"/>
          <w:lang w:val="de-DE"/>
        </w:rPr>
      </w:pPr>
      <w:r w:rsidRPr="007B09EB">
        <w:rPr>
          <w:rFonts w:cs="Tahoma"/>
          <w:lang w:val="de-DE"/>
        </w:rPr>
        <w:t>Lync Online Plan 3</w:t>
      </w:r>
    </w:p>
    <w:p w14:paraId="78983C63" w14:textId="77777777" w:rsidR="00B1779F" w:rsidRPr="007B09EB" w:rsidRDefault="00AA1AC4" w:rsidP="00492E6C">
      <w:pPr>
        <w:rPr>
          <w:rFonts w:cs="Tahoma"/>
        </w:rPr>
      </w:pPr>
      <w:r w:rsidRPr="007B09EB">
        <w:rPr>
          <w:rFonts w:cs="Tahoma"/>
        </w:rPr>
        <w:t>Lync Online Plan 3A</w:t>
      </w:r>
    </w:p>
    <w:p w14:paraId="78983C64" w14:textId="77777777" w:rsidR="00856858" w:rsidRPr="007B09EB" w:rsidRDefault="00AA1AC4" w:rsidP="00DA364B">
      <w:pPr>
        <w:rPr>
          <w:rFonts w:cs="Tahoma"/>
        </w:rPr>
      </w:pPr>
      <w:r w:rsidRPr="007B09EB">
        <w:rPr>
          <w:rFonts w:cs="Tahoma"/>
        </w:rPr>
        <w:t>Office Web-Anwendungen mit SharePoint Plan 2A</w:t>
      </w:r>
    </w:p>
    <w:p w14:paraId="78983C65" w14:textId="77777777" w:rsidR="00172CBA" w:rsidRPr="007B09EB" w:rsidRDefault="00AA1AC4" w:rsidP="00543693">
      <w:pPr>
        <w:rPr>
          <w:rFonts w:cs="Tahoma"/>
        </w:rPr>
      </w:pPr>
      <w:r w:rsidRPr="007B09EB">
        <w:rPr>
          <w:rFonts w:cs="Tahoma"/>
        </w:rPr>
        <w:t xml:space="preserve">Learning Solutions IT Academy (Nutzer-AL) </w:t>
      </w:r>
    </w:p>
    <w:p w14:paraId="78983C66" w14:textId="77777777" w:rsidR="00DF4DA2" w:rsidRPr="007B09EB" w:rsidRDefault="00DF4DA2" w:rsidP="00543693">
      <w:pPr>
        <w:rPr>
          <w:rFonts w:cs="Tahoma"/>
        </w:rPr>
      </w:pPr>
    </w:p>
    <w:p w14:paraId="78983C67" w14:textId="77777777" w:rsidR="00172CBA" w:rsidRPr="007B09EB" w:rsidRDefault="00AA1AC4" w:rsidP="00546475">
      <w:pPr>
        <w:rPr>
          <w:rFonts w:cs="Tahoma"/>
          <w:lang w:val="de-DE"/>
        </w:rPr>
      </w:pPr>
      <w:r w:rsidRPr="007B09EB">
        <w:rPr>
          <w:rFonts w:cs="Tahoma"/>
          <w:b/>
          <w:lang w:val="de-DE"/>
        </w:rPr>
        <w:t>Promotions</w:t>
      </w:r>
    </w:p>
    <w:p w14:paraId="78983C68" w14:textId="77777777" w:rsidR="00172CBA" w:rsidRPr="007B09EB" w:rsidRDefault="00AA1AC4" w:rsidP="002765CF">
      <w:pPr>
        <w:rPr>
          <w:rFonts w:cs="Tahoma"/>
          <w:lang w:val="de-DE"/>
        </w:rPr>
      </w:pPr>
      <w:bookmarkStart w:id="1011" w:name="_Toc325609137"/>
      <w:bookmarkEnd w:id="1011"/>
      <w:r w:rsidRPr="007B09EB">
        <w:rPr>
          <w:rFonts w:cs="Tahoma"/>
          <w:color w:val="000000"/>
          <w:lang w:val="de-DE"/>
        </w:rPr>
        <w:t>Es gibt keine Hinzufügungen, Streichungen oder Abläufe bei Promotions.</w:t>
      </w:r>
    </w:p>
    <w:p w14:paraId="78983C69" w14:textId="77777777" w:rsidR="00172CBA" w:rsidRPr="007B09EB" w:rsidRDefault="00172CBA" w:rsidP="00546475">
      <w:pPr>
        <w:rPr>
          <w:rFonts w:cs="Tahoma"/>
          <w:lang w:val="de-DE"/>
        </w:rPr>
      </w:pPr>
      <w:r w:rsidRPr="007B09EB">
        <w:rPr>
          <w:rFonts w:cs="Tahoma"/>
          <w:szCs w:val="18"/>
          <w:lang w:val="de-DE"/>
        </w:rPr>
        <w:br/>
      </w:r>
      <w:r w:rsidR="00AA1AC4" w:rsidRPr="007B09EB">
        <w:rPr>
          <w:rFonts w:cs="Tahoma"/>
          <w:b/>
          <w:lang w:val="de-DE"/>
        </w:rPr>
        <w:t>Streichungen</w:t>
      </w:r>
    </w:p>
    <w:p w14:paraId="78983C6A" w14:textId="77777777" w:rsidR="00172CBA" w:rsidRPr="007B09EB" w:rsidRDefault="00AA1AC4" w:rsidP="00EB4DA8">
      <w:pPr>
        <w:rPr>
          <w:rFonts w:cs="Tahoma"/>
          <w:color w:val="000000"/>
          <w:lang w:val="de-DE"/>
        </w:rPr>
      </w:pPr>
      <w:r w:rsidRPr="007B09EB">
        <w:rPr>
          <w:rFonts w:cs="Tahoma"/>
          <w:color w:val="000000"/>
          <w:lang w:val="de-DE"/>
        </w:rPr>
        <w:t>Es gibt keine Produktstreichungen.</w:t>
      </w:r>
    </w:p>
    <w:p w14:paraId="78983C6B" w14:textId="77777777" w:rsidR="00B1779F" w:rsidRPr="007B09EB" w:rsidRDefault="00AA1AC4" w:rsidP="00EB4DA8">
      <w:pPr>
        <w:rPr>
          <w:rFonts w:cs="Tahoma"/>
          <w:lang w:val="de-DE"/>
        </w:rPr>
      </w:pPr>
      <w:r w:rsidRPr="007B09EB">
        <w:rPr>
          <w:rFonts w:cs="Tahoma"/>
          <w:color w:val="000000"/>
          <w:lang w:val="de-DE"/>
        </w:rPr>
        <w:t>Sonstige Änderungen</w:t>
      </w:r>
    </w:p>
    <w:p w14:paraId="78983C6C" w14:textId="77777777" w:rsidR="00B1779F" w:rsidRPr="007B09EB" w:rsidRDefault="00AA1AC4" w:rsidP="00EB4DA8">
      <w:pPr>
        <w:rPr>
          <w:rFonts w:cs="Tahoma"/>
          <w:lang w:val="de-DE"/>
        </w:rPr>
      </w:pPr>
      <w:r w:rsidRPr="007B09EB">
        <w:rPr>
          <w:rFonts w:cs="Tahoma"/>
          <w:color w:val="000000"/>
          <w:lang w:val="de-DE"/>
        </w:rPr>
        <w:t>Die Abschnitte 3 bis 5 wurden zur besseren Handhabung in die Abschnitte 3 bis 9 gegliedert.</w:t>
      </w:r>
      <w:r w:rsidRPr="007B09EB">
        <w:rPr>
          <w:rFonts w:cs="Tahoma"/>
          <w:lang w:val="de-DE"/>
        </w:rPr>
        <w:t xml:space="preserve"> </w:t>
      </w:r>
    </w:p>
    <w:p w14:paraId="78983C6D" w14:textId="77777777" w:rsidR="0002673A" w:rsidRPr="007B09EB" w:rsidRDefault="0002673A" w:rsidP="00EB4DA8">
      <w:pPr>
        <w:rPr>
          <w:rFonts w:cs="Tahoma"/>
          <w:lang w:val="de-DE"/>
        </w:rPr>
      </w:pPr>
    </w:p>
    <w:p w14:paraId="78983C6E" w14:textId="77777777" w:rsidR="0002673A" w:rsidRPr="007B09EB" w:rsidRDefault="0002673A" w:rsidP="00EB4DA8">
      <w:pPr>
        <w:rPr>
          <w:rFonts w:cs="Tahoma"/>
          <w:lang w:val="de-DE"/>
        </w:rPr>
      </w:pPr>
    </w:p>
    <w:p w14:paraId="78983C6F" w14:textId="77777777" w:rsidR="0002673A" w:rsidRPr="007B09EB" w:rsidRDefault="0002673A" w:rsidP="00EB4DA8">
      <w:pPr>
        <w:rPr>
          <w:rFonts w:cs="Tahoma"/>
          <w:lang w:val="de-DE"/>
        </w:rPr>
      </w:pPr>
    </w:p>
    <w:p w14:paraId="78983C70" w14:textId="77777777" w:rsidR="00BB6A1F" w:rsidRPr="007B09EB" w:rsidRDefault="00AA1AC4" w:rsidP="00BB6A1F">
      <w:pPr>
        <w:pStyle w:val="Heading2"/>
        <w:ind w:left="0"/>
        <w:jc w:val="both"/>
        <w:rPr>
          <w:rFonts w:ascii="Tahoma" w:hAnsi="Tahoma" w:cs="Tahoma"/>
          <w:color w:val="FF6600"/>
          <w:lang w:val="de-DE"/>
        </w:rPr>
      </w:pPr>
      <w:bookmarkStart w:id="1012" w:name="_Toc336338173"/>
      <w:bookmarkStart w:id="1013" w:name="_Toc339370626"/>
      <w:bookmarkStart w:id="1014" w:name="_Toc340792621"/>
      <w:bookmarkEnd w:id="1012"/>
      <w:bookmarkEnd w:id="1013"/>
      <w:r w:rsidRPr="007B09EB">
        <w:rPr>
          <w:rFonts w:ascii="Tahoma" w:hAnsi="Tahoma" w:cs="Tahoma"/>
          <w:color w:val="FF6600"/>
          <w:lang w:val="de-DE"/>
        </w:rPr>
        <w:t>ÄNDERUNGEN IM JUNI 2012</w:t>
      </w:r>
      <w:bookmarkEnd w:id="1014"/>
    </w:p>
    <w:p w14:paraId="78983C71" w14:textId="77777777" w:rsidR="00BB6A1F" w:rsidRPr="007B09EB" w:rsidRDefault="00BB6A1F" w:rsidP="00BB6A1F">
      <w:pPr>
        <w:rPr>
          <w:rFonts w:cs="Tahoma"/>
          <w:lang w:val="de-DE"/>
        </w:rPr>
      </w:pPr>
    </w:p>
    <w:p w14:paraId="78983C72" w14:textId="77777777" w:rsidR="00BB6A1F" w:rsidRPr="007B09EB" w:rsidRDefault="00AA1AC4" w:rsidP="00BA3004">
      <w:pPr>
        <w:rPr>
          <w:rFonts w:cs="Tahoma"/>
          <w:lang w:val="de-DE"/>
        </w:rPr>
      </w:pPr>
      <w:r w:rsidRPr="007B09EB">
        <w:rPr>
          <w:rFonts w:cs="Tahoma"/>
          <w:b/>
          <w:lang w:val="de-DE"/>
        </w:rPr>
        <w:t>Hinzufügungen</w:t>
      </w:r>
    </w:p>
    <w:p w14:paraId="78983C73" w14:textId="77777777" w:rsidR="00B435C3" w:rsidRPr="007B09EB" w:rsidRDefault="00AA1AC4" w:rsidP="00BA3004">
      <w:pPr>
        <w:rPr>
          <w:rFonts w:cs="Tahoma"/>
          <w:lang w:val="de-DE"/>
        </w:rPr>
      </w:pPr>
      <w:r w:rsidRPr="007B09EB">
        <w:rPr>
          <w:rFonts w:cs="Tahoma"/>
          <w:lang w:val="de-DE"/>
        </w:rPr>
        <w:t>Dynamics CRM Mobile (Online, pro Nutzer)</w:t>
      </w:r>
    </w:p>
    <w:p w14:paraId="78983C74" w14:textId="77777777" w:rsidR="00B435C3" w:rsidRPr="007B09EB" w:rsidRDefault="00AA1AC4" w:rsidP="00BA3004">
      <w:pPr>
        <w:rPr>
          <w:rFonts w:cs="Tahoma"/>
          <w:lang w:val="de-DE"/>
        </w:rPr>
      </w:pPr>
      <w:r w:rsidRPr="007B09EB">
        <w:rPr>
          <w:rFonts w:cs="Tahoma"/>
          <w:lang w:val="de-DE"/>
        </w:rPr>
        <w:t>Dynamics CRM Onprem Mobile</w:t>
      </w:r>
    </w:p>
    <w:p w14:paraId="78983C75" w14:textId="77777777" w:rsidR="004945FA" w:rsidRPr="007B09EB" w:rsidRDefault="00AA1AC4" w:rsidP="00BA3004">
      <w:pPr>
        <w:rPr>
          <w:rFonts w:cs="Tahoma"/>
          <w:lang w:val="de-DE"/>
        </w:rPr>
      </w:pPr>
      <w:r w:rsidRPr="007B09EB">
        <w:rPr>
          <w:rFonts w:cs="Tahoma"/>
          <w:color w:val="000000"/>
          <w:lang w:val="de-DE"/>
        </w:rPr>
        <w:t>Exchange Online-Archivierung für Exchange Server A (Nutzer-AL)</w:t>
      </w:r>
    </w:p>
    <w:p w14:paraId="78983C76" w14:textId="77777777" w:rsidR="00AD5DCD" w:rsidRPr="007B09EB" w:rsidRDefault="00AA1AC4" w:rsidP="00BA3004">
      <w:pPr>
        <w:rPr>
          <w:rFonts w:cs="Tahoma"/>
        </w:rPr>
      </w:pPr>
      <w:r w:rsidRPr="007B09EB">
        <w:rPr>
          <w:rFonts w:cs="Tahoma"/>
          <w:color w:val="000000"/>
        </w:rPr>
        <w:t>Exchange Online Plan 1A für Alumni</w:t>
      </w:r>
    </w:p>
    <w:p w14:paraId="78983C77" w14:textId="77777777" w:rsidR="00AD5DCD" w:rsidRPr="007B09EB" w:rsidRDefault="00AA1AC4" w:rsidP="00BA3004">
      <w:pPr>
        <w:rPr>
          <w:rFonts w:cs="Tahoma"/>
        </w:rPr>
      </w:pPr>
      <w:r w:rsidRPr="007B09EB">
        <w:rPr>
          <w:rFonts w:cs="Tahoma"/>
          <w:color w:val="000000"/>
        </w:rPr>
        <w:t>Exchange Online Plan 2A</w:t>
      </w:r>
    </w:p>
    <w:p w14:paraId="78983C78" w14:textId="77777777" w:rsidR="007B4641" w:rsidRPr="007B09EB" w:rsidRDefault="00AA1AC4" w:rsidP="00BA3004">
      <w:pPr>
        <w:rPr>
          <w:rFonts w:cs="Tahoma"/>
          <w:lang w:val="de-DE"/>
        </w:rPr>
      </w:pPr>
      <w:r w:rsidRPr="007B09EB">
        <w:rPr>
          <w:rFonts w:cs="Tahoma"/>
          <w:color w:val="000000"/>
          <w:lang w:val="de-DE"/>
        </w:rPr>
        <w:t>CAL für Forefront Identity Manager 2010 R2 (nur Nutzer)</w:t>
      </w:r>
    </w:p>
    <w:p w14:paraId="78983C79" w14:textId="77777777" w:rsidR="004945FA" w:rsidRPr="007B09EB" w:rsidRDefault="00AA1AC4" w:rsidP="00BA3004">
      <w:pPr>
        <w:rPr>
          <w:rFonts w:cs="Tahoma"/>
        </w:rPr>
      </w:pPr>
      <w:r w:rsidRPr="007B09EB">
        <w:rPr>
          <w:rFonts w:cs="Tahoma"/>
          <w:color w:val="000000"/>
        </w:rPr>
        <w:t>Externer Connector für Forefront Identity Manager 2010 R2</w:t>
      </w:r>
    </w:p>
    <w:p w14:paraId="78983C7A" w14:textId="77777777" w:rsidR="004945FA" w:rsidRPr="007B09EB" w:rsidRDefault="00AA1AC4" w:rsidP="00BA3004">
      <w:pPr>
        <w:rPr>
          <w:rFonts w:cs="Tahoma"/>
        </w:rPr>
      </w:pPr>
      <w:r w:rsidRPr="007B09EB">
        <w:rPr>
          <w:rFonts w:cs="Tahoma"/>
          <w:color w:val="000000"/>
        </w:rPr>
        <w:t>Forefront Identity Manager 2010 R2 Server</w:t>
      </w:r>
    </w:p>
    <w:p w14:paraId="78983C7B" w14:textId="77777777" w:rsidR="004945FA" w:rsidRPr="007B09EB" w:rsidRDefault="00AA1AC4" w:rsidP="00BA3004">
      <w:pPr>
        <w:rPr>
          <w:rFonts w:cs="Tahoma"/>
        </w:rPr>
      </w:pPr>
      <w:r w:rsidRPr="007B09EB">
        <w:rPr>
          <w:rFonts w:cs="Tahoma"/>
          <w:color w:val="000000"/>
        </w:rPr>
        <w:t>Forefront Identity Manager 2010 R2 – Windows Live Edition</w:t>
      </w:r>
    </w:p>
    <w:p w14:paraId="78983C7C" w14:textId="77777777" w:rsidR="00834000" w:rsidRPr="00D73F4F" w:rsidRDefault="00AA1AC4" w:rsidP="00BA3004">
      <w:pPr>
        <w:rPr>
          <w:rFonts w:cs="Tahoma"/>
          <w:lang w:val="it-IT"/>
        </w:rPr>
      </w:pPr>
      <w:r w:rsidRPr="00D73F4F">
        <w:rPr>
          <w:rFonts w:cs="Tahoma"/>
          <w:color w:val="000000"/>
          <w:lang w:val="it-IT"/>
        </w:rPr>
        <w:t>Office 365 A2-A4 (Nutzer-AL)</w:t>
      </w:r>
    </w:p>
    <w:p w14:paraId="78983C7D" w14:textId="77777777" w:rsidR="00834000" w:rsidRPr="007B09EB" w:rsidRDefault="00AA1AC4" w:rsidP="00BA3004">
      <w:pPr>
        <w:rPr>
          <w:rFonts w:cs="Tahoma"/>
        </w:rPr>
      </w:pPr>
      <w:r w:rsidRPr="007B09EB">
        <w:rPr>
          <w:rFonts w:cs="Tahoma"/>
          <w:color w:val="000000"/>
        </w:rPr>
        <w:t>Office Professional Plus-Abonnement A (Nutzer-AL)</w:t>
      </w:r>
    </w:p>
    <w:p w14:paraId="78983C7E" w14:textId="77777777" w:rsidR="00834000" w:rsidRPr="007B09EB" w:rsidRDefault="00AA1AC4" w:rsidP="00BA3004">
      <w:pPr>
        <w:rPr>
          <w:rFonts w:cs="Tahoma"/>
        </w:rPr>
      </w:pPr>
      <w:r w:rsidRPr="007B09EB">
        <w:rPr>
          <w:rFonts w:cs="Tahoma"/>
          <w:color w:val="000000"/>
        </w:rPr>
        <w:t>Office-Webanwendungen A (Nutzer-AL)</w:t>
      </w:r>
    </w:p>
    <w:p w14:paraId="78983C7F" w14:textId="77777777" w:rsidR="00D82FA6" w:rsidRPr="007B09EB" w:rsidRDefault="00AA1AC4" w:rsidP="00BA3004">
      <w:pPr>
        <w:rPr>
          <w:rFonts w:cs="Tahoma"/>
        </w:rPr>
      </w:pPr>
      <w:r w:rsidRPr="007B09EB">
        <w:rPr>
          <w:rFonts w:cs="Tahoma"/>
          <w:color w:val="000000"/>
        </w:rPr>
        <w:t>SharePoint™ Online Extra Storage 1 GB A (Add-On-AL)</w:t>
      </w:r>
    </w:p>
    <w:p w14:paraId="78983C80" w14:textId="77777777" w:rsidR="00A862BA" w:rsidRPr="007B09EB" w:rsidRDefault="00A862BA" w:rsidP="00BA3004">
      <w:pPr>
        <w:rPr>
          <w:rFonts w:cs="Tahoma"/>
        </w:rPr>
      </w:pPr>
    </w:p>
    <w:p w14:paraId="78983C81" w14:textId="77777777" w:rsidR="00BB6A1F" w:rsidRPr="007B09EB" w:rsidRDefault="00AA1AC4" w:rsidP="00BA3004">
      <w:pPr>
        <w:rPr>
          <w:rFonts w:cs="Tahoma"/>
          <w:lang w:val="de-DE"/>
        </w:rPr>
      </w:pPr>
      <w:r w:rsidRPr="007B09EB">
        <w:rPr>
          <w:rFonts w:cs="Tahoma"/>
          <w:b/>
          <w:lang w:val="de-DE"/>
        </w:rPr>
        <w:t>Promotions</w:t>
      </w:r>
    </w:p>
    <w:p w14:paraId="78983C82" w14:textId="77777777" w:rsidR="00BB6A1F" w:rsidRPr="007B09EB" w:rsidRDefault="00AA1AC4" w:rsidP="00BA3004">
      <w:pPr>
        <w:rPr>
          <w:rFonts w:cs="Tahoma"/>
          <w:lang w:val="de-DE"/>
        </w:rPr>
      </w:pPr>
      <w:bookmarkStart w:id="1015" w:name="_Toc323034103"/>
      <w:bookmarkStart w:id="1016" w:name="_Toc325609139"/>
      <w:bookmarkStart w:id="1017" w:name="_Toc328145933"/>
      <w:bookmarkEnd w:id="1015"/>
      <w:bookmarkEnd w:id="1016"/>
      <w:bookmarkEnd w:id="1017"/>
      <w:r w:rsidRPr="007B09EB">
        <w:rPr>
          <w:rFonts w:cs="Tahoma"/>
          <w:color w:val="000000"/>
          <w:lang w:val="de-DE"/>
        </w:rPr>
        <w:t>Es gibt keine Hinzufügungen, Streichungen oder Abläufe bei Promotions.</w:t>
      </w:r>
    </w:p>
    <w:p w14:paraId="78983C83" w14:textId="77777777" w:rsidR="00BB6A1F" w:rsidRPr="007B09EB" w:rsidRDefault="00BB6A1F" w:rsidP="00BA3004">
      <w:pPr>
        <w:rPr>
          <w:rFonts w:cs="Tahoma"/>
          <w:lang w:val="de-DE"/>
        </w:rPr>
      </w:pPr>
      <w:r w:rsidRPr="007B09EB">
        <w:rPr>
          <w:rFonts w:cs="Tahoma"/>
          <w:szCs w:val="18"/>
          <w:lang w:val="de-DE"/>
        </w:rPr>
        <w:br/>
      </w:r>
      <w:r w:rsidR="00AA1AC4" w:rsidRPr="007B09EB">
        <w:rPr>
          <w:rFonts w:cs="Tahoma"/>
          <w:b/>
          <w:lang w:val="de-DE"/>
        </w:rPr>
        <w:t>Streichungen</w:t>
      </w:r>
    </w:p>
    <w:p w14:paraId="78983C84" w14:textId="77777777" w:rsidR="00BB6A1F" w:rsidRPr="007B09EB" w:rsidRDefault="00AA1AC4" w:rsidP="00BA3004">
      <w:pPr>
        <w:rPr>
          <w:rFonts w:cs="Tahoma"/>
          <w:lang w:val="de-DE"/>
        </w:rPr>
      </w:pPr>
      <w:r w:rsidRPr="007B09EB">
        <w:rPr>
          <w:rFonts w:cs="Tahoma"/>
          <w:color w:val="000000"/>
          <w:lang w:val="de-DE"/>
        </w:rPr>
        <w:t>CAL für Forefront Identity Manager 2010 (nur Nutzer)</w:t>
      </w:r>
    </w:p>
    <w:p w14:paraId="78983C85" w14:textId="77777777" w:rsidR="004945FA" w:rsidRPr="007B09EB" w:rsidRDefault="00AA1AC4" w:rsidP="00BA3004">
      <w:pPr>
        <w:rPr>
          <w:rFonts w:cs="Tahoma"/>
        </w:rPr>
      </w:pPr>
      <w:r w:rsidRPr="007B09EB">
        <w:rPr>
          <w:rFonts w:cs="Tahoma"/>
          <w:color w:val="000000"/>
        </w:rPr>
        <w:t>Externer Connector für Forefront Identity Manager 2010</w:t>
      </w:r>
    </w:p>
    <w:p w14:paraId="78983C86" w14:textId="77777777" w:rsidR="004945FA" w:rsidRPr="007B09EB" w:rsidRDefault="00AA1AC4" w:rsidP="00BA3004">
      <w:pPr>
        <w:rPr>
          <w:rFonts w:cs="Tahoma"/>
        </w:rPr>
      </w:pPr>
      <w:r w:rsidRPr="007B09EB">
        <w:rPr>
          <w:rFonts w:cs="Tahoma"/>
          <w:color w:val="000000"/>
        </w:rPr>
        <w:t>Forefront Identity Manager 2010 Server</w:t>
      </w:r>
    </w:p>
    <w:p w14:paraId="78983C87" w14:textId="77777777" w:rsidR="004945FA" w:rsidRPr="007B09EB" w:rsidRDefault="00AA1AC4" w:rsidP="00BA3004">
      <w:pPr>
        <w:rPr>
          <w:rFonts w:cs="Tahoma"/>
        </w:rPr>
      </w:pPr>
      <w:r w:rsidRPr="007B09EB">
        <w:rPr>
          <w:rFonts w:cs="Tahoma"/>
          <w:color w:val="000000"/>
        </w:rPr>
        <w:t>Forefront Identity Manager 2010 – Windows Live Edition</w:t>
      </w:r>
    </w:p>
    <w:p w14:paraId="78983C88" w14:textId="77777777" w:rsidR="00BB6A1F" w:rsidRPr="007B09EB" w:rsidRDefault="00BB6A1F" w:rsidP="00DD39C7">
      <w:pPr>
        <w:pStyle w:val="Heading2"/>
        <w:ind w:left="0"/>
        <w:jc w:val="both"/>
        <w:rPr>
          <w:rFonts w:ascii="Tahoma" w:hAnsi="Tahoma" w:cs="Tahoma"/>
        </w:rPr>
      </w:pPr>
    </w:p>
    <w:p w14:paraId="78983C89" w14:textId="77777777" w:rsidR="00DD39C7" w:rsidRPr="007B09EB" w:rsidRDefault="00AA1AC4" w:rsidP="00A31A6D">
      <w:pPr>
        <w:pStyle w:val="Heading2"/>
        <w:ind w:left="0"/>
        <w:jc w:val="both"/>
        <w:rPr>
          <w:rFonts w:ascii="Tahoma" w:hAnsi="Tahoma" w:cs="Tahoma"/>
          <w:color w:val="FF6600"/>
          <w:lang w:val="de-DE"/>
        </w:rPr>
      </w:pPr>
      <w:bookmarkStart w:id="1018" w:name="_Toc336338174"/>
      <w:bookmarkStart w:id="1019" w:name="_Toc339370627"/>
      <w:bookmarkStart w:id="1020" w:name="_Toc340792622"/>
      <w:bookmarkEnd w:id="1018"/>
      <w:bookmarkEnd w:id="1019"/>
      <w:r w:rsidRPr="007B09EB">
        <w:rPr>
          <w:rFonts w:ascii="Tahoma" w:hAnsi="Tahoma" w:cs="Tahoma"/>
          <w:color w:val="FF6600"/>
          <w:lang w:val="de-DE"/>
        </w:rPr>
        <w:t>ÄNDERUNGEN IM MAI 2012</w:t>
      </w:r>
      <w:bookmarkEnd w:id="1020"/>
    </w:p>
    <w:p w14:paraId="78983C8A" w14:textId="77777777" w:rsidR="00DD39C7" w:rsidRPr="007B09EB" w:rsidRDefault="00DD39C7" w:rsidP="00DD39C7">
      <w:pPr>
        <w:rPr>
          <w:rFonts w:cs="Tahoma"/>
          <w:lang w:val="de-DE"/>
        </w:rPr>
      </w:pPr>
    </w:p>
    <w:p w14:paraId="78983C8B" w14:textId="77777777" w:rsidR="00DD39C7" w:rsidRPr="007B09EB" w:rsidRDefault="00AA1AC4" w:rsidP="00BA3004">
      <w:pPr>
        <w:rPr>
          <w:rFonts w:cs="Tahoma"/>
          <w:lang w:val="de-DE"/>
        </w:rPr>
      </w:pPr>
      <w:r w:rsidRPr="007B09EB">
        <w:rPr>
          <w:rFonts w:cs="Tahoma"/>
          <w:b/>
          <w:lang w:val="de-DE"/>
        </w:rPr>
        <w:t>Hinzufügungen</w:t>
      </w:r>
    </w:p>
    <w:p w14:paraId="78983C8C" w14:textId="77777777" w:rsidR="00DD39C7" w:rsidRPr="007B09EB" w:rsidRDefault="00AA1AC4" w:rsidP="00BA3004">
      <w:pPr>
        <w:rPr>
          <w:rFonts w:cs="Tahoma"/>
          <w:lang w:val="de-DE"/>
        </w:rPr>
      </w:pPr>
      <w:r w:rsidRPr="007B09EB">
        <w:rPr>
          <w:rFonts w:cs="Tahoma"/>
          <w:lang w:val="de-DE"/>
        </w:rPr>
        <w:t xml:space="preserve">Es gibt keine Produkthinzufügungen. </w:t>
      </w:r>
    </w:p>
    <w:p w14:paraId="78983C8D" w14:textId="77777777" w:rsidR="00E702AC" w:rsidRPr="007B09EB" w:rsidRDefault="00E702AC" w:rsidP="00BA3004">
      <w:pPr>
        <w:rPr>
          <w:rFonts w:cs="Tahoma"/>
          <w:lang w:val="de-DE"/>
        </w:rPr>
      </w:pPr>
    </w:p>
    <w:p w14:paraId="78983C8E" w14:textId="77777777" w:rsidR="00DD39C7" w:rsidRPr="007B09EB" w:rsidRDefault="00AA1AC4" w:rsidP="00BA3004">
      <w:pPr>
        <w:rPr>
          <w:rFonts w:cs="Tahoma"/>
          <w:lang w:val="de-DE"/>
        </w:rPr>
      </w:pPr>
      <w:r w:rsidRPr="007B09EB">
        <w:rPr>
          <w:rFonts w:cs="Tahoma"/>
          <w:b/>
          <w:lang w:val="de-DE"/>
        </w:rPr>
        <w:t>Promotions</w:t>
      </w:r>
    </w:p>
    <w:p w14:paraId="78983C8F" w14:textId="77777777" w:rsidR="00DD39C7" w:rsidRPr="007B09EB" w:rsidRDefault="00AA1AC4" w:rsidP="00BA3004">
      <w:pPr>
        <w:rPr>
          <w:rFonts w:cs="Tahoma"/>
          <w:lang w:val="de-DE"/>
        </w:rPr>
      </w:pPr>
      <w:r w:rsidRPr="007B09EB">
        <w:rPr>
          <w:rFonts w:cs="Tahoma"/>
          <w:color w:val="000000"/>
          <w:lang w:val="de-DE"/>
        </w:rPr>
        <w:t>Exchange Server Standard-Promotion</w:t>
      </w:r>
    </w:p>
    <w:p w14:paraId="78983C90" w14:textId="77777777" w:rsidR="00DD39C7" w:rsidRPr="007B09EB" w:rsidRDefault="00AA1AC4" w:rsidP="00BA3004">
      <w:pPr>
        <w:rPr>
          <w:rFonts w:cs="Tahoma"/>
          <w:lang w:val="de-DE"/>
        </w:rPr>
      </w:pPr>
      <w:bookmarkStart w:id="1021" w:name="_Toc323034105"/>
      <w:bookmarkStart w:id="1022" w:name="_Toc325609141"/>
      <w:bookmarkStart w:id="1023" w:name="_Toc328145935"/>
      <w:bookmarkEnd w:id="1021"/>
      <w:bookmarkEnd w:id="1022"/>
      <w:bookmarkEnd w:id="1023"/>
      <w:r w:rsidRPr="007B09EB">
        <w:rPr>
          <w:rFonts w:cs="Tahoma"/>
          <w:color w:val="000000"/>
          <w:lang w:val="de-DE"/>
        </w:rPr>
        <w:t>Up-to-Date-Promotion für Open Value Subscription – Bildungslösung N-2</w:t>
      </w:r>
      <w:r w:rsidRPr="007B09EB">
        <w:rPr>
          <w:rFonts w:cs="Tahoma"/>
          <w:lang w:val="de-DE"/>
        </w:rPr>
        <w:t xml:space="preserve"> </w:t>
      </w:r>
    </w:p>
    <w:p w14:paraId="78983C91" w14:textId="77777777" w:rsidR="00DD39C7" w:rsidRPr="007B09EB" w:rsidRDefault="00DD39C7" w:rsidP="00BA3004">
      <w:pPr>
        <w:rPr>
          <w:rFonts w:cs="Tahoma"/>
          <w:lang w:val="de-DE"/>
        </w:rPr>
      </w:pPr>
      <w:r w:rsidRPr="007B09EB">
        <w:rPr>
          <w:rFonts w:cs="Tahoma"/>
          <w:szCs w:val="18"/>
          <w:lang w:val="de-DE"/>
        </w:rPr>
        <w:br/>
      </w:r>
      <w:r w:rsidR="00AA1AC4" w:rsidRPr="007B09EB">
        <w:rPr>
          <w:rFonts w:cs="Tahoma"/>
          <w:b/>
          <w:lang w:val="de-DE"/>
        </w:rPr>
        <w:t>Streichungen</w:t>
      </w:r>
    </w:p>
    <w:p w14:paraId="78983C92" w14:textId="77777777" w:rsidR="00DD39C7" w:rsidRPr="007B09EB" w:rsidRDefault="00AA1AC4" w:rsidP="0021637C">
      <w:pPr>
        <w:rPr>
          <w:rFonts w:cs="Tahoma"/>
          <w:lang w:val="de-DE"/>
        </w:rPr>
      </w:pPr>
      <w:r w:rsidRPr="007B09EB">
        <w:rPr>
          <w:rFonts w:cs="Tahoma"/>
          <w:color w:val="000000"/>
          <w:lang w:val="de-DE"/>
        </w:rPr>
        <w:t>Es gibt keine Produktstreichungen.</w:t>
      </w:r>
    </w:p>
    <w:p w14:paraId="78983C93" w14:textId="77777777" w:rsidR="00C10AE3" w:rsidRPr="007B09EB" w:rsidRDefault="00C10AE3" w:rsidP="00C10AE3">
      <w:pPr>
        <w:pStyle w:val="Heading3"/>
        <w:rPr>
          <w:rFonts w:ascii="Tahoma" w:hAnsi="Tahoma" w:cs="Tahoma"/>
          <w:lang w:val="de-DE"/>
        </w:rPr>
      </w:pPr>
    </w:p>
    <w:p w14:paraId="78983C94" w14:textId="77777777" w:rsidR="00E9432A" w:rsidRPr="007B09EB" w:rsidRDefault="00AA1AC4" w:rsidP="00A31A6D">
      <w:pPr>
        <w:pStyle w:val="Heading2"/>
        <w:ind w:left="0"/>
        <w:jc w:val="both"/>
        <w:rPr>
          <w:rFonts w:ascii="Tahoma" w:hAnsi="Tahoma" w:cs="Tahoma"/>
          <w:color w:val="FF6600"/>
          <w:lang w:val="de-DE"/>
        </w:rPr>
      </w:pPr>
      <w:bookmarkStart w:id="1024" w:name="_Toc336338175"/>
      <w:bookmarkStart w:id="1025" w:name="_Toc339370628"/>
      <w:bookmarkStart w:id="1026" w:name="_Toc340792623"/>
      <w:bookmarkEnd w:id="1024"/>
      <w:bookmarkEnd w:id="1025"/>
      <w:r w:rsidRPr="007B09EB">
        <w:rPr>
          <w:rFonts w:ascii="Tahoma" w:hAnsi="Tahoma" w:cs="Tahoma"/>
          <w:color w:val="FF6600"/>
          <w:lang w:val="de-DE"/>
        </w:rPr>
        <w:t>ÄNDERUNGEN IM APRIL 2012</w:t>
      </w:r>
      <w:bookmarkEnd w:id="1026"/>
    </w:p>
    <w:p w14:paraId="78983C95" w14:textId="77777777" w:rsidR="00E9432A" w:rsidRPr="007B09EB" w:rsidRDefault="00E9432A" w:rsidP="00E9432A">
      <w:pPr>
        <w:rPr>
          <w:rFonts w:cs="Tahoma"/>
          <w:lang w:val="de-DE"/>
        </w:rPr>
      </w:pPr>
    </w:p>
    <w:p w14:paraId="78983C96" w14:textId="77777777" w:rsidR="00E9432A" w:rsidRPr="007B09EB" w:rsidRDefault="00AA1AC4" w:rsidP="00BA3004">
      <w:pPr>
        <w:rPr>
          <w:rFonts w:cs="Tahoma"/>
          <w:lang w:val="de-DE"/>
        </w:rPr>
      </w:pPr>
      <w:r w:rsidRPr="007B09EB">
        <w:rPr>
          <w:rFonts w:cs="Tahoma"/>
          <w:b/>
          <w:lang w:val="de-DE"/>
        </w:rPr>
        <w:t>Hinzufügungen</w:t>
      </w:r>
    </w:p>
    <w:p w14:paraId="78983C97" w14:textId="77777777" w:rsidR="002D1186" w:rsidRPr="007B09EB" w:rsidRDefault="00CB55BE" w:rsidP="00BA3004">
      <w:pPr>
        <w:rPr>
          <w:rFonts w:cs="Tahoma"/>
          <w:lang w:val="de-DE"/>
        </w:rPr>
      </w:pPr>
      <w:r w:rsidRPr="007B09EB">
        <w:rPr>
          <w:rFonts w:cs="Tahoma"/>
          <w:color w:val="000000"/>
          <w:lang w:val="de-DE"/>
        </w:rPr>
        <w:t>SQL Server</w:t>
      </w:r>
      <w:r w:rsidR="004F2DF4" w:rsidRPr="007B09EB">
        <w:rPr>
          <w:rFonts w:cs="Tahoma"/>
          <w:color w:val="000000"/>
          <w:vertAlign w:val="superscript"/>
          <w:lang w:val="de-DE"/>
        </w:rPr>
        <w:t>®</w:t>
      </w:r>
      <w:r w:rsidRPr="007B09EB">
        <w:rPr>
          <w:rFonts w:cs="Tahoma"/>
          <w:color w:val="000000"/>
          <w:lang w:val="de-DE"/>
        </w:rPr>
        <w:t xml:space="preserve"> 2012 Business Intelligence</w:t>
      </w:r>
    </w:p>
    <w:p w14:paraId="78983C98" w14:textId="77777777" w:rsidR="002D1186" w:rsidRPr="007B09EB" w:rsidRDefault="00CB55BE" w:rsidP="00BA3004">
      <w:pPr>
        <w:rPr>
          <w:rFonts w:cs="Tahoma"/>
          <w:lang w:val="de-DE"/>
        </w:rPr>
      </w:pPr>
      <w:r w:rsidRPr="007B09EB">
        <w:rPr>
          <w:rFonts w:cs="Tahoma"/>
          <w:color w:val="000000"/>
          <w:lang w:val="de-DE"/>
        </w:rPr>
        <w:t>CAL für SQL Server</w:t>
      </w:r>
      <w:r w:rsidR="004F2DF4" w:rsidRPr="007B09EB">
        <w:rPr>
          <w:rFonts w:cs="Tahoma"/>
          <w:color w:val="000000"/>
          <w:vertAlign w:val="superscript"/>
          <w:lang w:val="de-DE"/>
        </w:rPr>
        <w:t>®</w:t>
      </w:r>
      <w:r w:rsidRPr="007B09EB">
        <w:rPr>
          <w:rFonts w:cs="Tahoma"/>
          <w:color w:val="000000"/>
          <w:lang w:val="de-DE"/>
        </w:rPr>
        <w:t xml:space="preserve"> 2012 (Geräte- &amp; Nutzer-AL)</w:t>
      </w:r>
    </w:p>
    <w:p w14:paraId="78983C99" w14:textId="77777777" w:rsidR="002D1186" w:rsidRPr="007B09EB" w:rsidRDefault="00CB55BE" w:rsidP="00BA3004">
      <w:pPr>
        <w:rPr>
          <w:rFonts w:cs="Tahoma"/>
        </w:rPr>
      </w:pPr>
      <w:r w:rsidRPr="007B09EB">
        <w:rPr>
          <w:rFonts w:cs="Tahoma"/>
          <w:color w:val="000000"/>
        </w:rPr>
        <w:t>SQL Server</w:t>
      </w:r>
      <w:r w:rsidR="004F2DF4" w:rsidRPr="007B09EB">
        <w:rPr>
          <w:rFonts w:cs="Tahoma"/>
          <w:color w:val="000000"/>
          <w:vertAlign w:val="superscript"/>
        </w:rPr>
        <w:t>®</w:t>
      </w:r>
      <w:r w:rsidRPr="007B09EB">
        <w:rPr>
          <w:rFonts w:cs="Tahoma"/>
          <w:color w:val="000000"/>
        </w:rPr>
        <w:t xml:space="preserve"> 2012 Developer</w:t>
      </w:r>
    </w:p>
    <w:p w14:paraId="78983C9A" w14:textId="77777777" w:rsidR="002D1186" w:rsidRPr="007B09EB" w:rsidRDefault="00CB55BE" w:rsidP="00BA3004">
      <w:pPr>
        <w:rPr>
          <w:rFonts w:cs="Tahoma"/>
        </w:rPr>
      </w:pPr>
      <w:r w:rsidRPr="007B09EB">
        <w:rPr>
          <w:rFonts w:cs="Tahoma"/>
          <w:color w:val="000000"/>
        </w:rPr>
        <w:t>SQL Server</w:t>
      </w:r>
      <w:r w:rsidR="004F2DF4" w:rsidRPr="007B09EB">
        <w:rPr>
          <w:rFonts w:cs="Tahoma"/>
          <w:color w:val="000000"/>
          <w:vertAlign w:val="superscript"/>
        </w:rPr>
        <w:t>®</w:t>
      </w:r>
      <w:r w:rsidRPr="007B09EB">
        <w:rPr>
          <w:rFonts w:cs="Tahoma"/>
          <w:color w:val="000000"/>
        </w:rPr>
        <w:t xml:space="preserve"> 2012 Enterprise</w:t>
      </w:r>
    </w:p>
    <w:p w14:paraId="78983C9B" w14:textId="77777777" w:rsidR="002D1186" w:rsidRPr="007B09EB" w:rsidRDefault="00CB55BE" w:rsidP="00BA3004">
      <w:pPr>
        <w:rPr>
          <w:rFonts w:cs="Tahoma"/>
        </w:rPr>
      </w:pPr>
      <w:r w:rsidRPr="007B09EB">
        <w:rPr>
          <w:rFonts w:cs="Tahoma"/>
          <w:color w:val="000000"/>
        </w:rPr>
        <w:t>SQL Server</w:t>
      </w:r>
      <w:r w:rsidR="004F2DF4" w:rsidRPr="007B09EB">
        <w:rPr>
          <w:rFonts w:cs="Tahoma"/>
          <w:color w:val="000000"/>
          <w:vertAlign w:val="superscript"/>
        </w:rPr>
        <w:t>®</w:t>
      </w:r>
      <w:r w:rsidRPr="007B09EB">
        <w:rPr>
          <w:rFonts w:cs="Tahoma"/>
          <w:color w:val="000000"/>
        </w:rPr>
        <w:t xml:space="preserve"> 2012 Enterprise Core (2 Pack Core-Lizenz)</w:t>
      </w:r>
    </w:p>
    <w:p w14:paraId="78983C9C" w14:textId="77777777" w:rsidR="002D1186" w:rsidRPr="007B09EB" w:rsidRDefault="00CB55BE" w:rsidP="00BA3004">
      <w:pPr>
        <w:rPr>
          <w:rFonts w:cs="Tahoma"/>
        </w:rPr>
      </w:pPr>
      <w:r w:rsidRPr="007B09EB">
        <w:rPr>
          <w:rFonts w:cs="Tahoma"/>
          <w:color w:val="000000"/>
        </w:rPr>
        <w:t>SQL Server</w:t>
      </w:r>
      <w:r w:rsidR="004F2DF4" w:rsidRPr="007B09EB">
        <w:rPr>
          <w:rFonts w:cs="Tahoma"/>
          <w:color w:val="000000"/>
          <w:vertAlign w:val="superscript"/>
        </w:rPr>
        <w:t>®</w:t>
      </w:r>
      <w:r w:rsidRPr="007B09EB">
        <w:rPr>
          <w:rFonts w:cs="Tahoma"/>
          <w:color w:val="000000"/>
        </w:rPr>
        <w:t xml:space="preserve"> 2012 Standard</w:t>
      </w:r>
    </w:p>
    <w:p w14:paraId="78983C9D" w14:textId="77777777" w:rsidR="002D1186" w:rsidRPr="007B09EB" w:rsidRDefault="00CB55BE" w:rsidP="00BA3004">
      <w:pPr>
        <w:rPr>
          <w:rFonts w:cs="Tahoma"/>
        </w:rPr>
      </w:pPr>
      <w:r w:rsidRPr="007B09EB">
        <w:rPr>
          <w:rFonts w:cs="Tahoma"/>
          <w:color w:val="000000"/>
        </w:rPr>
        <w:t>SQL Server</w:t>
      </w:r>
      <w:r w:rsidR="004F2DF4" w:rsidRPr="007B09EB">
        <w:rPr>
          <w:rFonts w:cs="Tahoma"/>
          <w:color w:val="000000"/>
          <w:vertAlign w:val="superscript"/>
        </w:rPr>
        <w:t>®</w:t>
      </w:r>
      <w:r w:rsidRPr="007B09EB">
        <w:rPr>
          <w:rFonts w:cs="Tahoma"/>
          <w:color w:val="000000"/>
        </w:rPr>
        <w:t xml:space="preserve"> 2012 Standard Core (2 Pack Core-Lizenz)</w:t>
      </w:r>
    </w:p>
    <w:p w14:paraId="78983C9E" w14:textId="77777777" w:rsidR="00E9432A" w:rsidRPr="007B09EB" w:rsidRDefault="00AA1AC4" w:rsidP="00BA3004">
      <w:pPr>
        <w:rPr>
          <w:rFonts w:cs="Tahoma"/>
        </w:rPr>
      </w:pPr>
      <w:r w:rsidRPr="007B09EB">
        <w:rPr>
          <w:rFonts w:cs="Tahoma"/>
        </w:rPr>
        <w:t>System Center 2012 Client Management Suite (Client-ML) pro Betriebssystemumgebung</w:t>
      </w:r>
    </w:p>
    <w:p w14:paraId="78983C9F" w14:textId="77777777" w:rsidR="00E9432A" w:rsidRPr="007B09EB" w:rsidRDefault="00AA1AC4" w:rsidP="00BA3004">
      <w:pPr>
        <w:rPr>
          <w:rFonts w:cs="Tahoma"/>
        </w:rPr>
      </w:pPr>
      <w:r w:rsidRPr="007B09EB">
        <w:rPr>
          <w:rFonts w:cs="Tahoma"/>
        </w:rPr>
        <w:t>System Center 2012 Client Management Suite (Client-ML) pro Nutzer</w:t>
      </w:r>
    </w:p>
    <w:p w14:paraId="78983CA0" w14:textId="77777777" w:rsidR="00E9432A" w:rsidRPr="007B09EB" w:rsidRDefault="00AA1AC4" w:rsidP="00BA3004">
      <w:pPr>
        <w:rPr>
          <w:rFonts w:cs="Tahoma"/>
        </w:rPr>
      </w:pPr>
      <w:r w:rsidRPr="007B09EB">
        <w:rPr>
          <w:rFonts w:cs="Tahoma"/>
        </w:rPr>
        <w:t>Client-Management-Lizenz (Client-ML) für System Center 2012 Configuration Manager (nur Studenten)</w:t>
      </w:r>
    </w:p>
    <w:p w14:paraId="78983CA1" w14:textId="77777777" w:rsidR="00E9432A" w:rsidRPr="007B09EB" w:rsidRDefault="00AA1AC4" w:rsidP="00BA3004">
      <w:pPr>
        <w:rPr>
          <w:rFonts w:cs="Tahoma"/>
        </w:rPr>
      </w:pPr>
      <w:r w:rsidRPr="007B09EB">
        <w:rPr>
          <w:rFonts w:cs="Tahoma"/>
        </w:rPr>
        <w:t>Client-Management-Lizenz (Client-ML) für System Center 2012 Configuration Manager pro Betriebssystemumgebung</w:t>
      </w:r>
    </w:p>
    <w:p w14:paraId="78983CA2" w14:textId="77777777" w:rsidR="00E9432A" w:rsidRPr="007B09EB" w:rsidRDefault="00AA1AC4" w:rsidP="00BA3004">
      <w:pPr>
        <w:rPr>
          <w:rFonts w:cs="Tahoma"/>
        </w:rPr>
      </w:pPr>
      <w:r w:rsidRPr="007B09EB">
        <w:rPr>
          <w:rFonts w:cs="Tahoma"/>
        </w:rPr>
        <w:t>Client-Management-Lizenz (Client-ML) für System Center 2012 Configuration Manager pro Nutzer</w:t>
      </w:r>
    </w:p>
    <w:p w14:paraId="78983CA3" w14:textId="77777777" w:rsidR="00E9432A" w:rsidRPr="007B09EB" w:rsidRDefault="00AA1AC4" w:rsidP="00BA3004">
      <w:pPr>
        <w:rPr>
          <w:rFonts w:cs="Tahoma"/>
          <w:lang w:val="de-DE"/>
        </w:rPr>
      </w:pPr>
      <w:r w:rsidRPr="007B09EB">
        <w:rPr>
          <w:rFonts w:cs="Tahoma"/>
          <w:lang w:val="de-DE"/>
        </w:rPr>
        <w:t>Server-Management-Lizenz für System Center 2012 Datacenter (2 Prozessoren)</w:t>
      </w:r>
    </w:p>
    <w:p w14:paraId="78983CA4" w14:textId="77777777" w:rsidR="00E9432A" w:rsidRPr="007B09EB" w:rsidRDefault="00AA1AC4" w:rsidP="00BA3004">
      <w:pPr>
        <w:rPr>
          <w:rFonts w:cs="Tahoma"/>
          <w:lang w:val="de-DE"/>
        </w:rPr>
      </w:pPr>
      <w:r w:rsidRPr="007B09EB">
        <w:rPr>
          <w:rFonts w:cs="Tahoma"/>
          <w:lang w:val="de-DE"/>
        </w:rPr>
        <w:t>System Center 2012 Endpoint Protection</w:t>
      </w:r>
    </w:p>
    <w:p w14:paraId="78983CA5" w14:textId="77777777" w:rsidR="00E9432A" w:rsidRPr="007B09EB" w:rsidRDefault="00AA1AC4" w:rsidP="00BA3004">
      <w:pPr>
        <w:rPr>
          <w:rFonts w:cs="Tahoma"/>
          <w:lang w:val="de-DE"/>
        </w:rPr>
      </w:pPr>
      <w:r w:rsidRPr="007B09EB">
        <w:rPr>
          <w:rFonts w:cs="Tahoma"/>
          <w:lang w:val="de-DE"/>
        </w:rPr>
        <w:t>Standard-Server-Management-Lizenz für System Center 2012 (2 Prozessoren)</w:t>
      </w:r>
    </w:p>
    <w:p w14:paraId="78983CA6" w14:textId="77777777" w:rsidR="00E9432A" w:rsidRPr="007B09EB" w:rsidRDefault="00AA1AC4" w:rsidP="00BA3004">
      <w:pPr>
        <w:rPr>
          <w:rFonts w:cs="Tahoma"/>
          <w:lang w:val="de-DE"/>
        </w:rPr>
      </w:pPr>
      <w:r w:rsidRPr="007B09EB">
        <w:rPr>
          <w:rFonts w:cs="Tahoma"/>
          <w:lang w:val="de-DE"/>
        </w:rPr>
        <w:t>VDI Suite</w:t>
      </w:r>
    </w:p>
    <w:p w14:paraId="78983CA7" w14:textId="77777777" w:rsidR="002F3D28" w:rsidRPr="007B09EB" w:rsidRDefault="002F3D28" w:rsidP="00BA3004">
      <w:pPr>
        <w:rPr>
          <w:rFonts w:cs="Tahoma"/>
          <w:b/>
          <w:lang w:val="de-DE"/>
        </w:rPr>
      </w:pPr>
    </w:p>
    <w:p w14:paraId="78983CA8" w14:textId="77777777" w:rsidR="0002673A" w:rsidRPr="007B09EB" w:rsidRDefault="0002673A" w:rsidP="00BA3004">
      <w:pPr>
        <w:rPr>
          <w:rFonts w:cs="Tahoma"/>
          <w:b/>
          <w:lang w:val="de-DE"/>
        </w:rPr>
      </w:pPr>
    </w:p>
    <w:p w14:paraId="78983CA9" w14:textId="77777777" w:rsidR="00E9432A" w:rsidRPr="007B09EB" w:rsidRDefault="00AA1AC4" w:rsidP="00BA3004">
      <w:pPr>
        <w:rPr>
          <w:rFonts w:cs="Tahoma"/>
          <w:lang w:val="de-DE"/>
        </w:rPr>
      </w:pPr>
      <w:r w:rsidRPr="007B09EB">
        <w:rPr>
          <w:rFonts w:cs="Tahoma"/>
          <w:b/>
          <w:lang w:val="de-DE"/>
        </w:rPr>
        <w:t>Streichungen</w:t>
      </w:r>
    </w:p>
    <w:p w14:paraId="78983CAA" w14:textId="77777777" w:rsidR="00CC4AC7" w:rsidRPr="007B09EB" w:rsidRDefault="00AA1AC4" w:rsidP="00BA3004">
      <w:pPr>
        <w:rPr>
          <w:rFonts w:cs="Tahoma"/>
          <w:lang w:val="de-DE"/>
        </w:rPr>
      </w:pPr>
      <w:r w:rsidRPr="007B09EB">
        <w:rPr>
          <w:rFonts w:cs="Tahoma"/>
          <w:lang w:val="de-DE"/>
        </w:rPr>
        <w:t xml:space="preserve">Core Infrastructure Server Suite Enterprise </w:t>
      </w:r>
    </w:p>
    <w:p w14:paraId="78983CAB" w14:textId="77777777" w:rsidR="00E9432A" w:rsidRPr="007B09EB" w:rsidRDefault="00AA1AC4" w:rsidP="00BA3004">
      <w:pPr>
        <w:rPr>
          <w:rFonts w:cs="Tahoma"/>
          <w:lang w:val="de-DE"/>
        </w:rPr>
      </w:pPr>
      <w:r w:rsidRPr="007B09EB">
        <w:rPr>
          <w:rFonts w:cs="Tahoma"/>
          <w:lang w:val="de-DE"/>
        </w:rPr>
        <w:t>Forefront Endpoint Protection</w:t>
      </w:r>
    </w:p>
    <w:p w14:paraId="78983CAC" w14:textId="77777777" w:rsidR="006A59F4" w:rsidRPr="007B09EB" w:rsidRDefault="00AA1AC4" w:rsidP="00BA3004">
      <w:pPr>
        <w:rPr>
          <w:rFonts w:cs="Tahoma"/>
        </w:rPr>
      </w:pPr>
      <w:r w:rsidRPr="007B09EB">
        <w:rPr>
          <w:rFonts w:cs="Tahoma"/>
        </w:rPr>
        <w:t xml:space="preserve">Learning Solutions IT Academy (Dienste-AL) </w:t>
      </w:r>
    </w:p>
    <w:p w14:paraId="78983CAD" w14:textId="77777777" w:rsidR="00CC4AC7" w:rsidRPr="007B09EB" w:rsidRDefault="00AA1AC4" w:rsidP="00BA3004">
      <w:pPr>
        <w:rPr>
          <w:rFonts w:cs="Tahoma"/>
        </w:rPr>
      </w:pPr>
      <w:r w:rsidRPr="007B09EB">
        <w:rPr>
          <w:rFonts w:cs="Tahoma"/>
        </w:rPr>
        <w:t xml:space="preserve">SQL Server 2008 R2 Datacenter </w:t>
      </w:r>
    </w:p>
    <w:p w14:paraId="78983CAE" w14:textId="77777777" w:rsidR="005B31F0" w:rsidRPr="007B09EB" w:rsidRDefault="00AA1AC4" w:rsidP="00BA3004">
      <w:pPr>
        <w:rPr>
          <w:rFonts w:cs="Tahoma"/>
        </w:rPr>
      </w:pPr>
      <w:r w:rsidRPr="007B09EB">
        <w:rPr>
          <w:rFonts w:cs="Tahoma"/>
        </w:rPr>
        <w:t>SQL Server 2008 R2 Enterprise</w:t>
      </w:r>
    </w:p>
    <w:p w14:paraId="78983CAF" w14:textId="77777777" w:rsidR="005B31F0" w:rsidRPr="007B09EB" w:rsidRDefault="00AA1AC4" w:rsidP="00BA3004">
      <w:pPr>
        <w:rPr>
          <w:rFonts w:cs="Tahoma"/>
        </w:rPr>
      </w:pPr>
      <w:r w:rsidRPr="007B09EB">
        <w:rPr>
          <w:rFonts w:cs="Tahoma"/>
        </w:rPr>
        <w:t xml:space="preserve">SQL Server 2008 R2 Small Business </w:t>
      </w:r>
    </w:p>
    <w:p w14:paraId="78983CB0" w14:textId="77777777" w:rsidR="005B31F0" w:rsidRPr="007B09EB" w:rsidRDefault="00AA1AC4" w:rsidP="00BA3004">
      <w:pPr>
        <w:rPr>
          <w:rFonts w:cs="Tahoma"/>
        </w:rPr>
      </w:pPr>
      <w:r w:rsidRPr="007B09EB">
        <w:rPr>
          <w:rFonts w:cs="Tahoma"/>
        </w:rPr>
        <w:t>SQL Server 2008 R2 Standard</w:t>
      </w:r>
    </w:p>
    <w:p w14:paraId="78983CB1" w14:textId="77777777" w:rsidR="00CC4AC7" w:rsidRPr="007B09EB" w:rsidRDefault="00AA1AC4" w:rsidP="00BA3004">
      <w:pPr>
        <w:rPr>
          <w:rFonts w:cs="Tahoma"/>
        </w:rPr>
      </w:pPr>
      <w:r w:rsidRPr="007B09EB">
        <w:rPr>
          <w:rFonts w:cs="Tahoma"/>
        </w:rPr>
        <w:t>SQL Server 2008 R2 Workgroup Prozessor</w:t>
      </w:r>
    </w:p>
    <w:p w14:paraId="78983CB2" w14:textId="77777777" w:rsidR="00CC4AC7" w:rsidRPr="007B09EB" w:rsidRDefault="00AA1AC4" w:rsidP="00BA3004">
      <w:pPr>
        <w:rPr>
          <w:rFonts w:cs="Tahoma"/>
        </w:rPr>
      </w:pPr>
      <w:r w:rsidRPr="007B09EB">
        <w:rPr>
          <w:rFonts w:cs="Tahoma"/>
        </w:rPr>
        <w:t>SQL Server 2008 R2 Workgroup (Add-On für 5 Clients)</w:t>
      </w:r>
    </w:p>
    <w:p w14:paraId="78983CB3" w14:textId="77777777" w:rsidR="00CC4AC7" w:rsidRPr="007B09EB" w:rsidRDefault="00AA1AC4" w:rsidP="00BA3004">
      <w:pPr>
        <w:rPr>
          <w:rFonts w:cs="Tahoma"/>
        </w:rPr>
      </w:pPr>
      <w:r w:rsidRPr="007B09EB">
        <w:rPr>
          <w:rFonts w:cs="Tahoma"/>
        </w:rPr>
        <w:t>SQL Server 2008 R2 Web</w:t>
      </w:r>
    </w:p>
    <w:p w14:paraId="78983CB4" w14:textId="77777777" w:rsidR="00E9432A" w:rsidRPr="007B09EB" w:rsidRDefault="00AA1AC4" w:rsidP="00BA3004">
      <w:pPr>
        <w:rPr>
          <w:rFonts w:cs="Tahoma"/>
        </w:rPr>
      </w:pPr>
      <w:r w:rsidRPr="007B09EB">
        <w:rPr>
          <w:rFonts w:cs="Tahoma"/>
        </w:rPr>
        <w:t>System Center Client Management Suite (Client-ML) pro Betriebssystemumgebung</w:t>
      </w:r>
    </w:p>
    <w:p w14:paraId="78983CB5" w14:textId="77777777" w:rsidR="00E9432A" w:rsidRPr="007B09EB" w:rsidRDefault="00AA1AC4" w:rsidP="00BA3004">
      <w:pPr>
        <w:rPr>
          <w:rFonts w:cs="Tahoma"/>
        </w:rPr>
      </w:pPr>
      <w:r w:rsidRPr="007B09EB">
        <w:rPr>
          <w:rFonts w:cs="Tahoma"/>
        </w:rPr>
        <w:t>System Center Client Management Suite (Client-ML) pro Nutzer</w:t>
      </w:r>
    </w:p>
    <w:p w14:paraId="78983CB6" w14:textId="77777777" w:rsidR="00E9432A" w:rsidRPr="007B09EB" w:rsidRDefault="00AA1AC4" w:rsidP="00BA3004">
      <w:pPr>
        <w:rPr>
          <w:rFonts w:cs="Tahoma"/>
        </w:rPr>
      </w:pPr>
      <w:r w:rsidRPr="007B09EB">
        <w:rPr>
          <w:rFonts w:cs="Tahoma"/>
        </w:rPr>
        <w:t>Client-Management-Lizenz (Client-ML) für System Center Configuration Manager 2007 R3 (nur Studenten)</w:t>
      </w:r>
    </w:p>
    <w:p w14:paraId="78983CB7" w14:textId="77777777" w:rsidR="00E9432A" w:rsidRPr="007B09EB" w:rsidRDefault="00AA1AC4" w:rsidP="00BA3004">
      <w:pPr>
        <w:rPr>
          <w:rFonts w:cs="Tahoma"/>
        </w:rPr>
      </w:pPr>
      <w:r w:rsidRPr="007B09EB">
        <w:rPr>
          <w:rFonts w:cs="Tahoma"/>
        </w:rPr>
        <w:t>Client-Management-Lizenz pro OSE für System Center Configuration Manager 2007 R3</w:t>
      </w:r>
    </w:p>
    <w:p w14:paraId="78983CB8" w14:textId="77777777" w:rsidR="00E9432A" w:rsidRPr="007B09EB" w:rsidRDefault="00AA1AC4" w:rsidP="00BA3004">
      <w:pPr>
        <w:rPr>
          <w:rFonts w:cs="Tahoma"/>
        </w:rPr>
      </w:pPr>
      <w:bookmarkStart w:id="1027" w:name="_Toc317591145"/>
      <w:bookmarkStart w:id="1028" w:name="_Toc323034107"/>
      <w:bookmarkStart w:id="1029" w:name="_Toc325609143"/>
      <w:bookmarkStart w:id="1030" w:name="_Toc328145937"/>
      <w:bookmarkEnd w:id="1027"/>
      <w:bookmarkEnd w:id="1028"/>
      <w:bookmarkEnd w:id="1029"/>
      <w:bookmarkEnd w:id="1030"/>
      <w:r w:rsidRPr="007B09EB">
        <w:rPr>
          <w:rFonts w:cs="Tahoma"/>
        </w:rPr>
        <w:t>Client-Management-Lizenz für System Center Configuration Manager 2007 R3 pro Nutzer</w:t>
      </w:r>
    </w:p>
    <w:p w14:paraId="78983CB9" w14:textId="77777777" w:rsidR="007A5EAF" w:rsidRPr="007B09EB" w:rsidRDefault="00AA1AC4" w:rsidP="00BA3004">
      <w:pPr>
        <w:rPr>
          <w:rFonts w:cs="Tahoma"/>
        </w:rPr>
      </w:pPr>
      <w:r w:rsidRPr="007B09EB">
        <w:rPr>
          <w:rFonts w:cs="Tahoma"/>
        </w:rPr>
        <w:t>Visual Studio Team Explorer Everywhere 2010</w:t>
      </w:r>
    </w:p>
    <w:p w14:paraId="78983CBA" w14:textId="77777777" w:rsidR="00E9432A" w:rsidRPr="007B09EB" w:rsidRDefault="00AA1AC4" w:rsidP="00BA3004">
      <w:pPr>
        <w:rPr>
          <w:rFonts w:cs="Tahoma"/>
        </w:rPr>
      </w:pPr>
      <w:r w:rsidRPr="007B09EB">
        <w:rPr>
          <w:rFonts w:cs="Tahoma"/>
        </w:rPr>
        <w:t>Windows Embedded Device Manager 2011</w:t>
      </w:r>
    </w:p>
    <w:p w14:paraId="78983CBB" w14:textId="77777777" w:rsidR="00E9432A" w:rsidRPr="007B09EB" w:rsidRDefault="00AA1AC4" w:rsidP="00BA3004">
      <w:pPr>
        <w:rPr>
          <w:rFonts w:cs="Tahoma"/>
          <w:lang w:val="de-DE"/>
        </w:rPr>
      </w:pPr>
      <w:r w:rsidRPr="007B09EB">
        <w:rPr>
          <w:rFonts w:cs="Tahoma"/>
          <w:lang w:val="de-DE"/>
        </w:rPr>
        <w:t>Windows Embedded Device Manager 2011 mit SQL Server 2008-Technologie</w:t>
      </w:r>
    </w:p>
    <w:p w14:paraId="78983CBC" w14:textId="77777777" w:rsidR="00E9432A" w:rsidRPr="007B09EB" w:rsidRDefault="00E9432A" w:rsidP="002F3D28">
      <w:pPr>
        <w:pStyle w:val="Heading2"/>
        <w:spacing w:line="180" w:lineRule="exact"/>
        <w:ind w:left="0"/>
        <w:jc w:val="both"/>
        <w:rPr>
          <w:rFonts w:ascii="Tahoma" w:hAnsi="Tahoma" w:cs="Tahoma"/>
          <w:sz w:val="18"/>
          <w:szCs w:val="18"/>
          <w:lang w:val="de-DE"/>
        </w:rPr>
      </w:pPr>
    </w:p>
    <w:p w14:paraId="78983CBD" w14:textId="77777777" w:rsidR="00842F32" w:rsidRPr="007B09EB" w:rsidRDefault="00AA1AC4" w:rsidP="00842F32">
      <w:pPr>
        <w:pStyle w:val="Heading2"/>
        <w:ind w:left="0"/>
        <w:jc w:val="both"/>
        <w:rPr>
          <w:rFonts w:ascii="Tahoma" w:hAnsi="Tahoma" w:cs="Tahoma"/>
          <w:color w:val="FF6600"/>
          <w:lang w:val="de-DE"/>
        </w:rPr>
      </w:pPr>
      <w:bookmarkStart w:id="1031" w:name="_Toc336338176"/>
      <w:bookmarkStart w:id="1032" w:name="_Toc339370629"/>
      <w:bookmarkStart w:id="1033" w:name="_Toc340792624"/>
      <w:bookmarkEnd w:id="1031"/>
      <w:bookmarkEnd w:id="1032"/>
      <w:r w:rsidRPr="007B09EB">
        <w:rPr>
          <w:rFonts w:ascii="Tahoma" w:hAnsi="Tahoma" w:cs="Tahoma"/>
          <w:color w:val="FF6600"/>
          <w:lang w:val="de-DE"/>
        </w:rPr>
        <w:t>ÄNDERUNGEN IM MÄRZ 2012</w:t>
      </w:r>
      <w:bookmarkEnd w:id="1033"/>
    </w:p>
    <w:p w14:paraId="78983CBE" w14:textId="77777777" w:rsidR="00842F32" w:rsidRPr="007B09EB" w:rsidRDefault="00842F32" w:rsidP="002F3D28">
      <w:pPr>
        <w:pStyle w:val="Heading2"/>
        <w:spacing w:line="180" w:lineRule="exact"/>
        <w:ind w:left="0"/>
        <w:jc w:val="both"/>
        <w:rPr>
          <w:rFonts w:ascii="Tahoma" w:hAnsi="Tahoma" w:cs="Tahoma"/>
          <w:sz w:val="18"/>
          <w:szCs w:val="18"/>
          <w:lang w:val="de-DE"/>
        </w:rPr>
      </w:pPr>
    </w:p>
    <w:p w14:paraId="78983CBF" w14:textId="77777777" w:rsidR="00842F32" w:rsidRPr="007B09EB" w:rsidRDefault="00AA1AC4" w:rsidP="00842F32">
      <w:pPr>
        <w:rPr>
          <w:rFonts w:cs="Tahoma"/>
          <w:lang w:val="de-DE"/>
        </w:rPr>
      </w:pPr>
      <w:r w:rsidRPr="007B09EB">
        <w:rPr>
          <w:rFonts w:cs="Tahoma"/>
          <w:b/>
          <w:lang w:val="de-DE"/>
        </w:rPr>
        <w:t>Hinzufügungen</w:t>
      </w:r>
    </w:p>
    <w:p w14:paraId="78983CC0" w14:textId="77777777" w:rsidR="00842F32" w:rsidRPr="007B09EB" w:rsidRDefault="00AA1AC4" w:rsidP="00842F32">
      <w:pPr>
        <w:rPr>
          <w:rFonts w:cs="Tahoma"/>
          <w:lang w:val="de-DE"/>
        </w:rPr>
      </w:pPr>
      <w:r w:rsidRPr="007B09EB">
        <w:rPr>
          <w:rFonts w:cs="Tahoma"/>
          <w:lang w:val="de-DE"/>
        </w:rPr>
        <w:t>Es gibt keine Produkthinzufügungen.</w:t>
      </w:r>
    </w:p>
    <w:p w14:paraId="78983CC1" w14:textId="77777777" w:rsidR="00842F32" w:rsidRPr="007B09EB" w:rsidRDefault="00842F32" w:rsidP="00842F32">
      <w:pPr>
        <w:rPr>
          <w:rFonts w:cs="Tahoma"/>
          <w:lang w:val="de-DE"/>
        </w:rPr>
      </w:pPr>
      <w:r w:rsidRPr="007B09EB">
        <w:rPr>
          <w:rFonts w:cs="Tahoma"/>
          <w:b/>
          <w:szCs w:val="18"/>
          <w:lang w:val="de-DE"/>
        </w:rPr>
        <w:br/>
      </w:r>
      <w:r w:rsidR="00AA1AC4" w:rsidRPr="007B09EB">
        <w:rPr>
          <w:rFonts w:cs="Tahoma"/>
          <w:b/>
          <w:lang w:val="de-DE"/>
        </w:rPr>
        <w:t>Promotions</w:t>
      </w:r>
    </w:p>
    <w:p w14:paraId="78983CC2" w14:textId="77777777" w:rsidR="0076312D" w:rsidRPr="007B09EB" w:rsidRDefault="00AA1AC4" w:rsidP="0076312D">
      <w:pPr>
        <w:outlineLvl w:val="1"/>
        <w:rPr>
          <w:rFonts w:cs="Tahoma"/>
          <w:lang w:val="de-DE"/>
        </w:rPr>
      </w:pPr>
      <w:r w:rsidRPr="007B09EB">
        <w:rPr>
          <w:rFonts w:cs="Tahoma"/>
          <w:color w:val="000000"/>
          <w:lang w:val="de-DE"/>
        </w:rPr>
        <w:t>Promotion für Bing Maps für Line-of-Business-Anwendungen</w:t>
      </w:r>
    </w:p>
    <w:p w14:paraId="78983CC3" w14:textId="77777777" w:rsidR="0076312D" w:rsidRPr="007B09EB" w:rsidRDefault="00AA1AC4" w:rsidP="0076312D">
      <w:pPr>
        <w:outlineLvl w:val="1"/>
        <w:rPr>
          <w:rFonts w:cs="Tahoma"/>
          <w:lang w:val="de-DE"/>
        </w:rPr>
      </w:pPr>
      <w:r w:rsidRPr="007B09EB">
        <w:rPr>
          <w:rFonts w:cs="Tahoma"/>
          <w:color w:val="000000"/>
          <w:lang w:val="de-DE"/>
        </w:rPr>
        <w:t>Promotion für Beitritt für Core Infrastructure Standard Suite</w:t>
      </w:r>
    </w:p>
    <w:p w14:paraId="78983CC4" w14:textId="77777777" w:rsidR="00842F32" w:rsidRPr="007B09EB" w:rsidRDefault="00842F32" w:rsidP="002F3D28">
      <w:pPr>
        <w:spacing w:line="180" w:lineRule="exact"/>
        <w:rPr>
          <w:rFonts w:cs="Tahoma"/>
          <w:szCs w:val="18"/>
          <w:lang w:val="de-DE"/>
        </w:rPr>
      </w:pPr>
    </w:p>
    <w:p w14:paraId="78983CC5" w14:textId="77777777" w:rsidR="00842F32" w:rsidRPr="007B09EB" w:rsidRDefault="00AA1AC4" w:rsidP="00842F32">
      <w:pPr>
        <w:rPr>
          <w:rFonts w:cs="Tahoma"/>
          <w:lang w:val="de-DE"/>
        </w:rPr>
      </w:pPr>
      <w:r w:rsidRPr="007B09EB">
        <w:rPr>
          <w:rFonts w:cs="Tahoma"/>
          <w:b/>
          <w:lang w:val="de-DE"/>
        </w:rPr>
        <w:t>Streichungen</w:t>
      </w:r>
    </w:p>
    <w:p w14:paraId="78983CC6" w14:textId="77777777" w:rsidR="00AD3A03" w:rsidRPr="007B09EB" w:rsidRDefault="00AA1AC4" w:rsidP="00842F32">
      <w:pPr>
        <w:rPr>
          <w:rFonts w:cs="Tahoma"/>
          <w:lang w:val="de-DE"/>
        </w:rPr>
      </w:pPr>
      <w:r w:rsidRPr="007B09EB">
        <w:rPr>
          <w:rFonts w:cs="Tahoma"/>
          <w:lang w:val="de-DE"/>
        </w:rPr>
        <w:t>Es gibt keine Produktstreichungen.</w:t>
      </w:r>
    </w:p>
    <w:p w14:paraId="78983CC7" w14:textId="77777777" w:rsidR="00842F32" w:rsidRPr="007B09EB" w:rsidRDefault="00842F32" w:rsidP="002F3D28">
      <w:pPr>
        <w:pStyle w:val="Heading2"/>
        <w:spacing w:line="180" w:lineRule="exact"/>
        <w:ind w:left="0"/>
        <w:jc w:val="both"/>
        <w:rPr>
          <w:rFonts w:ascii="Tahoma" w:hAnsi="Tahoma" w:cs="Tahoma"/>
          <w:sz w:val="18"/>
          <w:szCs w:val="18"/>
          <w:lang w:val="de-DE"/>
        </w:rPr>
      </w:pPr>
    </w:p>
    <w:p w14:paraId="78983CC8" w14:textId="77777777" w:rsidR="00C10AE3" w:rsidRPr="007B09EB" w:rsidRDefault="00AA1AC4" w:rsidP="00702B8E">
      <w:pPr>
        <w:pStyle w:val="Heading2"/>
        <w:ind w:left="0"/>
        <w:jc w:val="both"/>
        <w:rPr>
          <w:rFonts w:ascii="Tahoma" w:hAnsi="Tahoma" w:cs="Tahoma"/>
          <w:color w:val="FF6600"/>
          <w:lang w:val="de-DE"/>
        </w:rPr>
      </w:pPr>
      <w:bookmarkStart w:id="1034" w:name="_Toc336338177"/>
      <w:bookmarkStart w:id="1035" w:name="_Toc339370630"/>
      <w:bookmarkStart w:id="1036" w:name="_Toc340792625"/>
      <w:bookmarkEnd w:id="1034"/>
      <w:bookmarkEnd w:id="1035"/>
      <w:r w:rsidRPr="007B09EB">
        <w:rPr>
          <w:rFonts w:ascii="Tahoma" w:hAnsi="Tahoma" w:cs="Tahoma"/>
          <w:color w:val="FF6600"/>
          <w:lang w:val="de-DE"/>
        </w:rPr>
        <w:t>ÄNDERUNGEN IM FEBRUAR 2012</w:t>
      </w:r>
      <w:bookmarkEnd w:id="1036"/>
    </w:p>
    <w:p w14:paraId="78983CC9" w14:textId="77777777" w:rsidR="00C10AE3" w:rsidRPr="007B09EB" w:rsidRDefault="00C10AE3" w:rsidP="002F3D28">
      <w:pPr>
        <w:spacing w:line="180" w:lineRule="exact"/>
        <w:rPr>
          <w:rFonts w:cs="Tahoma"/>
          <w:szCs w:val="18"/>
          <w:lang w:val="de-DE"/>
        </w:rPr>
      </w:pPr>
    </w:p>
    <w:p w14:paraId="78983CCA" w14:textId="77777777" w:rsidR="00C10AE3" w:rsidRPr="007B09EB" w:rsidRDefault="00AA1AC4" w:rsidP="00C10AE3">
      <w:pPr>
        <w:rPr>
          <w:rFonts w:cs="Tahoma"/>
          <w:lang w:val="de-DE"/>
        </w:rPr>
      </w:pPr>
      <w:r w:rsidRPr="007B09EB">
        <w:rPr>
          <w:rFonts w:cs="Tahoma"/>
          <w:b/>
          <w:lang w:val="de-DE"/>
        </w:rPr>
        <w:t>Hinzufügungen</w:t>
      </w:r>
    </w:p>
    <w:p w14:paraId="78983CCB" w14:textId="77777777" w:rsidR="00C10AE3" w:rsidRPr="007B09EB" w:rsidRDefault="00AA1AC4" w:rsidP="00C10AE3">
      <w:pPr>
        <w:rPr>
          <w:rFonts w:cs="Tahoma"/>
          <w:lang w:val="de-DE"/>
        </w:rPr>
      </w:pPr>
      <w:r w:rsidRPr="007B09EB">
        <w:rPr>
          <w:rFonts w:cs="Tahoma"/>
          <w:lang w:val="de-DE"/>
        </w:rPr>
        <w:t>Es gibt keine Produkthinzufügungen.</w:t>
      </w:r>
    </w:p>
    <w:p w14:paraId="78983CCC" w14:textId="77777777" w:rsidR="00C10AE3" w:rsidRPr="007B09EB" w:rsidRDefault="00C10AE3" w:rsidP="002F3D28">
      <w:pPr>
        <w:spacing w:line="180" w:lineRule="exact"/>
        <w:rPr>
          <w:rFonts w:cs="Tahoma"/>
          <w:szCs w:val="18"/>
          <w:lang w:val="de-DE"/>
        </w:rPr>
      </w:pPr>
    </w:p>
    <w:p w14:paraId="78983CCD" w14:textId="77777777" w:rsidR="00C10AE3" w:rsidRPr="007B09EB" w:rsidRDefault="00AA1AC4" w:rsidP="00C10AE3">
      <w:pPr>
        <w:rPr>
          <w:rFonts w:cs="Tahoma"/>
        </w:rPr>
      </w:pPr>
      <w:r w:rsidRPr="007B09EB">
        <w:rPr>
          <w:rFonts w:cs="Tahoma"/>
          <w:b/>
          <w:color w:val="000000"/>
        </w:rPr>
        <w:t>Promotions</w:t>
      </w:r>
    </w:p>
    <w:p w14:paraId="78983CCE" w14:textId="77777777" w:rsidR="00C10AE3" w:rsidRPr="007B09EB" w:rsidRDefault="00AA1AC4" w:rsidP="00C10AE3">
      <w:pPr>
        <w:rPr>
          <w:rFonts w:cs="Tahoma"/>
        </w:rPr>
      </w:pPr>
      <w:r w:rsidRPr="007B09EB">
        <w:rPr>
          <w:rFonts w:cs="Tahoma"/>
        </w:rPr>
        <w:t xml:space="preserve">SQL Server Parallel Data Warehouse </w:t>
      </w:r>
    </w:p>
    <w:p w14:paraId="78983CCF" w14:textId="77777777" w:rsidR="00C10AE3" w:rsidRPr="007B09EB" w:rsidRDefault="00AA1AC4" w:rsidP="00C10AE3">
      <w:pPr>
        <w:rPr>
          <w:rFonts w:cs="Tahoma"/>
          <w:lang w:val="de-DE"/>
        </w:rPr>
      </w:pPr>
      <w:r w:rsidRPr="007B09EB">
        <w:rPr>
          <w:rFonts w:cs="Tahoma"/>
          <w:lang w:val="de-DE"/>
        </w:rPr>
        <w:t>Visual Studio Test Professional mit MSDN mit einem Nachlass von 20 %</w:t>
      </w:r>
    </w:p>
    <w:p w14:paraId="78983CD0" w14:textId="77777777" w:rsidR="00C10AE3" w:rsidRPr="007B09EB" w:rsidRDefault="00C10AE3" w:rsidP="002F3D28">
      <w:pPr>
        <w:spacing w:line="180" w:lineRule="exact"/>
        <w:rPr>
          <w:rFonts w:cs="Tahoma"/>
          <w:szCs w:val="18"/>
          <w:lang w:val="de-DE"/>
        </w:rPr>
      </w:pPr>
    </w:p>
    <w:p w14:paraId="78983CD1" w14:textId="77777777" w:rsidR="00C10AE3" w:rsidRPr="007B09EB" w:rsidRDefault="00AA1AC4" w:rsidP="00C10AE3">
      <w:pPr>
        <w:rPr>
          <w:rFonts w:cs="Tahoma"/>
          <w:lang w:val="de-DE"/>
        </w:rPr>
      </w:pPr>
      <w:r w:rsidRPr="007B09EB">
        <w:rPr>
          <w:rFonts w:cs="Tahoma"/>
          <w:b/>
          <w:color w:val="000000"/>
          <w:lang w:val="de-DE"/>
        </w:rPr>
        <w:t>Streichungen</w:t>
      </w:r>
    </w:p>
    <w:p w14:paraId="78983CD2" w14:textId="77777777" w:rsidR="00C10AE3" w:rsidRPr="007B09EB" w:rsidRDefault="00AA1AC4" w:rsidP="00C10AE3">
      <w:pPr>
        <w:rPr>
          <w:rFonts w:cs="Tahoma"/>
          <w:lang w:val="de-DE"/>
        </w:rPr>
      </w:pPr>
      <w:r w:rsidRPr="007B09EB">
        <w:rPr>
          <w:rFonts w:cs="Tahoma"/>
          <w:color w:val="000000"/>
          <w:lang w:val="de-DE"/>
        </w:rPr>
        <w:t>Es gibt keine Produktstreichungen.</w:t>
      </w:r>
    </w:p>
    <w:p w14:paraId="78983CD3" w14:textId="77777777" w:rsidR="00702B8E" w:rsidRPr="007B09EB" w:rsidRDefault="00702B8E" w:rsidP="002F3D28">
      <w:pPr>
        <w:spacing w:line="180" w:lineRule="exact"/>
        <w:rPr>
          <w:rFonts w:cs="Tahoma"/>
          <w:szCs w:val="18"/>
          <w:lang w:val="de-DE"/>
        </w:rPr>
      </w:pPr>
    </w:p>
    <w:p w14:paraId="78983CD4" w14:textId="77777777" w:rsidR="00047061" w:rsidRPr="007B09EB" w:rsidRDefault="00AA1AC4" w:rsidP="00702B8E">
      <w:pPr>
        <w:pStyle w:val="Heading2"/>
        <w:ind w:left="0"/>
        <w:jc w:val="both"/>
        <w:rPr>
          <w:rFonts w:ascii="Tahoma" w:hAnsi="Tahoma" w:cs="Tahoma"/>
          <w:color w:val="FF6600"/>
          <w:lang w:val="de-DE"/>
        </w:rPr>
      </w:pPr>
      <w:bookmarkStart w:id="1037" w:name="_Toc336338178"/>
      <w:bookmarkStart w:id="1038" w:name="_Toc339370631"/>
      <w:bookmarkStart w:id="1039" w:name="_Toc340792626"/>
      <w:bookmarkEnd w:id="1037"/>
      <w:bookmarkEnd w:id="1038"/>
      <w:r w:rsidRPr="007B09EB">
        <w:rPr>
          <w:rFonts w:ascii="Tahoma" w:hAnsi="Tahoma" w:cs="Tahoma"/>
          <w:color w:val="FF6600"/>
          <w:lang w:val="de-DE"/>
        </w:rPr>
        <w:t>ÄNDERUNGEN IM JANUAR 2012</w:t>
      </w:r>
      <w:bookmarkEnd w:id="1039"/>
    </w:p>
    <w:p w14:paraId="78983CD5" w14:textId="77777777" w:rsidR="00047061" w:rsidRPr="007B09EB" w:rsidRDefault="00047061" w:rsidP="002F3D28">
      <w:pPr>
        <w:spacing w:line="180" w:lineRule="exact"/>
        <w:jc w:val="both"/>
        <w:outlineLvl w:val="1"/>
        <w:rPr>
          <w:rFonts w:cs="Tahoma"/>
          <w:szCs w:val="18"/>
          <w:lang w:val="de-DE"/>
        </w:rPr>
      </w:pPr>
    </w:p>
    <w:p w14:paraId="78983CD6" w14:textId="77777777" w:rsidR="00047061" w:rsidRPr="007B09EB" w:rsidRDefault="00AA1AC4" w:rsidP="00047061">
      <w:pPr>
        <w:rPr>
          <w:rFonts w:cs="Tahoma"/>
          <w:lang w:val="de-DE"/>
        </w:rPr>
      </w:pPr>
      <w:r w:rsidRPr="007B09EB">
        <w:rPr>
          <w:rFonts w:cs="Tahoma"/>
          <w:b/>
          <w:lang w:val="de-DE"/>
        </w:rPr>
        <w:t>Hinzufügungen</w:t>
      </w:r>
    </w:p>
    <w:p w14:paraId="78983CD7" w14:textId="77777777" w:rsidR="00047061" w:rsidRPr="007B09EB" w:rsidRDefault="00AA1AC4" w:rsidP="00047061">
      <w:pPr>
        <w:rPr>
          <w:rFonts w:cs="Tahoma"/>
          <w:lang w:val="de-DE"/>
        </w:rPr>
      </w:pPr>
      <w:r w:rsidRPr="007B09EB">
        <w:rPr>
          <w:rFonts w:cs="Tahoma"/>
          <w:color w:val="000000"/>
          <w:lang w:val="de-DE"/>
        </w:rPr>
        <w:t>Es gibt keine Produkthinzufügungen.</w:t>
      </w:r>
    </w:p>
    <w:p w14:paraId="78983CD8" w14:textId="77777777" w:rsidR="00047061" w:rsidRPr="007B09EB" w:rsidRDefault="00047061" w:rsidP="002F3D28">
      <w:pPr>
        <w:keepNext/>
        <w:tabs>
          <w:tab w:val="num" w:pos="720"/>
        </w:tabs>
        <w:spacing w:before="60" w:line="180" w:lineRule="exact"/>
        <w:ind w:left="720" w:hanging="360"/>
        <w:outlineLvl w:val="3"/>
        <w:rPr>
          <w:rFonts w:cs="Tahoma"/>
          <w:szCs w:val="18"/>
          <w:lang w:val="de-DE"/>
        </w:rPr>
      </w:pPr>
    </w:p>
    <w:p w14:paraId="78983CD9" w14:textId="77777777" w:rsidR="00047061" w:rsidRPr="007B09EB" w:rsidRDefault="00AA1AC4" w:rsidP="00047061">
      <w:pPr>
        <w:rPr>
          <w:rFonts w:cs="Tahoma"/>
          <w:lang w:val="de-DE"/>
        </w:rPr>
      </w:pPr>
      <w:r w:rsidRPr="007B09EB">
        <w:rPr>
          <w:rFonts w:cs="Tahoma"/>
          <w:b/>
          <w:color w:val="000000"/>
          <w:lang w:val="de-DE"/>
        </w:rPr>
        <w:t>Promotions</w:t>
      </w:r>
    </w:p>
    <w:p w14:paraId="78983CDA" w14:textId="77777777" w:rsidR="00047061" w:rsidRPr="007B09EB" w:rsidRDefault="00047061" w:rsidP="002F3D28">
      <w:pPr>
        <w:spacing w:line="180" w:lineRule="exact"/>
        <w:rPr>
          <w:rFonts w:cs="Tahoma"/>
          <w:szCs w:val="18"/>
          <w:lang w:val="de-DE"/>
        </w:rPr>
      </w:pPr>
    </w:p>
    <w:p w14:paraId="78983CDB" w14:textId="77777777" w:rsidR="009E1FC5" w:rsidRPr="007B09EB" w:rsidRDefault="00AA1AC4" w:rsidP="00047061">
      <w:pPr>
        <w:rPr>
          <w:rFonts w:cs="Tahoma"/>
          <w:lang w:val="de-DE"/>
        </w:rPr>
      </w:pPr>
      <w:r w:rsidRPr="007B09EB">
        <w:rPr>
          <w:rFonts w:cs="Tahoma"/>
          <w:lang w:val="de-DE"/>
        </w:rPr>
        <w:t>Die folgenden Promotions wurden hinzugefügt:</w:t>
      </w:r>
    </w:p>
    <w:p w14:paraId="78983CDC" w14:textId="77777777" w:rsidR="009E1FC5" w:rsidRPr="007B09EB" w:rsidRDefault="00AA1AC4" w:rsidP="00047061">
      <w:pPr>
        <w:rPr>
          <w:rFonts w:cs="Tahoma"/>
          <w:lang w:val="de-DE"/>
        </w:rPr>
      </w:pPr>
      <w:r w:rsidRPr="007B09EB">
        <w:rPr>
          <w:rFonts w:cs="Tahoma"/>
          <w:color w:val="000000"/>
          <w:lang w:val="de-DE"/>
        </w:rPr>
        <w:t>MSDN Attach-Promotion</w:t>
      </w:r>
    </w:p>
    <w:p w14:paraId="78983CDD" w14:textId="77777777" w:rsidR="009E1FC5" w:rsidRPr="007B09EB" w:rsidRDefault="009E1FC5" w:rsidP="002F3D28">
      <w:pPr>
        <w:spacing w:line="180" w:lineRule="exact"/>
        <w:rPr>
          <w:rFonts w:cs="Tahoma"/>
          <w:szCs w:val="18"/>
          <w:lang w:val="de-DE"/>
        </w:rPr>
      </w:pPr>
    </w:p>
    <w:p w14:paraId="78983CDE" w14:textId="77777777" w:rsidR="009E1FC5" w:rsidRPr="007B09EB" w:rsidRDefault="00AA1AC4" w:rsidP="009E1FC5">
      <w:pPr>
        <w:outlineLvl w:val="1"/>
        <w:rPr>
          <w:rFonts w:cs="Tahoma"/>
          <w:lang w:val="de-DE"/>
        </w:rPr>
      </w:pPr>
      <w:r w:rsidRPr="007B09EB">
        <w:rPr>
          <w:rFonts w:cs="Tahoma"/>
          <w:color w:val="000000"/>
          <w:lang w:val="de-DE"/>
        </w:rPr>
        <w:t>Die folgenden Promotions wurden gelöscht:</w:t>
      </w:r>
    </w:p>
    <w:p w14:paraId="78983CDF" w14:textId="77777777" w:rsidR="009E1FC5" w:rsidRPr="007B09EB" w:rsidRDefault="00AA1AC4" w:rsidP="009E1FC5">
      <w:pPr>
        <w:outlineLvl w:val="1"/>
        <w:rPr>
          <w:rFonts w:cs="Tahoma"/>
          <w:lang w:val="de-DE"/>
        </w:rPr>
      </w:pPr>
      <w:r w:rsidRPr="007B09EB">
        <w:rPr>
          <w:rFonts w:cs="Tahoma"/>
          <w:color w:val="000000"/>
          <w:lang w:val="de-DE"/>
        </w:rPr>
        <w:t>CRM Online-Promotion</w:t>
      </w:r>
    </w:p>
    <w:p w14:paraId="78983CE0" w14:textId="77777777" w:rsidR="009E1FC5" w:rsidRPr="007B09EB" w:rsidRDefault="00AA1AC4" w:rsidP="009E1FC5">
      <w:pPr>
        <w:outlineLvl w:val="1"/>
        <w:rPr>
          <w:rFonts w:cs="Tahoma"/>
          <w:lang w:val="de-DE"/>
        </w:rPr>
      </w:pPr>
      <w:r w:rsidRPr="007B09EB">
        <w:rPr>
          <w:rFonts w:cs="Tahoma"/>
          <w:color w:val="000000"/>
          <w:lang w:val="de-DE"/>
        </w:rPr>
        <w:t>Promotion für Nachlass von 50 % im ersten Jahr bei neuer Open Value Subscription für Office</w:t>
      </w:r>
    </w:p>
    <w:p w14:paraId="78983CE1" w14:textId="77777777" w:rsidR="00D73F4F" w:rsidRDefault="00CB55BE" w:rsidP="00D73F4F">
      <w:pPr>
        <w:outlineLvl w:val="1"/>
        <w:rPr>
          <w:rFonts w:cs="Tahoma"/>
        </w:rPr>
      </w:pPr>
      <w:r w:rsidRPr="007B09EB">
        <w:rPr>
          <w:rFonts w:cs="Tahoma"/>
          <w:color w:val="000000"/>
        </w:rPr>
        <w:t>Up-to-Date-Promotion für Windows 7 Professional Open Value Subscription</w:t>
      </w:r>
      <w:r w:rsidRPr="007B09EB">
        <w:rPr>
          <w:rFonts w:cs="Tahoma"/>
          <w:color w:val="000000"/>
        </w:rPr>
        <w:br/>
      </w:r>
    </w:p>
    <w:p w14:paraId="78983CE2" w14:textId="77777777" w:rsidR="00047061" w:rsidRPr="007B09EB" w:rsidRDefault="00AA1AC4" w:rsidP="00D73F4F">
      <w:pPr>
        <w:outlineLvl w:val="1"/>
        <w:rPr>
          <w:rFonts w:cs="Tahoma"/>
        </w:rPr>
      </w:pPr>
      <w:r w:rsidRPr="007B09EB">
        <w:rPr>
          <w:rFonts w:cs="Tahoma"/>
          <w:b/>
          <w:color w:val="000000"/>
        </w:rPr>
        <w:t>Streichungen</w:t>
      </w:r>
    </w:p>
    <w:p w14:paraId="78983CE3" w14:textId="77777777" w:rsidR="00BC10BD" w:rsidRPr="007B09EB" w:rsidRDefault="00AA1AC4" w:rsidP="00BC10BD">
      <w:pPr>
        <w:rPr>
          <w:rFonts w:cs="Tahoma"/>
          <w:lang w:val="de-DE"/>
        </w:rPr>
      </w:pPr>
      <w:r w:rsidRPr="007B09EB">
        <w:rPr>
          <w:rFonts w:cs="Tahoma"/>
          <w:color w:val="000000"/>
          <w:lang w:val="de-DE"/>
        </w:rPr>
        <w:t>Visual SourceSafe 2005</w:t>
      </w:r>
    </w:p>
    <w:p w14:paraId="78983CE4" w14:textId="77777777" w:rsidR="00023FE7" w:rsidRPr="007B09EB" w:rsidRDefault="00EF4590" w:rsidP="002F3D28">
      <w:pPr>
        <w:pStyle w:val="Heading1"/>
        <w:rPr>
          <w:rFonts w:cs="Tahoma"/>
          <w:lang w:val="de-DE"/>
        </w:rPr>
      </w:pPr>
      <w:r w:rsidRPr="007B09EB">
        <w:rPr>
          <w:rFonts w:cs="Tahoma"/>
          <w:lang w:val="de-DE"/>
        </w:rPr>
        <w:br w:type="page"/>
      </w:r>
      <w:bookmarkStart w:id="1040" w:name="_Toc336338180"/>
      <w:bookmarkStart w:id="1041" w:name="_Toc339370632"/>
      <w:bookmarkStart w:id="1042" w:name="_Toc340792627"/>
      <w:bookmarkEnd w:id="1040"/>
      <w:bookmarkEnd w:id="1041"/>
      <w:r w:rsidR="00AA1AC4" w:rsidRPr="007B09EB">
        <w:rPr>
          <w:rFonts w:cs="Tahoma"/>
          <w:lang w:val="de-DE"/>
        </w:rPr>
        <w:t>ABSCHNITT 2 – ProduKtPromotions</w:t>
      </w:r>
      <w:bookmarkEnd w:id="1042"/>
    </w:p>
    <w:p w14:paraId="78983CE5" w14:textId="77777777" w:rsidR="00023FE7" w:rsidRPr="007B09EB" w:rsidRDefault="00023FE7" w:rsidP="00510F6B">
      <w:pPr>
        <w:ind w:right="720"/>
        <w:rPr>
          <w:rFonts w:cs="Tahoma"/>
          <w:lang w:val="de-DE"/>
        </w:rPr>
      </w:pPr>
    </w:p>
    <w:p w14:paraId="78983CE6" w14:textId="77777777" w:rsidR="007177A5" w:rsidRPr="00A700D0" w:rsidRDefault="00AA1AC4" w:rsidP="007177A5">
      <w:pPr>
        <w:pStyle w:val="Heading2"/>
        <w:ind w:left="0"/>
        <w:rPr>
          <w:rFonts w:ascii="Tahoma" w:hAnsi="Tahoma" w:cs="Tahoma"/>
          <w:color w:val="FF9429"/>
          <w:szCs w:val="20"/>
          <w:lang w:val="de-DE"/>
        </w:rPr>
      </w:pPr>
      <w:bookmarkStart w:id="1043" w:name="_Toc336338181"/>
      <w:bookmarkStart w:id="1044" w:name="_Toc339370633"/>
      <w:bookmarkStart w:id="1045" w:name="_Toc340792628"/>
      <w:bookmarkEnd w:id="1043"/>
      <w:bookmarkEnd w:id="1044"/>
      <w:r w:rsidRPr="00A700D0">
        <w:rPr>
          <w:rFonts w:ascii="Tahoma" w:hAnsi="Tahoma" w:cs="Tahoma"/>
          <w:color w:val="FF9429"/>
          <w:szCs w:val="20"/>
          <w:lang w:val="de-DE"/>
        </w:rPr>
        <w:t>Exchange Server Standard-Promotion</w:t>
      </w:r>
      <w:bookmarkEnd w:id="1045"/>
    </w:p>
    <w:p w14:paraId="78983CE7" w14:textId="77777777" w:rsidR="007177A5" w:rsidRPr="007B09EB" w:rsidRDefault="007177A5" w:rsidP="00EF4590">
      <w:pPr>
        <w:spacing w:line="276" w:lineRule="auto"/>
        <w:jc w:val="both"/>
        <w:rPr>
          <w:rFonts w:cs="Tahoma"/>
          <w:lang w:val="de-DE"/>
        </w:rPr>
      </w:pPr>
    </w:p>
    <w:p w14:paraId="78983CE8" w14:textId="77777777" w:rsidR="007B675E" w:rsidRPr="007B09EB" w:rsidRDefault="00AA1AC4" w:rsidP="007177A5">
      <w:pPr>
        <w:spacing w:after="200" w:line="276" w:lineRule="auto"/>
        <w:rPr>
          <w:rFonts w:cs="Tahoma"/>
          <w:lang w:val="de-DE"/>
        </w:rPr>
      </w:pPr>
      <w:r w:rsidRPr="007B09EB">
        <w:rPr>
          <w:rFonts w:cs="Tahoma"/>
          <w:color w:val="000000"/>
          <w:lang w:val="de-DE"/>
        </w:rPr>
        <w:t>Als zeitlich beschränktes Angebot vom 1. Mai 2012 bis zum 31. Dezember 2012 bietet Microsoft einen Preisnachlass von bis zu 20 % auf den Lizenzpreis und von bis zu 30 % auf den Preis von Lizenz und Software Assurance für Exchange Server 2010 Standard Edition.</w:t>
      </w:r>
      <w:r w:rsidR="00AA2C39" w:rsidRPr="007B09EB">
        <w:rPr>
          <w:rFonts w:cs="Tahoma"/>
          <w:lang w:val="de-DE"/>
        </w:rPr>
        <w:t xml:space="preserve"> </w:t>
      </w:r>
      <w:r w:rsidRPr="007B09EB">
        <w:rPr>
          <w:rFonts w:cs="Tahoma"/>
          <w:color w:val="000000"/>
          <w:lang w:val="de-DE"/>
        </w:rPr>
        <w:t>Diese Promotion ist unter den Microsoft Open- und Open Value-Verträgen für Firmenkunden und Verwaltungseinrichtungen verfügbar.</w:t>
      </w:r>
    </w:p>
    <w:p w14:paraId="78983CE9" w14:textId="77777777" w:rsidR="001D214E" w:rsidRPr="00A700D0" w:rsidRDefault="00AA1AC4" w:rsidP="001D214E">
      <w:pPr>
        <w:pStyle w:val="Heading2"/>
        <w:ind w:left="0"/>
        <w:rPr>
          <w:rFonts w:ascii="Tahoma" w:hAnsi="Tahoma" w:cs="Tahoma"/>
          <w:color w:val="FF9429"/>
          <w:szCs w:val="20"/>
          <w:lang w:val="de-DE"/>
        </w:rPr>
      </w:pPr>
      <w:bookmarkStart w:id="1046" w:name="_Toc336338182"/>
      <w:bookmarkStart w:id="1047" w:name="_Toc339370634"/>
      <w:bookmarkStart w:id="1048" w:name="_Toc340792629"/>
      <w:bookmarkEnd w:id="1046"/>
      <w:bookmarkEnd w:id="1047"/>
      <w:r w:rsidRPr="00A700D0">
        <w:rPr>
          <w:rFonts w:ascii="Tahoma" w:hAnsi="Tahoma" w:cs="Tahoma"/>
          <w:color w:val="FF9429"/>
          <w:szCs w:val="20"/>
          <w:lang w:val="de-DE"/>
        </w:rPr>
        <w:t>SQL Server Parallel Data Warehouse</w:t>
      </w:r>
      <w:bookmarkEnd w:id="1048"/>
      <w:r w:rsidRPr="00A700D0">
        <w:rPr>
          <w:rFonts w:ascii="Tahoma" w:hAnsi="Tahoma" w:cs="Tahoma"/>
          <w:color w:val="FF9429"/>
          <w:szCs w:val="20"/>
          <w:lang w:val="de-DE"/>
        </w:rPr>
        <w:t xml:space="preserve"> </w:t>
      </w:r>
    </w:p>
    <w:p w14:paraId="78983CEA" w14:textId="77777777" w:rsidR="001D214E" w:rsidRPr="007B09EB" w:rsidRDefault="001D214E" w:rsidP="00C31653">
      <w:pPr>
        <w:spacing w:line="180" w:lineRule="exact"/>
        <w:rPr>
          <w:rFonts w:cs="Tahoma"/>
          <w:szCs w:val="18"/>
          <w:lang w:val="de-DE"/>
        </w:rPr>
      </w:pPr>
    </w:p>
    <w:p w14:paraId="78983CEB" w14:textId="77777777" w:rsidR="001D214E" w:rsidRPr="007B09EB" w:rsidRDefault="00AA1AC4" w:rsidP="001D214E">
      <w:pPr>
        <w:spacing w:after="200" w:line="276" w:lineRule="auto"/>
        <w:rPr>
          <w:rFonts w:cs="Tahoma"/>
          <w:lang w:val="de-DE"/>
        </w:rPr>
      </w:pPr>
      <w:r w:rsidRPr="007B09EB">
        <w:rPr>
          <w:rFonts w:cs="Tahoma"/>
          <w:color w:val="000000"/>
          <w:lang w:val="de-DE"/>
        </w:rPr>
        <w:t>Als zeitlich beschränktes Angebot vom 1. Februar 2012 bis zum 31. Dezember 2012 bietet Microsoft einen Preisnachlass von bis zu 45 % auf Lizenz und Software Assurance für SQL Server Parallel Data Warehouse.</w:t>
      </w:r>
      <w:r w:rsidR="00AA2C39" w:rsidRPr="007B09EB">
        <w:rPr>
          <w:rFonts w:cs="Tahoma"/>
          <w:lang w:val="de-DE"/>
        </w:rPr>
        <w:t xml:space="preserve"> </w:t>
      </w:r>
      <w:r w:rsidRPr="007B09EB">
        <w:rPr>
          <w:rFonts w:cs="Tahoma"/>
          <w:color w:val="000000"/>
          <w:lang w:val="de-DE"/>
        </w:rPr>
        <w:t>Diese Promotion ist unter dem Microsoft Select Plus-Vertrag, Microsoft Konzernvertrag, dem Programm Beitritt zur Anwendungsplattform und Microsoft-Volumenlizenzprogrammen für Partner für die Verwaltung weltweit verfügbar.</w:t>
      </w:r>
    </w:p>
    <w:p w14:paraId="78983CEC" w14:textId="77777777" w:rsidR="002169A8" w:rsidRPr="007B09EB" w:rsidRDefault="00AA1AC4" w:rsidP="002169A8">
      <w:pPr>
        <w:spacing w:after="200" w:line="276" w:lineRule="auto"/>
        <w:rPr>
          <w:rFonts w:cs="Tahoma"/>
          <w:lang w:val="de-DE"/>
        </w:rPr>
      </w:pPr>
      <w:r w:rsidRPr="007B09EB">
        <w:rPr>
          <w:rFonts w:cs="Tahoma"/>
          <w:lang w:val="de-DE"/>
        </w:rPr>
        <w:t>Wenn das Promotionprodukt bei einem Kunden bereits in einem vorhandenen Konzernbeitritt enthalten ist, kann diese Promotion nicht in demselben Beitritt verwendet werden.</w:t>
      </w:r>
    </w:p>
    <w:p w14:paraId="78983CED" w14:textId="77777777" w:rsidR="005D1BAF" w:rsidRPr="00A700D0" w:rsidRDefault="00AA1AC4" w:rsidP="005D1BAF">
      <w:pPr>
        <w:pStyle w:val="Heading2"/>
        <w:ind w:left="0"/>
        <w:rPr>
          <w:rFonts w:ascii="Tahoma" w:hAnsi="Tahoma" w:cs="Tahoma"/>
          <w:color w:val="FF9429"/>
          <w:szCs w:val="20"/>
        </w:rPr>
      </w:pPr>
      <w:bookmarkStart w:id="1049" w:name="_Toc336338183"/>
      <w:bookmarkStart w:id="1050" w:name="_Toc339370635"/>
      <w:bookmarkStart w:id="1051" w:name="_Toc340792630"/>
      <w:bookmarkEnd w:id="1049"/>
      <w:bookmarkEnd w:id="1050"/>
      <w:r w:rsidRPr="00A700D0">
        <w:rPr>
          <w:rFonts w:ascii="Tahoma" w:hAnsi="Tahoma" w:cs="Tahoma"/>
          <w:color w:val="FF9429"/>
          <w:szCs w:val="20"/>
        </w:rPr>
        <w:t>Windows Server Datacenter Step Up-Promotion</w:t>
      </w:r>
      <w:bookmarkEnd w:id="1051"/>
    </w:p>
    <w:p w14:paraId="78983CEE" w14:textId="77777777" w:rsidR="00EF4590" w:rsidRPr="007B09EB" w:rsidRDefault="00EF4590" w:rsidP="00C31653">
      <w:pPr>
        <w:spacing w:line="180" w:lineRule="exact"/>
        <w:rPr>
          <w:rFonts w:cs="Tahoma"/>
          <w:szCs w:val="18"/>
        </w:rPr>
      </w:pPr>
    </w:p>
    <w:p w14:paraId="78983CEF" w14:textId="77777777" w:rsidR="005D1BAF" w:rsidRPr="007B09EB" w:rsidRDefault="00AA1AC4" w:rsidP="005D1BAF">
      <w:pPr>
        <w:spacing w:after="200" w:line="276" w:lineRule="auto"/>
        <w:rPr>
          <w:rFonts w:cs="Tahoma"/>
          <w:lang w:val="de-DE"/>
        </w:rPr>
      </w:pPr>
      <w:r w:rsidRPr="007B09EB">
        <w:rPr>
          <w:rFonts w:cs="Tahoma"/>
          <w:color w:val="000000"/>
          <w:lang w:val="de-DE"/>
        </w:rPr>
        <w:t>Als zeitlich beschränktes Angebot vom 1. September 2012 bis zum 31. März 2013 bietet Microsoft einen Preisnachlass von bis zu 20 % auf den Preis von Lizenz und Software Assurance für Windows Server DC Edition.</w:t>
      </w:r>
      <w:r w:rsidR="00AA2C39" w:rsidRPr="007B09EB">
        <w:rPr>
          <w:rFonts w:cs="Tahoma"/>
          <w:lang w:val="de-DE"/>
        </w:rPr>
        <w:t xml:space="preserve"> </w:t>
      </w:r>
      <w:r w:rsidRPr="007B09EB">
        <w:rPr>
          <w:rFonts w:cs="Tahoma"/>
          <w:color w:val="000000"/>
          <w:lang w:val="de-DE"/>
        </w:rPr>
        <w:t>Diese Promotion ist unter dem Microsoft Konzernvertrag, dem Beitritt zur Anwendungsplattform, Beitritt für Core Infrastructure, Microsoft Select Plus und Microsoft Open Value (alles vertikale Programme) verfügbar.</w:t>
      </w:r>
    </w:p>
    <w:p w14:paraId="78983CF0" w14:textId="77777777" w:rsidR="005D1BAF" w:rsidRPr="00A700D0" w:rsidRDefault="00AA1AC4" w:rsidP="005D1BAF">
      <w:pPr>
        <w:pStyle w:val="Heading2"/>
        <w:ind w:left="0"/>
        <w:rPr>
          <w:rFonts w:ascii="Tahoma" w:hAnsi="Tahoma" w:cs="Tahoma"/>
          <w:color w:val="FF9429"/>
          <w:szCs w:val="20"/>
          <w:lang w:val="de-DE"/>
        </w:rPr>
      </w:pPr>
      <w:bookmarkStart w:id="1052" w:name="_Toc336338184"/>
      <w:bookmarkStart w:id="1053" w:name="_Toc339370636"/>
      <w:bookmarkStart w:id="1054" w:name="_Toc340792631"/>
      <w:bookmarkEnd w:id="1052"/>
      <w:bookmarkEnd w:id="1053"/>
      <w:r w:rsidRPr="00A700D0">
        <w:rPr>
          <w:rFonts w:ascii="Tahoma" w:hAnsi="Tahoma" w:cs="Tahoma"/>
          <w:color w:val="FF9429"/>
          <w:szCs w:val="20"/>
          <w:lang w:val="de-DE"/>
        </w:rPr>
        <w:t>Forefront Online Protection für Exchange</w:t>
      </w:r>
      <w:bookmarkEnd w:id="1054"/>
      <w:r w:rsidRPr="00A700D0">
        <w:rPr>
          <w:rFonts w:ascii="Tahoma" w:hAnsi="Tahoma" w:cs="Tahoma"/>
          <w:color w:val="FF9429"/>
          <w:szCs w:val="20"/>
          <w:lang w:val="de-DE"/>
        </w:rPr>
        <w:t xml:space="preserve"> </w:t>
      </w:r>
    </w:p>
    <w:p w14:paraId="78983CF1" w14:textId="77777777" w:rsidR="00EF4590" w:rsidRPr="007B09EB" w:rsidRDefault="00EF4590" w:rsidP="00C31653">
      <w:pPr>
        <w:spacing w:line="180" w:lineRule="exact"/>
        <w:rPr>
          <w:rFonts w:cs="Tahoma"/>
          <w:szCs w:val="18"/>
          <w:lang w:val="de-DE"/>
        </w:rPr>
      </w:pPr>
    </w:p>
    <w:p w14:paraId="78983CF2" w14:textId="77777777" w:rsidR="00047061" w:rsidRPr="007B09EB" w:rsidRDefault="00AA1AC4" w:rsidP="00BC10BD">
      <w:pPr>
        <w:rPr>
          <w:rFonts w:cs="Tahoma"/>
          <w:lang w:val="de-DE"/>
        </w:rPr>
      </w:pPr>
      <w:r w:rsidRPr="007B09EB">
        <w:rPr>
          <w:rFonts w:cs="Tahoma"/>
          <w:color w:val="000000"/>
          <w:lang w:val="de-DE"/>
        </w:rPr>
        <w:t>Als zeitlich beschränktes Angebot vom 1. September 2011 bis zum 31. Dezember 2012 bietet Microsoft einen Preisnachlass von bis zu 40 % auf den Preis des Monatsabonnements von Forefront Online Protection für Exchange.</w:t>
      </w:r>
      <w:r w:rsidR="00AA2C39" w:rsidRPr="007B09EB">
        <w:rPr>
          <w:rFonts w:cs="Tahoma"/>
          <w:lang w:val="de-DE"/>
        </w:rPr>
        <w:t xml:space="preserve"> </w:t>
      </w:r>
      <w:r w:rsidRPr="007B09EB">
        <w:rPr>
          <w:rFonts w:cs="Tahoma"/>
          <w:color w:val="000000"/>
          <w:lang w:val="de-DE"/>
        </w:rPr>
        <w:t>Diese Promotion wird unter den Volumenlizenzprogrammen Microsoft Select Plus, Open Value, Open Value Subscription und Partner für die Verwaltung Weltweit angeboten.</w:t>
      </w:r>
      <w:r w:rsidRPr="007B09EB">
        <w:rPr>
          <w:rFonts w:cs="Tahoma"/>
          <w:lang w:val="de-DE"/>
        </w:rPr>
        <w:t xml:space="preserve"> </w:t>
      </w:r>
    </w:p>
    <w:p w14:paraId="78983CF3" w14:textId="77777777" w:rsidR="00BC10BD" w:rsidRPr="007B09EB" w:rsidRDefault="00BC10BD" w:rsidP="00C31653">
      <w:pPr>
        <w:spacing w:line="180" w:lineRule="exact"/>
        <w:rPr>
          <w:rFonts w:cs="Tahoma"/>
          <w:szCs w:val="18"/>
          <w:lang w:val="de-DE"/>
        </w:rPr>
      </w:pPr>
    </w:p>
    <w:p w14:paraId="78983CF4" w14:textId="77777777" w:rsidR="00D24E3C" w:rsidRPr="00A700D0" w:rsidRDefault="00AA1AC4" w:rsidP="00D24E3C">
      <w:pPr>
        <w:pStyle w:val="Heading2"/>
        <w:ind w:left="0"/>
        <w:rPr>
          <w:rFonts w:ascii="Tahoma" w:hAnsi="Tahoma" w:cs="Tahoma"/>
          <w:color w:val="FF9429"/>
          <w:szCs w:val="20"/>
          <w:lang w:val="de-DE"/>
        </w:rPr>
      </w:pPr>
      <w:bookmarkStart w:id="1055" w:name="_SECTION_3_–"/>
      <w:bookmarkStart w:id="1056" w:name="_Toc336338185"/>
      <w:bookmarkStart w:id="1057" w:name="_Toc339370637"/>
      <w:bookmarkStart w:id="1058" w:name="_Toc340792632"/>
      <w:bookmarkEnd w:id="1055"/>
      <w:bookmarkEnd w:id="1056"/>
      <w:bookmarkEnd w:id="1057"/>
      <w:r w:rsidRPr="00A700D0">
        <w:rPr>
          <w:rFonts w:ascii="Tahoma" w:hAnsi="Tahoma" w:cs="Tahoma"/>
          <w:color w:val="FF9429"/>
          <w:szCs w:val="20"/>
          <w:lang w:val="de-DE"/>
        </w:rPr>
        <w:t>30</w:t>
      </w:r>
      <w:r w:rsidR="007F1059" w:rsidRPr="00A700D0">
        <w:rPr>
          <w:rFonts w:ascii="Tahoma" w:hAnsi="Tahoma" w:cs="Tahoma"/>
          <w:color w:val="FF9429"/>
          <w:szCs w:val="20"/>
          <w:lang w:val="de-DE"/>
        </w:rPr>
        <w:t xml:space="preserve"> </w:t>
      </w:r>
      <w:r w:rsidRPr="00A700D0">
        <w:rPr>
          <w:rFonts w:ascii="Tahoma" w:hAnsi="Tahoma" w:cs="Tahoma"/>
          <w:color w:val="FF9429"/>
          <w:szCs w:val="20"/>
          <w:lang w:val="de-DE"/>
        </w:rPr>
        <w:t>% Nachlass bei Upgrade auf Visual Studio Premium mit MSDN</w:t>
      </w:r>
      <w:bookmarkEnd w:id="1058"/>
      <w:r w:rsidRPr="00A700D0">
        <w:rPr>
          <w:rFonts w:ascii="Tahoma" w:hAnsi="Tahoma" w:cs="Tahoma"/>
          <w:color w:val="FF9429"/>
          <w:szCs w:val="20"/>
          <w:lang w:val="de-DE"/>
        </w:rPr>
        <w:t xml:space="preserve"> </w:t>
      </w:r>
    </w:p>
    <w:p w14:paraId="78983CF5" w14:textId="77777777" w:rsidR="00D24E3C" w:rsidRPr="00A700D0" w:rsidRDefault="00D24E3C" w:rsidP="00C31653">
      <w:pPr>
        <w:spacing w:line="180" w:lineRule="exact"/>
        <w:rPr>
          <w:rFonts w:cs="Tahoma"/>
          <w:color w:val="FF9429"/>
          <w:szCs w:val="18"/>
          <w:lang w:val="de-DE"/>
        </w:rPr>
      </w:pPr>
    </w:p>
    <w:p w14:paraId="78983CF6" w14:textId="77777777" w:rsidR="00D24E3C" w:rsidRPr="007B09EB" w:rsidRDefault="00AA1AC4" w:rsidP="00D24E3C">
      <w:pPr>
        <w:rPr>
          <w:rFonts w:cs="Tahoma"/>
          <w:lang w:val="de-DE"/>
        </w:rPr>
      </w:pPr>
      <w:r w:rsidRPr="007B09EB">
        <w:rPr>
          <w:rFonts w:cs="Tahoma"/>
          <w:color w:val="000000"/>
          <w:lang w:val="de-DE"/>
        </w:rPr>
        <w:t>Als zeitlich beschränktes Angebot vom 1. Oktober 2012 bis zum 31. März 2013 bietet Microsoft einen Preisnachlass von 30 % auf Visual Studio Premium mit MSDN für Kunden mit aktiver SA für Visual Studio Prefessional mit MSDN.</w:t>
      </w:r>
      <w:r w:rsidRPr="007B09EB">
        <w:rPr>
          <w:rFonts w:cs="Tahoma"/>
          <w:lang w:val="de-DE"/>
        </w:rPr>
        <w:t xml:space="preserve"> </w:t>
      </w:r>
      <w:r w:rsidR="00CB55BE" w:rsidRPr="007B09EB">
        <w:rPr>
          <w:rFonts w:cs="Tahoma"/>
          <w:color w:val="000000"/>
          <w:lang w:val="de-DE"/>
        </w:rPr>
        <w:t>Diese Promotion wird unter den Programmen Microsoft Enterprise, USG, EAP, Select Plus, Open und Open Value angeboten.</w:t>
      </w:r>
      <w:r w:rsidRPr="007B09EB">
        <w:rPr>
          <w:rFonts w:cs="Tahoma"/>
          <w:lang w:val="de-DE"/>
        </w:rPr>
        <w:t xml:space="preserve"> </w:t>
      </w:r>
    </w:p>
    <w:p w14:paraId="78983CF7" w14:textId="77777777" w:rsidR="00D24E3C" w:rsidRPr="007B09EB" w:rsidRDefault="00D24E3C" w:rsidP="00C31653">
      <w:pPr>
        <w:spacing w:line="180" w:lineRule="exact"/>
        <w:rPr>
          <w:rFonts w:cs="Tahoma"/>
          <w:szCs w:val="18"/>
          <w:lang w:val="de-DE"/>
        </w:rPr>
      </w:pPr>
    </w:p>
    <w:p w14:paraId="78983CF8" w14:textId="77777777" w:rsidR="00D24E3C" w:rsidRPr="00A700D0" w:rsidRDefault="00AA1AC4" w:rsidP="00D24E3C">
      <w:pPr>
        <w:pStyle w:val="Heading2"/>
        <w:ind w:left="0"/>
        <w:rPr>
          <w:rFonts w:ascii="Tahoma" w:hAnsi="Tahoma" w:cs="Tahoma"/>
          <w:color w:val="FF9429"/>
          <w:szCs w:val="20"/>
          <w:lang w:val="de-DE"/>
        </w:rPr>
      </w:pPr>
      <w:bookmarkStart w:id="1059" w:name="_Toc336338186"/>
      <w:bookmarkStart w:id="1060" w:name="_Toc339370638"/>
      <w:bookmarkStart w:id="1061" w:name="_Toc340792633"/>
      <w:bookmarkEnd w:id="1059"/>
      <w:bookmarkEnd w:id="1060"/>
      <w:r w:rsidRPr="00A700D0">
        <w:rPr>
          <w:rFonts w:ascii="Tahoma" w:hAnsi="Tahoma" w:cs="Tahoma"/>
          <w:color w:val="FF9429"/>
          <w:szCs w:val="20"/>
          <w:lang w:val="de-DE"/>
        </w:rPr>
        <w:t>Step Up zu Windows 8 mit SA</w:t>
      </w:r>
      <w:bookmarkEnd w:id="1061"/>
    </w:p>
    <w:p w14:paraId="78983CF9" w14:textId="77777777" w:rsidR="00D24E3C" w:rsidRPr="007B09EB" w:rsidRDefault="00D24E3C" w:rsidP="00C31653">
      <w:pPr>
        <w:spacing w:line="180" w:lineRule="exact"/>
        <w:rPr>
          <w:rFonts w:cs="Tahoma"/>
          <w:szCs w:val="18"/>
          <w:lang w:val="de-DE"/>
        </w:rPr>
      </w:pPr>
    </w:p>
    <w:p w14:paraId="78983CFA" w14:textId="77777777" w:rsidR="00D24E3C" w:rsidRPr="007B09EB" w:rsidRDefault="00AA1AC4" w:rsidP="00D24E3C">
      <w:pPr>
        <w:spacing w:after="200" w:line="276" w:lineRule="auto"/>
        <w:rPr>
          <w:rFonts w:cs="Tahoma"/>
          <w:color w:val="000000"/>
          <w:lang w:val="de-DE"/>
        </w:rPr>
      </w:pPr>
      <w:r w:rsidRPr="007B09EB">
        <w:rPr>
          <w:rFonts w:cs="Tahoma"/>
          <w:color w:val="000000"/>
          <w:lang w:val="de-DE"/>
        </w:rPr>
        <w:t>Vom 1. November 2012 bis zum 31. Januar 2013 bietet Microsoft einen Preisnachlass von 40 % auf Upgrade-Lizenzen für Open mit Software Assurance (Open-Lizenz oder Open Value-Programme) und einen Preisnachlass von 15 % auf Upgrade-Lizenzen für Open.</w:t>
      </w:r>
      <w:r w:rsidRPr="007B09EB">
        <w:rPr>
          <w:rFonts w:cs="Tahoma"/>
          <w:lang w:val="de-DE"/>
        </w:rPr>
        <w:t xml:space="preserve"> </w:t>
      </w:r>
      <w:r w:rsidRPr="007B09EB">
        <w:rPr>
          <w:rFonts w:cs="Tahoma"/>
          <w:color w:val="000000"/>
          <w:lang w:val="de-DE"/>
        </w:rPr>
        <w:t>Die Promotionen gelten für den Erwerb von bis zu 150 Lizenzen.</w:t>
      </w:r>
    </w:p>
    <w:p w14:paraId="78983CFB" w14:textId="77777777" w:rsidR="00491DAC" w:rsidRPr="00A700D0" w:rsidRDefault="00CB55BE" w:rsidP="007B1734">
      <w:pPr>
        <w:pStyle w:val="Heading2"/>
        <w:ind w:left="0"/>
        <w:rPr>
          <w:rFonts w:ascii="Tahoma" w:hAnsi="Tahoma" w:cs="Tahoma"/>
          <w:color w:val="FF9429"/>
          <w:szCs w:val="20"/>
        </w:rPr>
      </w:pPr>
      <w:bookmarkStart w:id="1062" w:name="_Toc339370639"/>
      <w:bookmarkStart w:id="1063" w:name="_Toc340792634"/>
      <w:bookmarkEnd w:id="1062"/>
      <w:r w:rsidRPr="00A700D0">
        <w:rPr>
          <w:rFonts w:ascii="Tahoma" w:hAnsi="Tahoma" w:cs="Tahoma"/>
          <w:color w:val="FF9429"/>
          <w:szCs w:val="20"/>
        </w:rPr>
        <w:t>15 % Preisnachlass auf Project/Visio-Step Ups</w:t>
      </w:r>
      <w:bookmarkEnd w:id="1063"/>
      <w:r w:rsidR="00AA1AC4" w:rsidRPr="00A700D0">
        <w:rPr>
          <w:rFonts w:ascii="Tahoma" w:hAnsi="Tahoma" w:cs="Tahoma"/>
          <w:color w:val="FF9429"/>
          <w:szCs w:val="20"/>
        </w:rPr>
        <w:t xml:space="preserve"> </w:t>
      </w:r>
    </w:p>
    <w:p w14:paraId="78983CFC" w14:textId="77777777" w:rsidR="00491DAC" w:rsidRPr="007B09EB" w:rsidRDefault="00FE3510" w:rsidP="00C31653">
      <w:pPr>
        <w:tabs>
          <w:tab w:val="left" w:pos="2385"/>
        </w:tabs>
        <w:spacing w:line="180" w:lineRule="exact"/>
        <w:rPr>
          <w:rFonts w:cs="Tahoma"/>
          <w:szCs w:val="18"/>
        </w:rPr>
      </w:pPr>
      <w:r w:rsidRPr="007B09EB">
        <w:rPr>
          <w:rFonts w:cs="Tahoma"/>
        </w:rPr>
        <w:tab/>
      </w:r>
    </w:p>
    <w:p w14:paraId="78983CFD" w14:textId="77777777" w:rsidR="00491DAC" w:rsidRPr="007B09EB" w:rsidRDefault="00453C1F" w:rsidP="00CB55BE">
      <w:pPr>
        <w:spacing w:after="200" w:line="276" w:lineRule="auto"/>
        <w:rPr>
          <w:rFonts w:cs="Tahoma"/>
          <w:lang w:val="de-DE"/>
        </w:rPr>
      </w:pPr>
      <w:r w:rsidRPr="007B09EB">
        <w:rPr>
          <w:rFonts w:cs="Tahoma"/>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w:t>
      </w:r>
      <w:r w:rsidR="00AA1AC4" w:rsidRPr="007B09EB">
        <w:rPr>
          <w:rFonts w:cs="Tahoma"/>
          <w:lang w:val="de-DE"/>
        </w:rPr>
        <w:t xml:space="preserve"> </w:t>
      </w:r>
      <w:r w:rsidRPr="007B09EB">
        <w:rPr>
          <w:rFonts w:cs="Tahoma"/>
          <w:color w:val="000000"/>
          <w:lang w:val="de-DE"/>
        </w:rPr>
        <w:t>Diese Promotion wird unter den Programmen Microsoft Enterprise, Konzern-Abonnement, Select Plus, EAP und Open Value angeboten.</w:t>
      </w:r>
    </w:p>
    <w:p w14:paraId="78983CFE" w14:textId="77777777" w:rsidR="00B7048F" w:rsidRPr="00A700D0" w:rsidRDefault="00453C1F" w:rsidP="007B1734">
      <w:pPr>
        <w:pStyle w:val="Heading2"/>
        <w:ind w:left="0"/>
        <w:rPr>
          <w:rFonts w:ascii="Tahoma" w:hAnsi="Tahoma" w:cs="Tahoma"/>
          <w:color w:val="FF9429"/>
          <w:szCs w:val="20"/>
          <w:lang w:val="de-DE"/>
        </w:rPr>
      </w:pPr>
      <w:bookmarkStart w:id="1064" w:name="_Toc339370640"/>
      <w:bookmarkStart w:id="1065" w:name="_Toc340792635"/>
      <w:bookmarkEnd w:id="1064"/>
      <w:r w:rsidRPr="00A700D0">
        <w:rPr>
          <w:rFonts w:ascii="Tahoma" w:hAnsi="Tahoma" w:cs="Tahoma"/>
          <w:color w:val="FF9429"/>
          <w:szCs w:val="20"/>
          <w:lang w:val="de-DE"/>
        </w:rPr>
        <w:t>55 % Preisnachlass auf CAL für Project Server bei Unternehmensweitem</w:t>
      </w:r>
      <w:r w:rsidR="004B5267" w:rsidRPr="00A700D0">
        <w:rPr>
          <w:rFonts w:ascii="Tahoma" w:hAnsi="Tahoma" w:cs="Tahoma"/>
          <w:color w:val="FF9429"/>
          <w:szCs w:val="20"/>
          <w:lang w:val="de-DE"/>
        </w:rPr>
        <w:t> </w:t>
      </w:r>
      <w:r w:rsidRPr="00A700D0">
        <w:rPr>
          <w:rFonts w:ascii="Tahoma" w:hAnsi="Tahoma" w:cs="Tahoma"/>
          <w:color w:val="FF9429"/>
          <w:szCs w:val="20"/>
          <w:lang w:val="de-DE"/>
        </w:rPr>
        <w:t>Kauf</w:t>
      </w:r>
      <w:bookmarkEnd w:id="1065"/>
    </w:p>
    <w:p w14:paraId="78983CFF" w14:textId="77777777" w:rsidR="00B7048F" w:rsidRPr="007B09EB" w:rsidRDefault="00B7048F" w:rsidP="007B1734">
      <w:pPr>
        <w:rPr>
          <w:rFonts w:cs="Tahoma"/>
          <w:lang w:val="de-DE"/>
        </w:rPr>
      </w:pPr>
    </w:p>
    <w:p w14:paraId="78983D00" w14:textId="77777777" w:rsidR="00B7048F" w:rsidRPr="007B09EB" w:rsidRDefault="00453C1F" w:rsidP="00B7048F">
      <w:pPr>
        <w:spacing w:after="200" w:line="276" w:lineRule="auto"/>
        <w:rPr>
          <w:rFonts w:cs="Tahoma"/>
          <w:lang w:val="de-DE"/>
        </w:rPr>
      </w:pPr>
      <w:r w:rsidRPr="007B09EB">
        <w:rPr>
          <w:rFonts w:cs="Tahoma"/>
          <w:color w:val="000000"/>
          <w:lang w:val="de-DE"/>
        </w:rPr>
        <w:t>Als zeitlich beschränktes Angebot vom 1. Dezember 2012 bis zum 30. Juni 2013 bietet Microsoft einen Preisnachlass von 55 % auf CAL für Project Server an, sofern diese unternehmensweit erworben wird.</w:t>
      </w:r>
      <w:r w:rsidR="00AA1AC4" w:rsidRPr="007B09EB">
        <w:rPr>
          <w:rFonts w:cs="Tahoma"/>
          <w:lang w:val="de-DE"/>
        </w:rPr>
        <w:t xml:space="preserve"> </w:t>
      </w:r>
      <w:r w:rsidR="00176A65" w:rsidRPr="007B09EB">
        <w:rPr>
          <w:rFonts w:cs="Tahoma"/>
          <w:color w:val="000000"/>
          <w:lang w:val="de-DE"/>
        </w:rPr>
        <w:t>Diese Promotion wird unter den Programmen Microsoft Enterprise, Konzern-Abonnement und EAP angeboten.</w:t>
      </w:r>
      <w:r w:rsidR="00AA1AC4" w:rsidRPr="007B09EB">
        <w:rPr>
          <w:rFonts w:cs="Tahoma"/>
          <w:lang w:val="de-DE"/>
        </w:rPr>
        <w:t xml:space="preserve"> </w:t>
      </w:r>
    </w:p>
    <w:p w14:paraId="78983D01" w14:textId="77777777" w:rsidR="0053736C" w:rsidRDefault="0053736C">
      <w:pPr>
        <w:rPr>
          <w:rFonts w:cs="Tahoma"/>
          <w:lang w:val="de-DE"/>
        </w:rPr>
      </w:pPr>
      <w:r>
        <w:rPr>
          <w:rFonts w:cs="Tahoma"/>
          <w:lang w:val="de-DE"/>
        </w:rPr>
        <w:br w:type="page"/>
      </w:r>
    </w:p>
    <w:p w14:paraId="78983D02" w14:textId="77777777" w:rsidR="00B7048F" w:rsidRPr="0053736C" w:rsidRDefault="00B7048F" w:rsidP="0053736C">
      <w:pPr>
        <w:rPr>
          <w:rFonts w:cs="Tahoma"/>
          <w:sz w:val="2"/>
          <w:szCs w:val="2"/>
          <w:lang w:val="de-DE"/>
        </w:rPr>
      </w:pPr>
    </w:p>
    <w:p w14:paraId="78983D03" w14:textId="77777777" w:rsidR="00023FE7" w:rsidRPr="007B09EB" w:rsidRDefault="00AA1AC4" w:rsidP="002F3D28">
      <w:pPr>
        <w:pStyle w:val="Heading1"/>
        <w:rPr>
          <w:rFonts w:cs="Tahoma"/>
          <w:lang w:val="de-DE"/>
        </w:rPr>
      </w:pPr>
      <w:bookmarkStart w:id="1066" w:name="_Abschnitt_3_–"/>
      <w:bookmarkStart w:id="1067" w:name="_Toc336338188"/>
      <w:bookmarkStart w:id="1068" w:name="_Toc339370641"/>
      <w:bookmarkStart w:id="1069" w:name="_Toc340792636"/>
      <w:bookmarkEnd w:id="1066"/>
      <w:bookmarkEnd w:id="1067"/>
      <w:bookmarkEnd w:id="1068"/>
      <w:r w:rsidRPr="007B09EB">
        <w:rPr>
          <w:rFonts w:cs="Tahoma"/>
          <w:lang w:val="de-DE"/>
        </w:rPr>
        <w:t>Abschnitt 3 – Bestimmungen des Volumenlizenzprogramms</w:t>
      </w:r>
      <w:bookmarkEnd w:id="1069"/>
    </w:p>
    <w:p w14:paraId="78983D04" w14:textId="77777777" w:rsidR="00023FE7" w:rsidRPr="007B09EB" w:rsidRDefault="00023FE7">
      <w:pPr>
        <w:pStyle w:val="Heading3"/>
        <w:rPr>
          <w:rFonts w:ascii="Tahoma" w:hAnsi="Tahoma" w:cs="Tahoma"/>
          <w:lang w:val="de-DE"/>
        </w:rPr>
      </w:pPr>
    </w:p>
    <w:p w14:paraId="78983D05" w14:textId="77777777" w:rsidR="00E64551" w:rsidRPr="007B09EB" w:rsidRDefault="00E64551" w:rsidP="00456002">
      <w:pPr>
        <w:pStyle w:val="Heading3"/>
        <w:ind w:right="720"/>
        <w:rPr>
          <w:rFonts w:ascii="Tahoma" w:hAnsi="Tahoma" w:cs="Tahoma"/>
          <w:lang w:val="de-DE"/>
        </w:rPr>
      </w:pPr>
      <w:bookmarkStart w:id="1070" w:name="_Toc323159724"/>
    </w:p>
    <w:p w14:paraId="78983D06" w14:textId="77777777" w:rsidR="00456002" w:rsidRPr="007B09EB" w:rsidRDefault="00AA1AC4" w:rsidP="00456002">
      <w:pPr>
        <w:pStyle w:val="Heading3"/>
        <w:ind w:right="720"/>
        <w:rPr>
          <w:rFonts w:ascii="Tahoma" w:hAnsi="Tahoma" w:cs="Tahoma"/>
          <w:lang w:val="de-DE"/>
        </w:rPr>
      </w:pPr>
      <w:bookmarkStart w:id="1071" w:name="_Toc336338189"/>
      <w:bookmarkStart w:id="1072" w:name="_Toc339370642"/>
      <w:bookmarkStart w:id="1073" w:name="_Toc340792637"/>
      <w:bookmarkEnd w:id="1070"/>
      <w:bookmarkEnd w:id="1071"/>
      <w:bookmarkEnd w:id="1072"/>
      <w:r w:rsidRPr="007B09EB">
        <w:rPr>
          <w:rFonts w:ascii="Tahoma" w:hAnsi="Tahoma" w:cs="Tahoma"/>
          <w:sz w:val="24"/>
          <w:lang w:val="de-DE"/>
        </w:rPr>
        <w:t>Anwendbare Volumenlizenzprogramme</w:t>
      </w:r>
      <w:bookmarkEnd w:id="1073"/>
      <w:r w:rsidRPr="007B09EB">
        <w:rPr>
          <w:rFonts w:ascii="Tahoma" w:hAnsi="Tahoma" w:cs="Tahoma"/>
          <w:lang w:val="de-DE"/>
        </w:rPr>
        <w:t xml:space="preserve"> </w:t>
      </w:r>
    </w:p>
    <w:p w14:paraId="78983D07" w14:textId="77777777" w:rsidR="00E64551" w:rsidRPr="007B09EB" w:rsidRDefault="00E64551" w:rsidP="00456002">
      <w:pPr>
        <w:rPr>
          <w:rFonts w:cs="Tahoma"/>
          <w:lang w:val="de-DE"/>
        </w:rPr>
      </w:pPr>
    </w:p>
    <w:p w14:paraId="78983D08" w14:textId="77777777" w:rsidR="00456002" w:rsidRPr="007B09EB" w:rsidRDefault="00AA1AC4" w:rsidP="00456002">
      <w:pPr>
        <w:rPr>
          <w:rFonts w:cs="Tahoma"/>
          <w:lang w:val="de-DE"/>
        </w:rPr>
      </w:pPr>
      <w:r w:rsidRPr="007B09EB">
        <w:rPr>
          <w:rFonts w:cs="Tahoma"/>
          <w:lang w:val="de-DE"/>
        </w:rPr>
        <w:t>Dieser Abschnitt gilt für die folgenden Volumenlizenzprogramme, einschließlich, sofern verfügbar, der Versionen Forschung &amp; Lehre, Charity und Verwaltung:</w:t>
      </w:r>
    </w:p>
    <w:p w14:paraId="78983D09" w14:textId="77777777" w:rsidR="00510F6B" w:rsidRPr="007B09EB" w:rsidRDefault="00510F6B" w:rsidP="00456002">
      <w:pPr>
        <w:rPr>
          <w:rFonts w:cs="Tahoma"/>
          <w:lang w:val="de-DE"/>
        </w:rPr>
      </w:pPr>
    </w:p>
    <w:p w14:paraId="78983D0A" w14:textId="77777777" w:rsidR="00456002" w:rsidRPr="007B09EB" w:rsidRDefault="00AA1AC4" w:rsidP="004314B1">
      <w:pPr>
        <w:numPr>
          <w:ilvl w:val="0"/>
          <w:numId w:val="19"/>
        </w:numPr>
        <w:rPr>
          <w:rFonts w:cs="Tahoma"/>
        </w:rPr>
      </w:pPr>
      <w:r w:rsidRPr="007B09EB">
        <w:rPr>
          <w:rFonts w:cs="Tahoma"/>
          <w:lang w:val="de-DE"/>
        </w:rPr>
        <w:t>Open-Lizenz</w:t>
      </w:r>
    </w:p>
    <w:p w14:paraId="78983D0B" w14:textId="77777777" w:rsidR="00456002" w:rsidRPr="007B09EB" w:rsidRDefault="00AA1AC4" w:rsidP="004314B1">
      <w:pPr>
        <w:numPr>
          <w:ilvl w:val="0"/>
          <w:numId w:val="19"/>
        </w:numPr>
        <w:rPr>
          <w:rFonts w:cs="Tahoma"/>
        </w:rPr>
      </w:pPr>
      <w:r w:rsidRPr="007B09EB">
        <w:rPr>
          <w:rFonts w:cs="Tahoma"/>
          <w:lang w:val="de-DE"/>
        </w:rPr>
        <w:t>Open Value</w:t>
      </w:r>
      <w:r w:rsidRPr="007B09EB">
        <w:rPr>
          <w:rFonts w:cs="Tahoma"/>
        </w:rPr>
        <w:t xml:space="preserve"> </w:t>
      </w:r>
    </w:p>
    <w:p w14:paraId="78983D0C" w14:textId="77777777" w:rsidR="00456002" w:rsidRPr="007B09EB" w:rsidRDefault="00AA1AC4" w:rsidP="004314B1">
      <w:pPr>
        <w:numPr>
          <w:ilvl w:val="0"/>
          <w:numId w:val="19"/>
        </w:numPr>
        <w:rPr>
          <w:rFonts w:cs="Tahoma"/>
        </w:rPr>
      </w:pPr>
      <w:r w:rsidRPr="007B09EB">
        <w:rPr>
          <w:rFonts w:cs="Tahoma"/>
          <w:lang w:val="de-DE"/>
        </w:rPr>
        <w:t>Open Value Subscription</w:t>
      </w:r>
      <w:r w:rsidRPr="007B09EB">
        <w:rPr>
          <w:rFonts w:cs="Tahoma"/>
        </w:rPr>
        <w:t xml:space="preserve"> </w:t>
      </w:r>
    </w:p>
    <w:p w14:paraId="78983D0D" w14:textId="77777777" w:rsidR="00456002" w:rsidRPr="007B09EB" w:rsidRDefault="00AA1AC4" w:rsidP="004314B1">
      <w:pPr>
        <w:numPr>
          <w:ilvl w:val="0"/>
          <w:numId w:val="19"/>
        </w:numPr>
        <w:rPr>
          <w:rFonts w:cs="Tahoma"/>
        </w:rPr>
      </w:pPr>
      <w:r w:rsidRPr="007B09EB">
        <w:rPr>
          <w:rFonts w:cs="Tahoma"/>
          <w:lang w:val="de-DE"/>
        </w:rPr>
        <w:t>Select</w:t>
      </w:r>
      <w:r w:rsidRPr="007B09EB">
        <w:rPr>
          <w:rFonts w:cs="Tahoma"/>
        </w:rPr>
        <w:t xml:space="preserve"> </w:t>
      </w:r>
    </w:p>
    <w:p w14:paraId="78983D0E" w14:textId="77777777" w:rsidR="00456002" w:rsidRPr="007B09EB" w:rsidRDefault="00AA1AC4" w:rsidP="004314B1">
      <w:pPr>
        <w:numPr>
          <w:ilvl w:val="0"/>
          <w:numId w:val="19"/>
        </w:numPr>
        <w:rPr>
          <w:rFonts w:cs="Tahoma"/>
        </w:rPr>
      </w:pPr>
      <w:r w:rsidRPr="007B09EB">
        <w:rPr>
          <w:rFonts w:cs="Tahoma"/>
          <w:lang w:val="de-DE"/>
        </w:rPr>
        <w:t>Select Plus</w:t>
      </w:r>
      <w:r w:rsidRPr="007B09EB">
        <w:rPr>
          <w:rFonts w:cs="Tahoma"/>
        </w:rPr>
        <w:t xml:space="preserve"> </w:t>
      </w:r>
    </w:p>
    <w:p w14:paraId="78983D0F" w14:textId="77777777" w:rsidR="0091793D" w:rsidRPr="007B09EB" w:rsidRDefault="00AA1AC4" w:rsidP="004314B1">
      <w:pPr>
        <w:numPr>
          <w:ilvl w:val="0"/>
          <w:numId w:val="19"/>
        </w:numPr>
        <w:rPr>
          <w:rFonts w:cs="Tahoma"/>
        </w:rPr>
      </w:pPr>
      <w:r w:rsidRPr="007B09EB">
        <w:rPr>
          <w:rFonts w:cs="Tahoma"/>
          <w:lang w:val="de-DE"/>
        </w:rPr>
        <w:t>Konzernvertrag</w:t>
      </w:r>
      <w:r w:rsidRPr="007B09EB">
        <w:rPr>
          <w:rFonts w:cs="Tahoma"/>
        </w:rPr>
        <w:t xml:space="preserve"> </w:t>
      </w:r>
    </w:p>
    <w:p w14:paraId="78983D10" w14:textId="77777777" w:rsidR="00456002" w:rsidRPr="007B09EB" w:rsidRDefault="00AA1AC4" w:rsidP="004314B1">
      <w:pPr>
        <w:numPr>
          <w:ilvl w:val="0"/>
          <w:numId w:val="19"/>
        </w:numPr>
        <w:rPr>
          <w:rFonts w:cs="Tahoma"/>
        </w:rPr>
      </w:pPr>
      <w:r w:rsidRPr="007B09EB">
        <w:rPr>
          <w:rFonts w:cs="Tahoma"/>
          <w:lang w:val="de-DE"/>
        </w:rPr>
        <w:t>Konzern-Abonnement-Vertrag</w:t>
      </w:r>
      <w:r w:rsidRPr="007B09EB">
        <w:rPr>
          <w:rFonts w:cs="Tahoma"/>
        </w:rPr>
        <w:t xml:space="preserve"> </w:t>
      </w:r>
    </w:p>
    <w:p w14:paraId="78983D11" w14:textId="77777777" w:rsidR="0091793D" w:rsidRPr="007B09EB" w:rsidRDefault="0091793D" w:rsidP="0091793D">
      <w:pPr>
        <w:ind w:left="720"/>
        <w:rPr>
          <w:rFonts w:cs="Tahoma"/>
        </w:rPr>
      </w:pPr>
    </w:p>
    <w:p w14:paraId="78983D12" w14:textId="77777777" w:rsidR="0091793D" w:rsidRPr="007B09EB" w:rsidRDefault="0091793D" w:rsidP="0091793D">
      <w:pPr>
        <w:pStyle w:val="Heading3"/>
        <w:ind w:right="720"/>
        <w:rPr>
          <w:rFonts w:ascii="Tahoma" w:hAnsi="Tahoma" w:cs="Tahoma"/>
        </w:rPr>
      </w:pPr>
    </w:p>
    <w:p w14:paraId="78983D13" w14:textId="77777777" w:rsidR="0091793D" w:rsidRPr="007B09EB" w:rsidRDefault="00AA1AC4" w:rsidP="0091793D">
      <w:pPr>
        <w:pStyle w:val="Heading3"/>
        <w:ind w:right="720"/>
        <w:rPr>
          <w:rFonts w:ascii="Tahoma" w:hAnsi="Tahoma" w:cs="Tahoma"/>
        </w:rPr>
      </w:pPr>
      <w:bookmarkStart w:id="1074" w:name="_Toc336338190"/>
      <w:bookmarkStart w:id="1075" w:name="_Toc339370643"/>
      <w:bookmarkStart w:id="1076" w:name="_Toc340792638"/>
      <w:bookmarkEnd w:id="1074"/>
      <w:bookmarkEnd w:id="1075"/>
      <w:r w:rsidRPr="007B09EB">
        <w:rPr>
          <w:rFonts w:ascii="Tahoma" w:hAnsi="Tahoma" w:cs="Tahoma"/>
          <w:sz w:val="24"/>
          <w:lang w:val="de-DE"/>
        </w:rPr>
        <w:t>Punkte und Mindestbestellmengen</w:t>
      </w:r>
      <w:bookmarkEnd w:id="1076"/>
    </w:p>
    <w:p w14:paraId="78983D14" w14:textId="77777777" w:rsidR="00BA4C27" w:rsidRPr="007B09EB" w:rsidRDefault="00BA4C27" w:rsidP="00BA4C27">
      <w:pPr>
        <w:rPr>
          <w:rFonts w:cs="Tahoma"/>
        </w:rPr>
      </w:pPr>
    </w:p>
    <w:p w14:paraId="78983D15" w14:textId="77777777" w:rsidR="00BA4C27" w:rsidRPr="007B09EB" w:rsidRDefault="00AA1AC4" w:rsidP="00BA4C27">
      <w:pPr>
        <w:pStyle w:val="AppendixBodyText"/>
        <w:ind w:right="720"/>
        <w:rPr>
          <w:rFonts w:ascii="Tahoma" w:hAnsi="Tahoma" w:cs="Tahoma"/>
          <w:lang w:val="de-DE"/>
        </w:rPr>
      </w:pPr>
      <w:r w:rsidRPr="007B09EB">
        <w:rPr>
          <w:rFonts w:ascii="Tahoma" w:hAnsi="Tahoma" w:cs="Tahoma"/>
          <w:sz w:val="18"/>
          <w:lang w:val="de-DE"/>
        </w:rPr>
        <w:t>Für Select, Select Plus und Open-Lizenz gilt eine „Punktzahl“, die den von Microsoft zugewiesenen Punktwert für jede Lizenz angibt.</w:t>
      </w:r>
      <w:r w:rsidRPr="007B09EB">
        <w:rPr>
          <w:rFonts w:ascii="Tahoma" w:hAnsi="Tahoma" w:cs="Tahoma"/>
          <w:lang w:val="de-DE"/>
        </w:rPr>
        <w:t xml:space="preserve"> </w:t>
      </w:r>
      <w:r w:rsidRPr="007B09EB">
        <w:rPr>
          <w:rFonts w:ascii="Tahoma" w:hAnsi="Tahoma" w:cs="Tahoma"/>
          <w:sz w:val="18"/>
          <w:lang w:val="de-DE"/>
        </w:rPr>
        <w:t>Mit diesen Punktzahlen wird das Volumenpreislevel für den Vertrag eines Kunden berechnet.</w:t>
      </w:r>
      <w:r w:rsidRPr="007B09EB">
        <w:rPr>
          <w:rFonts w:ascii="Tahoma" w:hAnsi="Tahoma" w:cs="Tahoma"/>
          <w:lang w:val="de-DE"/>
        </w:rPr>
        <w:t xml:space="preserve"> </w:t>
      </w:r>
      <w:r w:rsidRPr="007B09EB">
        <w:rPr>
          <w:rFonts w:ascii="Tahoma" w:hAnsi="Tahoma" w:cs="Tahoma"/>
          <w:sz w:val="18"/>
          <w:lang w:val="de-DE"/>
        </w:rPr>
        <w:t>Wenn einem bestimmten Produkt die Punktzahl „0“ zugewiesen ist, bedeutet dies, dass das Produkt im angegebenen Programm angeboten wird, aber den Punktwert null hat.</w:t>
      </w:r>
      <w:r w:rsidR="00AA2C39" w:rsidRPr="007B09EB">
        <w:rPr>
          <w:rFonts w:ascii="Tahoma" w:hAnsi="Tahoma" w:cs="Tahoma"/>
          <w:lang w:val="de-DE"/>
        </w:rPr>
        <w:t xml:space="preserve"> </w:t>
      </w:r>
      <w:r w:rsidRPr="007B09EB">
        <w:rPr>
          <w:rFonts w:ascii="Tahoma" w:hAnsi="Tahoma" w:cs="Tahoma"/>
          <w:sz w:val="18"/>
          <w:lang w:val="de-DE"/>
        </w:rPr>
        <w:t>Nachfolgend ist die Zuordnung der Punktzahlen zu den Lizenzen aufgeführt:</w:t>
      </w:r>
    </w:p>
    <w:p w14:paraId="78983D16" w14:textId="77777777" w:rsidR="00E64551" w:rsidRPr="007B09EB" w:rsidRDefault="00E64551" w:rsidP="00E64551">
      <w:pPr>
        <w:pStyle w:val="AppendixBodyText"/>
        <w:ind w:right="720"/>
        <w:rPr>
          <w:rFonts w:ascii="Tahoma" w:hAnsi="Tahoma" w:cs="Tahoma"/>
          <w:highlight w:val="yellow"/>
          <w:lang w:val="de-DE"/>
        </w:rPr>
      </w:pPr>
    </w:p>
    <w:p w14:paraId="78983D17" w14:textId="77777777" w:rsidR="00456002" w:rsidRPr="007B09EB" w:rsidRDefault="00456002" w:rsidP="004314B1">
      <w:pPr>
        <w:numPr>
          <w:ilvl w:val="0"/>
          <w:numId w:val="19"/>
        </w:numPr>
        <w:rPr>
          <w:rFonts w:cs="Tahoma"/>
        </w:rPr>
      </w:pPr>
      <w:r w:rsidRPr="007B09EB">
        <w:rPr>
          <w:rFonts w:cs="Tahoma"/>
          <w:lang w:val="de-DE"/>
        </w:rPr>
        <w:t>Standardlizenz:</w:t>
      </w:r>
      <w:r w:rsidRPr="007B09EB">
        <w:rPr>
          <w:rFonts w:cs="Tahoma"/>
        </w:rPr>
        <w:t xml:space="preserve"> </w:t>
      </w:r>
      <w:r w:rsidR="00AA1AC4" w:rsidRPr="007B09EB">
        <w:rPr>
          <w:rFonts w:cs="Tahoma"/>
          <w:lang w:val="de-DE"/>
        </w:rPr>
        <w:t>1 Lizenz</w:t>
      </w:r>
      <w:r w:rsidR="00AA1AC4" w:rsidRPr="007B09EB">
        <w:rPr>
          <w:rFonts w:cs="Tahoma"/>
        </w:rPr>
        <w:t xml:space="preserve"> </w:t>
      </w:r>
    </w:p>
    <w:p w14:paraId="78983D18" w14:textId="77777777" w:rsidR="00456002" w:rsidRPr="007B09EB" w:rsidRDefault="00456002" w:rsidP="004314B1">
      <w:pPr>
        <w:numPr>
          <w:ilvl w:val="0"/>
          <w:numId w:val="19"/>
        </w:numPr>
        <w:rPr>
          <w:rFonts w:cs="Tahoma"/>
        </w:rPr>
      </w:pPr>
      <w:r w:rsidRPr="007B09EB">
        <w:rPr>
          <w:rFonts w:cs="Tahoma"/>
          <w:lang w:val="de-DE"/>
        </w:rPr>
        <w:t>Upgrade:</w:t>
      </w:r>
      <w:r w:rsidRPr="007B09EB">
        <w:rPr>
          <w:rFonts w:cs="Tahoma"/>
        </w:rPr>
        <w:t xml:space="preserve"> </w:t>
      </w:r>
      <w:r w:rsidR="00AA1AC4" w:rsidRPr="007B09EB">
        <w:rPr>
          <w:rFonts w:cs="Tahoma"/>
          <w:lang w:val="de-DE"/>
        </w:rPr>
        <w:t>1 Lizenz</w:t>
      </w:r>
      <w:r w:rsidR="00AA1AC4" w:rsidRPr="007B09EB">
        <w:rPr>
          <w:rFonts w:cs="Tahoma"/>
        </w:rPr>
        <w:t xml:space="preserve"> </w:t>
      </w:r>
    </w:p>
    <w:p w14:paraId="78983D19" w14:textId="77777777" w:rsidR="00456002" w:rsidRPr="007B09EB" w:rsidRDefault="00456002" w:rsidP="004314B1">
      <w:pPr>
        <w:numPr>
          <w:ilvl w:val="0"/>
          <w:numId w:val="19"/>
        </w:numPr>
        <w:rPr>
          <w:rFonts w:cs="Tahoma"/>
        </w:rPr>
      </w:pPr>
      <w:r w:rsidRPr="007B09EB">
        <w:rPr>
          <w:rFonts w:cs="Tahoma"/>
          <w:lang w:val="de-DE"/>
        </w:rPr>
        <w:t>Software Assurance:</w:t>
      </w:r>
      <w:r w:rsidRPr="007B09EB">
        <w:rPr>
          <w:rFonts w:cs="Tahoma"/>
        </w:rPr>
        <w:t xml:space="preserve"> </w:t>
      </w:r>
      <w:r w:rsidR="00AA1AC4" w:rsidRPr="007B09EB">
        <w:rPr>
          <w:rFonts w:cs="Tahoma"/>
          <w:lang w:val="de-DE"/>
        </w:rPr>
        <w:t>1 Lizenz</w:t>
      </w:r>
      <w:r w:rsidR="00AA1AC4" w:rsidRPr="007B09EB">
        <w:rPr>
          <w:rFonts w:cs="Tahoma"/>
        </w:rPr>
        <w:t xml:space="preserve"> </w:t>
      </w:r>
    </w:p>
    <w:p w14:paraId="78983D1A" w14:textId="77777777" w:rsidR="00456002" w:rsidRPr="007B09EB" w:rsidRDefault="00AA1AC4" w:rsidP="004314B1">
      <w:pPr>
        <w:numPr>
          <w:ilvl w:val="0"/>
          <w:numId w:val="19"/>
        </w:numPr>
        <w:rPr>
          <w:rFonts w:cs="Tahoma"/>
        </w:rPr>
      </w:pPr>
      <w:r w:rsidRPr="007B09EB">
        <w:rPr>
          <w:rFonts w:cs="Tahoma"/>
          <w:lang w:val="de-DE"/>
        </w:rPr>
        <w:t>Lizenz und Software Assurance:</w:t>
      </w:r>
      <w:r w:rsidR="00DE28FE" w:rsidRPr="007B09EB">
        <w:rPr>
          <w:rFonts w:cs="Tahoma"/>
        </w:rPr>
        <w:t xml:space="preserve"> </w:t>
      </w:r>
      <w:r w:rsidRPr="007B09EB">
        <w:rPr>
          <w:rFonts w:cs="Tahoma"/>
          <w:lang w:val="de-DE"/>
        </w:rPr>
        <w:t>2 Lizenzen</w:t>
      </w:r>
      <w:r w:rsidRPr="007B09EB">
        <w:rPr>
          <w:rFonts w:cs="Tahoma"/>
        </w:rPr>
        <w:t xml:space="preserve"> </w:t>
      </w:r>
    </w:p>
    <w:p w14:paraId="78983D1B" w14:textId="77777777" w:rsidR="00456002" w:rsidRPr="007B09EB" w:rsidRDefault="00456002" w:rsidP="004314B1">
      <w:pPr>
        <w:numPr>
          <w:ilvl w:val="0"/>
          <w:numId w:val="19"/>
        </w:numPr>
        <w:rPr>
          <w:rFonts w:cs="Tahoma"/>
        </w:rPr>
      </w:pPr>
      <w:r w:rsidRPr="007B09EB">
        <w:rPr>
          <w:rFonts w:cs="Tahoma"/>
          <w:lang w:val="de-DE"/>
        </w:rPr>
        <w:t>Upgrade und Software Assurance:</w:t>
      </w:r>
      <w:r w:rsidRPr="007B09EB">
        <w:rPr>
          <w:rFonts w:cs="Tahoma"/>
        </w:rPr>
        <w:t xml:space="preserve"> </w:t>
      </w:r>
      <w:r w:rsidR="00AA1AC4" w:rsidRPr="007B09EB">
        <w:rPr>
          <w:rFonts w:cs="Tahoma"/>
          <w:lang w:val="de-DE"/>
        </w:rPr>
        <w:t>2 Lizenzen</w:t>
      </w:r>
    </w:p>
    <w:p w14:paraId="78983D1C" w14:textId="77777777" w:rsidR="00456002" w:rsidRPr="007B09EB" w:rsidRDefault="00AA1AC4" w:rsidP="004314B1">
      <w:pPr>
        <w:numPr>
          <w:ilvl w:val="0"/>
          <w:numId w:val="19"/>
        </w:numPr>
        <w:rPr>
          <w:rFonts w:cs="Tahoma"/>
        </w:rPr>
      </w:pPr>
      <w:r w:rsidRPr="007B09EB">
        <w:rPr>
          <w:rFonts w:cs="Tahoma"/>
          <w:lang w:val="de-DE"/>
        </w:rPr>
        <w:t>Work-at-Home-Lizenz:</w:t>
      </w:r>
      <w:r w:rsidR="00DE28FE" w:rsidRPr="007B09EB">
        <w:rPr>
          <w:rFonts w:cs="Tahoma"/>
        </w:rPr>
        <w:t xml:space="preserve"> </w:t>
      </w:r>
      <w:r w:rsidRPr="007B09EB">
        <w:rPr>
          <w:rFonts w:cs="Tahoma"/>
          <w:lang w:val="de-DE"/>
        </w:rPr>
        <w:t>1 Lizenz</w:t>
      </w:r>
      <w:r w:rsidRPr="007B09EB">
        <w:rPr>
          <w:rFonts w:cs="Tahoma"/>
        </w:rPr>
        <w:t xml:space="preserve"> </w:t>
      </w:r>
    </w:p>
    <w:p w14:paraId="78983D1D" w14:textId="77777777" w:rsidR="00456002" w:rsidRPr="007B09EB" w:rsidRDefault="00456002" w:rsidP="004314B1">
      <w:pPr>
        <w:numPr>
          <w:ilvl w:val="0"/>
          <w:numId w:val="19"/>
        </w:numPr>
        <w:rPr>
          <w:rFonts w:cs="Tahoma"/>
        </w:rPr>
      </w:pPr>
      <w:r w:rsidRPr="007B09EB">
        <w:rPr>
          <w:rFonts w:cs="Tahoma"/>
          <w:lang w:val="de-DE"/>
        </w:rPr>
        <w:t>Step Up-Lizenz:</w:t>
      </w:r>
      <w:r w:rsidRPr="007B09EB">
        <w:rPr>
          <w:rFonts w:cs="Tahoma"/>
        </w:rPr>
        <w:t xml:space="preserve"> </w:t>
      </w:r>
      <w:r w:rsidR="00AA1AC4" w:rsidRPr="007B09EB">
        <w:rPr>
          <w:rFonts w:cs="Tahoma"/>
          <w:lang w:val="de-DE"/>
        </w:rPr>
        <w:t>1 Lizenz</w:t>
      </w:r>
    </w:p>
    <w:p w14:paraId="78983D1E" w14:textId="77777777" w:rsidR="00456002" w:rsidRPr="007B09EB" w:rsidRDefault="00456002" w:rsidP="004314B1">
      <w:pPr>
        <w:numPr>
          <w:ilvl w:val="0"/>
          <w:numId w:val="19"/>
        </w:numPr>
        <w:rPr>
          <w:rFonts w:cs="Tahoma"/>
        </w:rPr>
      </w:pPr>
      <w:r w:rsidRPr="007B09EB">
        <w:rPr>
          <w:rFonts w:cs="Tahoma"/>
          <w:lang w:val="de-DE"/>
        </w:rPr>
        <w:t>Lizenz:</w:t>
      </w:r>
      <w:r w:rsidRPr="007B09EB">
        <w:rPr>
          <w:rFonts w:cs="Tahoma"/>
        </w:rPr>
        <w:t xml:space="preserve"> </w:t>
      </w:r>
      <w:r w:rsidR="00AA1AC4" w:rsidRPr="007B09EB">
        <w:rPr>
          <w:rFonts w:cs="Tahoma"/>
          <w:lang w:val="de-DE"/>
        </w:rPr>
        <w:t>1 Lizenz</w:t>
      </w:r>
      <w:r w:rsidR="00AA1AC4" w:rsidRPr="007B09EB">
        <w:rPr>
          <w:rFonts w:cs="Tahoma"/>
        </w:rPr>
        <w:t xml:space="preserve"> </w:t>
      </w:r>
    </w:p>
    <w:p w14:paraId="78983D1F" w14:textId="77777777" w:rsidR="00456002" w:rsidRPr="007B09EB" w:rsidRDefault="00456002" w:rsidP="004314B1">
      <w:pPr>
        <w:numPr>
          <w:ilvl w:val="0"/>
          <w:numId w:val="19"/>
        </w:numPr>
        <w:rPr>
          <w:rFonts w:cs="Tahoma"/>
        </w:rPr>
      </w:pPr>
      <w:r w:rsidRPr="007B09EB">
        <w:rPr>
          <w:rFonts w:cs="Tahoma"/>
          <w:lang w:val="de-DE"/>
        </w:rPr>
        <w:t>Abonnementlizenz:</w:t>
      </w:r>
      <w:r w:rsidRPr="007B09EB">
        <w:rPr>
          <w:rFonts w:cs="Tahoma"/>
        </w:rPr>
        <w:t xml:space="preserve"> </w:t>
      </w:r>
      <w:r w:rsidR="00AA1AC4" w:rsidRPr="007B09EB">
        <w:rPr>
          <w:rFonts w:cs="Tahoma"/>
          <w:lang w:val="de-DE"/>
        </w:rPr>
        <w:t>1 Lizenz</w:t>
      </w:r>
    </w:p>
    <w:p w14:paraId="78983D20" w14:textId="77777777" w:rsidR="00456002" w:rsidRPr="007B09EB" w:rsidRDefault="00456002" w:rsidP="00E64551">
      <w:pPr>
        <w:pStyle w:val="Heading2"/>
        <w:ind w:left="0"/>
        <w:rPr>
          <w:rFonts w:ascii="Tahoma" w:hAnsi="Tahoma" w:cs="Tahoma"/>
        </w:rPr>
      </w:pPr>
    </w:p>
    <w:p w14:paraId="78983D21" w14:textId="77777777" w:rsidR="00456002" w:rsidRPr="007B09EB" w:rsidRDefault="00AA1AC4" w:rsidP="00E64551">
      <w:pPr>
        <w:pStyle w:val="Heading2"/>
        <w:ind w:left="0"/>
        <w:rPr>
          <w:rFonts w:ascii="Tahoma" w:hAnsi="Tahoma" w:cs="Tahoma"/>
        </w:rPr>
      </w:pPr>
      <w:bookmarkStart w:id="1077" w:name="_Toc336338191"/>
      <w:bookmarkStart w:id="1078" w:name="_Toc339370644"/>
      <w:bookmarkStart w:id="1079" w:name="_Toc340792639"/>
      <w:bookmarkStart w:id="1080" w:name="_Toc323159726"/>
      <w:bookmarkEnd w:id="1077"/>
      <w:bookmarkEnd w:id="1078"/>
      <w:r w:rsidRPr="007B09EB">
        <w:rPr>
          <w:rFonts w:ascii="Tahoma" w:hAnsi="Tahoma" w:cs="Tahoma"/>
          <w:lang w:val="de-DE"/>
        </w:rPr>
        <w:t>Mindestbestellanforderungen</w:t>
      </w:r>
      <w:bookmarkEnd w:id="1079"/>
    </w:p>
    <w:p w14:paraId="78983D22" w14:textId="77777777" w:rsidR="00E64551" w:rsidRPr="007B09EB" w:rsidRDefault="00E64551" w:rsidP="00E64551">
      <w:pPr>
        <w:rPr>
          <w:rFonts w:cs="Tahoma"/>
        </w:rPr>
      </w:pPr>
    </w:p>
    <w:bookmarkEnd w:id="1080"/>
    <w:p w14:paraId="78983D23" w14:textId="77777777" w:rsidR="00456002" w:rsidRPr="007B09EB" w:rsidRDefault="00456002"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18"/>
        <w:gridCol w:w="6498"/>
      </w:tblGrid>
      <w:tr w:rsidR="00456002" w:rsidRPr="007B09EB" w14:paraId="78983D26" w14:textId="77777777" w:rsidTr="009039F7">
        <w:trPr>
          <w:tblHeader/>
        </w:trPr>
        <w:tc>
          <w:tcPr>
            <w:tcW w:w="2718" w:type="dxa"/>
            <w:shd w:val="clear" w:color="auto" w:fill="FABF8F"/>
          </w:tcPr>
          <w:p w14:paraId="78983D24" w14:textId="77777777" w:rsidR="00456002" w:rsidRPr="007B09EB" w:rsidRDefault="00456002" w:rsidP="005C647E">
            <w:pPr>
              <w:pStyle w:val="AppendixBodyText"/>
              <w:ind w:right="720"/>
              <w:jc w:val="center"/>
              <w:rPr>
                <w:rFonts w:ascii="Tahoma" w:hAnsi="Tahoma" w:cs="Tahoma"/>
                <w:b/>
                <w:color w:val="000000"/>
                <w:sz w:val="22"/>
                <w:szCs w:val="18"/>
                <w:lang w:eastAsia="ja-JP"/>
              </w:rPr>
            </w:pPr>
            <w:r w:rsidRPr="007B09EB">
              <w:rPr>
                <w:rFonts w:ascii="Tahoma" w:hAnsi="Tahoma" w:cs="Tahoma"/>
                <w:b/>
                <w:color w:val="000000"/>
                <w:sz w:val="22"/>
                <w:szCs w:val="18"/>
                <w:lang w:val="de-DE" w:eastAsia="ja-JP"/>
              </w:rPr>
              <w:t>Programme</w:t>
            </w:r>
          </w:p>
        </w:tc>
        <w:tc>
          <w:tcPr>
            <w:tcW w:w="6498" w:type="dxa"/>
            <w:shd w:val="clear" w:color="auto" w:fill="FABF8F"/>
          </w:tcPr>
          <w:p w14:paraId="78983D25" w14:textId="77777777" w:rsidR="00456002" w:rsidRPr="007B09EB" w:rsidRDefault="00456002" w:rsidP="005C647E">
            <w:pPr>
              <w:pStyle w:val="AppendixBodyText"/>
              <w:ind w:right="720"/>
              <w:jc w:val="center"/>
              <w:rPr>
                <w:rFonts w:ascii="Tahoma" w:hAnsi="Tahoma" w:cs="Tahoma"/>
                <w:b/>
                <w:color w:val="000000"/>
                <w:sz w:val="22"/>
                <w:szCs w:val="18"/>
                <w:lang w:eastAsia="ja-JP"/>
              </w:rPr>
            </w:pPr>
            <w:r w:rsidRPr="007B09EB">
              <w:rPr>
                <w:rFonts w:ascii="Tahoma" w:hAnsi="Tahoma" w:cs="Tahoma"/>
                <w:b/>
                <w:color w:val="000000"/>
                <w:sz w:val="22"/>
                <w:szCs w:val="18"/>
                <w:lang w:val="de-DE" w:eastAsia="ja-JP"/>
              </w:rPr>
              <w:t>Mindestbestellanforderungen</w:t>
            </w:r>
          </w:p>
        </w:tc>
      </w:tr>
      <w:tr w:rsidR="00456002" w:rsidRPr="007B09EB" w14:paraId="78983D2E" w14:textId="77777777" w:rsidTr="009039F7">
        <w:tc>
          <w:tcPr>
            <w:tcW w:w="2718" w:type="dxa"/>
          </w:tcPr>
          <w:p w14:paraId="78983D27" w14:textId="77777777" w:rsidR="00456002" w:rsidRPr="007B09EB" w:rsidRDefault="00AA1AC4" w:rsidP="005C647E">
            <w:pPr>
              <w:pStyle w:val="AppendixBodyText"/>
              <w:ind w:right="720"/>
              <w:rPr>
                <w:rFonts w:ascii="Tahoma" w:hAnsi="Tahoma" w:cs="Tahoma"/>
                <w:b/>
                <w:color w:val="000000"/>
                <w:sz w:val="18"/>
                <w:szCs w:val="18"/>
                <w:lang w:eastAsia="ja-JP"/>
              </w:rPr>
            </w:pPr>
            <w:r w:rsidRPr="007B09EB">
              <w:rPr>
                <w:rFonts w:ascii="Tahoma" w:hAnsi="Tahoma" w:cs="Tahoma"/>
                <w:b/>
                <w:color w:val="000000"/>
              </w:rPr>
              <w:t>Open-Lizenz, Open Value und Open Value Subscription (Commercial und Verwaltung)</w:t>
            </w:r>
          </w:p>
        </w:tc>
        <w:tc>
          <w:tcPr>
            <w:tcW w:w="6498" w:type="dxa"/>
          </w:tcPr>
          <w:p w14:paraId="78983D28" w14:textId="77777777" w:rsidR="00456002" w:rsidRPr="007B09EB" w:rsidRDefault="00AA1AC4" w:rsidP="005C647E">
            <w:pPr>
              <w:pStyle w:val="AppendixBodyText"/>
              <w:ind w:right="720"/>
              <w:rPr>
                <w:rFonts w:ascii="Tahoma" w:hAnsi="Tahoma" w:cs="Tahoma"/>
                <w:lang w:val="de-DE"/>
              </w:rPr>
            </w:pPr>
            <w:r w:rsidRPr="007B09EB">
              <w:rPr>
                <w:rFonts w:ascii="Tahoma" w:hAnsi="Tahoma" w:cs="Tahoma"/>
                <w:b/>
                <w:sz w:val="18"/>
                <w:lang w:val="de-DE"/>
              </w:rPr>
              <w:t>Open-Lizenz:</w:t>
            </w:r>
          </w:p>
          <w:p w14:paraId="78983D29" w14:textId="77777777" w:rsidR="00456002" w:rsidRPr="007B09EB" w:rsidRDefault="00456002" w:rsidP="00A700D0">
            <w:pPr>
              <w:pStyle w:val="AppendixBodyText"/>
              <w:ind w:right="360"/>
              <w:rPr>
                <w:rFonts w:ascii="Tahoma" w:hAnsi="Tahoma" w:cs="Tahoma"/>
                <w:lang w:val="de-DE"/>
              </w:rPr>
            </w:pPr>
            <w:r w:rsidRPr="007B09EB">
              <w:rPr>
                <w:rFonts w:ascii="Tahoma" w:hAnsi="Tahoma" w:cs="Tahoma"/>
                <w:sz w:val="18"/>
                <w:lang w:val="de-DE"/>
              </w:rPr>
              <w:t>Für Open-Lizenz ist eine Mindestbestellung von 5 Lizenzen, 5 SA oder eine Kombination aus beidem erforderlich, um eine Autorisierungsnummer zu erhalten.</w:t>
            </w:r>
            <w:r w:rsidR="00AA2C39" w:rsidRPr="007B09EB">
              <w:rPr>
                <w:rFonts w:ascii="Tahoma" w:hAnsi="Tahoma" w:cs="Tahoma"/>
                <w:sz w:val="18"/>
                <w:lang w:val="de-DE"/>
              </w:rPr>
              <w:t xml:space="preserve"> </w:t>
            </w:r>
            <w:r w:rsidRPr="007B09EB">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14:paraId="78983D2A" w14:textId="77777777" w:rsidR="00456002" w:rsidRPr="007B09EB" w:rsidRDefault="00456002" w:rsidP="005C647E">
            <w:pPr>
              <w:pStyle w:val="AppendixBodyText"/>
              <w:ind w:right="720"/>
              <w:rPr>
                <w:rFonts w:ascii="Tahoma" w:hAnsi="Tahoma" w:cs="Tahoma"/>
                <w:lang w:val="de-DE"/>
              </w:rPr>
            </w:pPr>
          </w:p>
          <w:p w14:paraId="78983D2B" w14:textId="77777777" w:rsidR="00456002" w:rsidRPr="007B09EB" w:rsidRDefault="00AA1AC4" w:rsidP="005C647E">
            <w:pPr>
              <w:pStyle w:val="AppendixBodyText"/>
              <w:ind w:right="720"/>
              <w:rPr>
                <w:rFonts w:ascii="Tahoma" w:hAnsi="Tahoma" w:cs="Tahoma"/>
              </w:rPr>
            </w:pPr>
            <w:r w:rsidRPr="007B09EB">
              <w:rPr>
                <w:rFonts w:ascii="Tahoma" w:hAnsi="Tahoma" w:cs="Tahoma"/>
                <w:b/>
                <w:sz w:val="18"/>
              </w:rPr>
              <w:t>Open Value und Open Value Subscription:</w:t>
            </w:r>
          </w:p>
          <w:p w14:paraId="78983D2C" w14:textId="77777777" w:rsidR="00456002" w:rsidRPr="007B09EB" w:rsidRDefault="00456002" w:rsidP="005C647E">
            <w:pPr>
              <w:pStyle w:val="AppendixBodyText"/>
              <w:ind w:right="720"/>
              <w:rPr>
                <w:rFonts w:ascii="Tahoma" w:hAnsi="Tahoma" w:cs="Tahoma"/>
                <w:lang w:val="de-DE"/>
              </w:rPr>
            </w:pPr>
            <w:r w:rsidRPr="007B09EB">
              <w:rPr>
                <w:rFonts w:ascii="Tahoma" w:hAnsi="Tahoma" w:cs="Tahoma"/>
                <w:sz w:val="18"/>
                <w:lang w:val="de-DE" w:eastAsia="ja-JP"/>
              </w:rPr>
              <w:t xml:space="preserve">Für Open Value-Lizenz ist eine Mindestbestellung von 5 U&amp;SA, 5 L&amp;SA, 5 SA, 5 Abonnementlizenzen oder eine Kombination daraus erforderlich, um einen Vertrag zu schließen. </w:t>
            </w:r>
          </w:p>
          <w:p w14:paraId="78983D2D" w14:textId="77777777" w:rsidR="00456002" w:rsidRPr="007B09EB" w:rsidRDefault="00AA1AC4" w:rsidP="005C647E">
            <w:pPr>
              <w:pStyle w:val="AppendixBodyText"/>
              <w:ind w:right="720"/>
              <w:rPr>
                <w:rFonts w:ascii="Tahoma" w:hAnsi="Tahoma" w:cs="Tahoma"/>
                <w:sz w:val="18"/>
                <w:lang w:val="de-DE" w:eastAsia="ja-JP"/>
              </w:rPr>
            </w:pPr>
            <w:r w:rsidRPr="007B09EB">
              <w:rPr>
                <w:rFonts w:ascii="Tahoma" w:hAnsi="Tahoma" w:cs="Tahoma"/>
                <w:b/>
                <w:sz w:val="18"/>
                <w:lang w:val="de-DE"/>
              </w:rPr>
              <w:t>Anmerkung:</w:t>
            </w:r>
            <w:r w:rsidR="00456002" w:rsidRPr="007B09EB">
              <w:rPr>
                <w:rFonts w:ascii="Tahoma" w:hAnsi="Tahoma" w:cs="Tahoma"/>
                <w:sz w:val="18"/>
                <w:lang w:val="de-DE" w:eastAsia="ja-JP"/>
              </w:rPr>
              <w:t xml:space="preserve"> Für bestimmte Produkte in Open und Open Value genügt eine einzelne Lizenz der Mindestanforderung von 5 Lizenzen.</w:t>
            </w:r>
            <w:r w:rsidR="00AA2C39" w:rsidRPr="007B09EB">
              <w:rPr>
                <w:rFonts w:ascii="Tahoma" w:hAnsi="Tahoma" w:cs="Tahoma"/>
                <w:lang w:val="de-DE"/>
              </w:rPr>
              <w:t xml:space="preserve"> </w:t>
            </w:r>
            <w:r w:rsidRPr="007B09EB">
              <w:rPr>
                <w:rFonts w:ascii="Tahoma" w:hAnsi="Tahoma" w:cs="Tahoma"/>
                <w:sz w:val="18"/>
                <w:lang w:val="de-DE"/>
              </w:rPr>
              <w:t>Welche Produkte für diese Ausnahme qualifiziert sind, erfahren Sie in den einzelnen Produkthinweisen.</w:t>
            </w:r>
          </w:p>
        </w:tc>
      </w:tr>
      <w:tr w:rsidR="00456002" w:rsidRPr="007B09EB" w14:paraId="78983D31" w14:textId="77777777" w:rsidTr="009039F7">
        <w:tc>
          <w:tcPr>
            <w:tcW w:w="2718" w:type="dxa"/>
          </w:tcPr>
          <w:p w14:paraId="78983D2F" w14:textId="77777777" w:rsidR="00456002" w:rsidRPr="007B09EB" w:rsidRDefault="00AA1AC4" w:rsidP="005C647E">
            <w:pPr>
              <w:pStyle w:val="AppendixBodyText"/>
              <w:ind w:right="720"/>
              <w:rPr>
                <w:rFonts w:ascii="Tahoma" w:hAnsi="Tahoma" w:cs="Tahoma"/>
                <w:b/>
                <w:color w:val="000000"/>
                <w:szCs w:val="18"/>
                <w:lang w:eastAsia="ja-JP"/>
              </w:rPr>
            </w:pPr>
            <w:r w:rsidRPr="007B09EB">
              <w:rPr>
                <w:rFonts w:ascii="Tahoma" w:hAnsi="Tahoma" w:cs="Tahoma"/>
                <w:b/>
                <w:color w:val="000000"/>
                <w:lang w:val="de-DE"/>
              </w:rPr>
              <w:t>Open Value Subscription – ES</w:t>
            </w:r>
          </w:p>
        </w:tc>
        <w:tc>
          <w:tcPr>
            <w:tcW w:w="6498" w:type="dxa"/>
          </w:tcPr>
          <w:p w14:paraId="78983D30" w14:textId="77777777" w:rsidR="00456002" w:rsidRPr="007B09EB" w:rsidRDefault="00AA1AC4" w:rsidP="005C647E">
            <w:pPr>
              <w:rPr>
                <w:rFonts w:cs="Tahoma"/>
                <w:szCs w:val="18"/>
                <w:lang w:val="de-DE"/>
              </w:rPr>
            </w:pPr>
            <w:r w:rsidRPr="007B09EB">
              <w:rPr>
                <w:rFonts w:cs="Tahoma"/>
                <w:color w:val="000000"/>
                <w:lang w:val="de-DE"/>
              </w:rPr>
              <w:t xml:space="preserve">Für Open Value Subscription – ES ist mindestens ein </w:t>
            </w:r>
            <w:r w:rsidRPr="007B09EB">
              <w:rPr>
                <w:rFonts w:cs="Tahoma"/>
                <w:lang w:val="de-DE"/>
              </w:rPr>
              <w:t>Desktop-Plattformprodukt</w:t>
            </w:r>
            <w:r w:rsidRPr="007B09EB">
              <w:rPr>
                <w:rFonts w:cs="Tahoma"/>
                <w:color w:val="000000"/>
                <w:lang w:val="de-DE"/>
              </w:rPr>
              <w:t xml:space="preserve"> für eine Organisationsweite Anzahl von mindestens 5 ODER mindestens ein Desktop-Plattformprodukt für eine Studentenanzahl von mindestens 5 erforderlich.</w:t>
            </w:r>
          </w:p>
        </w:tc>
      </w:tr>
      <w:tr w:rsidR="00456002" w:rsidRPr="00A73322" w14:paraId="78983D34" w14:textId="77777777" w:rsidTr="009039F7">
        <w:tc>
          <w:tcPr>
            <w:tcW w:w="2718" w:type="dxa"/>
          </w:tcPr>
          <w:p w14:paraId="78983D32" w14:textId="77777777" w:rsidR="00456002" w:rsidRPr="007B09EB" w:rsidRDefault="00AA1AC4" w:rsidP="005C647E">
            <w:pPr>
              <w:pStyle w:val="AppendixBodyText"/>
              <w:ind w:right="720"/>
              <w:rPr>
                <w:rFonts w:ascii="Tahoma" w:hAnsi="Tahoma" w:cs="Tahoma"/>
                <w:b/>
                <w:color w:val="000000"/>
                <w:szCs w:val="18"/>
                <w:lang w:eastAsia="ja-JP"/>
              </w:rPr>
            </w:pPr>
            <w:r w:rsidRPr="007B09EB">
              <w:rPr>
                <w:rFonts w:ascii="Tahoma" w:hAnsi="Tahoma" w:cs="Tahoma"/>
                <w:b/>
                <w:color w:val="000000"/>
                <w:lang w:val="de-DE"/>
              </w:rPr>
              <w:t>Select</w:t>
            </w:r>
          </w:p>
        </w:tc>
        <w:tc>
          <w:tcPr>
            <w:tcW w:w="6498" w:type="dxa"/>
          </w:tcPr>
          <w:p w14:paraId="78983D33" w14:textId="77777777" w:rsidR="00456002" w:rsidRPr="007B09EB" w:rsidRDefault="00456002" w:rsidP="005C647E">
            <w:pPr>
              <w:pStyle w:val="AppendixBodyText"/>
              <w:ind w:right="720"/>
              <w:rPr>
                <w:rFonts w:ascii="Tahoma" w:hAnsi="Tahoma" w:cs="Tahoma"/>
                <w:color w:val="000000"/>
                <w:sz w:val="18"/>
                <w:szCs w:val="18"/>
                <w:lang w:val="de-DE" w:eastAsia="ja-JP"/>
              </w:rPr>
            </w:pPr>
            <w:r w:rsidRPr="007B09EB">
              <w:rPr>
                <w:rFonts w:ascii="Tahoma" w:hAnsi="Tahoma" w:cs="Tahoma"/>
                <w:color w:val="000000"/>
                <w:sz w:val="18"/>
                <w:szCs w:val="18"/>
                <w:lang w:val="de-DE"/>
              </w:rPr>
              <w:t>Für Select ist eine Mindestbestellung von 1.500 Punkten pro Pool über die Vertragslaufzeit erforderlich.</w:t>
            </w:r>
            <w:r w:rsidR="00AA2C39" w:rsidRPr="007B09EB">
              <w:rPr>
                <w:rFonts w:ascii="Tahoma" w:hAnsi="Tahoma" w:cs="Tahoma"/>
                <w:lang w:val="de-DE"/>
              </w:rPr>
              <w:t xml:space="preserve"> </w:t>
            </w:r>
            <w:r w:rsidR="00AA1AC4" w:rsidRPr="007B09EB">
              <w:rPr>
                <w:rFonts w:ascii="Tahoma" w:hAnsi="Tahoma" w:cs="Tahoma"/>
                <w:color w:val="000000"/>
                <w:sz w:val="18"/>
                <w:lang w:val="de-DE"/>
              </w:rPr>
              <w:t>Wenn ein qualifizierender Vertrag bereitgestellt wird, kann auf Mindestbestellanforderungen verzichtet werden.</w:t>
            </w:r>
          </w:p>
        </w:tc>
      </w:tr>
      <w:tr w:rsidR="00456002" w:rsidRPr="00851094" w14:paraId="78983D54" w14:textId="77777777" w:rsidTr="009039F7">
        <w:tc>
          <w:tcPr>
            <w:tcW w:w="2718" w:type="dxa"/>
          </w:tcPr>
          <w:p w14:paraId="78983D35" w14:textId="77777777" w:rsidR="00456002" w:rsidRPr="007B09EB" w:rsidRDefault="00AA1AC4" w:rsidP="005C647E">
            <w:pPr>
              <w:pStyle w:val="AppendixBodyText"/>
              <w:ind w:right="720"/>
              <w:rPr>
                <w:rFonts w:ascii="Tahoma" w:hAnsi="Tahoma" w:cs="Tahoma"/>
                <w:b/>
                <w:color w:val="000000"/>
                <w:szCs w:val="18"/>
                <w:lang w:eastAsia="ja-JP"/>
              </w:rPr>
            </w:pPr>
            <w:r w:rsidRPr="007B09EB">
              <w:rPr>
                <w:rFonts w:ascii="Tahoma" w:hAnsi="Tahoma" w:cs="Tahoma"/>
                <w:b/>
                <w:color w:val="000000"/>
                <w:lang w:val="de-DE"/>
              </w:rPr>
              <w:t>Select Plus</w:t>
            </w:r>
          </w:p>
        </w:tc>
        <w:tc>
          <w:tcPr>
            <w:tcW w:w="6498" w:type="dxa"/>
          </w:tcPr>
          <w:p w14:paraId="78983D36" w14:textId="77777777" w:rsidR="00456002" w:rsidRPr="007B09EB" w:rsidRDefault="00456002" w:rsidP="005C647E">
            <w:pPr>
              <w:pStyle w:val="AppendixBodyText"/>
              <w:ind w:right="720"/>
              <w:rPr>
                <w:rFonts w:ascii="Tahoma" w:hAnsi="Tahoma" w:cs="Tahoma"/>
                <w:lang w:val="de-DE"/>
              </w:rPr>
            </w:pPr>
            <w:r w:rsidRPr="007B09EB">
              <w:rPr>
                <w:rFonts w:ascii="Tahoma" w:hAnsi="Tahoma" w:cs="Tahoma"/>
                <w:color w:val="000000"/>
                <w:sz w:val="18"/>
                <w:szCs w:val="18"/>
                <w:lang w:val="de-DE"/>
              </w:rPr>
              <w:t>Für Select Plus ist während des ersten Jahres eine Mindestbestellmenge von 500 Punkten pro Pool erforderlich.</w:t>
            </w:r>
            <w:r w:rsidR="00AA2C39" w:rsidRPr="007B09EB">
              <w:rPr>
                <w:rFonts w:ascii="Tahoma" w:hAnsi="Tahoma" w:cs="Tahoma"/>
                <w:lang w:val="de-DE"/>
              </w:rPr>
              <w:t xml:space="preserve"> </w:t>
            </w:r>
            <w:r w:rsidR="00AA1AC4" w:rsidRPr="007B09EB">
              <w:rPr>
                <w:rFonts w:ascii="Tahoma" w:hAnsi="Tahoma" w:cs="Tahoma"/>
                <w:color w:val="000000"/>
                <w:sz w:val="18"/>
                <w:lang w:val="de-DE"/>
              </w:rPr>
              <w:t>Wenn ein qualifizierender Vertrag bereitgestellt wird, kann auf diese Mindestbestellmenge verzichtet werden.</w:t>
            </w:r>
          </w:p>
          <w:p w14:paraId="78983D37" w14:textId="77777777" w:rsidR="00456002" w:rsidRPr="007B09EB" w:rsidRDefault="00456002" w:rsidP="005C647E">
            <w:pPr>
              <w:pStyle w:val="AppendixBodyText"/>
              <w:ind w:right="720"/>
              <w:rPr>
                <w:rFonts w:ascii="Tahoma" w:hAnsi="Tahoma" w:cs="Tahoma"/>
                <w:lang w:val="de-DE"/>
              </w:rPr>
            </w:pPr>
          </w:p>
          <w:p w14:paraId="78983D38" w14:textId="77777777" w:rsidR="00456002" w:rsidRPr="007B09EB" w:rsidRDefault="00AA1AC4" w:rsidP="005C647E">
            <w:pPr>
              <w:rPr>
                <w:rFonts w:cs="Tahoma"/>
                <w:lang w:val="de-DE"/>
              </w:rPr>
            </w:pPr>
            <w:bookmarkStart w:id="1081" w:name="_Toc323159727"/>
            <w:bookmarkEnd w:id="1081"/>
            <w:r w:rsidRPr="007B09EB">
              <w:rPr>
                <w:rFonts w:cs="Tahoma"/>
                <w:b/>
                <w:lang w:val="de-DE"/>
              </w:rPr>
              <w:t>Preislevels für Select Plus</w:t>
            </w:r>
          </w:p>
          <w:p w14:paraId="78983D39" w14:textId="77777777" w:rsidR="00456002" w:rsidRPr="007B09EB" w:rsidRDefault="00456002" w:rsidP="005C647E">
            <w:pPr>
              <w:tabs>
                <w:tab w:val="num" w:pos="0"/>
              </w:tabs>
              <w:rPr>
                <w:rFonts w:cs="Tahoma"/>
                <w:lang w:val="de-DE"/>
              </w:rPr>
            </w:pPr>
          </w:p>
          <w:p w14:paraId="78983D3A" w14:textId="77777777" w:rsidR="00456002" w:rsidRPr="007B09EB" w:rsidRDefault="00AA1AC4" w:rsidP="005C647E">
            <w:pPr>
              <w:rPr>
                <w:rFonts w:cs="Tahoma"/>
                <w:lang w:val="de-DE"/>
              </w:rPr>
            </w:pPr>
            <w:r w:rsidRPr="007B09EB">
              <w:rPr>
                <w:rFonts w:cs="Tahoma"/>
                <w:lang w:val="de-DE"/>
              </w:rPr>
              <w:t>Kunden sind für das Select Plus-Programm qualifiziert, wenn sie eines der drei folgenden Kriterien erfüllen:</w:t>
            </w:r>
            <w:r w:rsidR="00456002" w:rsidRPr="007B09EB">
              <w:rPr>
                <w:rFonts w:cs="Tahoma"/>
                <w:szCs w:val="18"/>
                <w:lang w:val="de-DE"/>
              </w:rPr>
              <w:t xml:space="preserve"> </w:t>
            </w:r>
          </w:p>
          <w:p w14:paraId="78983D3B" w14:textId="77777777" w:rsidR="00456002" w:rsidRPr="007B09EB" w:rsidRDefault="00AA1AC4" w:rsidP="004314B1">
            <w:pPr>
              <w:pStyle w:val="ListParagraph1"/>
              <w:numPr>
                <w:ilvl w:val="0"/>
                <w:numId w:val="23"/>
              </w:numPr>
              <w:contextualSpacing w:val="0"/>
              <w:rPr>
                <w:rFonts w:ascii="Tahoma" w:hAnsi="Tahoma" w:cs="Tahoma"/>
                <w:szCs w:val="24"/>
                <w:lang w:eastAsia="en-US"/>
              </w:rPr>
            </w:pPr>
            <w:r w:rsidRPr="007B09EB">
              <w:rPr>
                <w:rFonts w:ascii="Tahoma" w:hAnsi="Tahoma" w:cs="Tahoma"/>
                <w:sz w:val="18"/>
                <w:szCs w:val="24"/>
                <w:lang w:eastAsia="en-US"/>
              </w:rPr>
              <w:t>Der Kunde verfügt über einen aktiven Konzernbeitritt unter einem separaten Konzernvertrag oder einen Konzern</w:t>
            </w:r>
            <w:r w:rsidR="009039F7" w:rsidRPr="007B09EB">
              <w:rPr>
                <w:rFonts w:ascii="Tahoma" w:hAnsi="Tahoma" w:cs="Tahoma"/>
                <w:sz w:val="18"/>
                <w:szCs w:val="24"/>
                <w:lang w:eastAsia="en-US"/>
              </w:rPr>
              <w:t> </w:t>
            </w:r>
            <w:r w:rsidRPr="007B09EB">
              <w:rPr>
                <w:rFonts w:ascii="Tahoma" w:hAnsi="Tahoma" w:cs="Tahoma"/>
                <w:sz w:val="18"/>
                <w:szCs w:val="24"/>
                <w:lang w:eastAsia="en-US"/>
              </w:rPr>
              <w:t>Abonnement-Beitritt unter einem Konzern-Abonnement</w:t>
            </w:r>
            <w:r w:rsidR="009039F7" w:rsidRPr="007B09EB">
              <w:rPr>
                <w:rFonts w:ascii="Tahoma" w:hAnsi="Tahoma" w:cs="Tahoma"/>
                <w:sz w:val="18"/>
                <w:szCs w:val="24"/>
                <w:lang w:eastAsia="en-US"/>
              </w:rPr>
              <w:t> </w:t>
            </w:r>
            <w:r w:rsidRPr="007B09EB">
              <w:rPr>
                <w:rFonts w:ascii="Tahoma" w:hAnsi="Tahoma" w:cs="Tahoma"/>
                <w:sz w:val="18"/>
                <w:szCs w:val="24"/>
                <w:lang w:eastAsia="en-US"/>
              </w:rPr>
              <w:t>Vertrag (Kunden aus Forschung &amp; Lehre können einen aktiven Campus- oder School-Vertrag oder einen aktiven Beitritt für Bildungslösungen als qualifizierenden Vertrag verwenden).</w:t>
            </w:r>
          </w:p>
          <w:p w14:paraId="78983D3C" w14:textId="77777777" w:rsidR="00456002" w:rsidRPr="007B09EB" w:rsidRDefault="00AA1AC4" w:rsidP="004314B1">
            <w:pPr>
              <w:numPr>
                <w:ilvl w:val="0"/>
                <w:numId w:val="23"/>
              </w:numPr>
              <w:rPr>
                <w:rFonts w:cs="Tahoma"/>
                <w:lang w:val="de-DE"/>
              </w:rPr>
            </w:pPr>
            <w:r w:rsidRPr="007B09EB">
              <w:rPr>
                <w:rFonts w:cs="Tahoma"/>
                <w:lang w:val="de-DE"/>
              </w:rPr>
              <w:t xml:space="preserve">Der Kunde gibt eine Bestellung ab, die für jeden vom Kunden während des ersten Jahres ausgewählten Produktpool mindestens 500 Punkten entspricht. </w:t>
            </w:r>
          </w:p>
          <w:p w14:paraId="78983D3D" w14:textId="77777777" w:rsidR="00456002" w:rsidRPr="007B09EB" w:rsidRDefault="00AA1AC4" w:rsidP="004314B1">
            <w:pPr>
              <w:pStyle w:val="ListParagraph1"/>
              <w:numPr>
                <w:ilvl w:val="0"/>
                <w:numId w:val="23"/>
              </w:numPr>
              <w:contextualSpacing w:val="0"/>
              <w:rPr>
                <w:rFonts w:ascii="Tahoma" w:hAnsi="Tahoma" w:cs="Tahoma"/>
                <w:szCs w:val="24"/>
                <w:lang w:eastAsia="en-US"/>
              </w:rPr>
            </w:pPr>
            <w:r w:rsidRPr="007B09EB">
              <w:rPr>
                <w:rFonts w:ascii="Tahoma" w:hAnsi="Tahoma" w:cs="Tahoma"/>
                <w:sz w:val="18"/>
                <w:szCs w:val="24"/>
                <w:lang w:eastAsia="en-US"/>
              </w:rPr>
              <w:t>Der Kunde gibt einen Vertrag an, bei dem während der 12 Monate vor dem Wirksamkeitsdatum des Select Plus-Vertrages des Kunden die Mindestbestellmenge erfüllt war.</w:t>
            </w:r>
            <w:r w:rsidRPr="007B09EB">
              <w:rPr>
                <w:rFonts w:ascii="Tahoma" w:hAnsi="Tahoma" w:cs="Tahoma"/>
                <w:szCs w:val="24"/>
                <w:lang w:eastAsia="en-US"/>
              </w:rPr>
              <w:t xml:space="preserve"> </w:t>
            </w:r>
          </w:p>
          <w:p w14:paraId="78983D3E" w14:textId="77777777" w:rsidR="00456002" w:rsidRPr="007B09EB" w:rsidRDefault="00456002" w:rsidP="005C647E">
            <w:pPr>
              <w:rPr>
                <w:rFonts w:cs="Tahoma"/>
                <w:lang w:val="de-DE"/>
              </w:rPr>
            </w:pPr>
          </w:p>
          <w:p w14:paraId="78983D3F" w14:textId="77777777" w:rsidR="00456002" w:rsidRPr="007B09EB" w:rsidRDefault="00456002" w:rsidP="005C647E">
            <w:pPr>
              <w:rPr>
                <w:rFonts w:cs="Tahoma"/>
                <w:lang w:val="de-DE"/>
              </w:rPr>
            </w:pPr>
            <w:r w:rsidRPr="007B09EB">
              <w:rPr>
                <w:rFonts w:cs="Tahoma"/>
                <w:szCs w:val="18"/>
                <w:lang w:val="de-DE"/>
              </w:rPr>
              <w:t xml:space="preserve">Bei den Optionen 2 und 3 oben ist der Kunde verpflichtet, zum Zeitpunkt der Einhaltungsprüfung in jedem vom Kunden gewählten Produktpool über mindestens 500 Punkte zu verfügen. </w:t>
            </w:r>
          </w:p>
          <w:p w14:paraId="78983D40" w14:textId="77777777" w:rsidR="00456002" w:rsidRPr="007B09EB" w:rsidRDefault="00456002" w:rsidP="005C647E">
            <w:pPr>
              <w:rPr>
                <w:rFonts w:cs="Tahoma"/>
                <w:lang w:val="de-DE"/>
              </w:rPr>
            </w:pPr>
          </w:p>
          <w:p w14:paraId="78983D41" w14:textId="77777777" w:rsidR="00456002" w:rsidRPr="007B09EB" w:rsidRDefault="00AA1AC4" w:rsidP="005C647E">
            <w:pPr>
              <w:rPr>
                <w:rFonts w:cs="Tahoma"/>
                <w:lang w:val="de-DE"/>
              </w:rPr>
            </w:pPr>
            <w:r w:rsidRPr="007B09EB">
              <w:rPr>
                <w:rFonts w:cs="Tahoma"/>
                <w:lang w:val="de-DE"/>
              </w:rPr>
              <w:t>Die Preise des Kunden basieren auf einem Vertrag zwischen dem Kunden und dem Handelspartner des Kunden.</w:t>
            </w:r>
            <w:r w:rsidR="00AA2C39" w:rsidRPr="007B09EB">
              <w:rPr>
                <w:rFonts w:cs="Tahoma"/>
                <w:lang w:val="de-DE"/>
              </w:rPr>
              <w:t xml:space="preserve"> </w:t>
            </w:r>
            <w:r w:rsidRPr="007B09EB">
              <w:rPr>
                <w:rFonts w:cs="Tahoma"/>
                <w:lang w:val="de-DE"/>
              </w:rPr>
              <w:t>Microsoft stellt jedoch dem Handelspartner die folgenden Kriterien für Preise und Punkte als Orientierungshilfe für Endkundenpreise zur Verfügung:</w:t>
            </w:r>
            <w:r w:rsidR="00AA2C39" w:rsidRPr="007B09EB">
              <w:rPr>
                <w:rFonts w:cs="Tahoma"/>
                <w:szCs w:val="18"/>
                <w:lang w:val="de-DE"/>
              </w:rPr>
              <w:t xml:space="preserve"> </w:t>
            </w:r>
          </w:p>
          <w:p w14:paraId="78983D42" w14:textId="77777777" w:rsidR="00456002" w:rsidRPr="007B09EB" w:rsidRDefault="00456002" w:rsidP="005C647E">
            <w:pPr>
              <w:rPr>
                <w:rFonts w:cs="Tahoma"/>
                <w:lang w:val="de-DE"/>
              </w:rPr>
            </w:pPr>
          </w:p>
          <w:tbl>
            <w:tblPr>
              <w:tblW w:w="0" w:type="auto"/>
              <w:jc w:val="center"/>
              <w:tblCellMar>
                <w:left w:w="0" w:type="dxa"/>
                <w:right w:w="0" w:type="dxa"/>
              </w:tblCellMar>
              <w:tblLook w:val="00A0" w:firstRow="1" w:lastRow="0" w:firstColumn="1" w:lastColumn="0" w:noHBand="0" w:noVBand="0"/>
            </w:tblPr>
            <w:tblGrid>
              <w:gridCol w:w="2710"/>
              <w:gridCol w:w="2817"/>
            </w:tblGrid>
            <w:tr w:rsidR="00C1768B" w:rsidRPr="00851094" w14:paraId="78983D45" w14:textId="77777777" w:rsidTr="00E52F84">
              <w:trPr>
                <w:trHeight w:hRule="exact" w:val="911"/>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8983D43" w14:textId="77777777" w:rsidR="00C1768B" w:rsidRPr="007B09EB" w:rsidRDefault="00C1768B" w:rsidP="00E52F84">
                  <w:pPr>
                    <w:jc w:val="center"/>
                    <w:rPr>
                      <w:rFonts w:cs="Tahoma"/>
                      <w:b/>
                      <w:sz w:val="20"/>
                      <w:szCs w:val="18"/>
                      <w:lang w:val="de-DE"/>
                    </w:rPr>
                  </w:pPr>
                  <w:r w:rsidRPr="007B09EB">
                    <w:rPr>
                      <w:rFonts w:cs="Tahoma"/>
                      <w:b/>
                      <w:sz w:val="20"/>
                      <w:szCs w:val="18"/>
                      <w:lang w:val="de-DE"/>
                    </w:rPr>
                    <w:t>Select Plus-Preislevel –Commercial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8983D44" w14:textId="77777777" w:rsidR="00C1768B" w:rsidRPr="007B09EB" w:rsidRDefault="00C1768B" w:rsidP="00E52F84">
                  <w:pPr>
                    <w:jc w:val="center"/>
                    <w:rPr>
                      <w:rFonts w:cs="Tahoma"/>
                      <w:b/>
                      <w:sz w:val="20"/>
                      <w:szCs w:val="18"/>
                      <w:lang w:val="de-DE"/>
                    </w:rPr>
                  </w:pPr>
                  <w:r w:rsidRPr="007B09EB">
                    <w:rPr>
                      <w:rFonts w:cs="Tahoma"/>
                      <w:b/>
                      <w:sz w:val="20"/>
                      <w:szCs w:val="18"/>
                      <w:lang w:val="de-DE"/>
                    </w:rPr>
                    <w:t>Jährliche Mindestpunktanzahl pro Pool</w:t>
                  </w:r>
                </w:p>
              </w:tc>
            </w:tr>
            <w:tr w:rsidR="00C1768B" w:rsidRPr="00851094" w14:paraId="78983D48" w14:textId="77777777" w:rsidTr="00E52F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983D46" w14:textId="77777777" w:rsidR="00C1768B" w:rsidRPr="007B09EB" w:rsidRDefault="00C1768B" w:rsidP="00E52F84">
                  <w:pPr>
                    <w:jc w:val="center"/>
                    <w:rPr>
                      <w:rFonts w:cs="Tahoma"/>
                      <w:szCs w:val="18"/>
                      <w:lang w:val="de-DE"/>
                    </w:rPr>
                  </w:pPr>
                  <w:r w:rsidRPr="007B09EB">
                    <w:rPr>
                      <w:rFonts w:cs="Tahoma"/>
                      <w:szCs w:val="18"/>
                      <w:lang w:val="de-DE"/>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8983D47" w14:textId="77777777" w:rsidR="00C1768B" w:rsidRPr="007B09EB" w:rsidRDefault="00C1768B" w:rsidP="00E52F84">
                  <w:pPr>
                    <w:jc w:val="center"/>
                    <w:rPr>
                      <w:rFonts w:cs="Tahoma"/>
                      <w:szCs w:val="18"/>
                      <w:lang w:val="de-DE"/>
                    </w:rPr>
                  </w:pPr>
                  <w:r w:rsidRPr="007B09EB">
                    <w:rPr>
                      <w:rFonts w:cs="Tahoma"/>
                      <w:szCs w:val="18"/>
                      <w:lang w:val="de-DE"/>
                    </w:rPr>
                    <w:t>500</w:t>
                  </w:r>
                </w:p>
              </w:tc>
            </w:tr>
            <w:tr w:rsidR="00C1768B" w:rsidRPr="00851094" w14:paraId="78983D4B" w14:textId="77777777" w:rsidTr="00E52F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983D49" w14:textId="77777777" w:rsidR="00C1768B" w:rsidRPr="007B09EB" w:rsidRDefault="00C1768B" w:rsidP="00E52F84">
                  <w:pPr>
                    <w:jc w:val="center"/>
                    <w:rPr>
                      <w:rFonts w:cs="Tahoma"/>
                      <w:szCs w:val="18"/>
                      <w:lang w:val="de-DE"/>
                    </w:rPr>
                  </w:pPr>
                  <w:r w:rsidRPr="007B09EB">
                    <w:rPr>
                      <w:rFonts w:cs="Tahoma"/>
                      <w:szCs w:val="18"/>
                      <w:lang w:val="de-DE"/>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8983D4A" w14:textId="77777777" w:rsidR="00C1768B" w:rsidRPr="007B09EB" w:rsidRDefault="00C1768B" w:rsidP="00E52F84">
                  <w:pPr>
                    <w:jc w:val="center"/>
                    <w:rPr>
                      <w:rFonts w:cs="Tahoma"/>
                      <w:szCs w:val="18"/>
                      <w:lang w:val="de-DE"/>
                    </w:rPr>
                  </w:pPr>
                  <w:r w:rsidRPr="007B09EB">
                    <w:rPr>
                      <w:rFonts w:cs="Tahoma"/>
                      <w:szCs w:val="18"/>
                      <w:lang w:val="de-DE"/>
                    </w:rPr>
                    <w:t>4.000</w:t>
                  </w:r>
                </w:p>
              </w:tc>
            </w:tr>
            <w:tr w:rsidR="00C1768B" w:rsidRPr="00851094" w14:paraId="78983D4E" w14:textId="77777777" w:rsidTr="00E52F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983D4C" w14:textId="77777777" w:rsidR="00C1768B" w:rsidRPr="007B09EB" w:rsidRDefault="00C1768B" w:rsidP="00E52F84">
                  <w:pPr>
                    <w:jc w:val="center"/>
                    <w:rPr>
                      <w:rFonts w:cs="Tahoma"/>
                      <w:szCs w:val="18"/>
                      <w:lang w:val="de-DE"/>
                    </w:rPr>
                  </w:pPr>
                  <w:r w:rsidRPr="007B09EB">
                    <w:rPr>
                      <w:rFonts w:cs="Tahoma"/>
                      <w:szCs w:val="18"/>
                      <w:lang w:val="de-DE"/>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8983D4D" w14:textId="77777777" w:rsidR="00C1768B" w:rsidRPr="007B09EB" w:rsidRDefault="00C1768B" w:rsidP="00E52F84">
                  <w:pPr>
                    <w:jc w:val="center"/>
                    <w:rPr>
                      <w:rFonts w:cs="Tahoma"/>
                      <w:szCs w:val="18"/>
                      <w:lang w:val="de-DE"/>
                    </w:rPr>
                  </w:pPr>
                  <w:r w:rsidRPr="007B09EB">
                    <w:rPr>
                      <w:rFonts w:cs="Tahoma"/>
                      <w:szCs w:val="18"/>
                      <w:lang w:val="de-DE"/>
                    </w:rPr>
                    <w:t>10.000</w:t>
                  </w:r>
                </w:p>
              </w:tc>
            </w:tr>
            <w:tr w:rsidR="00C1768B" w:rsidRPr="00851094" w14:paraId="78983D51" w14:textId="77777777" w:rsidTr="00E52F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983D4F" w14:textId="77777777" w:rsidR="00C1768B" w:rsidRPr="007B09EB" w:rsidRDefault="00C1768B" w:rsidP="00E52F84">
                  <w:pPr>
                    <w:jc w:val="center"/>
                    <w:rPr>
                      <w:rFonts w:cs="Tahoma"/>
                      <w:szCs w:val="18"/>
                      <w:lang w:val="de-DE"/>
                    </w:rPr>
                  </w:pPr>
                  <w:r w:rsidRPr="007B09EB">
                    <w:rPr>
                      <w:rFonts w:cs="Tahoma"/>
                      <w:szCs w:val="18"/>
                      <w:lang w:val="de-DE"/>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8983D50" w14:textId="77777777" w:rsidR="00C1768B" w:rsidRPr="007B09EB" w:rsidRDefault="00C1768B" w:rsidP="00E52F84">
                  <w:pPr>
                    <w:jc w:val="center"/>
                    <w:rPr>
                      <w:rFonts w:cs="Tahoma"/>
                      <w:szCs w:val="18"/>
                      <w:lang w:val="de-DE"/>
                    </w:rPr>
                  </w:pPr>
                  <w:r w:rsidRPr="007B09EB">
                    <w:rPr>
                      <w:rFonts w:cs="Tahoma"/>
                      <w:szCs w:val="18"/>
                      <w:lang w:val="de-DE"/>
                    </w:rPr>
                    <w:t>25.000</w:t>
                  </w:r>
                </w:p>
              </w:tc>
            </w:tr>
          </w:tbl>
          <w:p w14:paraId="78983D52" w14:textId="77777777" w:rsidR="00C1768B" w:rsidRPr="007B09EB" w:rsidRDefault="00C1768B" w:rsidP="005C647E">
            <w:pPr>
              <w:pStyle w:val="AppendixBodyText"/>
              <w:ind w:right="720"/>
              <w:rPr>
                <w:rFonts w:ascii="Tahoma" w:hAnsi="Tahoma" w:cs="Tahoma"/>
                <w:i/>
                <w:sz w:val="16"/>
                <w:lang w:val="de-DE"/>
              </w:rPr>
            </w:pPr>
          </w:p>
          <w:p w14:paraId="78983D53" w14:textId="77777777" w:rsidR="00456002" w:rsidRPr="007B09EB" w:rsidRDefault="00456002" w:rsidP="005C647E">
            <w:pPr>
              <w:pStyle w:val="AppendixBodyText"/>
              <w:ind w:right="720"/>
              <w:rPr>
                <w:rFonts w:ascii="Tahoma" w:hAnsi="Tahoma" w:cs="Tahoma"/>
                <w:lang w:val="de-DE"/>
              </w:rPr>
            </w:pPr>
            <w:r w:rsidRPr="007B09EB">
              <w:rPr>
                <w:rFonts w:ascii="Tahoma" w:hAnsi="Tahoma" w:cs="Tahoma"/>
                <w:i/>
                <w:sz w:val="16"/>
                <w:lang w:val="de-DE"/>
              </w:rPr>
              <w:t>Anmerkung: Wenn der Kunde Punkte besitzt, die die Mindestpunktanzahl des Preislevels übersteigen, werden diese auf das nächste Jahr übertragen und bei der Einhaltungsprüfung für das Jahr berücksichtigt.</w:t>
            </w:r>
            <w:r w:rsidR="00AA1AC4" w:rsidRPr="007B09EB">
              <w:rPr>
                <w:rFonts w:ascii="Tahoma" w:hAnsi="Tahoma" w:cs="Tahoma"/>
                <w:lang w:val="de-DE"/>
              </w:rPr>
              <w:t xml:space="preserve"> </w:t>
            </w:r>
            <w:r w:rsidR="00AA1AC4" w:rsidRPr="007B09EB">
              <w:rPr>
                <w:rFonts w:ascii="Tahoma" w:hAnsi="Tahoma" w:cs="Tahoma"/>
                <w:i/>
                <w:sz w:val="16"/>
                <w:lang w:val="de-DE"/>
              </w:rPr>
              <w:t>Wenn der Kunde beispielsweise bei der jährlichen Einhaltungsprüfung 4.500 Punkte besitzt, werden 500 Punkte auf das nächste Jahr übertragen und bei der Einhaltung für das Jahr berücksichtigt.</w:t>
            </w:r>
          </w:p>
        </w:tc>
      </w:tr>
      <w:tr w:rsidR="00456002" w:rsidRPr="00851094" w14:paraId="78983D58" w14:textId="77777777" w:rsidTr="009039F7">
        <w:tc>
          <w:tcPr>
            <w:tcW w:w="2718" w:type="dxa"/>
          </w:tcPr>
          <w:p w14:paraId="78983D55" w14:textId="77777777" w:rsidR="00456002" w:rsidRPr="007B09EB" w:rsidRDefault="00AA1AC4" w:rsidP="005C647E">
            <w:pPr>
              <w:pStyle w:val="AppendixBodyText"/>
              <w:ind w:right="720"/>
              <w:rPr>
                <w:rFonts w:ascii="Tahoma" w:hAnsi="Tahoma" w:cs="Tahoma"/>
                <w:b/>
                <w:color w:val="000000"/>
                <w:szCs w:val="18"/>
                <w:lang w:eastAsia="ja-JP"/>
              </w:rPr>
            </w:pPr>
            <w:r w:rsidRPr="007B09EB">
              <w:rPr>
                <w:rFonts w:ascii="Tahoma" w:hAnsi="Tahoma" w:cs="Tahoma"/>
                <w:b/>
                <w:color w:val="000000"/>
                <w:lang w:val="de-DE"/>
              </w:rPr>
              <w:t>School-Vertrag</w:t>
            </w:r>
          </w:p>
        </w:tc>
        <w:tc>
          <w:tcPr>
            <w:tcW w:w="6498" w:type="dxa"/>
          </w:tcPr>
          <w:p w14:paraId="78983D56" w14:textId="77777777" w:rsidR="00456002" w:rsidRPr="007B09EB" w:rsidRDefault="00AA1AC4" w:rsidP="005C647E">
            <w:pPr>
              <w:pStyle w:val="AppendixBodyText"/>
              <w:ind w:right="720"/>
              <w:rPr>
                <w:rFonts w:ascii="Tahoma" w:hAnsi="Tahoma" w:cs="Tahoma"/>
                <w:lang w:val="de-DE"/>
              </w:rPr>
            </w:pPr>
            <w:r w:rsidRPr="007B09EB">
              <w:rPr>
                <w:rFonts w:ascii="Tahoma" w:hAnsi="Tahoma" w:cs="Tahoma"/>
                <w:sz w:val="18"/>
                <w:lang w:val="de-DE"/>
              </w:rPr>
              <w:t>Für den School-Vertrag ist eine Mindestbestellmenge von 300 Einheiten erforderlich.</w:t>
            </w:r>
            <w:r w:rsidR="00AA2C39" w:rsidRPr="007B09EB">
              <w:rPr>
                <w:rFonts w:ascii="Tahoma" w:hAnsi="Tahoma" w:cs="Tahoma"/>
                <w:lang w:val="de-DE"/>
              </w:rPr>
              <w:t xml:space="preserve"> </w:t>
            </w:r>
            <w:r w:rsidRPr="007B09EB">
              <w:rPr>
                <w:rFonts w:ascii="Tahoma" w:hAnsi="Tahoma" w:cs="Tahoma"/>
                <w:sz w:val="18"/>
                <w:lang w:val="de-DE"/>
              </w:rPr>
              <w:t>Die Einheiten werden durch Multiplizieren der Gesamtzahl der ausgewählten Anwendungs-, System- und CAL-Produkte mit der Gesamtzahl der berechtigten PCs bzw. berechtigten FTE-Nutzer/Mitarbeiter bestimmt.</w:t>
            </w:r>
            <w:r w:rsidRPr="007B09EB">
              <w:rPr>
                <w:rFonts w:ascii="Tahoma" w:hAnsi="Tahoma" w:cs="Tahoma"/>
                <w:lang w:val="de-DE"/>
              </w:rPr>
              <w:t xml:space="preserve"> </w:t>
            </w:r>
            <w:r w:rsidRPr="007B09EB">
              <w:rPr>
                <w:rFonts w:ascii="Tahoma" w:hAnsi="Tahoma" w:cs="Tahoma"/>
                <w:sz w:val="18"/>
                <w:lang w:val="de-DE"/>
              </w:rPr>
              <w:t>Beachten Sie, dass die Mindestbestellanforderung nach geografischer Region variieren kann.</w:t>
            </w:r>
          </w:p>
          <w:p w14:paraId="78983D57" w14:textId="77777777" w:rsidR="00456002" w:rsidRPr="007B09EB" w:rsidRDefault="00AA1AC4" w:rsidP="009039F7">
            <w:pPr>
              <w:tabs>
                <w:tab w:val="left" w:pos="8640"/>
              </w:tabs>
              <w:ind w:right="720"/>
              <w:rPr>
                <w:rFonts w:cs="Tahoma"/>
                <w:color w:val="000000"/>
                <w:szCs w:val="20"/>
                <w:lang w:val="de-DE" w:eastAsia="ja-JP"/>
              </w:rPr>
            </w:pPr>
            <w:r w:rsidRPr="007B09EB">
              <w:rPr>
                <w:rFonts w:cs="Tahoma"/>
                <w:b/>
                <w:color w:val="000000"/>
                <w:lang w:val="de-DE"/>
              </w:rPr>
              <w:t>Anmerkung:</w:t>
            </w:r>
            <w:r w:rsidR="00456002" w:rsidRPr="007B09EB">
              <w:rPr>
                <w:rFonts w:cs="Tahoma"/>
                <w:color w:val="000000"/>
                <w:szCs w:val="20"/>
                <w:lang w:val="de-DE"/>
              </w:rPr>
              <w:t xml:space="preserve"> </w:t>
            </w:r>
            <w:r w:rsidRPr="007B09EB">
              <w:rPr>
                <w:rFonts w:cs="Tahoma"/>
                <w:color w:val="000000"/>
                <w:lang w:val="de-DE"/>
              </w:rPr>
              <w:t>Kunden mit School-Vertrag sind nicht berechtigt, Anwendungs-, System-, Abonnementlizenz- (Nutzer/Gerät) und CAL</w:t>
            </w:r>
            <w:r w:rsidR="009039F7" w:rsidRPr="007B09EB">
              <w:rPr>
                <w:rFonts w:cs="Tahoma"/>
                <w:color w:val="000000"/>
                <w:lang w:val="de-DE"/>
              </w:rPr>
              <w:t> </w:t>
            </w:r>
            <w:r w:rsidRPr="007B09EB">
              <w:rPr>
                <w:rFonts w:cs="Tahoma"/>
                <w:color w:val="000000"/>
                <w:lang w:val="de-DE"/>
              </w:rPr>
              <w:t>Produkte nur für einen Teil der im Abonnement enthaltenen PCs auszuwählen, sofern dies nicht ausdrücklich in der Produktliste in den Hinweisen auf die Produktbedingungen angegeben ist.</w:t>
            </w:r>
            <w:r w:rsidRPr="007B09EB">
              <w:rPr>
                <w:rFonts w:cs="Tahoma"/>
                <w:lang w:val="de-DE"/>
              </w:rPr>
              <w:t xml:space="preserve"> </w:t>
            </w:r>
            <w:r w:rsidRPr="007B09EB">
              <w:rPr>
                <w:rFonts w:cs="Tahoma"/>
                <w:color w:val="000000"/>
                <w:lang w:val="de-DE"/>
              </w:rPr>
              <w:t>Wenn beispielsweise das Abonnement für insgesamt 100 PCs gilt, gelten die ausgewählten Anwendungs-, System-, Abonnementlizenz- (Nutzer/Gerät) und CAL-Produkte für alle 100 PCs, selbst wenn ein bestimmtes Produkt nur auf einem Teil dieser PCs ausgeführt wird.</w:t>
            </w:r>
          </w:p>
        </w:tc>
      </w:tr>
      <w:tr w:rsidR="00456002" w:rsidRPr="007B09EB" w14:paraId="78983D6F" w14:textId="77777777" w:rsidTr="009039F7">
        <w:tc>
          <w:tcPr>
            <w:tcW w:w="2718" w:type="dxa"/>
          </w:tcPr>
          <w:p w14:paraId="78983D59" w14:textId="77777777" w:rsidR="00456002" w:rsidRPr="007B09EB" w:rsidRDefault="00AA1AC4" w:rsidP="005C647E">
            <w:pPr>
              <w:pStyle w:val="AppendixBodyText"/>
              <w:ind w:right="720"/>
              <w:rPr>
                <w:rFonts w:ascii="Tahoma" w:hAnsi="Tahoma" w:cs="Tahoma"/>
                <w:b/>
                <w:color w:val="000000"/>
                <w:sz w:val="18"/>
                <w:szCs w:val="18"/>
                <w:lang w:val="de-DE" w:eastAsia="ja-JP"/>
              </w:rPr>
            </w:pPr>
            <w:r w:rsidRPr="007B09EB">
              <w:rPr>
                <w:rFonts w:ascii="Tahoma" w:hAnsi="Tahoma" w:cs="Tahoma"/>
                <w:b/>
                <w:lang w:val="de-DE"/>
              </w:rPr>
              <w:t>Konzernvertrag und Konzern-Abonnement-Vertrag</w:t>
            </w:r>
          </w:p>
        </w:tc>
        <w:tc>
          <w:tcPr>
            <w:tcW w:w="6498" w:type="dxa"/>
          </w:tcPr>
          <w:p w14:paraId="78983D5A" w14:textId="77777777" w:rsidR="00456002" w:rsidRPr="007B09EB" w:rsidRDefault="00AA1AC4" w:rsidP="005C647E">
            <w:pPr>
              <w:rPr>
                <w:rFonts w:cs="Tahoma"/>
                <w:lang w:val="de-DE"/>
              </w:rPr>
            </w:pPr>
            <w:r w:rsidRPr="007B09EB">
              <w:rPr>
                <w:rFonts w:cs="Tahoma"/>
                <w:lang w:val="de-DE"/>
              </w:rPr>
              <w:t>Für den für Konzernvertrag (EA) und den Konzern-Abonnement-Vertrag (ESA) sind mindestens 250 Qualifizierte Geräte/Desktops oder Qualifizierte Nutzer erforderlich.</w:t>
            </w:r>
          </w:p>
          <w:p w14:paraId="78983D5B" w14:textId="77777777" w:rsidR="00456002" w:rsidRPr="007B09EB" w:rsidRDefault="00456002" w:rsidP="005C647E">
            <w:pPr>
              <w:rPr>
                <w:rFonts w:cs="Tahoma"/>
                <w:lang w:val="de-DE"/>
              </w:rPr>
            </w:pPr>
          </w:p>
          <w:p w14:paraId="78983D5C" w14:textId="77777777" w:rsidR="0091793D" w:rsidRPr="007B09EB" w:rsidRDefault="00AA1AC4" w:rsidP="0091793D">
            <w:pPr>
              <w:rPr>
                <w:rFonts w:cs="Tahoma"/>
                <w:lang w:val="de-DE"/>
              </w:rPr>
            </w:pPr>
            <w:r w:rsidRPr="007B09EB">
              <w:rPr>
                <w:rFonts w:cs="Tahoma"/>
                <w:b/>
                <w:lang w:val="de-DE"/>
              </w:rPr>
              <w:t>Qualifiziertes Gerät/Qualifizierter Desktop</w:t>
            </w:r>
            <w:r w:rsidRPr="007B09EB">
              <w:rPr>
                <w:rFonts w:cs="Tahoma"/>
                <w:lang w:val="de-DE"/>
              </w:rPr>
              <w:t xml:space="preserve"> </w:t>
            </w:r>
          </w:p>
          <w:p w14:paraId="78983D5D" w14:textId="77777777" w:rsidR="0091793D" w:rsidRPr="007B09EB" w:rsidRDefault="00AA1AC4" w:rsidP="00003D41">
            <w:pPr>
              <w:rPr>
                <w:rFonts w:cs="Tahoma"/>
                <w:lang w:val="de-DE"/>
              </w:rPr>
            </w:pPr>
            <w:bookmarkStart w:id="1082" w:name="_Toc323159729"/>
            <w:bookmarkStart w:id="1083" w:name="_Toc325313134"/>
            <w:bookmarkStart w:id="1084" w:name="_Toc325609169"/>
            <w:bookmarkEnd w:id="1082"/>
            <w:bookmarkEnd w:id="1083"/>
            <w:bookmarkEnd w:id="1084"/>
            <w:r w:rsidRPr="007B09EB">
              <w:rPr>
                <w:rFonts w:cs="Tahoma"/>
                <w:lang w:val="de-DE"/>
              </w:rPr>
              <w:t>Ungeachtet gegenteiliger Bestimmungen in Ihrem Volumenlizenzvertrag umfassen Qualifizierte Geräte/Desktops keine qualifizierenden Geräte Dritter, von denen Ihre Nutzer unter Roaming-Nutzungsrechten ausschließlich für folgende Zwecke auf die Software zugreifen und sie nutzen:</w:t>
            </w:r>
          </w:p>
          <w:p w14:paraId="78983D5E" w14:textId="77777777" w:rsidR="00456002" w:rsidRPr="007B09EB" w:rsidRDefault="00456002" w:rsidP="00003D41">
            <w:pPr>
              <w:rPr>
                <w:rFonts w:cs="Tahoma"/>
                <w:lang w:val="de-DE"/>
              </w:rPr>
            </w:pPr>
          </w:p>
          <w:p w14:paraId="78983D5F" w14:textId="77777777" w:rsidR="00456002" w:rsidRPr="007B09EB" w:rsidRDefault="00AA1AC4" w:rsidP="00003D41">
            <w:pPr>
              <w:rPr>
                <w:rFonts w:cs="Tahoma"/>
              </w:rPr>
            </w:pPr>
            <w:r w:rsidRPr="007B09EB">
              <w:rPr>
                <w:rFonts w:cs="Tahoma"/>
                <w:lang w:val="de-DE"/>
              </w:rPr>
              <w:t>Windows Software Assurance,</w:t>
            </w:r>
            <w:r w:rsidRPr="007B09EB">
              <w:rPr>
                <w:rFonts w:cs="Tahoma"/>
              </w:rPr>
              <w:t xml:space="preserve"> </w:t>
            </w:r>
          </w:p>
          <w:p w14:paraId="78983D60" w14:textId="77777777" w:rsidR="00456002" w:rsidRPr="007B09EB" w:rsidRDefault="00AA1AC4" w:rsidP="004314B1">
            <w:pPr>
              <w:numPr>
                <w:ilvl w:val="0"/>
                <w:numId w:val="78"/>
              </w:numPr>
              <w:rPr>
                <w:rFonts w:cs="Tahoma"/>
              </w:rPr>
            </w:pPr>
            <w:r w:rsidRPr="007B09EB">
              <w:rPr>
                <w:rFonts w:cs="Tahoma"/>
                <w:lang w:val="de-DE"/>
              </w:rPr>
              <w:t>Windows Virtual Desktop Access,</w:t>
            </w:r>
            <w:r w:rsidRPr="007B09EB">
              <w:rPr>
                <w:rFonts w:cs="Tahoma"/>
              </w:rPr>
              <w:t xml:space="preserve"> </w:t>
            </w:r>
          </w:p>
          <w:p w14:paraId="78983D61" w14:textId="77777777" w:rsidR="00456002" w:rsidRPr="007B09EB" w:rsidRDefault="00AA1AC4" w:rsidP="004314B1">
            <w:pPr>
              <w:numPr>
                <w:ilvl w:val="0"/>
                <w:numId w:val="78"/>
              </w:numPr>
              <w:rPr>
                <w:rFonts w:cs="Tahoma"/>
              </w:rPr>
            </w:pPr>
            <w:r w:rsidRPr="007B09EB">
              <w:rPr>
                <w:rFonts w:cs="Tahoma"/>
                <w:lang w:val="de-DE"/>
              </w:rPr>
              <w:t>Virtual Desktop Infrastructure Suites,</w:t>
            </w:r>
            <w:r w:rsidRPr="007B09EB">
              <w:rPr>
                <w:rFonts w:cs="Tahoma"/>
              </w:rPr>
              <w:t xml:space="preserve"> </w:t>
            </w:r>
          </w:p>
          <w:p w14:paraId="78983D62" w14:textId="77777777" w:rsidR="00456002" w:rsidRPr="007B09EB" w:rsidRDefault="00AA1AC4" w:rsidP="004314B1">
            <w:pPr>
              <w:numPr>
                <w:ilvl w:val="0"/>
                <w:numId w:val="78"/>
              </w:numPr>
              <w:rPr>
                <w:rFonts w:cs="Tahoma"/>
              </w:rPr>
            </w:pPr>
            <w:r w:rsidRPr="007B09EB">
              <w:rPr>
                <w:rFonts w:cs="Tahoma"/>
                <w:lang w:val="de-DE"/>
              </w:rPr>
              <w:t>MDOP für Software Assurance und</w:t>
            </w:r>
            <w:r w:rsidRPr="007B09EB">
              <w:rPr>
                <w:rFonts w:cs="Tahoma"/>
              </w:rPr>
              <w:t xml:space="preserve"> </w:t>
            </w:r>
          </w:p>
          <w:p w14:paraId="78983D63" w14:textId="77777777" w:rsidR="00456002" w:rsidRPr="007B09EB" w:rsidRDefault="00AA1AC4" w:rsidP="004314B1">
            <w:pPr>
              <w:numPr>
                <w:ilvl w:val="0"/>
                <w:numId w:val="78"/>
              </w:numPr>
              <w:rPr>
                <w:rFonts w:cs="Tahoma"/>
                <w:lang w:val="de-DE"/>
              </w:rPr>
            </w:pPr>
            <w:r w:rsidRPr="007B09EB">
              <w:rPr>
                <w:rFonts w:cs="Tahoma"/>
                <w:lang w:val="de-DE"/>
              </w:rPr>
              <w:t>Software Assurance für alle Editionen von Office, Project und Visio einschließlich Roaming-Nutzungsrechten.</w:t>
            </w:r>
            <w:r w:rsidR="00AA2C39" w:rsidRPr="007B09EB">
              <w:rPr>
                <w:rFonts w:cs="Tahoma"/>
                <w:lang w:val="de-DE"/>
              </w:rPr>
              <w:t xml:space="preserve"> </w:t>
            </w:r>
          </w:p>
          <w:p w14:paraId="78983D64" w14:textId="77777777" w:rsidR="00456002" w:rsidRPr="007B09EB" w:rsidRDefault="00456002" w:rsidP="002153AF">
            <w:pPr>
              <w:rPr>
                <w:rFonts w:cs="Tahoma"/>
                <w:lang w:val="de-DE"/>
              </w:rPr>
            </w:pPr>
          </w:p>
          <w:p w14:paraId="78983D65" w14:textId="77777777" w:rsidR="00456002" w:rsidRPr="007B09EB" w:rsidRDefault="00456002" w:rsidP="00003D41">
            <w:pPr>
              <w:rPr>
                <w:rFonts w:cs="Tahoma"/>
                <w:lang w:val="de-DE"/>
              </w:rPr>
            </w:pPr>
            <w:bookmarkStart w:id="1085" w:name="_Toc323159730"/>
            <w:bookmarkStart w:id="1086" w:name="_Toc325313135"/>
            <w:bookmarkStart w:id="1087" w:name="_Toc325609170"/>
            <w:r w:rsidRPr="007B09EB">
              <w:rPr>
                <w:rFonts w:cs="Tahoma"/>
                <w:lang w:val="de-DE"/>
              </w:rPr>
              <w:t>Ein „qualifizierendes Gerät Dritter“ ist ein Gerät, das weder direkt noch indirekt von Ihnen oder Ihren verbundenen Unternehmen kontrolliert wird (z. B., ein öffentlicher Kiosk eines Dritten).</w:t>
            </w:r>
            <w:r w:rsidR="00AA1AC4" w:rsidRPr="007B09EB">
              <w:rPr>
                <w:rFonts w:cs="Tahoma"/>
                <w:lang w:val="de-DE"/>
              </w:rPr>
              <w:t xml:space="preserve"> </w:t>
            </w:r>
            <w:bookmarkEnd w:id="1085"/>
            <w:bookmarkEnd w:id="1086"/>
            <w:bookmarkEnd w:id="1087"/>
            <w:r w:rsidR="00AA1AC4" w:rsidRPr="007B09EB">
              <w:rPr>
                <w:rFonts w:cs="Tahoma"/>
                <w:lang w:val="de-DE"/>
              </w:rPr>
              <w:t>Weitere Informationen finden Sie in den Produktbenutzungsrechten.</w:t>
            </w:r>
          </w:p>
          <w:p w14:paraId="78983D66" w14:textId="77777777" w:rsidR="00456002" w:rsidRPr="007B09EB" w:rsidRDefault="00456002" w:rsidP="00E64551">
            <w:pPr>
              <w:pStyle w:val="Heading3"/>
              <w:ind w:left="70"/>
              <w:rPr>
                <w:rFonts w:ascii="Tahoma" w:hAnsi="Tahoma" w:cs="Tahoma"/>
                <w:lang w:val="de-DE"/>
              </w:rPr>
            </w:pPr>
          </w:p>
          <w:p w14:paraId="78983D67" w14:textId="77777777" w:rsidR="0091793D" w:rsidRPr="007B09EB" w:rsidRDefault="00AA1AC4" w:rsidP="0091793D">
            <w:pPr>
              <w:rPr>
                <w:rFonts w:cs="Tahoma"/>
                <w:lang w:val="de-DE"/>
              </w:rPr>
            </w:pPr>
            <w:r w:rsidRPr="007B09EB">
              <w:rPr>
                <w:rFonts w:cs="Tahoma"/>
                <w:b/>
                <w:lang w:val="de-DE"/>
              </w:rPr>
              <w:t>Ausnahmen Qualifizierter Nutzer</w:t>
            </w:r>
            <w:r w:rsidRPr="007B09EB">
              <w:rPr>
                <w:rFonts w:cs="Tahoma"/>
                <w:lang w:val="de-DE"/>
              </w:rPr>
              <w:t xml:space="preserve"> </w:t>
            </w:r>
          </w:p>
          <w:p w14:paraId="78983D68" w14:textId="77777777" w:rsidR="00456002" w:rsidRPr="007B09EB" w:rsidRDefault="00AA1AC4" w:rsidP="00E64551">
            <w:pPr>
              <w:pStyle w:val="AppendixBodyText"/>
              <w:ind w:left="70" w:right="720"/>
              <w:rPr>
                <w:rFonts w:ascii="Tahoma" w:hAnsi="Tahoma" w:cs="Tahoma"/>
                <w:lang w:val="de-DE"/>
              </w:rPr>
            </w:pPr>
            <w:r w:rsidRPr="007B09EB">
              <w:rPr>
                <w:rFonts w:ascii="Tahoma" w:hAnsi="Tahoma" w:cs="Tahoma"/>
                <w:sz w:val="18"/>
                <w:lang w:val="de-DE"/>
              </w:rPr>
              <w:t>Eine Person, die ausschließlich unter den in der folgenden Liste aufgeführten Lizenzen auf Serversoftware oder Onlinedienste zugreift, ist davon ausgenommen, als Qualifizierter Nutzer gezählt</w:t>
            </w:r>
            <w:r w:rsidR="00A50B81" w:rsidRPr="007B09EB">
              <w:rPr>
                <w:rFonts w:ascii="Tahoma" w:hAnsi="Tahoma" w:cs="Tahoma"/>
                <w:sz w:val="18"/>
                <w:lang w:val="de-DE"/>
              </w:rPr>
              <w:t> </w:t>
            </w:r>
            <w:r w:rsidRPr="007B09EB">
              <w:rPr>
                <w:rFonts w:ascii="Tahoma" w:hAnsi="Tahoma" w:cs="Tahoma"/>
                <w:sz w:val="18"/>
                <w:lang w:val="de-DE"/>
              </w:rPr>
              <w:t>zu</w:t>
            </w:r>
            <w:r w:rsidR="000B589D" w:rsidRPr="007B09EB">
              <w:rPr>
                <w:rFonts w:ascii="Tahoma" w:hAnsi="Tahoma" w:cs="Tahoma"/>
                <w:sz w:val="18"/>
                <w:lang w:val="de-DE"/>
              </w:rPr>
              <w:t> </w:t>
            </w:r>
            <w:r w:rsidRPr="007B09EB">
              <w:rPr>
                <w:rFonts w:ascii="Tahoma" w:hAnsi="Tahoma" w:cs="Tahoma"/>
                <w:sz w:val="18"/>
                <w:lang w:val="de-DE"/>
              </w:rPr>
              <w:t>werden:</w:t>
            </w:r>
          </w:p>
          <w:p w14:paraId="78983D69"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Nutzer-Abonnementlizenz (Nutzer-AL) für Office 365 Plan K1 oder K2</w:t>
            </w:r>
          </w:p>
          <w:p w14:paraId="78983D6A"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Nutzer-AL für SharePoint Online Kiosk</w:t>
            </w:r>
          </w:p>
          <w:p w14:paraId="78983D6B"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Nutzer-AL für Exchange Online Kiosk</w:t>
            </w:r>
          </w:p>
          <w:p w14:paraId="78983D6C" w14:textId="77777777" w:rsidR="00456002" w:rsidRPr="007B09EB" w:rsidRDefault="00AA1AC4" w:rsidP="004314B1">
            <w:pPr>
              <w:pStyle w:val="AppendixFlushBulletedList"/>
              <w:keepLines/>
              <w:numPr>
                <w:ilvl w:val="0"/>
                <w:numId w:val="32"/>
              </w:numPr>
              <w:ind w:left="1627"/>
              <w:rPr>
                <w:rFonts w:ascii="Tahoma" w:hAnsi="Tahoma" w:cs="Tahoma"/>
                <w:lang w:val="de-DE"/>
              </w:rPr>
            </w:pPr>
            <w:r w:rsidRPr="007B09EB">
              <w:rPr>
                <w:rFonts w:ascii="Tahoma" w:hAnsi="Tahoma" w:cs="Tahoma"/>
                <w:sz w:val="18"/>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14:paraId="78983D6D" w14:textId="77777777" w:rsidR="00456002" w:rsidRPr="007B09EB" w:rsidRDefault="00AA1AC4" w:rsidP="004314B1">
            <w:pPr>
              <w:pStyle w:val="AppendixFlushBulletedList"/>
              <w:numPr>
                <w:ilvl w:val="0"/>
                <w:numId w:val="32"/>
              </w:numPr>
              <w:ind w:right="720"/>
              <w:rPr>
                <w:rFonts w:ascii="Tahoma" w:hAnsi="Tahoma" w:cs="Tahoma"/>
              </w:rPr>
            </w:pPr>
            <w:r w:rsidRPr="007B09EB">
              <w:rPr>
                <w:rFonts w:ascii="Tahoma" w:hAnsi="Tahoma" w:cs="Tahoma"/>
                <w:sz w:val="18"/>
                <w:lang w:val="de-DE"/>
              </w:rPr>
              <w:t>Alle Externer Connector-Lizenzen</w:t>
            </w:r>
          </w:p>
          <w:p w14:paraId="78983D6E" w14:textId="77777777" w:rsidR="00456002" w:rsidRPr="007B09EB" w:rsidRDefault="00AA1AC4" w:rsidP="005C647E">
            <w:pPr>
              <w:pStyle w:val="AppendixBodyText"/>
              <w:ind w:right="720"/>
              <w:rPr>
                <w:rFonts w:ascii="Tahoma" w:hAnsi="Tahoma" w:cs="Tahoma"/>
                <w:sz w:val="18"/>
                <w:lang w:val="de-DE" w:eastAsia="ja-JP"/>
              </w:rPr>
            </w:pPr>
            <w:r w:rsidRPr="007B09EB">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tc>
      </w:tr>
      <w:tr w:rsidR="00456002" w:rsidRPr="00A73322" w14:paraId="78983D7A" w14:textId="77777777" w:rsidTr="009039F7">
        <w:tc>
          <w:tcPr>
            <w:tcW w:w="2718" w:type="dxa"/>
          </w:tcPr>
          <w:p w14:paraId="78983D70" w14:textId="77777777" w:rsidR="00456002" w:rsidRPr="007B09EB" w:rsidRDefault="00AA1AC4" w:rsidP="005C647E">
            <w:pPr>
              <w:pStyle w:val="AppendixBodyText"/>
              <w:ind w:right="720"/>
              <w:rPr>
                <w:rFonts w:ascii="Tahoma" w:hAnsi="Tahoma" w:cs="Tahoma"/>
                <w:b/>
                <w:lang w:eastAsia="ja-JP"/>
              </w:rPr>
            </w:pPr>
            <w:r w:rsidRPr="007B09EB">
              <w:rPr>
                <w:rFonts w:ascii="Tahoma" w:hAnsi="Tahoma" w:cs="Tahoma"/>
                <w:b/>
                <w:color w:val="000000"/>
                <w:lang w:val="de-DE"/>
              </w:rPr>
              <w:t>EES</w:t>
            </w:r>
          </w:p>
        </w:tc>
        <w:tc>
          <w:tcPr>
            <w:tcW w:w="6498" w:type="dxa"/>
          </w:tcPr>
          <w:p w14:paraId="78983D71" w14:textId="77777777" w:rsidR="00456002" w:rsidRPr="007B09EB" w:rsidRDefault="00AA1AC4" w:rsidP="005C647E">
            <w:pPr>
              <w:pStyle w:val="ListParagraph1"/>
              <w:ind w:left="0"/>
              <w:contextualSpacing w:val="0"/>
              <w:rPr>
                <w:rFonts w:ascii="Tahoma" w:hAnsi="Tahoma" w:cs="Tahoma"/>
                <w:sz w:val="18"/>
                <w:szCs w:val="18"/>
                <w:lang w:eastAsia="ja-JP"/>
              </w:rPr>
            </w:pPr>
            <w:r w:rsidRPr="007B09EB">
              <w:rPr>
                <w:rFonts w:ascii="Tahoma" w:hAnsi="Tahoma" w:cs="Tahoma"/>
                <w:sz w:val="18"/>
                <w:szCs w:val="24"/>
                <w:lang w:eastAsia="en-US"/>
              </w:rPr>
              <w:t>Für EES ist eine Mindestbestellung erforderlich, die eines der folgenden</w:t>
            </w:r>
            <w:r w:rsidR="00A50B81" w:rsidRPr="007B09EB">
              <w:rPr>
                <w:rFonts w:ascii="Tahoma" w:hAnsi="Tahoma" w:cs="Tahoma"/>
                <w:sz w:val="18"/>
                <w:szCs w:val="24"/>
                <w:lang w:eastAsia="en-US"/>
              </w:rPr>
              <w:t> </w:t>
            </w:r>
            <w:r w:rsidRPr="007B09EB">
              <w:rPr>
                <w:rFonts w:ascii="Tahoma" w:hAnsi="Tahoma" w:cs="Tahoma"/>
                <w:sz w:val="18"/>
                <w:szCs w:val="24"/>
                <w:lang w:eastAsia="en-US"/>
              </w:rPr>
              <w:t>Kriterien erfüllt:</w:t>
            </w:r>
            <w:r w:rsidR="00AA2C39" w:rsidRPr="007B09EB">
              <w:rPr>
                <w:rFonts w:ascii="Tahoma" w:hAnsi="Tahoma" w:cs="Tahoma"/>
                <w:sz w:val="18"/>
                <w:szCs w:val="18"/>
                <w:lang w:eastAsia="ja-JP"/>
              </w:rPr>
              <w:t xml:space="preserve"> </w:t>
            </w:r>
          </w:p>
          <w:p w14:paraId="78983D72" w14:textId="77777777" w:rsidR="009039F7" w:rsidRPr="007B09EB" w:rsidRDefault="009039F7" w:rsidP="005C647E">
            <w:pPr>
              <w:pStyle w:val="ListParagraph1"/>
              <w:ind w:left="0"/>
              <w:contextualSpacing w:val="0"/>
              <w:rPr>
                <w:rFonts w:ascii="Tahoma" w:hAnsi="Tahoma" w:cs="Tahoma"/>
                <w:szCs w:val="24"/>
                <w:lang w:eastAsia="en-US"/>
              </w:rPr>
            </w:pPr>
          </w:p>
          <w:p w14:paraId="78983D73"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mindestens ein Desktop-Plattformprodukt für eine Organisationsweite Anzahl von mindestens 1000 ODER</w:t>
            </w:r>
          </w:p>
          <w:p w14:paraId="78983D74"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mindestens ein Plattform-Onlinedienst für Wissenschaftliche/Sonstige Mitarbeiter in einer Menge von 1000 ODER</w:t>
            </w:r>
          </w:p>
          <w:p w14:paraId="78983D75"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mindestens ein Desktop-Plattformprodukt für eine Studentenanzahl von mindestens 1000 ODER</w:t>
            </w:r>
          </w:p>
          <w:p w14:paraId="78983D76" w14:textId="77777777" w:rsidR="00456002" w:rsidRPr="007B09EB" w:rsidRDefault="00AA1AC4" w:rsidP="004314B1">
            <w:pPr>
              <w:pStyle w:val="AppendixFlushBulletedList"/>
              <w:numPr>
                <w:ilvl w:val="0"/>
                <w:numId w:val="32"/>
              </w:numPr>
              <w:ind w:right="720"/>
              <w:rPr>
                <w:rFonts w:ascii="Tahoma" w:hAnsi="Tahoma" w:cs="Tahoma"/>
                <w:lang w:val="de-DE"/>
              </w:rPr>
            </w:pPr>
            <w:r w:rsidRPr="007B09EB">
              <w:rPr>
                <w:rFonts w:ascii="Tahoma" w:hAnsi="Tahoma" w:cs="Tahoma"/>
                <w:sz w:val="18"/>
                <w:lang w:val="de-DE"/>
              </w:rPr>
              <w:t>mindestens ein Plattform-Onlinedienst für Studenten in einer Menge von 1000</w:t>
            </w:r>
            <w:r w:rsidRPr="007B09EB">
              <w:rPr>
                <w:rFonts w:ascii="Tahoma" w:hAnsi="Tahoma" w:cs="Tahoma"/>
                <w:lang w:val="de-DE"/>
              </w:rPr>
              <w:t xml:space="preserve"> </w:t>
            </w:r>
          </w:p>
          <w:p w14:paraId="78983D77" w14:textId="77777777" w:rsidR="00456002" w:rsidRPr="007B09EB" w:rsidRDefault="00456002" w:rsidP="005C647E">
            <w:pPr>
              <w:rPr>
                <w:rFonts w:cs="Tahoma"/>
                <w:lang w:val="de-DE"/>
              </w:rPr>
            </w:pPr>
          </w:p>
          <w:p w14:paraId="78983D78" w14:textId="77777777" w:rsidR="00A9013C" w:rsidRPr="007B09EB" w:rsidRDefault="00AA1AC4" w:rsidP="005C647E">
            <w:pPr>
              <w:rPr>
                <w:rFonts w:cs="Tahoma"/>
                <w:lang w:val="de-DE"/>
              </w:rPr>
            </w:pPr>
            <w:r w:rsidRPr="007B09EB">
              <w:rPr>
                <w:rFonts w:cs="Tahoma"/>
                <w:b/>
                <w:color w:val="000000"/>
                <w:lang w:val="de-DE"/>
              </w:rPr>
              <w:t>Anmerkung:</w:t>
            </w:r>
            <w:r w:rsidR="00456002" w:rsidRPr="007B09EB">
              <w:rPr>
                <w:rFonts w:cs="Tahoma"/>
                <w:color w:val="000000"/>
                <w:szCs w:val="18"/>
                <w:lang w:val="de-DE"/>
              </w:rPr>
              <w:t xml:space="preserve"> </w:t>
            </w:r>
            <w:r w:rsidRPr="007B09EB">
              <w:rPr>
                <w:rFonts w:cs="Tahoma"/>
                <w:color w:val="000000"/>
                <w:lang w:val="de-DE"/>
              </w:rPr>
              <w:t>Wenn ein qualifizierender Beitritt bereitgestellt wird, kann auf diese Mindestbestellmenge verzichtet werden.</w:t>
            </w:r>
          </w:p>
          <w:p w14:paraId="78983D79" w14:textId="77777777" w:rsidR="00A9013C" w:rsidRPr="007B09EB" w:rsidRDefault="00A9013C" w:rsidP="005C647E">
            <w:pPr>
              <w:rPr>
                <w:rFonts w:cs="Tahoma"/>
                <w:lang w:val="de-DE" w:eastAsia="ja-JP"/>
              </w:rPr>
            </w:pPr>
            <w:r w:rsidRPr="007B09EB">
              <w:rPr>
                <w:rFonts w:cs="Tahoma"/>
                <w:b/>
                <w:color w:val="000000"/>
                <w:szCs w:val="18"/>
                <w:lang w:val="de-DE"/>
              </w:rPr>
              <w:t xml:space="preserve">Anmerkung: </w:t>
            </w:r>
            <w:r w:rsidR="00AA1AC4" w:rsidRPr="007B09EB">
              <w:rPr>
                <w:rFonts w:cs="Tahoma"/>
                <w:color w:val="000000"/>
                <w:lang w:val="de-DE"/>
              </w:rPr>
              <w:t>CALs (Client Access Licenses, Client-Zugriffslizenzen), die im Rahmen des Beitritts für Bildungslösungen (EES) auf nicht unternehmensweiser Basis erworben wurden, können nach Ermessen der Einrichtung als Geräte-CALs oder als Nutzer-CALs zugewiesen und genutzt werden.</w:t>
            </w:r>
            <w:r w:rsidR="00AA2C39" w:rsidRPr="007B09EB">
              <w:rPr>
                <w:rFonts w:cs="Tahoma"/>
                <w:lang w:val="de-DE"/>
              </w:rPr>
              <w:t xml:space="preserve"> </w:t>
            </w:r>
            <w:r w:rsidR="00AA1AC4" w:rsidRPr="007B09EB">
              <w:rPr>
                <w:rFonts w:cs="Tahoma"/>
                <w:color w:val="000000"/>
                <w:lang w:val="de-DE"/>
              </w:rPr>
              <w:t>Nutzer-CALs können nicht als Geräte-CALs neu zugewiesen werden, und Geräte-CALs können nicht als Nutzer-CALs neu zugewiesen werden, wobei die folgende Ausnahme gilt:</w:t>
            </w:r>
            <w:r w:rsidR="00AA2C39" w:rsidRPr="007B09EB">
              <w:rPr>
                <w:rFonts w:cs="Tahoma"/>
                <w:lang w:val="de-DE"/>
              </w:rPr>
              <w:t xml:space="preserve"> </w:t>
            </w:r>
            <w:r w:rsidR="00AA1AC4" w:rsidRPr="007B09EB">
              <w:rPr>
                <w:rFonts w:cs="Tahoma"/>
                <w:color w:val="000000"/>
                <w:lang w:val="de-DE"/>
              </w:rPr>
              <w:t>Jede CAL, die auf nicht unternehmensweiter Basis bestellt wurde, kann entweder als Geräte-CAL oder als Nutzer-CAL neu zugewiesen und genutzt werden, wenn das Abonnement in einem neuen Vertrag verlängert wird.</w:t>
            </w:r>
          </w:p>
        </w:tc>
      </w:tr>
    </w:tbl>
    <w:p w14:paraId="78983D7B" w14:textId="77777777" w:rsidR="003B0EE7" w:rsidRPr="007B09EB" w:rsidRDefault="003B0EE7" w:rsidP="00456002">
      <w:pPr>
        <w:pStyle w:val="Heading3"/>
        <w:ind w:right="720"/>
        <w:rPr>
          <w:rFonts w:ascii="Tahoma" w:hAnsi="Tahoma" w:cs="Tahoma"/>
          <w:lang w:val="de-DE"/>
        </w:rPr>
      </w:pPr>
      <w:bookmarkStart w:id="1088" w:name="_Toc323159731"/>
      <w:bookmarkStart w:id="1089" w:name="_Toc325609171"/>
    </w:p>
    <w:p w14:paraId="78983D7C" w14:textId="77777777" w:rsidR="00456002" w:rsidRPr="007B09EB" w:rsidRDefault="00AA1AC4" w:rsidP="00456002">
      <w:pPr>
        <w:pStyle w:val="Heading3"/>
        <w:ind w:right="720"/>
        <w:rPr>
          <w:rFonts w:ascii="Tahoma" w:hAnsi="Tahoma" w:cs="Tahoma"/>
        </w:rPr>
      </w:pPr>
      <w:bookmarkStart w:id="1090" w:name="_Toc336338192"/>
      <w:bookmarkStart w:id="1091" w:name="_Toc339370645"/>
      <w:bookmarkStart w:id="1092" w:name="_Toc340792640"/>
      <w:bookmarkEnd w:id="1088"/>
      <w:bookmarkEnd w:id="1089"/>
      <w:bookmarkEnd w:id="1090"/>
      <w:bookmarkEnd w:id="1091"/>
      <w:r w:rsidRPr="007B09EB">
        <w:rPr>
          <w:rFonts w:ascii="Tahoma" w:hAnsi="Tahoma" w:cs="Tahoma"/>
          <w:sz w:val="22"/>
          <w:lang w:val="de-DE"/>
        </w:rPr>
        <w:t>Plattformen</w:t>
      </w:r>
      <w:bookmarkEnd w:id="1092"/>
    </w:p>
    <w:p w14:paraId="78983D7D" w14:textId="77777777" w:rsidR="00456002" w:rsidRPr="007B09EB"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80"/>
        <w:gridCol w:w="7218"/>
      </w:tblGrid>
      <w:tr w:rsidR="00456002" w:rsidRPr="007B09EB" w14:paraId="78983D80" w14:textId="77777777" w:rsidTr="00C1768B">
        <w:trPr>
          <w:tblHeader/>
        </w:trPr>
        <w:tc>
          <w:tcPr>
            <w:tcW w:w="1980" w:type="dxa"/>
            <w:shd w:val="clear" w:color="auto" w:fill="FABF8F"/>
          </w:tcPr>
          <w:p w14:paraId="78983D7E" w14:textId="77777777" w:rsidR="00456002" w:rsidRPr="007B09EB" w:rsidRDefault="00AA1AC4" w:rsidP="00E64551">
            <w:pPr>
              <w:rPr>
                <w:rFonts w:cs="Tahoma"/>
                <w:b/>
                <w:sz w:val="22"/>
                <w:lang w:eastAsia="ja-JP"/>
              </w:rPr>
            </w:pPr>
            <w:r w:rsidRPr="007B09EB">
              <w:rPr>
                <w:rFonts w:cs="Tahoma"/>
                <w:b/>
                <w:sz w:val="22"/>
                <w:lang w:val="de-DE"/>
              </w:rPr>
              <w:t>Programme</w:t>
            </w:r>
          </w:p>
        </w:tc>
        <w:tc>
          <w:tcPr>
            <w:tcW w:w="7218" w:type="dxa"/>
            <w:shd w:val="clear" w:color="auto" w:fill="FABF8F"/>
          </w:tcPr>
          <w:p w14:paraId="78983D7F" w14:textId="77777777" w:rsidR="00456002" w:rsidRPr="007B09EB" w:rsidRDefault="00456002" w:rsidP="005C647E">
            <w:pPr>
              <w:jc w:val="center"/>
              <w:rPr>
                <w:rFonts w:cs="Tahoma"/>
                <w:b/>
                <w:sz w:val="22"/>
                <w:lang w:eastAsia="ja-JP"/>
              </w:rPr>
            </w:pPr>
            <w:r w:rsidRPr="007B09EB">
              <w:rPr>
                <w:rFonts w:cs="Tahoma"/>
                <w:b/>
                <w:sz w:val="22"/>
                <w:lang w:val="de-DE" w:eastAsia="ja-JP"/>
              </w:rPr>
              <w:t>Plattformen</w:t>
            </w:r>
          </w:p>
        </w:tc>
      </w:tr>
      <w:tr w:rsidR="00456002" w:rsidRPr="00A73322" w14:paraId="78983D89" w14:textId="77777777" w:rsidTr="00C1768B">
        <w:tc>
          <w:tcPr>
            <w:tcW w:w="1980" w:type="dxa"/>
          </w:tcPr>
          <w:p w14:paraId="78983D81" w14:textId="77777777" w:rsidR="00456002" w:rsidRPr="007B09EB" w:rsidRDefault="00AA1AC4" w:rsidP="005C647E">
            <w:pPr>
              <w:rPr>
                <w:rFonts w:cs="Tahoma"/>
                <w:b/>
                <w:lang w:eastAsia="ja-JP"/>
              </w:rPr>
            </w:pPr>
            <w:r w:rsidRPr="007B09EB">
              <w:rPr>
                <w:rFonts w:cs="Tahoma"/>
                <w:b/>
                <w:lang w:val="de-DE"/>
              </w:rPr>
              <w:t>Konzernvertrag und Konzern-Abonnement-Vertrag</w:t>
            </w:r>
          </w:p>
        </w:tc>
        <w:tc>
          <w:tcPr>
            <w:tcW w:w="7218" w:type="dxa"/>
          </w:tcPr>
          <w:p w14:paraId="78983D82" w14:textId="77777777" w:rsidR="00456002" w:rsidRPr="007B09EB" w:rsidRDefault="00AA1AC4" w:rsidP="004314B1">
            <w:pPr>
              <w:numPr>
                <w:ilvl w:val="0"/>
                <w:numId w:val="22"/>
              </w:numPr>
              <w:ind w:left="720"/>
              <w:rPr>
                <w:rFonts w:cs="Tahoma"/>
              </w:rPr>
            </w:pPr>
            <w:r w:rsidRPr="007B09EB">
              <w:rPr>
                <w:rFonts w:cs="Tahoma"/>
                <w:color w:val="000000"/>
                <w:lang w:val="de-DE"/>
              </w:rPr>
              <w:t>Produkte der Enterprise Desktop-Plattform</w:t>
            </w:r>
          </w:p>
          <w:p w14:paraId="78983D83" w14:textId="77777777" w:rsidR="00456002" w:rsidRPr="007B09EB" w:rsidRDefault="00456002" w:rsidP="005C647E">
            <w:pPr>
              <w:rPr>
                <w:rFonts w:cs="Tahoma"/>
              </w:rPr>
            </w:pPr>
          </w:p>
          <w:p w14:paraId="78983D84" w14:textId="77777777" w:rsidR="00456002" w:rsidRPr="007B09EB" w:rsidRDefault="00AA1AC4" w:rsidP="00E64551">
            <w:pPr>
              <w:ind w:left="360"/>
              <w:rPr>
                <w:rFonts w:cs="Tahoma"/>
                <w:lang w:val="de-DE"/>
              </w:rPr>
            </w:pPr>
            <w:r w:rsidRPr="007B09EB">
              <w:rPr>
                <w:rFonts w:cs="Tahoma"/>
                <w:lang w:val="de-DE"/>
              </w:rPr>
              <w:t xml:space="preserve">Die Enterprise Desktop-Plattformprodukte stehen Kunden mit Konzernvertrag zur Verfügung. Die Enterprise Desktop-Plattform umfasst die aktuellste Version von Office Professional Plus, Windows 8 Pro-Betriebssystem-Upgrade oder Windows Virtual Desktop Access (VDA) und die Client-Zugriffslizenz der Enterprise CAL Suite. </w:t>
            </w:r>
            <w:r w:rsidRPr="007B09EB">
              <w:rPr>
                <w:rFonts w:cs="Tahoma"/>
                <w:color w:val="000000"/>
                <w:lang w:val="de-DE"/>
              </w:rPr>
              <w:t>Die Produkte der Enterprise Desktop-Plattform sind in der Spalte „Konzernvertrag“ mit einem „E“ gekennzeichnet.</w:t>
            </w:r>
            <w:r w:rsidR="00AA2C39" w:rsidRPr="007B09EB">
              <w:rPr>
                <w:rFonts w:cs="Tahoma"/>
                <w:lang w:val="de-DE"/>
              </w:rPr>
              <w:t xml:space="preserve"> </w:t>
            </w:r>
            <w:r w:rsidRPr="007B09EB">
              <w:rPr>
                <w:rFonts w:cs="Tahoma"/>
                <w:color w:val="000000"/>
                <w:lang w:val="de-DE"/>
              </w:rPr>
              <w:t>Kunden mit Konzern- und Konzern-Abonnement-Vertrag können die Enterprise Desktop-Plattform auch mit MDOP erwerben.</w:t>
            </w:r>
          </w:p>
          <w:p w14:paraId="78983D85" w14:textId="77777777" w:rsidR="00456002" w:rsidRPr="007B09EB" w:rsidRDefault="00456002" w:rsidP="005C647E">
            <w:pPr>
              <w:rPr>
                <w:rFonts w:cs="Tahoma"/>
                <w:lang w:val="de-DE"/>
              </w:rPr>
            </w:pPr>
          </w:p>
          <w:p w14:paraId="78983D86" w14:textId="77777777" w:rsidR="00456002" w:rsidRPr="007B09EB" w:rsidRDefault="00AA1AC4" w:rsidP="004314B1">
            <w:pPr>
              <w:numPr>
                <w:ilvl w:val="0"/>
                <w:numId w:val="22"/>
              </w:numPr>
              <w:ind w:left="720"/>
              <w:rPr>
                <w:rFonts w:cs="Tahoma"/>
              </w:rPr>
            </w:pPr>
            <w:r w:rsidRPr="007B09EB">
              <w:rPr>
                <w:rFonts w:cs="Tahoma"/>
                <w:color w:val="000000"/>
                <w:lang w:val="de-DE"/>
              </w:rPr>
              <w:t>Produkte der Professional Desktop-Plattform</w:t>
            </w:r>
          </w:p>
          <w:p w14:paraId="78983D87" w14:textId="77777777" w:rsidR="00456002" w:rsidRPr="007B09EB" w:rsidRDefault="00456002" w:rsidP="005C647E">
            <w:pPr>
              <w:rPr>
                <w:rFonts w:cs="Tahoma"/>
              </w:rPr>
            </w:pPr>
          </w:p>
          <w:p w14:paraId="78983D88" w14:textId="77777777" w:rsidR="00456002" w:rsidRPr="007B09EB" w:rsidRDefault="00456002" w:rsidP="00A700D0">
            <w:pPr>
              <w:ind w:left="360"/>
              <w:rPr>
                <w:rFonts w:cs="Tahoma"/>
                <w:szCs w:val="18"/>
                <w:lang w:val="de-DE" w:eastAsia="ja-JP"/>
              </w:rPr>
            </w:pPr>
            <w:r w:rsidRPr="007B09EB">
              <w:rPr>
                <w:rFonts w:cs="Tahoma"/>
                <w:color w:val="000000"/>
                <w:szCs w:val="18"/>
                <w:lang w:val="de-DE"/>
              </w:rPr>
              <w:t>Die Produkte der Professional Desktop-Plattform stehen Kunden mit Konzernvertrag zur Verfügung.</w:t>
            </w:r>
            <w:r w:rsidR="00AA1AC4" w:rsidRPr="007B09EB">
              <w:rPr>
                <w:rFonts w:cs="Tahoma"/>
                <w:lang w:val="de-DE"/>
              </w:rPr>
              <w:t xml:space="preserve"> </w:t>
            </w:r>
            <w:r w:rsidR="00AA1AC4" w:rsidRPr="007B09EB">
              <w:rPr>
                <w:rFonts w:cs="Tahoma"/>
                <w:color w:val="000000"/>
                <w:lang w:val="de-DE"/>
              </w:rPr>
              <w:t>Die Professional Desktop-Plattform enthält die aktuellste Version von Office Professional Plus, Windows 8 Pro-Betriebssystem-Upgrade oder Windows Virtual Desktop Access (VDA) (nur für Konzernverträge) und die Client-Zugriffslizenz der Core CAL Suite.</w:t>
            </w:r>
            <w:r w:rsidR="00AA1AC4" w:rsidRPr="007B09EB">
              <w:rPr>
                <w:rFonts w:cs="Tahoma"/>
                <w:lang w:val="de-DE"/>
              </w:rPr>
              <w:t xml:space="preserve"> </w:t>
            </w:r>
            <w:r w:rsidR="00AA1AC4" w:rsidRPr="007B09EB">
              <w:rPr>
                <w:rFonts w:cs="Tahoma"/>
                <w:color w:val="000000"/>
                <w:lang w:val="de-DE"/>
              </w:rPr>
              <w:t>Die Produkte der Professional Desktop-Plattform sind in der Spalte „Konzernvertrag“ mit einem „E“ gekennzeichnet.</w:t>
            </w:r>
            <w:r w:rsidR="00AA1AC4" w:rsidRPr="007B09EB">
              <w:rPr>
                <w:rFonts w:cs="Tahoma"/>
                <w:lang w:val="de-DE"/>
              </w:rPr>
              <w:t xml:space="preserve"> </w:t>
            </w:r>
            <w:r w:rsidR="00AA1AC4" w:rsidRPr="007B09EB">
              <w:rPr>
                <w:rFonts w:cs="Tahoma"/>
                <w:color w:val="000000"/>
                <w:lang w:val="de-DE"/>
              </w:rPr>
              <w:t>Kunden mit Konzern- und Konzern-Abonnement-Vertrag können die Professional Desktop-Plattform auch mit MDOP erwerben.</w:t>
            </w:r>
          </w:p>
        </w:tc>
      </w:tr>
      <w:tr w:rsidR="00456002" w:rsidRPr="007B09EB" w14:paraId="78983D8F" w14:textId="77777777" w:rsidTr="00C1768B">
        <w:trPr>
          <w:trHeight w:val="278"/>
        </w:trPr>
        <w:tc>
          <w:tcPr>
            <w:tcW w:w="1980" w:type="dxa"/>
          </w:tcPr>
          <w:p w14:paraId="78983D8A" w14:textId="77777777" w:rsidR="00456002" w:rsidRPr="007B09EB" w:rsidRDefault="00AA1AC4" w:rsidP="00C1768B">
            <w:pPr>
              <w:rPr>
                <w:rFonts w:cs="Tahoma"/>
                <w:b/>
                <w:lang w:eastAsia="ja-JP"/>
              </w:rPr>
            </w:pPr>
            <w:r w:rsidRPr="007B09EB">
              <w:rPr>
                <w:rFonts w:cs="Tahoma"/>
                <w:b/>
                <w:sz w:val="20"/>
                <w:lang w:val="de-DE"/>
              </w:rPr>
              <w:t>Open Value und</w:t>
            </w:r>
            <w:r w:rsidR="00C1768B" w:rsidRPr="007B09EB">
              <w:rPr>
                <w:rFonts w:cs="Tahoma"/>
                <w:b/>
                <w:sz w:val="20"/>
                <w:lang w:val="de-DE"/>
              </w:rPr>
              <w:t> </w:t>
            </w:r>
            <w:r w:rsidRPr="007B09EB">
              <w:rPr>
                <w:rFonts w:cs="Tahoma"/>
                <w:b/>
                <w:sz w:val="20"/>
                <w:lang w:val="de-DE"/>
              </w:rPr>
              <w:t>Open Value Subscription (Commercial und Verwaltung)</w:t>
            </w:r>
          </w:p>
        </w:tc>
        <w:tc>
          <w:tcPr>
            <w:tcW w:w="7218" w:type="dxa"/>
          </w:tcPr>
          <w:p w14:paraId="78983D8B" w14:textId="77777777" w:rsidR="00456002" w:rsidRPr="007B09EB" w:rsidRDefault="00AA1AC4" w:rsidP="004314B1">
            <w:pPr>
              <w:numPr>
                <w:ilvl w:val="0"/>
                <w:numId w:val="22"/>
              </w:numPr>
              <w:ind w:left="720"/>
              <w:rPr>
                <w:rFonts w:cs="Tahoma"/>
              </w:rPr>
            </w:pPr>
            <w:r w:rsidRPr="007B09EB">
              <w:rPr>
                <w:rFonts w:cs="Tahoma"/>
                <w:lang w:val="de-DE"/>
              </w:rPr>
              <w:t>Produkte der angepassten Desktop-Plattform</w:t>
            </w:r>
          </w:p>
          <w:p w14:paraId="78983D8C" w14:textId="77777777" w:rsidR="00456002" w:rsidRPr="007B09EB" w:rsidRDefault="00456002" w:rsidP="005C647E">
            <w:pPr>
              <w:rPr>
                <w:rFonts w:cs="Tahoma"/>
              </w:rPr>
            </w:pPr>
          </w:p>
          <w:p w14:paraId="78983D8D" w14:textId="77777777" w:rsidR="00456002" w:rsidRPr="007B09EB" w:rsidRDefault="00AA1AC4" w:rsidP="00E64551">
            <w:pPr>
              <w:ind w:left="360"/>
              <w:rPr>
                <w:rFonts w:cs="Tahoma"/>
                <w:lang w:val="de-DE"/>
              </w:rPr>
            </w:pPr>
            <w:r w:rsidRPr="007B09EB">
              <w:rPr>
                <w:rFonts w:cs="Tahoma"/>
                <w:lang w:val="de-DE"/>
              </w:rPr>
              <w:t>Produkte der angepassten Desktop-Plattform stehen Open Value- und Open Value Subscription-Kun</w:t>
            </w:r>
            <w:r w:rsidR="004828F9" w:rsidRPr="007B09EB">
              <w:rPr>
                <w:rFonts w:cs="Tahoma"/>
                <w:lang w:val="de-DE"/>
              </w:rPr>
              <w:t xml:space="preserve">den zur Verfügung, wenn sie die </w:t>
            </w:r>
            <w:r w:rsidRPr="007B09EB">
              <w:rPr>
                <w:rFonts w:cs="Tahoma"/>
                <w:lang w:val="de-DE"/>
              </w:rPr>
              <w:t xml:space="preserve">organisationsweite/unternehmensweite Option auswählen. </w:t>
            </w:r>
            <w:r w:rsidRPr="007B09EB">
              <w:rPr>
                <w:rFonts w:cs="Tahoma"/>
                <w:color w:val="000000"/>
                <w:lang w:val="de-DE"/>
              </w:rPr>
              <w:t>Die angepasste Desktop</w:t>
            </w:r>
            <w:r w:rsidR="009039F7" w:rsidRPr="007B09EB">
              <w:rPr>
                <w:rFonts w:cs="Tahoma"/>
                <w:color w:val="000000"/>
                <w:lang w:val="de-DE"/>
              </w:rPr>
              <w:t> </w:t>
            </w:r>
            <w:r w:rsidRPr="007B09EB">
              <w:rPr>
                <w:rFonts w:cs="Tahoma"/>
                <w:color w:val="000000"/>
                <w:lang w:val="de-DE"/>
              </w:rPr>
              <w:t>Plattform enthält aktuelle Versionen von Office Professional Plus, Windows 8 Pro-Betriebssystem-Upgrade*, die Client-Zugriffslizenz für Enterprise CAL Suite, Core CAL Suite, die Essential Business Server-CAL-Suite oder die Small Business Server-CAL-Suite.</w:t>
            </w:r>
            <w:r w:rsidRPr="007B09EB">
              <w:rPr>
                <w:rFonts w:cs="Tahoma"/>
                <w:lang w:val="de-DE"/>
              </w:rPr>
              <w:t xml:space="preserve"> </w:t>
            </w:r>
            <w:r w:rsidRPr="007B09EB">
              <w:rPr>
                <w:rFonts w:cs="Tahoma"/>
                <w:color w:val="000000"/>
                <w:lang w:val="de-DE"/>
              </w:rPr>
              <w:t>Die Produkte der angepassten Desktop-Plattform sind in den Open Value</w:t>
            </w:r>
            <w:r w:rsidR="009039F7" w:rsidRPr="007B09EB">
              <w:rPr>
                <w:rFonts w:cs="Tahoma"/>
                <w:color w:val="000000"/>
                <w:lang w:val="de-DE"/>
              </w:rPr>
              <w:t> </w:t>
            </w:r>
            <w:r w:rsidRPr="007B09EB">
              <w:rPr>
                <w:rFonts w:cs="Tahoma"/>
                <w:color w:val="000000"/>
                <w:lang w:val="de-DE"/>
              </w:rPr>
              <w:t>Spalten mit einem „E</w:t>
            </w:r>
            <w:r w:rsidR="007F1059" w:rsidRPr="007B09EB">
              <w:rPr>
                <w:rFonts w:cs="Tahoma"/>
                <w:color w:val="000000"/>
                <w:lang w:val="de-DE"/>
              </w:rPr>
              <w:t>“</w:t>
            </w:r>
            <w:r w:rsidRPr="007B09EB">
              <w:rPr>
                <w:rFonts w:cs="Tahoma"/>
                <w:color w:val="000000"/>
                <w:lang w:val="de-DE"/>
              </w:rPr>
              <w:t xml:space="preserve"> gekennzeichnet.</w:t>
            </w:r>
            <w:r w:rsidR="007F1059" w:rsidRPr="007B09EB">
              <w:rPr>
                <w:rFonts w:cs="Tahoma"/>
                <w:lang w:val="de-DE"/>
              </w:rPr>
              <w:t xml:space="preserve"> </w:t>
            </w:r>
          </w:p>
          <w:p w14:paraId="78983D8E" w14:textId="77777777" w:rsidR="00456002" w:rsidRPr="007B09EB" w:rsidRDefault="00456002" w:rsidP="005C647E">
            <w:pPr>
              <w:rPr>
                <w:rFonts w:cs="Tahoma"/>
                <w:szCs w:val="18"/>
                <w:lang w:val="de-DE" w:eastAsia="ja-JP"/>
              </w:rPr>
            </w:pPr>
          </w:p>
        </w:tc>
      </w:tr>
      <w:tr w:rsidR="00456002" w:rsidRPr="00A73322" w14:paraId="78983D9A" w14:textId="77777777" w:rsidTr="00C1768B">
        <w:trPr>
          <w:trHeight w:val="278"/>
        </w:trPr>
        <w:tc>
          <w:tcPr>
            <w:tcW w:w="1980" w:type="dxa"/>
          </w:tcPr>
          <w:p w14:paraId="78983D90" w14:textId="77777777" w:rsidR="00456002" w:rsidRPr="007B09EB" w:rsidRDefault="00AA1AC4" w:rsidP="005C647E">
            <w:pPr>
              <w:rPr>
                <w:rFonts w:cs="Tahoma"/>
                <w:b/>
                <w:lang w:eastAsia="ja-JP"/>
              </w:rPr>
            </w:pPr>
            <w:r w:rsidRPr="007B09EB">
              <w:rPr>
                <w:rFonts w:cs="Tahoma"/>
                <w:b/>
                <w:sz w:val="20"/>
                <w:lang w:val="de-DE"/>
              </w:rPr>
              <w:t>Plattformen für Forschung &amp; Lehre (EES, OVS-ES und School-Vertrag)</w:t>
            </w:r>
          </w:p>
        </w:tc>
        <w:tc>
          <w:tcPr>
            <w:tcW w:w="7218" w:type="dxa"/>
          </w:tcPr>
          <w:p w14:paraId="78983D91" w14:textId="77777777" w:rsidR="00456002" w:rsidRPr="007B09EB" w:rsidRDefault="00AA1AC4" w:rsidP="004314B1">
            <w:pPr>
              <w:numPr>
                <w:ilvl w:val="0"/>
                <w:numId w:val="22"/>
              </w:numPr>
              <w:ind w:left="720"/>
              <w:rPr>
                <w:rFonts w:cs="Tahoma"/>
              </w:rPr>
            </w:pPr>
            <w:r w:rsidRPr="007B09EB">
              <w:rPr>
                <w:rFonts w:cs="Tahoma"/>
                <w:lang w:val="de-DE"/>
              </w:rPr>
              <w:t>Produkte der Education Desktop-Plattform und der School Desktop-Plattform mit Enterprise CAL Suite</w:t>
            </w:r>
          </w:p>
          <w:p w14:paraId="78983D92" w14:textId="77777777" w:rsidR="00456002" w:rsidRPr="007B09EB" w:rsidRDefault="00AA1AC4" w:rsidP="004314B1">
            <w:pPr>
              <w:numPr>
                <w:ilvl w:val="0"/>
                <w:numId w:val="22"/>
              </w:numPr>
              <w:ind w:left="720"/>
              <w:rPr>
                <w:rFonts w:cs="Tahoma"/>
              </w:rPr>
            </w:pPr>
            <w:r w:rsidRPr="007B09EB">
              <w:rPr>
                <w:rFonts w:cs="Tahoma"/>
                <w:lang w:val="de-DE"/>
              </w:rPr>
              <w:t>Produkte der Education Desktop-Plattform und der School Desktop-Plattform mit Core CAL Suite</w:t>
            </w:r>
          </w:p>
          <w:p w14:paraId="78983D93" w14:textId="77777777" w:rsidR="00456002" w:rsidRPr="007B09EB" w:rsidRDefault="00456002" w:rsidP="005C647E">
            <w:pPr>
              <w:rPr>
                <w:rFonts w:cs="Tahoma"/>
              </w:rPr>
            </w:pPr>
          </w:p>
          <w:p w14:paraId="78983D94" w14:textId="77777777" w:rsidR="00456002" w:rsidRPr="007B09EB" w:rsidRDefault="00AA1AC4" w:rsidP="00E64551">
            <w:pPr>
              <w:ind w:left="360"/>
              <w:rPr>
                <w:rFonts w:cs="Tahoma"/>
                <w:lang w:val="de-DE"/>
              </w:rPr>
            </w:pPr>
            <w:r w:rsidRPr="007B09EB">
              <w:rPr>
                <w:rFonts w:cs="Tahoma"/>
                <w:lang w:val="de-DE"/>
              </w:rPr>
              <w:t>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w:t>
            </w:r>
            <w:r w:rsidR="007F1059" w:rsidRPr="007B09EB">
              <w:rPr>
                <w:rFonts w:cs="Tahoma"/>
                <w:lang w:val="de-DE"/>
              </w:rPr>
              <w:t xml:space="preserve"> </w:t>
            </w:r>
            <w:r w:rsidRPr="007B09EB">
              <w:rPr>
                <w:rFonts w:cs="Tahoma"/>
                <w:lang w:val="de-DE"/>
              </w:rPr>
              <w:t xml:space="preserve">Betriebssystem-Upgrade und die Client-Zugriffslizenz für Enterprise CAL Suite. </w:t>
            </w:r>
          </w:p>
          <w:p w14:paraId="78983D95" w14:textId="77777777" w:rsidR="00456002" w:rsidRPr="007B09EB" w:rsidRDefault="00456002" w:rsidP="00E64551">
            <w:pPr>
              <w:ind w:left="360"/>
              <w:rPr>
                <w:rFonts w:cs="Tahoma"/>
                <w:lang w:val="de-DE"/>
              </w:rPr>
            </w:pPr>
          </w:p>
          <w:p w14:paraId="78983D96" w14:textId="77777777" w:rsidR="00456002" w:rsidRPr="007B09EB" w:rsidRDefault="00AA1AC4" w:rsidP="00E64551">
            <w:pPr>
              <w:ind w:left="360"/>
              <w:rPr>
                <w:rFonts w:cs="Tahoma"/>
                <w:lang w:val="de-DE"/>
              </w:rPr>
            </w:pPr>
            <w:r w:rsidRPr="007B09EB">
              <w:rPr>
                <w:rFonts w:cs="Tahoma"/>
                <w:lang w:val="de-DE"/>
              </w:rPr>
              <w:t>Das Produkt der School Desktop-Plattform auf der Preisliste zählt als 3 Einheiten.</w:t>
            </w:r>
          </w:p>
          <w:p w14:paraId="78983D97" w14:textId="77777777" w:rsidR="00456002" w:rsidRPr="007B09EB" w:rsidRDefault="00456002" w:rsidP="005C647E">
            <w:pPr>
              <w:rPr>
                <w:rFonts w:cs="Tahoma"/>
                <w:lang w:val="de-DE"/>
              </w:rPr>
            </w:pPr>
          </w:p>
          <w:p w14:paraId="78983D98" w14:textId="77777777" w:rsidR="00456002" w:rsidRPr="007B09EB" w:rsidRDefault="00456002" w:rsidP="00E64551">
            <w:pPr>
              <w:tabs>
                <w:tab w:val="left" w:pos="8640"/>
              </w:tabs>
              <w:ind w:left="360" w:right="720"/>
              <w:rPr>
                <w:rFonts w:cs="Tahoma"/>
                <w:lang w:val="de-DE"/>
              </w:rPr>
            </w:pPr>
            <w:r w:rsidRPr="007B09EB">
              <w:rPr>
                <w:rFonts w:cs="Tahoma"/>
                <w:b/>
                <w:bCs/>
                <w:color w:val="000000"/>
                <w:szCs w:val="18"/>
                <w:lang w:val="de-DE"/>
              </w:rPr>
              <w:t xml:space="preserve">Anmerkung: </w:t>
            </w:r>
            <w:r w:rsidRPr="007B09EB">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w:t>
            </w:r>
            <w:r w:rsidR="00AA1AC4" w:rsidRPr="007B09EB">
              <w:rPr>
                <w:rFonts w:cs="Tahoma"/>
                <w:lang w:val="de-DE"/>
              </w:rPr>
              <w:t xml:space="preserve"> </w:t>
            </w:r>
            <w:r w:rsidR="00AA1AC4" w:rsidRPr="007B09EB">
              <w:rPr>
                <w:rFonts w:cs="Tahoma"/>
                <w:color w:val="000000"/>
                <w:lang w:val="de-DE"/>
              </w:rPr>
              <w:t>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14:paraId="78983D99" w14:textId="77777777" w:rsidR="00456002" w:rsidRPr="007B09EB" w:rsidRDefault="00456002" w:rsidP="005C647E">
            <w:pPr>
              <w:rPr>
                <w:rFonts w:cs="Tahoma"/>
                <w:szCs w:val="18"/>
                <w:lang w:val="de-DE" w:eastAsia="ja-JP"/>
              </w:rPr>
            </w:pPr>
          </w:p>
        </w:tc>
      </w:tr>
    </w:tbl>
    <w:p w14:paraId="78983D9B" w14:textId="77777777" w:rsidR="00456002" w:rsidRPr="007B09EB" w:rsidRDefault="00456002" w:rsidP="00456002">
      <w:pPr>
        <w:pStyle w:val="Heading4"/>
        <w:tabs>
          <w:tab w:val="clear" w:pos="720"/>
          <w:tab w:val="num" w:pos="0"/>
        </w:tabs>
        <w:ind w:left="0" w:right="720" w:firstLine="0"/>
        <w:rPr>
          <w:rFonts w:ascii="Tahoma" w:hAnsi="Tahoma" w:cs="Tahoma"/>
          <w:lang w:val="de-DE"/>
        </w:rPr>
      </w:pPr>
    </w:p>
    <w:p w14:paraId="78983D9C" w14:textId="77777777" w:rsidR="004641FD" w:rsidRPr="007B09EB" w:rsidRDefault="00AA1AC4" w:rsidP="004641FD">
      <w:pPr>
        <w:pStyle w:val="Heading3"/>
        <w:ind w:right="720"/>
        <w:rPr>
          <w:rFonts w:ascii="Tahoma" w:hAnsi="Tahoma" w:cs="Tahoma"/>
          <w:lang w:val="de-DE"/>
        </w:rPr>
      </w:pPr>
      <w:bookmarkStart w:id="1093" w:name="_Toc336338193"/>
      <w:bookmarkStart w:id="1094" w:name="_Toc339370646"/>
      <w:bookmarkStart w:id="1095" w:name="_Toc340792641"/>
      <w:bookmarkEnd w:id="1093"/>
      <w:bookmarkEnd w:id="1094"/>
      <w:r w:rsidRPr="007B09EB">
        <w:rPr>
          <w:rFonts w:ascii="Tahoma" w:hAnsi="Tahoma" w:cs="Tahoma"/>
          <w:sz w:val="24"/>
          <w:lang w:val="de-DE"/>
        </w:rPr>
        <w:t>Definition von Verwaltung für Qualifizierende Geräte</w:t>
      </w:r>
      <w:bookmarkEnd w:id="1095"/>
    </w:p>
    <w:p w14:paraId="78983D9D" w14:textId="77777777" w:rsidR="004641FD" w:rsidRPr="007B09EB" w:rsidRDefault="004641FD" w:rsidP="004641FD">
      <w:pPr>
        <w:rPr>
          <w:rFonts w:cs="Tahoma"/>
        </w:rPr>
      </w:pPr>
      <w:r w:rsidRPr="007B09EB">
        <w:rPr>
          <w:rFonts w:cs="Tahoma"/>
          <w:lang w:val="de-DE" w:eastAsia="ja-JP"/>
        </w:rPr>
        <w:t>Ein Volumenlizenzkunde „verwaltet“ Geräte, auf denen er eine oder mehrere Betriebssystemumgebungen direkt oder indirekt kontrolliert.</w:t>
      </w:r>
      <w:r w:rsidR="00AA2C39" w:rsidRPr="007B09EB">
        <w:rPr>
          <w:rFonts w:cs="Tahoma"/>
          <w:lang w:val="de-DE"/>
        </w:rPr>
        <w:t xml:space="preserve"> </w:t>
      </w:r>
      <w:r w:rsidR="00AA1AC4" w:rsidRPr="007B09EB">
        <w:rPr>
          <w:rFonts w:cs="Tahoma"/>
          <w:lang w:val="de-DE"/>
        </w:rPr>
        <w:t>Beispielsweise verwaltet ein Volumenlizenzkunde Geräte,</w:t>
      </w:r>
    </w:p>
    <w:p w14:paraId="78983D9E" w14:textId="77777777" w:rsidR="004641FD" w:rsidRPr="007B09EB" w:rsidRDefault="00AA1AC4" w:rsidP="004314B1">
      <w:pPr>
        <w:numPr>
          <w:ilvl w:val="0"/>
          <w:numId w:val="19"/>
        </w:numPr>
        <w:rPr>
          <w:rFonts w:cs="Tahoma"/>
          <w:lang w:val="de-DE"/>
        </w:rPr>
      </w:pPr>
      <w:r w:rsidRPr="007B09EB">
        <w:rPr>
          <w:rFonts w:cs="Tahoma"/>
          <w:lang w:val="de-DE"/>
        </w:rPr>
        <w:t>denen er den Beitritt zu seiner Domäne erlaubt ODER</w:t>
      </w:r>
    </w:p>
    <w:p w14:paraId="78983D9F" w14:textId="77777777" w:rsidR="004641FD" w:rsidRPr="007B09EB" w:rsidRDefault="00AA1AC4" w:rsidP="004314B1">
      <w:pPr>
        <w:numPr>
          <w:ilvl w:val="0"/>
          <w:numId w:val="19"/>
        </w:numPr>
        <w:rPr>
          <w:rFonts w:cs="Tahoma"/>
          <w:lang w:val="de-DE"/>
        </w:rPr>
      </w:pPr>
      <w:r w:rsidRPr="007B09EB">
        <w:rPr>
          <w:rFonts w:cs="Tahoma"/>
          <w:lang w:val="de-DE"/>
        </w:rPr>
        <w:t>die er als Voraussetzung für die Verwendung von Anwendungen in seinen Geschäftsräumen authentifiziert ODER</w:t>
      </w:r>
    </w:p>
    <w:p w14:paraId="78983DA0" w14:textId="77777777" w:rsidR="004641FD" w:rsidRPr="007B09EB" w:rsidRDefault="00AA1AC4" w:rsidP="004314B1">
      <w:pPr>
        <w:numPr>
          <w:ilvl w:val="0"/>
          <w:numId w:val="19"/>
        </w:numPr>
        <w:rPr>
          <w:rFonts w:cs="Tahoma"/>
          <w:lang w:val="de-DE"/>
        </w:rPr>
      </w:pPr>
      <w:r w:rsidRPr="007B09EB">
        <w:rPr>
          <w:rFonts w:cs="Tahoma"/>
          <w:lang w:val="de-DE"/>
        </w:rPr>
        <w:t>auf denen er Agents installiert (z. B. Antiviren-, Antimalware- oder sonstige Agents, die durch die Richtlinie des Kunden vorgeschrieben sind) ODER</w:t>
      </w:r>
    </w:p>
    <w:p w14:paraId="78983DA1" w14:textId="77777777" w:rsidR="004641FD" w:rsidRPr="007B09EB" w:rsidRDefault="00AA1AC4" w:rsidP="004314B1">
      <w:pPr>
        <w:numPr>
          <w:ilvl w:val="0"/>
          <w:numId w:val="19"/>
        </w:numPr>
        <w:rPr>
          <w:rFonts w:cs="Tahoma"/>
          <w:lang w:val="de-DE"/>
        </w:rPr>
      </w:pPr>
      <w:r w:rsidRPr="007B09EB">
        <w:rPr>
          <w:rFonts w:cs="Tahoma"/>
          <w:lang w:val="de-DE"/>
        </w:rPr>
        <w:t>auf die er direkt oder indirekt Gruppenrichtlinien anwendet oder auf denen er diese durchsetzt*</w:t>
      </w:r>
      <w:r w:rsidR="00C1768B" w:rsidRPr="007B09EB">
        <w:rPr>
          <w:rFonts w:cs="Tahoma"/>
          <w:lang w:val="de-DE"/>
        </w:rPr>
        <w:t> </w:t>
      </w:r>
      <w:r w:rsidRPr="007B09EB">
        <w:rPr>
          <w:rFonts w:cs="Tahoma"/>
          <w:lang w:val="de-DE"/>
        </w:rPr>
        <w:t>ODER</w:t>
      </w:r>
    </w:p>
    <w:p w14:paraId="78983DA2" w14:textId="77777777" w:rsidR="00C1768B" w:rsidRPr="007B09EB" w:rsidRDefault="00C1768B" w:rsidP="00C1768B">
      <w:pPr>
        <w:rPr>
          <w:rFonts w:cs="Tahoma"/>
          <w:lang w:val="de-DE"/>
        </w:rPr>
      </w:pPr>
    </w:p>
    <w:p w14:paraId="78983DA3" w14:textId="77777777" w:rsidR="004641FD" w:rsidRPr="007B09EB" w:rsidRDefault="00AA1AC4" w:rsidP="004314B1">
      <w:pPr>
        <w:numPr>
          <w:ilvl w:val="0"/>
          <w:numId w:val="19"/>
        </w:numPr>
        <w:rPr>
          <w:rFonts w:cs="Tahoma"/>
          <w:lang w:val="de-DE"/>
        </w:rPr>
      </w:pPr>
      <w:r w:rsidRPr="007B09EB">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14:paraId="78983DA4" w14:textId="77777777" w:rsidR="004641FD" w:rsidRPr="007B09EB" w:rsidRDefault="00176A65" w:rsidP="004314B1">
      <w:pPr>
        <w:numPr>
          <w:ilvl w:val="0"/>
          <w:numId w:val="19"/>
        </w:numPr>
        <w:rPr>
          <w:rFonts w:cs="Tahoma"/>
          <w:lang w:val="de-DE"/>
        </w:rPr>
      </w:pPr>
      <w:r w:rsidRPr="007B09EB">
        <w:rPr>
          <w:rFonts w:cs="Tahoma"/>
          <w:lang w:val="de-DE"/>
        </w:rPr>
        <w:t>denen er den Zugriff auf eine Virtual Desktop-Infrastruktur (VDI) außerhalb von Windows Software</w:t>
      </w:r>
      <w:r w:rsidR="000B589D" w:rsidRPr="007B09EB">
        <w:rPr>
          <w:rFonts w:cs="Tahoma"/>
          <w:lang w:val="de-DE"/>
        </w:rPr>
        <w:t> </w:t>
      </w:r>
      <w:r w:rsidRPr="007B09EB">
        <w:rPr>
          <w:rFonts w:cs="Tahoma"/>
          <w:lang w:val="de-DE"/>
        </w:rPr>
        <w:t>Assurance, Windows Intune (Pro Gerät) oder Windows Virtual Desktop Access-Roamingrechten erlaubt.</w:t>
      </w:r>
    </w:p>
    <w:p w14:paraId="78983DA5" w14:textId="77777777" w:rsidR="00755633" w:rsidRPr="007B09EB" w:rsidRDefault="00755633" w:rsidP="00755633">
      <w:pPr>
        <w:ind w:left="1440"/>
        <w:rPr>
          <w:rFonts w:cs="Tahoma"/>
          <w:lang w:val="de-DE"/>
        </w:rPr>
      </w:pPr>
    </w:p>
    <w:p w14:paraId="78983DA6" w14:textId="77777777" w:rsidR="004641FD" w:rsidRPr="007B09EB" w:rsidRDefault="00AA1AC4" w:rsidP="004641FD">
      <w:pPr>
        <w:rPr>
          <w:rFonts w:cs="Tahoma"/>
          <w:lang w:val="de-DE"/>
        </w:rPr>
      </w:pPr>
      <w:r w:rsidRPr="007B09EB">
        <w:rPr>
          <w:rFonts w:cs="Tahoma"/>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8983DA7" w14:textId="77777777" w:rsidR="00755633" w:rsidRPr="007B09EB" w:rsidRDefault="00755633" w:rsidP="004641FD">
      <w:pPr>
        <w:rPr>
          <w:rFonts w:cs="Tahoma"/>
          <w:lang w:val="de-DE"/>
        </w:rPr>
      </w:pPr>
    </w:p>
    <w:p w14:paraId="78983DA8" w14:textId="77777777" w:rsidR="004641FD" w:rsidRPr="007B09EB" w:rsidRDefault="00AA1AC4" w:rsidP="004641FD">
      <w:pPr>
        <w:rPr>
          <w:rFonts w:cs="Tahoma"/>
          <w:lang w:val="de-DE"/>
        </w:rPr>
      </w:pPr>
      <w:r w:rsidRPr="007B09EB">
        <w:rPr>
          <w:rFonts w:cs="Tahoma"/>
          <w:lang w:val="de-DE"/>
        </w:rPr>
        <w:t>*Ein Volumenlizenzkunde, der nach aktueller Betriebssystemsoftware oder Viren-/Sicherheitsupdates sucht und den</w:t>
      </w:r>
      <w:r w:rsidR="00C1768B" w:rsidRPr="007B09EB">
        <w:rPr>
          <w:rFonts w:cs="Tahoma"/>
          <w:lang w:val="de-DE"/>
        </w:rPr>
        <w:t> </w:t>
      </w:r>
      <w:r w:rsidRPr="007B09EB">
        <w:rPr>
          <w:rFonts w:cs="Tahoma"/>
          <w:lang w:val="de-DE"/>
        </w:rPr>
        <w:t>Nutzer nur dann informiert, wenn diese nicht aktuell sind, „setzt keine Gruppenrichtlinie“ im Sinne dieses Beispiels durch.</w:t>
      </w:r>
      <w:r w:rsidR="00AA2C39" w:rsidRPr="007B09EB">
        <w:rPr>
          <w:rFonts w:cs="Tahoma"/>
          <w:lang w:val="de-DE"/>
        </w:rPr>
        <w:t xml:space="preserve"> </w:t>
      </w:r>
    </w:p>
    <w:p w14:paraId="78983DA9" w14:textId="77777777" w:rsidR="00371299" w:rsidRPr="007B09EB" w:rsidRDefault="00371299" w:rsidP="00510F6B">
      <w:pPr>
        <w:rPr>
          <w:rFonts w:cs="Tahoma"/>
          <w:lang w:val="de-DE"/>
        </w:rPr>
      </w:pPr>
    </w:p>
    <w:p w14:paraId="78983DAA" w14:textId="77777777" w:rsidR="00023FE7" w:rsidRPr="007B09EB" w:rsidRDefault="00AA1AC4" w:rsidP="009E139B">
      <w:pPr>
        <w:pStyle w:val="Heading3"/>
        <w:rPr>
          <w:rFonts w:ascii="Tahoma" w:hAnsi="Tahoma" w:cs="Tahoma"/>
          <w:lang w:val="de-DE"/>
        </w:rPr>
      </w:pPr>
      <w:bookmarkStart w:id="1096" w:name="_Toc243157227"/>
      <w:bookmarkStart w:id="1097" w:name="_Toc336338194"/>
      <w:bookmarkStart w:id="1098" w:name="_Toc339370647"/>
      <w:bookmarkStart w:id="1099" w:name="_Toc340792642"/>
      <w:bookmarkEnd w:id="1096"/>
      <w:bookmarkEnd w:id="1097"/>
      <w:bookmarkEnd w:id="1098"/>
      <w:r w:rsidRPr="007B09EB">
        <w:rPr>
          <w:rFonts w:ascii="Tahoma" w:hAnsi="Tahoma" w:cs="Tahoma"/>
          <w:sz w:val="22"/>
          <w:lang w:val="de-DE"/>
        </w:rPr>
        <w:t>Für Up-to-Date-Nachlass (UTD) qualifizierte Produkte</w:t>
      </w:r>
      <w:bookmarkEnd w:id="1099"/>
    </w:p>
    <w:p w14:paraId="78983DAB" w14:textId="77777777" w:rsidR="00023FE7" w:rsidRPr="007B09EB" w:rsidRDefault="00023FE7">
      <w:pPr>
        <w:pStyle w:val="FootnoteBulletLevel1"/>
        <w:ind w:left="360" w:right="720" w:firstLine="0"/>
        <w:rPr>
          <w:rFonts w:ascii="Tahoma" w:hAnsi="Tahoma" w:cs="Tahoma"/>
          <w:lang w:val="de-DE"/>
        </w:rPr>
      </w:pPr>
      <w:r w:rsidRPr="007B09EB">
        <w:rPr>
          <w:rFonts w:ascii="Tahoma" w:hAnsi="Tahoma" w:cs="Tahoma"/>
          <w:u w:val="single"/>
          <w:lang w:val="de-DE"/>
        </w:rPr>
        <w:br/>
      </w:r>
      <w:r w:rsidR="00AA1AC4" w:rsidRPr="007B09EB">
        <w:rPr>
          <w:rFonts w:ascii="Tahoma" w:hAnsi="Tahoma" w:cs="Tahoma"/>
          <w:sz w:val="18"/>
          <w:lang w:val="de-DE"/>
        </w:rPr>
        <w:t>Open Value Subscription-Kunden haben im ersten Jahr ihres Abonnementvertrages Anspruch auf den UTD-Nachlass.</w:t>
      </w:r>
      <w:r w:rsidR="00AA2C39" w:rsidRPr="007B09EB">
        <w:rPr>
          <w:rFonts w:ascii="Tahoma" w:hAnsi="Tahoma" w:cs="Tahoma"/>
          <w:lang w:val="de-DE"/>
        </w:rPr>
        <w:t xml:space="preserve"> </w:t>
      </w:r>
      <w:r w:rsidR="00AA1AC4" w:rsidRPr="007B09EB">
        <w:rPr>
          <w:rFonts w:ascii="Tahoma" w:hAnsi="Tahoma" w:cs="Tahoma"/>
          <w:sz w:val="18"/>
          <w:lang w:val="de-DE"/>
        </w:rPr>
        <w:t>Qualifizierte Kunden sind berechtigt, die unten genannten UTD-Lizenzen zu erwerben, wenn sie über OEM, FPP oder Volumenlizenzierung für eine der entsprechenden qualifizierenden früheren oder aktuellen Versionen lizenziert sind.</w:t>
      </w:r>
      <w:r w:rsidR="00AA2C39" w:rsidRPr="007B09EB">
        <w:rPr>
          <w:rFonts w:ascii="Tahoma" w:hAnsi="Tahoma" w:cs="Tahoma"/>
          <w:lang w:val="de-DE"/>
        </w:rPr>
        <w:t xml:space="preserve"> </w:t>
      </w:r>
      <w:r w:rsidR="00AA1AC4" w:rsidRPr="007B09EB">
        <w:rPr>
          <w:rFonts w:ascii="Tahoma" w:hAnsi="Tahoma" w:cs="Tahoma"/>
          <w:color w:val="000000"/>
          <w:sz w:val="18"/>
          <w:lang w:val="de-DE"/>
        </w:rPr>
        <w:t>Im Allgemeinen wird dieser Nachlass nur für die aktuelle Version des Produktes oder die unmittelbare Vorgängerversion gewährt.</w:t>
      </w:r>
      <w:r w:rsidR="00AA1AC4" w:rsidRPr="007B09EB">
        <w:rPr>
          <w:rFonts w:ascii="Tahoma" w:hAnsi="Tahoma" w:cs="Tahoma"/>
          <w:lang w:val="de-DE"/>
        </w:rPr>
        <w:t xml:space="preserve"> </w:t>
      </w:r>
      <w:r w:rsidR="00AA1AC4" w:rsidRPr="007B09EB">
        <w:rPr>
          <w:rFonts w:ascii="Tahoma" w:hAnsi="Tahoma" w:cs="Tahoma"/>
          <w:color w:val="000000"/>
          <w:sz w:val="18"/>
          <w:lang w:val="de-DE"/>
        </w:rPr>
        <w:t>Der UTD-Nachlass ist plattformunabhängig, daher ist Mac ebenfalls für diesen Nachlass qualifiziert.</w:t>
      </w:r>
    </w:p>
    <w:p w14:paraId="78983DAC" w14:textId="77777777" w:rsidR="00C353DE" w:rsidRPr="007B09EB" w:rsidRDefault="00C353DE">
      <w:pPr>
        <w:pStyle w:val="FootnoteBulletLevel1"/>
        <w:ind w:left="360" w:right="720" w:firstLine="0"/>
        <w:rPr>
          <w:rFonts w:ascii="Tahoma" w:hAnsi="Tahoma" w:cs="Tahoma"/>
          <w:lang w:val="de-DE"/>
        </w:rPr>
      </w:pPr>
    </w:p>
    <w:tbl>
      <w:tblPr>
        <w:tblW w:w="0" w:type="auto"/>
        <w:tblInd w:w="360" w:type="dxa"/>
        <w:tblCellMar>
          <w:left w:w="0" w:type="dxa"/>
          <w:right w:w="0" w:type="dxa"/>
        </w:tblCellMar>
        <w:tblLook w:val="00A0" w:firstRow="1" w:lastRow="0" w:firstColumn="1" w:lastColumn="0" w:noHBand="0" w:noVBand="0"/>
      </w:tblPr>
      <w:tblGrid>
        <w:gridCol w:w="4147"/>
        <w:gridCol w:w="3960"/>
      </w:tblGrid>
      <w:tr w:rsidR="00023FE7" w:rsidRPr="007B09EB" w14:paraId="78983DAF" w14:textId="77777777" w:rsidTr="00DF4DA2">
        <w:trPr>
          <w:tblHeader/>
        </w:trPr>
        <w:tc>
          <w:tcPr>
            <w:tcW w:w="4147" w:type="dxa"/>
            <w:tcBorders>
              <w:top w:val="single" w:sz="8" w:space="0" w:color="auto"/>
              <w:left w:val="single" w:sz="8" w:space="0" w:color="auto"/>
              <w:bottom w:val="single" w:sz="8" w:space="0" w:color="auto"/>
              <w:right w:val="single" w:sz="8" w:space="0" w:color="auto"/>
            </w:tcBorders>
            <w:shd w:val="clear" w:color="auto" w:fill="FABF8F"/>
          </w:tcPr>
          <w:p w14:paraId="78983DAD" w14:textId="77777777" w:rsidR="00023FE7" w:rsidRPr="007B09EB" w:rsidRDefault="00AA1AC4">
            <w:pPr>
              <w:ind w:right="720"/>
              <w:jc w:val="center"/>
              <w:rPr>
                <w:rFonts w:eastAsia="Times New Roman" w:cs="Tahoma"/>
                <w:b/>
                <w:bCs/>
                <w:color w:val="404040"/>
              </w:rPr>
            </w:pPr>
            <w:r w:rsidRPr="007B09EB">
              <w:rPr>
                <w:rFonts w:cs="Tahoma"/>
                <w:b/>
                <w:lang w:val="de-DE"/>
              </w:rPr>
              <w:t>UTD-Lizenz</w:t>
            </w:r>
          </w:p>
        </w:tc>
        <w:tc>
          <w:tcPr>
            <w:tcW w:w="3960" w:type="dxa"/>
            <w:tcBorders>
              <w:top w:val="single" w:sz="8" w:space="0" w:color="auto"/>
              <w:left w:val="nil"/>
              <w:bottom w:val="single" w:sz="8" w:space="0" w:color="auto"/>
              <w:right w:val="single" w:sz="8" w:space="0" w:color="auto"/>
            </w:tcBorders>
            <w:shd w:val="clear" w:color="auto" w:fill="FABF8F"/>
          </w:tcPr>
          <w:p w14:paraId="78983DAE" w14:textId="77777777" w:rsidR="00023FE7" w:rsidRPr="007B09EB" w:rsidRDefault="00AA1AC4">
            <w:pPr>
              <w:ind w:right="720"/>
              <w:jc w:val="center"/>
              <w:rPr>
                <w:rFonts w:eastAsia="Times New Roman" w:cs="Tahoma"/>
                <w:b/>
                <w:bCs/>
                <w:color w:val="404040"/>
              </w:rPr>
            </w:pPr>
            <w:r w:rsidRPr="007B09EB">
              <w:rPr>
                <w:rFonts w:cs="Tahoma"/>
                <w:b/>
                <w:lang w:val="de-DE"/>
              </w:rPr>
              <w:t>Qualifizierende Version</w:t>
            </w:r>
          </w:p>
        </w:tc>
      </w:tr>
      <w:tr w:rsidR="00023FE7" w:rsidRPr="007B09EB" w14:paraId="78983DB3"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B0" w14:textId="77777777" w:rsidR="00023FE7" w:rsidRPr="007B09EB" w:rsidRDefault="00AA1AC4">
            <w:pPr>
              <w:ind w:left="360" w:right="720"/>
              <w:jc w:val="center"/>
              <w:rPr>
                <w:rFonts w:eastAsia="Times New Roman" w:cs="Tahoma"/>
                <w:szCs w:val="18"/>
                <w:lang w:val="de-DE"/>
              </w:rPr>
            </w:pPr>
            <w:r w:rsidRPr="007B09EB">
              <w:rPr>
                <w:rFonts w:cs="Tahoma"/>
                <w:lang w:val="de-DE"/>
              </w:rPr>
              <w:t>Core CAL (Gerät oder Nutzer)</w:t>
            </w:r>
          </w:p>
        </w:tc>
        <w:tc>
          <w:tcPr>
            <w:tcW w:w="3960" w:type="dxa"/>
            <w:tcBorders>
              <w:top w:val="nil"/>
              <w:left w:val="nil"/>
              <w:bottom w:val="single" w:sz="8" w:space="0" w:color="auto"/>
              <w:right w:val="single" w:sz="8" w:space="0" w:color="auto"/>
            </w:tcBorders>
          </w:tcPr>
          <w:p w14:paraId="78983DB1" w14:textId="77777777" w:rsidR="00023FE7" w:rsidRPr="007B09EB" w:rsidRDefault="00AA1AC4">
            <w:pPr>
              <w:pStyle w:val="Bulletedlistflush"/>
              <w:ind w:left="576" w:right="720" w:firstLine="0"/>
              <w:jc w:val="center"/>
              <w:rPr>
                <w:rFonts w:ascii="Tahoma" w:hAnsi="Tahoma" w:cs="Tahoma"/>
              </w:rPr>
            </w:pPr>
            <w:r w:rsidRPr="007B09EB">
              <w:rPr>
                <w:rFonts w:ascii="Tahoma" w:hAnsi="Tahoma" w:cs="Tahoma"/>
                <w:sz w:val="18"/>
                <w:lang w:val="de-DE"/>
              </w:rPr>
              <w:t>Jede Core CAL</w:t>
            </w:r>
          </w:p>
          <w:p w14:paraId="78983DB2" w14:textId="77777777" w:rsidR="00023FE7" w:rsidRPr="007B09EB" w:rsidRDefault="00023FE7">
            <w:pPr>
              <w:pStyle w:val="Bulletedlistflush"/>
              <w:ind w:left="576" w:right="720" w:firstLine="0"/>
              <w:jc w:val="center"/>
              <w:rPr>
                <w:rFonts w:ascii="Tahoma" w:hAnsi="Tahoma" w:cs="Tahoma"/>
                <w:sz w:val="18"/>
                <w:szCs w:val="18"/>
              </w:rPr>
            </w:pPr>
          </w:p>
        </w:tc>
      </w:tr>
      <w:tr w:rsidR="00023FE7" w:rsidRPr="007B09EB" w14:paraId="78983DB6"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B4" w14:textId="77777777" w:rsidR="00023FE7" w:rsidRPr="007B09EB" w:rsidRDefault="00AA1AC4">
            <w:pPr>
              <w:ind w:left="360" w:right="720"/>
              <w:jc w:val="center"/>
              <w:rPr>
                <w:rFonts w:eastAsia="Times New Roman" w:cs="Tahoma"/>
                <w:szCs w:val="18"/>
                <w:lang w:val="de-DE"/>
              </w:rPr>
            </w:pPr>
            <w:r w:rsidRPr="007B09EB">
              <w:rPr>
                <w:rFonts w:cs="Tahoma"/>
                <w:lang w:val="de-DE"/>
              </w:rPr>
              <w:t>Enterprise-CAL (Gerät oder Nutzer)</w:t>
            </w:r>
          </w:p>
        </w:tc>
        <w:tc>
          <w:tcPr>
            <w:tcW w:w="3960" w:type="dxa"/>
            <w:tcBorders>
              <w:top w:val="nil"/>
              <w:left w:val="nil"/>
              <w:bottom w:val="single" w:sz="8" w:space="0" w:color="auto"/>
              <w:right w:val="single" w:sz="8" w:space="0" w:color="auto"/>
            </w:tcBorders>
          </w:tcPr>
          <w:p w14:paraId="78983DB5" w14:textId="77777777" w:rsidR="00023FE7" w:rsidRPr="007B09EB" w:rsidRDefault="00023FE7">
            <w:pPr>
              <w:pStyle w:val="Bulletedlistflush"/>
              <w:ind w:left="576" w:right="720" w:firstLine="0"/>
              <w:jc w:val="center"/>
              <w:rPr>
                <w:rFonts w:ascii="Tahoma" w:hAnsi="Tahoma" w:cs="Tahoma"/>
                <w:sz w:val="18"/>
                <w:szCs w:val="18"/>
              </w:rPr>
            </w:pPr>
            <w:r w:rsidRPr="007B09EB">
              <w:rPr>
                <w:rFonts w:ascii="Tahoma" w:hAnsi="Tahoma" w:cs="Tahoma"/>
                <w:sz w:val="18"/>
                <w:szCs w:val="18"/>
                <w:lang w:val="de-DE"/>
              </w:rPr>
              <w:t>Jede Enterprise-CAL</w:t>
            </w:r>
          </w:p>
        </w:tc>
      </w:tr>
      <w:tr w:rsidR="0000615E" w:rsidRPr="007B09EB" w14:paraId="78983DBD"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B7" w14:textId="77777777" w:rsidR="0000615E" w:rsidRPr="007B09EB" w:rsidRDefault="00AA1AC4" w:rsidP="008B2AA7">
            <w:pPr>
              <w:ind w:left="360" w:right="720"/>
              <w:jc w:val="center"/>
              <w:rPr>
                <w:rFonts w:eastAsia="Times New Roman" w:cs="Tahoma"/>
                <w:szCs w:val="18"/>
              </w:rPr>
            </w:pPr>
            <w:r w:rsidRPr="007B09EB">
              <w:rPr>
                <w:rFonts w:cs="Tahoma"/>
                <w:lang w:val="de-DE"/>
              </w:rPr>
              <w:t>Office Professional Plus 2013</w:t>
            </w:r>
          </w:p>
        </w:tc>
        <w:tc>
          <w:tcPr>
            <w:tcW w:w="3960" w:type="dxa"/>
            <w:tcBorders>
              <w:top w:val="nil"/>
              <w:left w:val="nil"/>
              <w:bottom w:val="single" w:sz="8" w:space="0" w:color="auto"/>
              <w:right w:val="single" w:sz="8" w:space="0" w:color="auto"/>
            </w:tcBorders>
          </w:tcPr>
          <w:p w14:paraId="78983DB8" w14:textId="77777777" w:rsidR="008B2AA7" w:rsidRPr="007B09EB" w:rsidRDefault="00AA1AC4" w:rsidP="00F62B9E">
            <w:pPr>
              <w:pStyle w:val="Bulletedlistflush"/>
              <w:ind w:left="576" w:right="720" w:firstLine="0"/>
              <w:jc w:val="center"/>
              <w:rPr>
                <w:rFonts w:ascii="Tahoma" w:hAnsi="Tahoma" w:cs="Tahoma"/>
              </w:rPr>
            </w:pPr>
            <w:r w:rsidRPr="007B09EB">
              <w:rPr>
                <w:rFonts w:ascii="Tahoma" w:hAnsi="Tahoma" w:cs="Tahoma"/>
                <w:sz w:val="18"/>
              </w:rPr>
              <w:t>Office Professional Plus 2013</w:t>
            </w:r>
          </w:p>
          <w:p w14:paraId="78983DB9" w14:textId="77777777" w:rsidR="0000615E" w:rsidRPr="007B09EB" w:rsidRDefault="00AA1AC4" w:rsidP="00F62B9E">
            <w:pPr>
              <w:pStyle w:val="Bulletedlistflush"/>
              <w:ind w:left="576" w:right="720" w:firstLine="0"/>
              <w:jc w:val="center"/>
              <w:rPr>
                <w:rFonts w:ascii="Tahoma" w:hAnsi="Tahoma" w:cs="Tahoma"/>
              </w:rPr>
            </w:pPr>
            <w:r w:rsidRPr="007B09EB">
              <w:rPr>
                <w:rFonts w:ascii="Tahoma" w:hAnsi="Tahoma" w:cs="Tahoma"/>
                <w:sz w:val="18"/>
              </w:rPr>
              <w:t>Office Professional Plus 2010</w:t>
            </w:r>
          </w:p>
          <w:p w14:paraId="78983DBA" w14:textId="77777777" w:rsidR="002D0FAC" w:rsidRPr="007B09EB" w:rsidRDefault="00AA1AC4" w:rsidP="009E139B">
            <w:pPr>
              <w:pStyle w:val="Bulletedlistflush"/>
              <w:ind w:left="576" w:right="720" w:hanging="396"/>
              <w:jc w:val="center"/>
              <w:rPr>
                <w:rFonts w:ascii="Tahoma" w:hAnsi="Tahoma" w:cs="Tahoma"/>
              </w:rPr>
            </w:pPr>
            <w:r w:rsidRPr="007B09EB">
              <w:rPr>
                <w:rFonts w:ascii="Tahoma" w:hAnsi="Tahoma" w:cs="Tahoma"/>
                <w:sz w:val="18"/>
                <w:lang w:val="de-DE"/>
              </w:rPr>
              <w:t>Office 2013 Professional</w:t>
            </w:r>
          </w:p>
          <w:p w14:paraId="78983DBB" w14:textId="77777777" w:rsidR="0000615E" w:rsidRPr="007B09EB" w:rsidRDefault="00AA1AC4" w:rsidP="009E139B">
            <w:pPr>
              <w:pStyle w:val="Bulletedlistflush"/>
              <w:ind w:left="576" w:right="720" w:hanging="396"/>
              <w:jc w:val="center"/>
              <w:rPr>
                <w:rFonts w:ascii="Tahoma" w:hAnsi="Tahoma" w:cs="Tahoma"/>
              </w:rPr>
            </w:pPr>
            <w:r w:rsidRPr="007B09EB">
              <w:rPr>
                <w:rFonts w:ascii="Tahoma" w:hAnsi="Tahoma" w:cs="Tahoma"/>
                <w:sz w:val="18"/>
                <w:lang w:val="de-DE"/>
              </w:rPr>
              <w:t>Office 2010 Professional</w:t>
            </w:r>
          </w:p>
          <w:p w14:paraId="78983DBC" w14:textId="77777777" w:rsidR="0000615E" w:rsidRPr="007B09EB" w:rsidRDefault="0000615E" w:rsidP="008B2AA7">
            <w:pPr>
              <w:pStyle w:val="Bulletedlistflush"/>
              <w:ind w:left="576" w:right="720" w:firstLine="0"/>
              <w:jc w:val="center"/>
              <w:rPr>
                <w:rFonts w:ascii="Tahoma" w:hAnsi="Tahoma" w:cs="Tahoma"/>
                <w:sz w:val="18"/>
                <w:szCs w:val="18"/>
              </w:rPr>
            </w:pPr>
          </w:p>
        </w:tc>
      </w:tr>
      <w:tr w:rsidR="00023FE7" w:rsidRPr="007B09EB" w14:paraId="78983DC2"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BE" w14:textId="77777777" w:rsidR="00023FE7" w:rsidRPr="007B09EB" w:rsidRDefault="00AA1AC4" w:rsidP="00684C4D">
            <w:pPr>
              <w:ind w:left="360" w:right="720"/>
              <w:jc w:val="center"/>
              <w:rPr>
                <w:rFonts w:eastAsia="Times New Roman" w:cs="Tahoma"/>
                <w:color w:val="000000"/>
                <w:szCs w:val="18"/>
                <w:lang w:val="de-DE"/>
              </w:rPr>
            </w:pPr>
            <w:r w:rsidRPr="007B09EB">
              <w:rPr>
                <w:rFonts w:cs="Tahoma"/>
                <w:color w:val="000000"/>
                <w:lang w:val="de-DE"/>
              </w:rPr>
              <w:t>CAL für Small Business Server Standard 2011 (Gerät oder Nutzer)</w:t>
            </w:r>
          </w:p>
        </w:tc>
        <w:tc>
          <w:tcPr>
            <w:tcW w:w="3960" w:type="dxa"/>
            <w:tcBorders>
              <w:top w:val="nil"/>
              <w:left w:val="nil"/>
              <w:bottom w:val="single" w:sz="8" w:space="0" w:color="auto"/>
              <w:right w:val="single" w:sz="8" w:space="0" w:color="auto"/>
            </w:tcBorders>
          </w:tcPr>
          <w:p w14:paraId="78983DBF" w14:textId="77777777" w:rsidR="00684C4D" w:rsidRPr="007B09EB" w:rsidRDefault="00AA1AC4" w:rsidP="00684C4D">
            <w:pPr>
              <w:ind w:left="576" w:right="720"/>
              <w:jc w:val="center"/>
              <w:rPr>
                <w:rFonts w:cs="Tahoma"/>
              </w:rPr>
            </w:pPr>
            <w:r w:rsidRPr="007B09EB">
              <w:rPr>
                <w:rFonts w:cs="Tahoma"/>
                <w:color w:val="000000"/>
              </w:rPr>
              <w:t>CAL für Windows Small Business Server 2011</w:t>
            </w:r>
          </w:p>
          <w:p w14:paraId="78983DC0" w14:textId="77777777" w:rsidR="00023FE7" w:rsidRPr="007B09EB" w:rsidRDefault="00AA1AC4">
            <w:pPr>
              <w:pStyle w:val="Bulletedlistflush"/>
              <w:ind w:left="576" w:right="720" w:firstLine="0"/>
              <w:jc w:val="center"/>
              <w:rPr>
                <w:rFonts w:ascii="Tahoma" w:hAnsi="Tahoma" w:cs="Tahoma"/>
              </w:rPr>
            </w:pPr>
            <w:r w:rsidRPr="007B09EB">
              <w:rPr>
                <w:rFonts w:ascii="Tahoma" w:hAnsi="Tahoma" w:cs="Tahoma"/>
                <w:color w:val="000000"/>
                <w:sz w:val="18"/>
              </w:rPr>
              <w:t>CAL für Windows Small Business Server Standard 2008</w:t>
            </w:r>
          </w:p>
          <w:p w14:paraId="78983DC1" w14:textId="77777777" w:rsidR="00023FE7" w:rsidRPr="007B09EB" w:rsidRDefault="00023FE7">
            <w:pPr>
              <w:pStyle w:val="Bulletedlistflush"/>
              <w:ind w:left="576" w:right="720" w:firstLine="0"/>
              <w:jc w:val="center"/>
              <w:rPr>
                <w:rFonts w:ascii="Tahoma" w:hAnsi="Tahoma" w:cs="Tahoma"/>
                <w:color w:val="000000"/>
                <w:sz w:val="18"/>
                <w:szCs w:val="18"/>
              </w:rPr>
            </w:pPr>
          </w:p>
        </w:tc>
      </w:tr>
      <w:tr w:rsidR="00023FE7" w:rsidRPr="007B09EB" w14:paraId="78983DC7"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C3" w14:textId="77777777" w:rsidR="00023FE7" w:rsidRPr="007B09EB" w:rsidRDefault="00AA1AC4" w:rsidP="00684C4D">
            <w:pPr>
              <w:ind w:left="360" w:right="720"/>
              <w:jc w:val="center"/>
              <w:rPr>
                <w:rFonts w:eastAsia="Times New Roman" w:cs="Tahoma"/>
                <w:szCs w:val="18"/>
                <w:lang w:val="de-DE"/>
              </w:rPr>
            </w:pPr>
            <w:r w:rsidRPr="007B09EB">
              <w:rPr>
                <w:rFonts w:cs="Tahoma"/>
                <w:lang w:val="de-DE"/>
              </w:rPr>
              <w:t>CAL für Small Business Server Premium 2011 (Gerät oder Nutzer)</w:t>
            </w:r>
          </w:p>
        </w:tc>
        <w:tc>
          <w:tcPr>
            <w:tcW w:w="3960" w:type="dxa"/>
            <w:tcBorders>
              <w:top w:val="nil"/>
              <w:left w:val="nil"/>
              <w:bottom w:val="single" w:sz="8" w:space="0" w:color="auto"/>
              <w:right w:val="single" w:sz="8" w:space="0" w:color="auto"/>
            </w:tcBorders>
          </w:tcPr>
          <w:p w14:paraId="78983DC4" w14:textId="77777777" w:rsidR="00684C4D" w:rsidRPr="007B09EB" w:rsidRDefault="00AA1AC4" w:rsidP="00684C4D">
            <w:pPr>
              <w:ind w:left="576" w:right="720"/>
              <w:jc w:val="center"/>
              <w:rPr>
                <w:rFonts w:cs="Tahoma"/>
              </w:rPr>
            </w:pPr>
            <w:r w:rsidRPr="007B09EB">
              <w:rPr>
                <w:rFonts w:cs="Tahoma"/>
                <w:color w:val="000000"/>
              </w:rPr>
              <w:t>CAL für Windows Small Business Server Premium 2011</w:t>
            </w:r>
          </w:p>
          <w:p w14:paraId="78983DC5" w14:textId="77777777" w:rsidR="00023FE7" w:rsidRPr="007B09EB" w:rsidRDefault="00AA1AC4">
            <w:pPr>
              <w:pStyle w:val="Bulletedlistflush"/>
              <w:ind w:left="576" w:right="720" w:firstLine="0"/>
              <w:jc w:val="center"/>
              <w:rPr>
                <w:rFonts w:ascii="Tahoma" w:hAnsi="Tahoma" w:cs="Tahoma"/>
              </w:rPr>
            </w:pPr>
            <w:r w:rsidRPr="007B09EB">
              <w:rPr>
                <w:rFonts w:ascii="Tahoma" w:hAnsi="Tahoma" w:cs="Tahoma"/>
                <w:color w:val="000000"/>
                <w:sz w:val="18"/>
              </w:rPr>
              <w:t>CAL für Windows Small Business Server Premium 2008</w:t>
            </w:r>
          </w:p>
          <w:p w14:paraId="78983DC6" w14:textId="77777777" w:rsidR="00023FE7" w:rsidRPr="007B09EB" w:rsidRDefault="00023FE7">
            <w:pPr>
              <w:pStyle w:val="Bulletedlistflush"/>
              <w:ind w:left="576" w:right="720" w:firstLine="0"/>
              <w:jc w:val="center"/>
              <w:rPr>
                <w:rFonts w:ascii="Tahoma" w:hAnsi="Tahoma" w:cs="Tahoma"/>
                <w:sz w:val="18"/>
                <w:szCs w:val="18"/>
              </w:rPr>
            </w:pPr>
          </w:p>
        </w:tc>
      </w:tr>
      <w:tr w:rsidR="00023FE7" w:rsidRPr="007B09EB" w14:paraId="78983DCA"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C8" w14:textId="77777777" w:rsidR="00023FE7" w:rsidRPr="007B09EB" w:rsidRDefault="00AA1AC4">
            <w:pPr>
              <w:ind w:left="360" w:right="720"/>
              <w:jc w:val="center"/>
              <w:rPr>
                <w:rFonts w:eastAsia="Times New Roman" w:cs="Tahoma"/>
                <w:szCs w:val="18"/>
                <w:lang w:val="de-DE"/>
              </w:rPr>
            </w:pPr>
            <w:r w:rsidRPr="007B09EB">
              <w:rPr>
                <w:rFonts w:cs="Tahoma"/>
                <w:lang w:val="de-DE"/>
              </w:rPr>
              <w:t>CAL für Essential Business Server Standard 2008 (Gerät oder Nutzer)</w:t>
            </w:r>
          </w:p>
        </w:tc>
        <w:tc>
          <w:tcPr>
            <w:tcW w:w="3960" w:type="dxa"/>
            <w:tcBorders>
              <w:top w:val="nil"/>
              <w:left w:val="nil"/>
              <w:bottom w:val="single" w:sz="8" w:space="0" w:color="auto"/>
              <w:right w:val="single" w:sz="8" w:space="0" w:color="auto"/>
            </w:tcBorders>
          </w:tcPr>
          <w:p w14:paraId="78983DC9" w14:textId="77777777" w:rsidR="00023FE7" w:rsidRPr="007B09EB" w:rsidRDefault="00023FE7">
            <w:pPr>
              <w:pStyle w:val="Bulletedlistflush"/>
              <w:ind w:left="576" w:right="720" w:firstLine="0"/>
              <w:jc w:val="center"/>
              <w:rPr>
                <w:rFonts w:ascii="Tahoma" w:hAnsi="Tahoma" w:cs="Tahoma"/>
                <w:sz w:val="18"/>
                <w:szCs w:val="18"/>
              </w:rPr>
            </w:pPr>
            <w:r w:rsidRPr="007B09EB">
              <w:rPr>
                <w:rFonts w:ascii="Tahoma" w:hAnsi="Tahoma" w:cs="Tahoma"/>
                <w:sz w:val="18"/>
                <w:szCs w:val="18"/>
              </w:rPr>
              <w:t>CAL für Windows Essential Business Server Standard 2008</w:t>
            </w:r>
          </w:p>
        </w:tc>
      </w:tr>
      <w:tr w:rsidR="00023FE7" w:rsidRPr="007B09EB" w14:paraId="78983DCD"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CB" w14:textId="77777777" w:rsidR="00023FE7" w:rsidRPr="007B09EB" w:rsidRDefault="00AA1AC4">
            <w:pPr>
              <w:ind w:left="360" w:right="720"/>
              <w:jc w:val="center"/>
              <w:rPr>
                <w:rFonts w:eastAsia="Times New Roman" w:cs="Tahoma"/>
                <w:szCs w:val="18"/>
                <w:lang w:val="de-DE"/>
              </w:rPr>
            </w:pPr>
            <w:r w:rsidRPr="007B09EB">
              <w:rPr>
                <w:rFonts w:cs="Tahoma"/>
                <w:lang w:val="de-DE"/>
              </w:rPr>
              <w:t>CAL für Essential Business Server Premium 2008 (Gerät oder Nutzer)</w:t>
            </w:r>
          </w:p>
        </w:tc>
        <w:tc>
          <w:tcPr>
            <w:tcW w:w="3960" w:type="dxa"/>
            <w:tcBorders>
              <w:top w:val="nil"/>
              <w:left w:val="nil"/>
              <w:bottom w:val="single" w:sz="8" w:space="0" w:color="auto"/>
              <w:right w:val="single" w:sz="8" w:space="0" w:color="auto"/>
            </w:tcBorders>
          </w:tcPr>
          <w:p w14:paraId="78983DCC" w14:textId="77777777" w:rsidR="00023FE7" w:rsidRPr="007B09EB" w:rsidRDefault="00023FE7">
            <w:pPr>
              <w:pStyle w:val="Bulletedlistflush"/>
              <w:ind w:left="576" w:right="720" w:firstLine="0"/>
              <w:jc w:val="center"/>
              <w:rPr>
                <w:rFonts w:ascii="Tahoma" w:hAnsi="Tahoma" w:cs="Tahoma"/>
                <w:sz w:val="18"/>
                <w:szCs w:val="18"/>
              </w:rPr>
            </w:pPr>
            <w:r w:rsidRPr="007B09EB">
              <w:rPr>
                <w:rFonts w:ascii="Tahoma" w:hAnsi="Tahoma" w:cs="Tahoma"/>
                <w:sz w:val="18"/>
                <w:szCs w:val="18"/>
              </w:rPr>
              <w:t>CAL für Windows Essential Business Server Premium 2008</w:t>
            </w:r>
          </w:p>
        </w:tc>
      </w:tr>
      <w:tr w:rsidR="00023FE7" w:rsidRPr="007B09EB" w14:paraId="78983DD1" w14:textId="77777777" w:rsidTr="00AE2C3A">
        <w:trPr>
          <w:trHeight w:val="576"/>
        </w:trPr>
        <w:tc>
          <w:tcPr>
            <w:tcW w:w="4147" w:type="dxa"/>
            <w:tcBorders>
              <w:top w:val="nil"/>
              <w:left w:val="single" w:sz="8" w:space="0" w:color="auto"/>
              <w:bottom w:val="single" w:sz="8" w:space="0" w:color="auto"/>
              <w:right w:val="single" w:sz="8" w:space="0" w:color="auto"/>
            </w:tcBorders>
          </w:tcPr>
          <w:p w14:paraId="78983DCE" w14:textId="77777777" w:rsidR="00023FE7" w:rsidRPr="007B09EB" w:rsidRDefault="00AA1AC4" w:rsidP="0040728D">
            <w:pPr>
              <w:ind w:left="360" w:right="720"/>
              <w:jc w:val="center"/>
              <w:rPr>
                <w:rFonts w:eastAsia="Times New Roman" w:cs="Tahoma"/>
                <w:szCs w:val="18"/>
              </w:rPr>
            </w:pPr>
            <w:r w:rsidRPr="007B09EB">
              <w:rPr>
                <w:rFonts w:cs="Tahoma"/>
                <w:lang w:val="de-DE"/>
              </w:rPr>
              <w:t>Windows 8 Pro-Upgrade</w:t>
            </w:r>
          </w:p>
        </w:tc>
        <w:tc>
          <w:tcPr>
            <w:tcW w:w="3960" w:type="dxa"/>
            <w:tcBorders>
              <w:top w:val="nil"/>
              <w:left w:val="nil"/>
              <w:bottom w:val="single" w:sz="8" w:space="0" w:color="auto"/>
              <w:right w:val="single" w:sz="8" w:space="0" w:color="auto"/>
            </w:tcBorders>
          </w:tcPr>
          <w:p w14:paraId="78983DCF" w14:textId="77777777" w:rsidR="008B6EDD" w:rsidRPr="007B09EB" w:rsidRDefault="00AA1AC4">
            <w:pPr>
              <w:pStyle w:val="Bulletedlistflush"/>
              <w:ind w:left="576" w:right="720" w:firstLine="0"/>
              <w:jc w:val="center"/>
              <w:rPr>
                <w:rFonts w:ascii="Tahoma" w:hAnsi="Tahoma" w:cs="Tahoma"/>
              </w:rPr>
            </w:pPr>
            <w:r w:rsidRPr="007B09EB">
              <w:rPr>
                <w:rFonts w:ascii="Tahoma" w:hAnsi="Tahoma" w:cs="Tahoma"/>
                <w:sz w:val="18"/>
                <w:lang w:val="de-DE"/>
              </w:rPr>
              <w:t>Windows 8 Pro</w:t>
            </w:r>
          </w:p>
          <w:p w14:paraId="78983DD0" w14:textId="77777777" w:rsidR="00023FE7" w:rsidRPr="007B09EB" w:rsidRDefault="00AA1AC4" w:rsidP="008B6EDD">
            <w:pPr>
              <w:pStyle w:val="Bulletedlistflush"/>
              <w:ind w:left="576" w:right="720" w:firstLine="0"/>
              <w:jc w:val="center"/>
              <w:rPr>
                <w:rFonts w:ascii="Tahoma" w:hAnsi="Tahoma" w:cs="Tahoma"/>
                <w:sz w:val="18"/>
                <w:szCs w:val="18"/>
              </w:rPr>
            </w:pPr>
            <w:r w:rsidRPr="007B09EB">
              <w:rPr>
                <w:rFonts w:ascii="Tahoma" w:hAnsi="Tahoma" w:cs="Tahoma"/>
                <w:sz w:val="18"/>
                <w:lang w:val="de-DE"/>
              </w:rPr>
              <w:t>Windows 7 Professional</w:t>
            </w:r>
          </w:p>
        </w:tc>
      </w:tr>
    </w:tbl>
    <w:p w14:paraId="78983DD2" w14:textId="77777777" w:rsidR="00C1768B" w:rsidRDefault="00C1768B">
      <w:pPr>
        <w:rPr>
          <w:rFonts w:cs="Tahoma"/>
        </w:rPr>
      </w:pPr>
    </w:p>
    <w:p w14:paraId="78983DD3" w14:textId="77777777" w:rsidR="00804FE9" w:rsidRDefault="00804FE9">
      <w:pPr>
        <w:rPr>
          <w:rFonts w:cs="Tahoma"/>
        </w:rPr>
      </w:pPr>
    </w:p>
    <w:p w14:paraId="78983DD4" w14:textId="77777777" w:rsidR="00804FE9" w:rsidRDefault="00804FE9">
      <w:pPr>
        <w:rPr>
          <w:rFonts w:cs="Tahoma"/>
        </w:rPr>
      </w:pPr>
    </w:p>
    <w:p w14:paraId="78983DD5" w14:textId="77777777" w:rsidR="00804FE9" w:rsidRDefault="00804FE9">
      <w:pPr>
        <w:rPr>
          <w:rFonts w:cs="Tahoma"/>
        </w:rPr>
      </w:pPr>
    </w:p>
    <w:p w14:paraId="78983DD6" w14:textId="77777777" w:rsidR="00804FE9" w:rsidRPr="007B09EB" w:rsidRDefault="00804FE9">
      <w:pPr>
        <w:rPr>
          <w:rFonts w:cs="Tahoma"/>
        </w:rPr>
      </w:pPr>
    </w:p>
    <w:p w14:paraId="78983DD7" w14:textId="77777777" w:rsidR="00456002" w:rsidRPr="007B09EB" w:rsidRDefault="00AA1AC4" w:rsidP="00456002">
      <w:pPr>
        <w:pStyle w:val="Heading2"/>
        <w:ind w:left="0"/>
        <w:rPr>
          <w:rFonts w:ascii="Tahoma" w:hAnsi="Tahoma" w:cs="Tahoma"/>
          <w:lang w:val="de-DE"/>
        </w:rPr>
      </w:pPr>
      <w:bookmarkStart w:id="1100" w:name="_Toc336338195"/>
      <w:bookmarkStart w:id="1101" w:name="_Toc339370648"/>
      <w:bookmarkStart w:id="1102" w:name="_Toc340792643"/>
      <w:bookmarkEnd w:id="1100"/>
      <w:bookmarkEnd w:id="1101"/>
      <w:r w:rsidRPr="007B09EB">
        <w:rPr>
          <w:rFonts w:ascii="Tahoma" w:hAnsi="Tahoma" w:cs="Tahoma"/>
          <w:sz w:val="22"/>
          <w:lang w:val="de-DE"/>
        </w:rPr>
        <w:t>Aktualisierte Bestimmungen für das Konzernvertragsprogramm und das Abonnement-Vertragsprogramm</w:t>
      </w:r>
      <w:bookmarkEnd w:id="1102"/>
    </w:p>
    <w:p w14:paraId="78983DD8" w14:textId="77777777" w:rsidR="00456002" w:rsidRPr="007B09EB" w:rsidRDefault="00456002" w:rsidP="00456002">
      <w:pPr>
        <w:tabs>
          <w:tab w:val="left" w:pos="360"/>
        </w:tabs>
        <w:rPr>
          <w:rFonts w:cs="Tahoma"/>
          <w:lang w:val="de-DE"/>
        </w:rPr>
      </w:pPr>
    </w:p>
    <w:p w14:paraId="78983DD9" w14:textId="77777777" w:rsidR="00456002" w:rsidRPr="007B09EB" w:rsidRDefault="00AA1AC4" w:rsidP="00456002">
      <w:pPr>
        <w:keepNext/>
        <w:tabs>
          <w:tab w:val="num" w:pos="720"/>
        </w:tabs>
        <w:spacing w:before="60"/>
        <w:ind w:left="1080" w:hanging="360"/>
        <w:outlineLvl w:val="3"/>
        <w:rPr>
          <w:rFonts w:cs="Tahoma"/>
          <w:lang w:val="de-DE"/>
        </w:rPr>
      </w:pPr>
      <w:r w:rsidRPr="007B09EB">
        <w:rPr>
          <w:rFonts w:cs="Tahoma"/>
          <w:b/>
          <w:lang w:val="de-DE"/>
        </w:rPr>
        <w:t>Konzern-Onlinedienste, die den Anforderungen für Konzernprodukte entsprechen</w:t>
      </w:r>
    </w:p>
    <w:p w14:paraId="78983DDA" w14:textId="77777777" w:rsidR="00456002" w:rsidRPr="007B09EB" w:rsidRDefault="00456002" w:rsidP="00456002">
      <w:pPr>
        <w:tabs>
          <w:tab w:val="left" w:pos="360"/>
        </w:tabs>
        <w:ind w:left="720"/>
        <w:rPr>
          <w:rFonts w:cs="Tahoma"/>
          <w:lang w:val="de-DE"/>
        </w:rPr>
      </w:pPr>
      <w:r w:rsidRPr="007B09EB">
        <w:rPr>
          <w:rFonts w:cs="Tahoma"/>
          <w:szCs w:val="20"/>
          <w:lang w:val="de-DE"/>
        </w:rPr>
        <w:t xml:space="preserve">Anmerkung: </w:t>
      </w:r>
      <w:r w:rsidR="00AA1AC4" w:rsidRPr="007B09EB">
        <w:rPr>
          <w:rFonts w:cs="Tahoma"/>
          <w:lang w:val="de-DE"/>
        </w:rPr>
        <w:t>Die folgenden Bestimmungen gelten für Kunden mit Konzern- und Konzern-Abonnement</w:t>
      </w:r>
      <w:r w:rsidR="005F4476" w:rsidRPr="007B09EB">
        <w:rPr>
          <w:rFonts w:cs="Tahoma"/>
          <w:lang w:val="de-DE"/>
        </w:rPr>
        <w:t> </w:t>
      </w:r>
      <w:r w:rsidR="00AA1AC4" w:rsidRPr="007B09EB">
        <w:rPr>
          <w:rFonts w:cs="Tahoma"/>
          <w:lang w:val="de-DE"/>
        </w:rPr>
        <w:t>Beitritt, die zum Erwerb von Konzern-Onlinediensten berechtigt sind.</w:t>
      </w:r>
      <w:r w:rsidR="00AA2C39" w:rsidRPr="007B09EB">
        <w:rPr>
          <w:rFonts w:cs="Tahoma"/>
          <w:lang w:val="de-DE"/>
        </w:rPr>
        <w:t xml:space="preserve"> </w:t>
      </w:r>
      <w:r w:rsidR="00AA1AC4" w:rsidRPr="007B09EB">
        <w:rPr>
          <w:rFonts w:cs="Tahoma"/>
          <w:lang w:val="de-DE"/>
        </w:rPr>
        <w:t>Kunden, die hinsichtlich der Berechtigung zum Erwerb von Konzern-Onlinediensten unsicher sind, erhalten von ihrem Software Advisor, Handelspartner oder Microsoft-Kundenbetreuer weitere Informationen.</w:t>
      </w:r>
      <w:r w:rsidR="00AA2C39" w:rsidRPr="007B09EB">
        <w:rPr>
          <w:rFonts w:cs="Tahoma"/>
          <w:lang w:val="de-DE"/>
        </w:rPr>
        <w:t xml:space="preserve"> </w:t>
      </w:r>
    </w:p>
    <w:p w14:paraId="78983DDB" w14:textId="77777777" w:rsidR="00456002" w:rsidRPr="007B09EB" w:rsidRDefault="00AA1AC4" w:rsidP="00456002">
      <w:pPr>
        <w:tabs>
          <w:tab w:val="left" w:pos="360"/>
        </w:tabs>
        <w:ind w:left="720"/>
        <w:rPr>
          <w:rFonts w:cs="Tahoma"/>
          <w:lang w:val="de-DE"/>
        </w:rPr>
      </w:pPr>
      <w:r w:rsidRPr="007B09EB">
        <w:rPr>
          <w:rFonts w:cs="Tahoma"/>
          <w:lang w:val="de-DE"/>
        </w:rPr>
        <w:t>Zur Erfüllung der konzernweiten Anforderung im Rahmen eines Konzern- bzw. Konzern-Abonnement-Beitritts kann eine Kombination aus Konzernprodukten und Konzern-Onlinediensten verwendet werden.</w:t>
      </w:r>
    </w:p>
    <w:p w14:paraId="78983DDC" w14:textId="77777777" w:rsidR="00456002" w:rsidRPr="007B09EB" w:rsidRDefault="00456002" w:rsidP="00456002">
      <w:pPr>
        <w:tabs>
          <w:tab w:val="left" w:pos="360"/>
        </w:tabs>
        <w:ind w:left="720"/>
        <w:rPr>
          <w:rFonts w:cs="Tahoma"/>
          <w:lang w:val="de-DE"/>
        </w:rPr>
      </w:pPr>
    </w:p>
    <w:p w14:paraId="78983DDD" w14:textId="77777777" w:rsidR="00456002" w:rsidRPr="007B09EB" w:rsidRDefault="00AA1AC4" w:rsidP="00456002">
      <w:pPr>
        <w:tabs>
          <w:tab w:val="left" w:pos="360"/>
        </w:tabs>
        <w:ind w:left="720"/>
        <w:rPr>
          <w:rFonts w:cs="Tahoma"/>
          <w:lang w:val="de-DE"/>
        </w:rPr>
      </w:pPr>
      <w:r w:rsidRPr="007B09EB">
        <w:rPr>
          <w:rFonts w:cs="Tahoma"/>
          <w:lang w:val="de-DE"/>
        </w:rPr>
        <w:t>In der Tabelle unten werden die Konzern-Onlinedienste und erforderlichen CALs (sofern zutreffend) aufgeführt, die die konzernweite Anforderung für Konzernprodukte erfüllen.</w:t>
      </w:r>
      <w:r w:rsidR="00AA2C39" w:rsidRPr="007B09EB">
        <w:rPr>
          <w:rFonts w:cs="Tahoma"/>
          <w:lang w:val="de-DE"/>
        </w:rPr>
        <w:t xml:space="preserve"> </w:t>
      </w:r>
    </w:p>
    <w:p w14:paraId="78983DDE" w14:textId="77777777" w:rsidR="00456002" w:rsidRPr="007B09EB" w:rsidRDefault="00456002" w:rsidP="00456002">
      <w:pPr>
        <w:spacing w:before="120"/>
        <w:ind w:left="720"/>
        <w:rPr>
          <w:rFonts w:cs="Tahoma"/>
          <w:lang w:val="de-DE"/>
        </w:rPr>
      </w:pPr>
    </w:p>
    <w:tbl>
      <w:tblPr>
        <w:tblW w:w="0" w:type="dxa"/>
        <w:tblInd w:w="360" w:type="dxa"/>
        <w:tblCellMar>
          <w:left w:w="0" w:type="dxa"/>
          <w:right w:w="0" w:type="dxa"/>
        </w:tblCellMar>
        <w:tblLook w:val="00A0" w:firstRow="1" w:lastRow="0" w:firstColumn="1" w:lastColumn="0" w:noHBand="0" w:noVBand="0"/>
      </w:tblPr>
      <w:tblGrid>
        <w:gridCol w:w="3892"/>
        <w:gridCol w:w="4157"/>
      </w:tblGrid>
      <w:tr w:rsidR="00456002" w:rsidRPr="007B09EB" w14:paraId="78983DE1" w14:textId="77777777" w:rsidTr="00AE2C3A">
        <w:trPr>
          <w:trHeight w:val="194"/>
          <w:tblHead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78983DDF" w14:textId="77777777" w:rsidR="00456002" w:rsidRPr="007B09EB" w:rsidRDefault="00AA1AC4" w:rsidP="005C647E">
            <w:pPr>
              <w:keepNext/>
              <w:jc w:val="center"/>
              <w:rPr>
                <w:rFonts w:cs="Tahoma"/>
                <w:b/>
              </w:rPr>
            </w:pPr>
            <w:r w:rsidRPr="007B09EB">
              <w:rPr>
                <w:rFonts w:cs="Tahoma"/>
                <w:b/>
                <w:lang w:val="de-DE"/>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78983DE0" w14:textId="77777777" w:rsidR="00456002" w:rsidRPr="007B09EB" w:rsidRDefault="00AA1AC4" w:rsidP="005C647E">
            <w:pPr>
              <w:keepNext/>
              <w:jc w:val="center"/>
              <w:rPr>
                <w:rFonts w:cs="Tahoma"/>
                <w:b/>
              </w:rPr>
            </w:pPr>
            <w:r w:rsidRPr="007B09EB">
              <w:rPr>
                <w:rFonts w:cs="Tahoma"/>
                <w:b/>
                <w:lang w:val="de-DE"/>
              </w:rPr>
              <w:t>Konzern-Onlinedienst***</w:t>
            </w:r>
          </w:p>
        </w:tc>
      </w:tr>
      <w:tr w:rsidR="00E71EB9" w:rsidRPr="007B09EB" w14:paraId="78983DE9" w14:textId="77777777" w:rsidTr="00AE2C3A">
        <w:trPr>
          <w:trHeight w:val="497"/>
        </w:trPr>
        <w:tc>
          <w:tcPr>
            <w:tcW w:w="3892" w:type="dxa"/>
            <w:tcBorders>
              <w:top w:val="nil"/>
              <w:left w:val="single" w:sz="8" w:space="0" w:color="auto"/>
              <w:bottom w:val="single" w:sz="4" w:space="0" w:color="auto"/>
              <w:right w:val="single" w:sz="8" w:space="0" w:color="auto"/>
            </w:tcBorders>
            <w:vAlign w:val="center"/>
          </w:tcPr>
          <w:p w14:paraId="78983DE2" w14:textId="77777777" w:rsidR="00E71EB9" w:rsidRPr="007B09EB" w:rsidRDefault="00AA1AC4" w:rsidP="005C647E">
            <w:pPr>
              <w:ind w:left="144"/>
              <w:rPr>
                <w:rFonts w:cs="Tahoma"/>
                <w:szCs w:val="18"/>
              </w:rPr>
            </w:pPr>
            <w:r w:rsidRPr="007B09EB">
              <w:rPr>
                <w:rFonts w:cs="Tahoma"/>
                <w:lang w:val="de-DE"/>
              </w:rPr>
              <w:t>Office Professional Plus**</w:t>
            </w:r>
          </w:p>
        </w:tc>
        <w:tc>
          <w:tcPr>
            <w:tcW w:w="4157" w:type="dxa"/>
            <w:tcBorders>
              <w:top w:val="nil"/>
              <w:left w:val="nil"/>
              <w:bottom w:val="single" w:sz="4" w:space="0" w:color="auto"/>
              <w:right w:val="single" w:sz="8" w:space="0" w:color="auto"/>
            </w:tcBorders>
            <w:vAlign w:val="center"/>
          </w:tcPr>
          <w:p w14:paraId="78983DE3"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E2)</w:t>
            </w:r>
          </w:p>
          <w:p w14:paraId="78983DE4"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E3)</w:t>
            </w:r>
          </w:p>
          <w:p w14:paraId="78983DE5"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E4)</w:t>
            </w:r>
            <w:r w:rsidRPr="007B09EB">
              <w:rPr>
                <w:rFonts w:cs="Tahoma"/>
              </w:rPr>
              <w:t xml:space="preserve"> </w:t>
            </w:r>
          </w:p>
          <w:p w14:paraId="78983DE6"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G2)</w:t>
            </w:r>
          </w:p>
          <w:p w14:paraId="78983DE7"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G3)</w:t>
            </w:r>
          </w:p>
          <w:p w14:paraId="78983DE8" w14:textId="77777777" w:rsidR="00E71EB9" w:rsidRPr="007B09EB" w:rsidRDefault="00AA1AC4" w:rsidP="004314B1">
            <w:pPr>
              <w:numPr>
                <w:ilvl w:val="0"/>
                <w:numId w:val="47"/>
              </w:numPr>
              <w:spacing w:after="60"/>
              <w:rPr>
                <w:rFonts w:cs="Tahoma"/>
                <w:color w:val="000000"/>
                <w:szCs w:val="18"/>
              </w:rPr>
            </w:pPr>
            <w:r w:rsidRPr="007B09EB">
              <w:rPr>
                <w:rFonts w:cs="Tahoma"/>
                <w:color w:val="000000"/>
                <w:lang w:val="de-DE"/>
              </w:rPr>
              <w:t>Office 365 (Plan G4)</w:t>
            </w:r>
          </w:p>
        </w:tc>
      </w:tr>
      <w:tr w:rsidR="00E71EB9" w:rsidRPr="007B09EB" w14:paraId="78983DF4" w14:textId="77777777" w:rsidTr="00AE2C3A">
        <w:trPr>
          <w:trHeight w:val="497"/>
        </w:trPr>
        <w:tc>
          <w:tcPr>
            <w:tcW w:w="3892" w:type="dxa"/>
            <w:tcBorders>
              <w:top w:val="nil"/>
              <w:left w:val="single" w:sz="8" w:space="0" w:color="auto"/>
              <w:bottom w:val="single" w:sz="4" w:space="0" w:color="auto"/>
              <w:right w:val="single" w:sz="8" w:space="0" w:color="auto"/>
            </w:tcBorders>
            <w:vAlign w:val="center"/>
          </w:tcPr>
          <w:p w14:paraId="78983DEA" w14:textId="77777777" w:rsidR="00E71EB9" w:rsidRPr="007B09EB" w:rsidRDefault="00E71EB9" w:rsidP="005C647E">
            <w:pPr>
              <w:ind w:left="144"/>
              <w:rPr>
                <w:rFonts w:cs="Tahoma"/>
                <w:szCs w:val="18"/>
              </w:rPr>
            </w:pPr>
            <w:r w:rsidRPr="007B09EB">
              <w:rPr>
                <w:rFonts w:cs="Tahoma"/>
                <w:szCs w:val="18"/>
                <w:lang w:val="de-DE"/>
              </w:rPr>
              <w:t>Core-CAL-Suite</w:t>
            </w:r>
          </w:p>
        </w:tc>
        <w:tc>
          <w:tcPr>
            <w:tcW w:w="4157" w:type="dxa"/>
            <w:tcBorders>
              <w:top w:val="nil"/>
              <w:left w:val="nil"/>
              <w:bottom w:val="single" w:sz="4" w:space="0" w:color="auto"/>
              <w:right w:val="single" w:sz="8" w:space="0" w:color="auto"/>
            </w:tcBorders>
            <w:vAlign w:val="center"/>
          </w:tcPr>
          <w:p w14:paraId="78983DEB"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E1)*</w:t>
            </w:r>
          </w:p>
          <w:p w14:paraId="78983DEC"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E2)*</w:t>
            </w:r>
          </w:p>
          <w:p w14:paraId="78983DED"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E3)*</w:t>
            </w:r>
          </w:p>
          <w:p w14:paraId="78983DEE"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E4)*</w:t>
            </w:r>
          </w:p>
          <w:p w14:paraId="78983DEF"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G1)*</w:t>
            </w:r>
          </w:p>
          <w:p w14:paraId="78983DF0"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G2)*</w:t>
            </w:r>
          </w:p>
          <w:p w14:paraId="78983DF1"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G3)*</w:t>
            </w:r>
          </w:p>
          <w:p w14:paraId="78983DF2" w14:textId="77777777" w:rsidR="00E71EB9" w:rsidRPr="007B09EB" w:rsidRDefault="00AA1AC4" w:rsidP="004314B1">
            <w:pPr>
              <w:numPr>
                <w:ilvl w:val="0"/>
                <w:numId w:val="47"/>
              </w:numPr>
              <w:spacing w:after="60"/>
              <w:rPr>
                <w:rFonts w:cs="Tahoma"/>
              </w:rPr>
            </w:pPr>
            <w:r w:rsidRPr="007B09EB">
              <w:rPr>
                <w:rFonts w:cs="Tahoma"/>
                <w:color w:val="000000"/>
                <w:lang w:val="de-DE"/>
              </w:rPr>
              <w:t>Office 365 (Plan G4)*</w:t>
            </w:r>
          </w:p>
          <w:p w14:paraId="78983DF3" w14:textId="77777777" w:rsidR="00E71EB9" w:rsidRPr="007B09EB" w:rsidRDefault="00AA1AC4" w:rsidP="004314B1">
            <w:pPr>
              <w:numPr>
                <w:ilvl w:val="0"/>
                <w:numId w:val="47"/>
              </w:numPr>
              <w:spacing w:after="60"/>
              <w:rPr>
                <w:rFonts w:cs="Tahoma"/>
              </w:rPr>
            </w:pPr>
            <w:r w:rsidRPr="007B09EB">
              <w:rPr>
                <w:rFonts w:cs="Tahoma"/>
                <w:color w:val="000000"/>
                <w:lang w:val="de-DE"/>
              </w:rPr>
              <w:t>Windows Intune*</w:t>
            </w:r>
            <w:r w:rsidRPr="007B09EB">
              <w:rPr>
                <w:rFonts w:cs="Tahoma"/>
              </w:rPr>
              <w:t xml:space="preserve"> </w:t>
            </w:r>
          </w:p>
        </w:tc>
      </w:tr>
      <w:tr w:rsidR="00E71EB9" w:rsidRPr="007B09EB" w14:paraId="78983DFB" w14:textId="77777777" w:rsidTr="00AE2C3A">
        <w:trPr>
          <w:trHeight w:val="497"/>
        </w:trPr>
        <w:tc>
          <w:tcPr>
            <w:tcW w:w="3892" w:type="dxa"/>
            <w:tcBorders>
              <w:top w:val="single" w:sz="4" w:space="0" w:color="auto"/>
              <w:left w:val="single" w:sz="8" w:space="0" w:color="auto"/>
              <w:bottom w:val="single" w:sz="4" w:space="0" w:color="auto"/>
              <w:right w:val="single" w:sz="8" w:space="0" w:color="auto"/>
            </w:tcBorders>
            <w:vAlign w:val="center"/>
          </w:tcPr>
          <w:p w14:paraId="78983DF5" w14:textId="77777777" w:rsidR="00E71EB9" w:rsidRPr="007B09EB" w:rsidRDefault="00E71EB9" w:rsidP="005C647E">
            <w:pPr>
              <w:ind w:left="144"/>
              <w:rPr>
                <w:rFonts w:cs="Tahoma"/>
                <w:szCs w:val="18"/>
              </w:rPr>
            </w:pPr>
            <w:r w:rsidRPr="007B09EB">
              <w:rPr>
                <w:rFonts w:cs="Tahoma"/>
                <w:szCs w:val="18"/>
                <w:lang w:val="de-DE"/>
              </w:rPr>
              <w:t>Enterprise-CAL-Suite</w:t>
            </w:r>
          </w:p>
        </w:tc>
        <w:tc>
          <w:tcPr>
            <w:tcW w:w="4157" w:type="dxa"/>
            <w:tcBorders>
              <w:top w:val="single" w:sz="4" w:space="0" w:color="auto"/>
              <w:left w:val="nil"/>
              <w:bottom w:val="single" w:sz="4" w:space="0" w:color="auto"/>
              <w:right w:val="single" w:sz="8" w:space="0" w:color="auto"/>
            </w:tcBorders>
            <w:vAlign w:val="center"/>
          </w:tcPr>
          <w:p w14:paraId="78983DF6" w14:textId="77777777" w:rsidR="00E71EB9" w:rsidRPr="007B09EB" w:rsidRDefault="00AA1AC4" w:rsidP="004314B1">
            <w:pPr>
              <w:numPr>
                <w:ilvl w:val="0"/>
                <w:numId w:val="48"/>
              </w:numPr>
              <w:spacing w:after="60"/>
              <w:rPr>
                <w:rFonts w:cs="Tahoma"/>
              </w:rPr>
            </w:pPr>
            <w:r w:rsidRPr="007B09EB">
              <w:rPr>
                <w:rFonts w:cs="Tahoma"/>
                <w:color w:val="000000"/>
                <w:lang w:val="de-DE"/>
              </w:rPr>
              <w:t>Office 365 (Plan E3)*</w:t>
            </w:r>
          </w:p>
          <w:p w14:paraId="78983DF7" w14:textId="77777777" w:rsidR="00E71EB9" w:rsidRPr="007B09EB" w:rsidRDefault="00AA1AC4" w:rsidP="004314B1">
            <w:pPr>
              <w:numPr>
                <w:ilvl w:val="0"/>
                <w:numId w:val="48"/>
              </w:numPr>
              <w:spacing w:after="60"/>
              <w:rPr>
                <w:rFonts w:cs="Tahoma"/>
              </w:rPr>
            </w:pPr>
            <w:r w:rsidRPr="007B09EB">
              <w:rPr>
                <w:rFonts w:cs="Tahoma"/>
                <w:color w:val="000000"/>
                <w:lang w:val="de-DE"/>
              </w:rPr>
              <w:t>Office 365 (Plan E4)*</w:t>
            </w:r>
          </w:p>
          <w:p w14:paraId="78983DF8" w14:textId="77777777" w:rsidR="00E71EB9" w:rsidRPr="007B09EB" w:rsidRDefault="00AA1AC4" w:rsidP="004314B1">
            <w:pPr>
              <w:numPr>
                <w:ilvl w:val="0"/>
                <w:numId w:val="48"/>
              </w:numPr>
              <w:spacing w:after="60"/>
              <w:rPr>
                <w:rFonts w:cs="Tahoma"/>
              </w:rPr>
            </w:pPr>
            <w:r w:rsidRPr="007B09EB">
              <w:rPr>
                <w:rFonts w:cs="Tahoma"/>
                <w:color w:val="000000"/>
                <w:lang w:val="de-DE"/>
              </w:rPr>
              <w:t>Office 365 (Plan G3)*</w:t>
            </w:r>
          </w:p>
          <w:p w14:paraId="78983DF9" w14:textId="77777777" w:rsidR="00E71EB9" w:rsidRPr="007B09EB" w:rsidRDefault="00AA1AC4" w:rsidP="004314B1">
            <w:pPr>
              <w:numPr>
                <w:ilvl w:val="0"/>
                <w:numId w:val="48"/>
              </w:numPr>
              <w:spacing w:after="60"/>
              <w:rPr>
                <w:rFonts w:cs="Tahoma"/>
              </w:rPr>
            </w:pPr>
            <w:r w:rsidRPr="007B09EB">
              <w:rPr>
                <w:rFonts w:cs="Tahoma"/>
                <w:color w:val="000000"/>
                <w:lang w:val="de-DE"/>
              </w:rPr>
              <w:t>Office 365 (Plan G4)*</w:t>
            </w:r>
          </w:p>
          <w:p w14:paraId="78983DFA" w14:textId="77777777" w:rsidR="00E71EB9" w:rsidRPr="007B09EB" w:rsidRDefault="00AA1AC4" w:rsidP="004314B1">
            <w:pPr>
              <w:numPr>
                <w:ilvl w:val="0"/>
                <w:numId w:val="48"/>
              </w:numPr>
              <w:spacing w:after="60"/>
              <w:rPr>
                <w:rFonts w:cs="Tahoma"/>
              </w:rPr>
            </w:pPr>
            <w:r w:rsidRPr="007B09EB">
              <w:rPr>
                <w:rFonts w:cs="Tahoma"/>
                <w:color w:val="000000"/>
                <w:lang w:val="de-DE"/>
              </w:rPr>
              <w:t>Windows Intune*</w:t>
            </w:r>
            <w:r w:rsidRPr="007B09EB">
              <w:rPr>
                <w:rFonts w:cs="Tahoma"/>
              </w:rPr>
              <w:t xml:space="preserve"> </w:t>
            </w:r>
          </w:p>
        </w:tc>
      </w:tr>
    </w:tbl>
    <w:p w14:paraId="78983DFC" w14:textId="77777777" w:rsidR="00456002" w:rsidRPr="007B09EB" w:rsidRDefault="00456002" w:rsidP="004828F9">
      <w:pPr>
        <w:ind w:left="450"/>
        <w:rPr>
          <w:rFonts w:cs="Tahoma"/>
          <w:lang w:val="de-DE"/>
        </w:rPr>
      </w:pPr>
      <w:r w:rsidRPr="007B09EB">
        <w:rPr>
          <w:rFonts w:cs="Tahoma"/>
          <w:i/>
          <w:sz w:val="16"/>
          <w:szCs w:val="20"/>
          <w:lang w:val="de-DE"/>
        </w:rPr>
        <w:t>* Erfordert eine entsprechende CAL Suite Bridge.</w:t>
      </w:r>
      <w:r w:rsidR="00AA1AC4" w:rsidRPr="007B09EB">
        <w:rPr>
          <w:rFonts w:cs="Tahoma"/>
          <w:lang w:val="de-DE"/>
        </w:rPr>
        <w:t xml:space="preserve"> </w:t>
      </w:r>
      <w:r w:rsidR="00AA1AC4" w:rsidRPr="007B09EB">
        <w:rPr>
          <w:rFonts w:cs="Tahoma"/>
          <w:i/>
          <w:sz w:val="16"/>
          <w:lang w:val="de-DE"/>
        </w:rPr>
        <w:t>Weitere Informationen zu CAL Suite Bridge finden Sie im Abschnitt „Produkthinweise</w:t>
      </w:r>
      <w:r w:rsidR="007F1059" w:rsidRPr="007B09EB">
        <w:rPr>
          <w:rFonts w:cs="Tahoma"/>
          <w:i/>
          <w:sz w:val="16"/>
          <w:lang w:val="de-DE"/>
        </w:rPr>
        <w:t>“</w:t>
      </w:r>
      <w:r w:rsidR="00AA1AC4" w:rsidRPr="007B09EB">
        <w:rPr>
          <w:rFonts w:cs="Tahoma"/>
          <w:i/>
          <w:sz w:val="16"/>
          <w:lang w:val="de-DE"/>
        </w:rPr>
        <w:t xml:space="preserve"> dieses Dokuments.</w:t>
      </w:r>
    </w:p>
    <w:p w14:paraId="78983DFD" w14:textId="77777777" w:rsidR="00456002" w:rsidRPr="007B09EB" w:rsidRDefault="00AA1AC4" w:rsidP="004828F9">
      <w:pPr>
        <w:tabs>
          <w:tab w:val="left" w:pos="360"/>
        </w:tabs>
        <w:ind w:left="446"/>
        <w:rPr>
          <w:rFonts w:cs="Tahoma"/>
          <w:lang w:val="de-DE"/>
        </w:rPr>
      </w:pPr>
      <w:r w:rsidRPr="007B09EB">
        <w:rPr>
          <w:rFonts w:cs="Tahoma"/>
          <w:i/>
          <w:sz w:val="16"/>
          <w:lang w:val="de-DE"/>
        </w:rPr>
        <w:t>** Office Professional Plus in Office 365 und Windows VDA sind Konzernprodukte und entsprechen möglicherweise auch der konzernweiten Anforderung.</w:t>
      </w:r>
    </w:p>
    <w:p w14:paraId="78983DFE" w14:textId="77777777" w:rsidR="00456002" w:rsidRPr="007B09EB" w:rsidRDefault="00456002" w:rsidP="004828F9">
      <w:pPr>
        <w:tabs>
          <w:tab w:val="left" w:pos="360"/>
        </w:tabs>
        <w:ind w:left="446"/>
        <w:rPr>
          <w:rFonts w:cs="Tahoma"/>
          <w:i/>
          <w:sz w:val="16"/>
          <w:lang w:val="de-DE"/>
        </w:rPr>
      </w:pPr>
      <w:r w:rsidRPr="007B09EB">
        <w:rPr>
          <w:rFonts w:cs="Tahoma"/>
          <w:i/>
          <w:sz w:val="16"/>
          <w:szCs w:val="20"/>
          <w:lang w:val="de-DE"/>
        </w:rPr>
        <w:t>*** Konzern-Onlinedienste umfassen nur Nutzer-ALs zur vollständigen Verwendung.</w:t>
      </w:r>
      <w:r w:rsidR="00AA2C39" w:rsidRPr="007B09EB">
        <w:rPr>
          <w:rFonts w:cs="Tahoma"/>
          <w:lang w:val="de-DE"/>
        </w:rPr>
        <w:t xml:space="preserve"> </w:t>
      </w:r>
      <w:r w:rsidR="00AA1AC4" w:rsidRPr="007B09EB">
        <w:rPr>
          <w:rFonts w:cs="Tahoma"/>
          <w:i/>
          <w:sz w:val="16"/>
          <w:lang w:val="de-DE"/>
        </w:rPr>
        <w:t>Nutzer-ALs für Software Assurance, für deren Erwerb Core CAL oder Enterprise CAL erforderlich ist, sind keine Konzern-Onlinedienste.</w:t>
      </w:r>
    </w:p>
    <w:p w14:paraId="78983DFF" w14:textId="77777777" w:rsidR="00C1768B" w:rsidRPr="007B09EB" w:rsidRDefault="00C1768B" w:rsidP="00456002">
      <w:pPr>
        <w:tabs>
          <w:tab w:val="left" w:pos="360"/>
        </w:tabs>
        <w:ind w:left="720"/>
        <w:rPr>
          <w:rFonts w:cs="Tahoma"/>
          <w:lang w:val="de-DE"/>
        </w:rPr>
      </w:pPr>
    </w:p>
    <w:p w14:paraId="78983E00" w14:textId="77777777" w:rsidR="00456002" w:rsidRPr="007B09EB" w:rsidRDefault="00AA1AC4" w:rsidP="00AE2C3A">
      <w:pPr>
        <w:rPr>
          <w:rFonts w:cs="Tahoma"/>
          <w:lang w:val="de-DE"/>
        </w:rPr>
      </w:pPr>
      <w:r w:rsidRPr="007B09EB">
        <w:rPr>
          <w:rFonts w:cs="Tahoma"/>
          <w:b/>
          <w:lang w:val="de-DE"/>
        </w:rPr>
        <w:t>Zulässige Übergänge</w:t>
      </w:r>
    </w:p>
    <w:p w14:paraId="78983E01" w14:textId="77777777" w:rsidR="00456002" w:rsidRPr="007B09EB" w:rsidRDefault="00AA1AC4" w:rsidP="00456002">
      <w:pPr>
        <w:tabs>
          <w:tab w:val="left" w:pos="360"/>
        </w:tabs>
        <w:ind w:left="720"/>
        <w:rPr>
          <w:rFonts w:cs="Tahoma"/>
          <w:lang w:val="de-DE"/>
        </w:rPr>
      </w:pPr>
      <w:r w:rsidRPr="007B09EB">
        <w:rPr>
          <w:rFonts w:cs="Tahoma"/>
          <w:lang w:val="de-DE"/>
        </w:rPr>
        <w:t>Die folgenden Bestimmungen gelten für Kunden mit Konzern- und Konzern-Abonnement-Beitritt, die Übergangsrechte besitzen.</w:t>
      </w:r>
      <w:r w:rsidR="00AA2C39" w:rsidRPr="007B09EB">
        <w:rPr>
          <w:rFonts w:cs="Tahoma"/>
          <w:lang w:val="de-DE"/>
        </w:rPr>
        <w:t xml:space="preserve"> </w:t>
      </w:r>
      <w:r w:rsidRPr="007B09EB">
        <w:rPr>
          <w:rFonts w:cs="Tahoma"/>
          <w:lang w:val="de-DE"/>
        </w:rPr>
        <w:t>Kunden, die hinsichtlich der Übergangsrechte im Rahmen ihres Beitritts unsicher sind, erhalten von ihrem Software Advisor, Handelspartner oder Microsoft-Kundenbetreuer weitere Informationen.</w:t>
      </w:r>
      <w:r w:rsidR="007F1059" w:rsidRPr="007B09EB">
        <w:rPr>
          <w:rFonts w:cs="Tahoma"/>
          <w:lang w:val="de-DE"/>
        </w:rPr>
        <w:t xml:space="preserve"> </w:t>
      </w:r>
    </w:p>
    <w:p w14:paraId="78983E02" w14:textId="77777777" w:rsidR="00456002" w:rsidRPr="007B09EB" w:rsidRDefault="00456002" w:rsidP="00456002">
      <w:pPr>
        <w:tabs>
          <w:tab w:val="left" w:pos="360"/>
        </w:tabs>
        <w:ind w:left="720"/>
        <w:rPr>
          <w:rFonts w:cs="Tahoma"/>
          <w:lang w:val="de-DE"/>
        </w:rPr>
      </w:pPr>
    </w:p>
    <w:p w14:paraId="78983E03" w14:textId="77777777" w:rsidR="00456002" w:rsidRPr="007B09EB" w:rsidRDefault="00456002" w:rsidP="00456002">
      <w:pPr>
        <w:tabs>
          <w:tab w:val="left" w:pos="360"/>
        </w:tabs>
        <w:ind w:left="720"/>
        <w:rPr>
          <w:rFonts w:cs="Tahoma"/>
          <w:lang w:val="de-DE"/>
        </w:rPr>
      </w:pPr>
      <w:r w:rsidRPr="007B09EB">
        <w:rPr>
          <w:rFonts w:cs="Tahoma"/>
          <w:szCs w:val="20"/>
          <w:lang w:val="de-DE"/>
        </w:rPr>
        <w:t>In der Tabelle unten sind Produkte, die für einen Übergang berechtigt sind, sowie zulässige Übergänge aufgeführt.</w:t>
      </w:r>
      <w:r w:rsidR="00AA2C39" w:rsidRPr="007B09EB">
        <w:rPr>
          <w:rFonts w:cs="Tahoma"/>
          <w:lang w:val="de-DE"/>
        </w:rPr>
        <w:t xml:space="preserve"> </w:t>
      </w:r>
      <w:r w:rsidR="00AA1AC4" w:rsidRPr="007B09EB">
        <w:rPr>
          <w:rFonts w:cs="Tahoma"/>
          <w:lang w:val="de-DE"/>
        </w:rPr>
        <w:t>Sie enthält auch Produkte, bei denen ein Übergang erfolgt, wenn sie als Bestandteil einer Desktop-Plattform erworben werden.</w:t>
      </w:r>
    </w:p>
    <w:tbl>
      <w:tblPr>
        <w:tblW w:w="8021" w:type="dxa"/>
        <w:tblInd w:w="360" w:type="dxa"/>
        <w:tblCellMar>
          <w:left w:w="0" w:type="dxa"/>
          <w:right w:w="0" w:type="dxa"/>
        </w:tblCellMar>
        <w:tblLook w:val="00A0" w:firstRow="1" w:lastRow="0" w:firstColumn="1" w:lastColumn="0" w:noHBand="0" w:noVBand="0"/>
      </w:tblPr>
      <w:tblGrid>
        <w:gridCol w:w="3687"/>
        <w:gridCol w:w="4334"/>
      </w:tblGrid>
      <w:tr w:rsidR="00456002" w:rsidRPr="007B09EB" w14:paraId="78983E06" w14:textId="77777777" w:rsidTr="00DF4DA2">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78983E04" w14:textId="77777777" w:rsidR="00456002" w:rsidRPr="007B09EB" w:rsidRDefault="00456002" w:rsidP="005C647E">
            <w:pPr>
              <w:keepNext/>
              <w:jc w:val="center"/>
              <w:rPr>
                <w:rFonts w:cs="Tahoma"/>
                <w:b/>
                <w:lang w:val="de-DE"/>
              </w:rPr>
            </w:pPr>
            <w:r w:rsidRPr="007B09EB">
              <w:rPr>
                <w:rFonts w:cs="Tahoma"/>
                <w:b/>
                <w:lang w:val="de-DE"/>
              </w:rPr>
              <w:t>Für einen Übergang berechtigte Konzernprodukte</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78983E05" w14:textId="77777777" w:rsidR="00456002" w:rsidRPr="007B09EB" w:rsidRDefault="00456002" w:rsidP="005C647E">
            <w:pPr>
              <w:keepNext/>
              <w:jc w:val="center"/>
              <w:rPr>
                <w:rFonts w:cs="Tahoma"/>
                <w:b/>
              </w:rPr>
            </w:pPr>
            <w:r w:rsidRPr="007B09EB">
              <w:rPr>
                <w:rFonts w:cs="Tahoma"/>
                <w:b/>
                <w:lang w:val="de-DE"/>
              </w:rPr>
              <w:t>Gültige Übergangsoptionen</w:t>
            </w:r>
          </w:p>
        </w:tc>
      </w:tr>
      <w:tr w:rsidR="00A32052" w:rsidRPr="007B09EB" w14:paraId="78983E11" w14:textId="77777777" w:rsidTr="00DF4DA2">
        <w:trPr>
          <w:cantSplit/>
          <w:trHeight w:val="354"/>
        </w:trPr>
        <w:tc>
          <w:tcPr>
            <w:tcW w:w="3687" w:type="dxa"/>
            <w:tcBorders>
              <w:top w:val="nil"/>
              <w:left w:val="single" w:sz="8" w:space="0" w:color="auto"/>
              <w:bottom w:val="single" w:sz="8" w:space="0" w:color="auto"/>
              <w:right w:val="single" w:sz="8" w:space="0" w:color="auto"/>
            </w:tcBorders>
            <w:vAlign w:val="center"/>
          </w:tcPr>
          <w:p w14:paraId="78983E07" w14:textId="77777777" w:rsidR="00A32052" w:rsidRPr="007B09EB" w:rsidRDefault="00A32052" w:rsidP="005C647E">
            <w:pPr>
              <w:spacing w:before="60" w:after="60"/>
              <w:ind w:left="144"/>
              <w:rPr>
                <w:rFonts w:cs="Tahoma"/>
              </w:rPr>
            </w:pPr>
            <w:r w:rsidRPr="007B09EB">
              <w:rPr>
                <w:rFonts w:cs="Tahoma"/>
                <w:lang w:val="de-DE"/>
              </w:rPr>
              <w:t>Core-CAL-Suite</w:t>
            </w:r>
            <w:r w:rsidRPr="007B09EB">
              <w:rPr>
                <w:rFonts w:cs="Tahoma"/>
              </w:rPr>
              <w:t xml:space="preserve"> </w:t>
            </w:r>
          </w:p>
        </w:tc>
        <w:tc>
          <w:tcPr>
            <w:tcW w:w="4334" w:type="dxa"/>
            <w:tcBorders>
              <w:top w:val="nil"/>
              <w:left w:val="nil"/>
              <w:bottom w:val="single" w:sz="8" w:space="0" w:color="auto"/>
              <w:right w:val="single" w:sz="8" w:space="0" w:color="auto"/>
            </w:tcBorders>
            <w:vAlign w:val="center"/>
          </w:tcPr>
          <w:p w14:paraId="78983E08"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E1)*</w:t>
            </w:r>
          </w:p>
          <w:p w14:paraId="78983E09"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E2)*</w:t>
            </w:r>
          </w:p>
          <w:p w14:paraId="78983E0A"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E3)*</w:t>
            </w:r>
          </w:p>
          <w:p w14:paraId="78983E0B"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E4)*</w:t>
            </w:r>
          </w:p>
          <w:p w14:paraId="78983E0C"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G1)*</w:t>
            </w:r>
          </w:p>
          <w:p w14:paraId="78983E0D"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G2)*</w:t>
            </w:r>
          </w:p>
          <w:p w14:paraId="78983E0E"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G3)*</w:t>
            </w:r>
          </w:p>
          <w:p w14:paraId="78983E0F"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G4)*</w:t>
            </w:r>
          </w:p>
          <w:p w14:paraId="78983E10" w14:textId="77777777" w:rsidR="00A32052" w:rsidRPr="007B09EB" w:rsidRDefault="00AA1AC4" w:rsidP="004314B1">
            <w:pPr>
              <w:numPr>
                <w:ilvl w:val="0"/>
                <w:numId w:val="49"/>
              </w:numPr>
              <w:ind w:right="144"/>
              <w:rPr>
                <w:rFonts w:cs="Tahoma"/>
              </w:rPr>
            </w:pPr>
            <w:r w:rsidRPr="007B09EB">
              <w:rPr>
                <w:rFonts w:cs="Tahoma"/>
                <w:color w:val="000000"/>
                <w:lang w:val="de-DE"/>
              </w:rPr>
              <w:t>Windows Intune*</w:t>
            </w:r>
          </w:p>
        </w:tc>
      </w:tr>
      <w:tr w:rsidR="00A32052" w:rsidRPr="007B09EB" w14:paraId="78983E18" w14:textId="77777777" w:rsidTr="00DF4DA2">
        <w:trPr>
          <w:cantSplit/>
          <w:trHeight w:val="354"/>
        </w:trPr>
        <w:tc>
          <w:tcPr>
            <w:tcW w:w="3687" w:type="dxa"/>
            <w:tcBorders>
              <w:top w:val="nil"/>
              <w:left w:val="single" w:sz="8" w:space="0" w:color="auto"/>
              <w:bottom w:val="single" w:sz="8" w:space="0" w:color="auto"/>
              <w:right w:val="single" w:sz="8" w:space="0" w:color="auto"/>
            </w:tcBorders>
            <w:vAlign w:val="center"/>
          </w:tcPr>
          <w:p w14:paraId="78983E12" w14:textId="77777777" w:rsidR="00A32052" w:rsidRPr="007B09EB" w:rsidRDefault="00AA1AC4" w:rsidP="005C647E">
            <w:pPr>
              <w:spacing w:before="60" w:after="60"/>
              <w:ind w:left="144"/>
              <w:rPr>
                <w:rFonts w:cs="Tahoma"/>
              </w:rPr>
            </w:pPr>
            <w:r w:rsidRPr="007B09EB">
              <w:rPr>
                <w:rFonts w:cs="Tahoma"/>
                <w:lang w:val="de-DE"/>
              </w:rPr>
              <w:t>Enterprise-CAL-Suite</w:t>
            </w:r>
          </w:p>
        </w:tc>
        <w:tc>
          <w:tcPr>
            <w:tcW w:w="4334" w:type="dxa"/>
            <w:tcBorders>
              <w:top w:val="nil"/>
              <w:left w:val="nil"/>
              <w:bottom w:val="single" w:sz="8" w:space="0" w:color="auto"/>
              <w:right w:val="single" w:sz="8" w:space="0" w:color="auto"/>
            </w:tcBorders>
            <w:vAlign w:val="center"/>
          </w:tcPr>
          <w:p w14:paraId="78983E13"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E3)*</w:t>
            </w:r>
          </w:p>
          <w:p w14:paraId="78983E14"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E4)*</w:t>
            </w:r>
          </w:p>
          <w:p w14:paraId="78983E15"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G3)*</w:t>
            </w:r>
          </w:p>
          <w:p w14:paraId="78983E16"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G4)*</w:t>
            </w:r>
          </w:p>
          <w:p w14:paraId="78983E17" w14:textId="77777777" w:rsidR="00A32052" w:rsidRPr="007B09EB" w:rsidRDefault="00AA1AC4" w:rsidP="004314B1">
            <w:pPr>
              <w:numPr>
                <w:ilvl w:val="0"/>
                <w:numId w:val="49"/>
              </w:numPr>
              <w:ind w:right="144"/>
              <w:rPr>
                <w:rFonts w:cs="Tahoma"/>
              </w:rPr>
            </w:pPr>
            <w:r w:rsidRPr="007B09EB">
              <w:rPr>
                <w:rFonts w:cs="Tahoma"/>
                <w:color w:val="000000"/>
                <w:lang w:val="de-DE"/>
              </w:rPr>
              <w:t>Windows</w:t>
            </w:r>
            <w:r w:rsidR="004F2DF4" w:rsidRPr="007B09EB">
              <w:rPr>
                <w:rFonts w:cs="Tahoma"/>
                <w:color w:val="000000"/>
                <w:vertAlign w:val="superscript"/>
                <w:lang w:val="de-DE"/>
              </w:rPr>
              <w:t>®</w:t>
            </w:r>
            <w:r w:rsidRPr="007B09EB">
              <w:rPr>
                <w:rFonts w:cs="Tahoma"/>
                <w:color w:val="000000"/>
                <w:lang w:val="de-DE"/>
              </w:rPr>
              <w:t xml:space="preserve"> Intune*</w:t>
            </w:r>
          </w:p>
        </w:tc>
      </w:tr>
      <w:tr w:rsidR="00A32052" w:rsidRPr="007B09EB" w14:paraId="78983E21" w14:textId="77777777" w:rsidTr="00DF4DA2">
        <w:trPr>
          <w:cantSplit/>
          <w:trHeight w:val="354"/>
        </w:trPr>
        <w:tc>
          <w:tcPr>
            <w:tcW w:w="3687" w:type="dxa"/>
            <w:tcBorders>
              <w:top w:val="single" w:sz="8" w:space="0" w:color="auto"/>
              <w:left w:val="single" w:sz="8" w:space="0" w:color="auto"/>
              <w:bottom w:val="nil"/>
              <w:right w:val="single" w:sz="8" w:space="0" w:color="auto"/>
            </w:tcBorders>
            <w:vAlign w:val="center"/>
          </w:tcPr>
          <w:p w14:paraId="78983E19" w14:textId="77777777" w:rsidR="00A32052" w:rsidRPr="007B09EB" w:rsidRDefault="00AA1AC4" w:rsidP="005C647E">
            <w:pPr>
              <w:spacing w:before="60" w:after="60"/>
              <w:ind w:left="144"/>
              <w:rPr>
                <w:rFonts w:cs="Tahoma"/>
              </w:rPr>
            </w:pPr>
            <w:r w:rsidRPr="007B09EB">
              <w:rPr>
                <w:rFonts w:cs="Tahoma"/>
                <w:lang w:val="de-DE"/>
              </w:rPr>
              <w:t>Office Professional Plus</w:t>
            </w:r>
          </w:p>
        </w:tc>
        <w:tc>
          <w:tcPr>
            <w:tcW w:w="4334" w:type="dxa"/>
            <w:tcBorders>
              <w:top w:val="single" w:sz="8" w:space="0" w:color="auto"/>
              <w:left w:val="nil"/>
              <w:bottom w:val="nil"/>
              <w:right w:val="single" w:sz="8" w:space="0" w:color="auto"/>
            </w:tcBorders>
            <w:vAlign w:val="center"/>
          </w:tcPr>
          <w:p w14:paraId="78983E1A"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E2)</w:t>
            </w:r>
          </w:p>
          <w:p w14:paraId="78983E1B"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E3)</w:t>
            </w:r>
          </w:p>
          <w:p w14:paraId="78983E1C" w14:textId="77777777" w:rsidR="00A32052" w:rsidRPr="007B09EB" w:rsidRDefault="00AA1AC4" w:rsidP="004314B1">
            <w:pPr>
              <w:numPr>
                <w:ilvl w:val="0"/>
                <w:numId w:val="49"/>
              </w:numPr>
              <w:ind w:right="144"/>
              <w:rPr>
                <w:rFonts w:cs="Tahoma"/>
              </w:rPr>
            </w:pPr>
            <w:r w:rsidRPr="007B09EB">
              <w:rPr>
                <w:rFonts w:cs="Tahoma"/>
                <w:color w:val="000000"/>
                <w:lang w:val="de-DE"/>
              </w:rPr>
              <w:t>Office 365 (Plan E4)</w:t>
            </w:r>
          </w:p>
          <w:p w14:paraId="78983E1D"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G2)</w:t>
            </w:r>
          </w:p>
          <w:p w14:paraId="78983E1E" w14:textId="77777777" w:rsidR="00A32052" w:rsidRPr="007B09EB" w:rsidRDefault="00AA1AC4" w:rsidP="004314B1">
            <w:pPr>
              <w:numPr>
                <w:ilvl w:val="0"/>
                <w:numId w:val="49"/>
              </w:numPr>
              <w:spacing w:after="60"/>
              <w:rPr>
                <w:rFonts w:cs="Tahoma"/>
              </w:rPr>
            </w:pPr>
            <w:r w:rsidRPr="007B09EB">
              <w:rPr>
                <w:rFonts w:cs="Tahoma"/>
                <w:color w:val="000000"/>
                <w:lang w:val="de-DE"/>
              </w:rPr>
              <w:t>Office 365 (Plan G3)</w:t>
            </w:r>
          </w:p>
          <w:p w14:paraId="78983E1F" w14:textId="77777777" w:rsidR="00A32052" w:rsidRPr="007B09EB" w:rsidRDefault="00AA1AC4" w:rsidP="004314B1">
            <w:pPr>
              <w:numPr>
                <w:ilvl w:val="0"/>
                <w:numId w:val="49"/>
              </w:numPr>
              <w:ind w:right="144"/>
              <w:rPr>
                <w:rFonts w:cs="Tahoma"/>
              </w:rPr>
            </w:pPr>
            <w:r w:rsidRPr="007B09EB">
              <w:rPr>
                <w:rFonts w:cs="Tahoma"/>
                <w:color w:val="000000"/>
                <w:lang w:val="de-DE"/>
              </w:rPr>
              <w:t>Office 365 (Plan G4)</w:t>
            </w:r>
          </w:p>
          <w:p w14:paraId="78983E20" w14:textId="77777777" w:rsidR="00A32052" w:rsidRPr="007B09EB" w:rsidRDefault="00AA1AC4" w:rsidP="006E7E8A">
            <w:pPr>
              <w:numPr>
                <w:ilvl w:val="0"/>
                <w:numId w:val="49"/>
              </w:numPr>
              <w:ind w:left="1066" w:right="144"/>
              <w:rPr>
                <w:rFonts w:cs="Tahoma"/>
                <w:color w:val="000000"/>
              </w:rPr>
            </w:pPr>
            <w:r w:rsidRPr="007B09EB">
              <w:rPr>
                <w:rFonts w:cs="Tahoma"/>
                <w:color w:val="000000"/>
              </w:rPr>
              <w:t>Office Professional Plus für Office 365</w:t>
            </w:r>
          </w:p>
        </w:tc>
      </w:tr>
      <w:tr w:rsidR="00A32052" w:rsidRPr="007B09EB" w14:paraId="78983E29" w14:textId="77777777" w:rsidTr="00DF4DA2">
        <w:trPr>
          <w:cantSplit/>
          <w:trHeight w:val="354"/>
        </w:trPr>
        <w:tc>
          <w:tcPr>
            <w:tcW w:w="3687" w:type="dxa"/>
            <w:tcBorders>
              <w:top w:val="single" w:sz="8" w:space="0" w:color="auto"/>
              <w:left w:val="single" w:sz="8" w:space="0" w:color="auto"/>
              <w:bottom w:val="nil"/>
              <w:right w:val="single" w:sz="8" w:space="0" w:color="auto"/>
            </w:tcBorders>
            <w:vAlign w:val="center"/>
          </w:tcPr>
          <w:p w14:paraId="78983E22" w14:textId="77777777" w:rsidR="00A32052" w:rsidRPr="007B09EB" w:rsidRDefault="00AA1AC4" w:rsidP="005C647E">
            <w:pPr>
              <w:spacing w:before="60" w:after="60"/>
              <w:ind w:left="144"/>
              <w:rPr>
                <w:rFonts w:cs="Tahoma"/>
              </w:rPr>
            </w:pPr>
            <w:r w:rsidRPr="007B09EB">
              <w:rPr>
                <w:rFonts w:cs="Tahoma"/>
              </w:rPr>
              <w:t>Office Professional Plus und Core CAL Suite</w:t>
            </w:r>
          </w:p>
        </w:tc>
        <w:tc>
          <w:tcPr>
            <w:tcW w:w="4334" w:type="dxa"/>
            <w:tcBorders>
              <w:top w:val="single" w:sz="8" w:space="0" w:color="auto"/>
              <w:left w:val="nil"/>
              <w:bottom w:val="nil"/>
              <w:right w:val="single" w:sz="8" w:space="0" w:color="auto"/>
            </w:tcBorders>
            <w:vAlign w:val="center"/>
          </w:tcPr>
          <w:p w14:paraId="78983E23"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E2)*</w:t>
            </w:r>
          </w:p>
          <w:p w14:paraId="78983E24" w14:textId="77777777" w:rsidR="00A32052" w:rsidRPr="007B09EB" w:rsidRDefault="00AA1AC4" w:rsidP="00E77D24">
            <w:pPr>
              <w:numPr>
                <w:ilvl w:val="0"/>
                <w:numId w:val="50"/>
              </w:numPr>
              <w:spacing w:after="60"/>
              <w:ind w:left="1066"/>
              <w:rPr>
                <w:rFonts w:cs="Tahoma"/>
              </w:rPr>
            </w:pPr>
            <w:r w:rsidRPr="007B09EB">
              <w:rPr>
                <w:rFonts w:cs="Tahoma"/>
                <w:lang w:val="de-DE"/>
              </w:rPr>
              <w:t>Office 365 (Plan E3)*</w:t>
            </w:r>
          </w:p>
          <w:p w14:paraId="78983E25"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E4)*</w:t>
            </w:r>
          </w:p>
          <w:p w14:paraId="78983E26"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G2)*</w:t>
            </w:r>
          </w:p>
          <w:p w14:paraId="78983E27"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G3)*</w:t>
            </w:r>
          </w:p>
          <w:p w14:paraId="78983E28" w14:textId="77777777" w:rsidR="00A32052" w:rsidRPr="007B09EB" w:rsidRDefault="00AA1AC4" w:rsidP="00E77D24">
            <w:pPr>
              <w:numPr>
                <w:ilvl w:val="0"/>
                <w:numId w:val="50"/>
              </w:numPr>
              <w:spacing w:after="60"/>
              <w:ind w:left="1066"/>
              <w:rPr>
                <w:rFonts w:cs="Tahoma"/>
                <w:color w:val="000000"/>
              </w:rPr>
            </w:pPr>
            <w:r w:rsidRPr="007B09EB">
              <w:rPr>
                <w:rFonts w:cs="Tahoma"/>
                <w:lang w:val="de-DE"/>
              </w:rPr>
              <w:t>Office 365 (Plan G4)*</w:t>
            </w:r>
          </w:p>
        </w:tc>
      </w:tr>
      <w:tr w:rsidR="00A32052" w:rsidRPr="007B09EB" w14:paraId="78983E2F" w14:textId="77777777" w:rsidTr="00DF4DA2">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8983E2A" w14:textId="77777777" w:rsidR="00A32052" w:rsidRPr="007B09EB" w:rsidRDefault="00AA1AC4" w:rsidP="00C1768B">
            <w:pPr>
              <w:spacing w:before="60" w:after="60"/>
              <w:ind w:left="144"/>
              <w:rPr>
                <w:rFonts w:cs="Tahoma"/>
              </w:rPr>
            </w:pPr>
            <w:r w:rsidRPr="007B09EB">
              <w:rPr>
                <w:rFonts w:cs="Tahoma"/>
              </w:rPr>
              <w:t>Office Professional Plus und Enterprise CAL</w:t>
            </w:r>
            <w:r w:rsidR="00C1768B" w:rsidRPr="007B09EB">
              <w:rPr>
                <w:rFonts w:cs="Tahoma"/>
              </w:rPr>
              <w:t> </w:t>
            </w:r>
            <w:r w:rsidRPr="007B09EB">
              <w:rPr>
                <w:rFonts w:cs="Tahoma"/>
              </w:rPr>
              <w:t>Suite</w:t>
            </w:r>
          </w:p>
        </w:tc>
        <w:tc>
          <w:tcPr>
            <w:tcW w:w="4334" w:type="dxa"/>
            <w:tcBorders>
              <w:top w:val="single" w:sz="8" w:space="0" w:color="auto"/>
              <w:left w:val="nil"/>
              <w:bottom w:val="single" w:sz="8" w:space="0" w:color="auto"/>
              <w:right w:val="single" w:sz="8" w:space="0" w:color="auto"/>
            </w:tcBorders>
            <w:vAlign w:val="center"/>
          </w:tcPr>
          <w:p w14:paraId="78983E2B"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E3)*</w:t>
            </w:r>
          </w:p>
          <w:p w14:paraId="78983E2C"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E4)*</w:t>
            </w:r>
          </w:p>
          <w:p w14:paraId="78983E2D" w14:textId="77777777" w:rsidR="00A32052" w:rsidRPr="007B09EB" w:rsidRDefault="00AA1AC4" w:rsidP="00E77D24">
            <w:pPr>
              <w:numPr>
                <w:ilvl w:val="0"/>
                <w:numId w:val="50"/>
              </w:numPr>
              <w:spacing w:after="60"/>
              <w:ind w:left="1066"/>
              <w:rPr>
                <w:rFonts w:cs="Tahoma"/>
                <w:lang w:val="de-DE"/>
              </w:rPr>
            </w:pPr>
            <w:r w:rsidRPr="007B09EB">
              <w:rPr>
                <w:rFonts w:cs="Tahoma"/>
                <w:lang w:val="de-DE"/>
              </w:rPr>
              <w:t>Office 365 (Plan G3)*</w:t>
            </w:r>
          </w:p>
          <w:p w14:paraId="78983E2E" w14:textId="77777777" w:rsidR="00A32052" w:rsidRPr="007B09EB" w:rsidRDefault="00AA1AC4" w:rsidP="00E77D24">
            <w:pPr>
              <w:numPr>
                <w:ilvl w:val="0"/>
                <w:numId w:val="50"/>
              </w:numPr>
              <w:spacing w:after="60"/>
              <w:ind w:left="1066"/>
              <w:rPr>
                <w:rFonts w:cs="Tahoma"/>
                <w:color w:val="000000"/>
              </w:rPr>
            </w:pPr>
            <w:r w:rsidRPr="007B09EB">
              <w:rPr>
                <w:rFonts w:cs="Tahoma"/>
                <w:lang w:val="de-DE"/>
              </w:rPr>
              <w:t>Office 365 (Plan G4)*</w:t>
            </w:r>
          </w:p>
        </w:tc>
      </w:tr>
    </w:tbl>
    <w:p w14:paraId="78983E30" w14:textId="77777777" w:rsidR="00456002" w:rsidRPr="007B09EB" w:rsidRDefault="00456002" w:rsidP="004828F9">
      <w:pPr>
        <w:tabs>
          <w:tab w:val="left" w:pos="360"/>
        </w:tabs>
        <w:ind w:left="495"/>
        <w:rPr>
          <w:rFonts w:cs="Tahoma"/>
          <w:lang w:val="de-DE"/>
        </w:rPr>
      </w:pPr>
      <w:r w:rsidRPr="007B09EB">
        <w:rPr>
          <w:rFonts w:cs="Tahoma"/>
          <w:i/>
          <w:sz w:val="16"/>
          <w:szCs w:val="20"/>
          <w:lang w:val="de-DE"/>
        </w:rPr>
        <w:t>* Erfordert eine entsprechende CAL Suite Bridge.</w:t>
      </w:r>
      <w:r w:rsidR="00AA1AC4" w:rsidRPr="007B09EB">
        <w:rPr>
          <w:rFonts w:cs="Tahoma"/>
          <w:lang w:val="de-DE"/>
        </w:rPr>
        <w:t xml:space="preserve"> </w:t>
      </w:r>
      <w:r w:rsidR="00AA1AC4" w:rsidRPr="007B09EB">
        <w:rPr>
          <w:rFonts w:cs="Tahoma"/>
          <w:i/>
          <w:sz w:val="16"/>
          <w:lang w:val="de-DE"/>
        </w:rPr>
        <w:t>Weitere Informationen zu CAL Suite Bridge finden Sie im Abschnitt „Produkthinweise“ dieses Dokuments.</w:t>
      </w:r>
    </w:p>
    <w:p w14:paraId="78983E31" w14:textId="77777777" w:rsidR="00456002" w:rsidRPr="007B09EB" w:rsidRDefault="00456002" w:rsidP="004828F9">
      <w:pPr>
        <w:tabs>
          <w:tab w:val="left" w:pos="360"/>
        </w:tabs>
        <w:ind w:left="490"/>
        <w:rPr>
          <w:rFonts w:cs="Tahoma"/>
          <w:lang w:val="de-DE"/>
        </w:rPr>
      </w:pPr>
      <w:r w:rsidRPr="007B09EB">
        <w:rPr>
          <w:rFonts w:cs="Tahoma"/>
          <w:szCs w:val="20"/>
          <w:lang w:val="de-DE"/>
        </w:rPr>
        <w:t>Weitere Übergänge können nach Ermessen von Microsoft hinzugefügt werden.</w:t>
      </w:r>
      <w:r w:rsidR="00AA2C39" w:rsidRPr="007B09EB">
        <w:rPr>
          <w:rFonts w:cs="Tahoma"/>
          <w:szCs w:val="20"/>
          <w:lang w:val="de-DE"/>
        </w:rPr>
        <w:t xml:space="preserve"> </w:t>
      </w:r>
      <w:r w:rsidRPr="007B09EB">
        <w:rPr>
          <w:rFonts w:cs="Tahoma"/>
          <w:szCs w:val="20"/>
          <w:lang w:val="de-DE"/>
        </w:rPr>
        <w:t>Hierfür können zusätzliche Gebühren und Lizenzbestimmungen gelten.</w:t>
      </w:r>
      <w:r w:rsidR="00AA2C39" w:rsidRPr="007B09EB">
        <w:rPr>
          <w:rFonts w:cs="Tahoma"/>
          <w:szCs w:val="20"/>
          <w:lang w:val="de-DE"/>
        </w:rPr>
        <w:t xml:space="preserve"> </w:t>
      </w:r>
    </w:p>
    <w:p w14:paraId="78983E32" w14:textId="77777777" w:rsidR="00456002" w:rsidRPr="007B09EB" w:rsidRDefault="00456002" w:rsidP="00456002">
      <w:pPr>
        <w:outlineLvl w:val="2"/>
        <w:rPr>
          <w:rFonts w:cs="Tahoma"/>
          <w:lang w:val="de-DE"/>
        </w:rPr>
      </w:pPr>
    </w:p>
    <w:p w14:paraId="78983E33" w14:textId="77777777" w:rsidR="00456002" w:rsidRPr="007B09EB" w:rsidRDefault="00AA1AC4" w:rsidP="00456002">
      <w:pPr>
        <w:keepNext/>
        <w:tabs>
          <w:tab w:val="num" w:pos="720"/>
        </w:tabs>
        <w:spacing w:before="60"/>
        <w:ind w:left="1080" w:hanging="360"/>
        <w:outlineLvl w:val="3"/>
        <w:rPr>
          <w:rFonts w:cs="Tahoma"/>
          <w:lang w:val="de-DE"/>
        </w:rPr>
      </w:pPr>
      <w:r w:rsidRPr="007B09EB">
        <w:rPr>
          <w:rFonts w:cs="Tahoma"/>
          <w:b/>
          <w:lang w:val="de-DE"/>
        </w:rPr>
        <w:t>Onlinedienste-True Up oder jährliche Bestellungen</w:t>
      </w:r>
      <w:r w:rsidRPr="007B09EB">
        <w:rPr>
          <w:rFonts w:cs="Tahoma"/>
          <w:lang w:val="de-DE"/>
        </w:rPr>
        <w:t xml:space="preserve"> </w:t>
      </w:r>
    </w:p>
    <w:p w14:paraId="78983E34" w14:textId="77777777" w:rsidR="00456002" w:rsidRPr="007B09EB" w:rsidRDefault="00456002" w:rsidP="00456002">
      <w:pPr>
        <w:tabs>
          <w:tab w:val="left" w:pos="360"/>
        </w:tabs>
        <w:ind w:left="720"/>
        <w:rPr>
          <w:rFonts w:cs="Tahoma"/>
          <w:lang w:val="de-DE"/>
        </w:rPr>
      </w:pPr>
      <w:r w:rsidRPr="007B09EB">
        <w:rPr>
          <w:rFonts w:cs="Tahoma"/>
          <w:szCs w:val="20"/>
          <w:lang w:val="de-DE"/>
        </w:rPr>
        <w:t xml:space="preserve">Anmerkung: </w:t>
      </w:r>
      <w:r w:rsidR="00AA1AC4" w:rsidRPr="007B09EB">
        <w:rPr>
          <w:rFonts w:cs="Tahoma"/>
          <w:lang w:val="de-DE"/>
        </w:rPr>
        <w:t>Die folgenden Bestimmungen gelten für Kunden mit Konzern- und Konzern-Abonnement-Beitritt, die zum Einreichen von True Up- oder jährlichen Bestellungen für Onlinedienste berechtigt sind.</w:t>
      </w:r>
      <w:r w:rsidR="00AA2C39" w:rsidRPr="007B09EB">
        <w:rPr>
          <w:rFonts w:cs="Tahoma"/>
          <w:lang w:val="de-DE"/>
        </w:rPr>
        <w:t xml:space="preserve"> </w:t>
      </w:r>
      <w:r w:rsidR="00AA1AC4" w:rsidRPr="007B09EB">
        <w:rPr>
          <w:rFonts w:cs="Tahoma"/>
          <w:lang w:val="de-DE"/>
        </w:rPr>
        <w:t>Kunden, die hinsichtlich der Berechtigung zum Einreichen von True Up- oder jährlichen Bestellungen für Onlinedienste unsicher sind, erhalten von ihrem Software Advisor, Handelspartner oder Microsoft-Kundenbetreuer weitere Informationen.</w:t>
      </w:r>
    </w:p>
    <w:p w14:paraId="78983E35" w14:textId="77777777" w:rsidR="00DF4DA2" w:rsidRPr="007B09EB" w:rsidRDefault="00DF4DA2" w:rsidP="00456002">
      <w:pPr>
        <w:tabs>
          <w:tab w:val="left" w:pos="360"/>
        </w:tabs>
        <w:ind w:left="720"/>
        <w:rPr>
          <w:rFonts w:cs="Tahoma"/>
          <w:lang w:val="de-DE"/>
        </w:rPr>
      </w:pPr>
    </w:p>
    <w:p w14:paraId="78983E36" w14:textId="77777777" w:rsidR="00DF4DA2" w:rsidRPr="007B09EB" w:rsidRDefault="00DF4DA2" w:rsidP="00456002">
      <w:pPr>
        <w:tabs>
          <w:tab w:val="left" w:pos="360"/>
        </w:tabs>
        <w:ind w:left="720"/>
        <w:rPr>
          <w:rFonts w:cs="Tahoma"/>
          <w:lang w:val="de-DE"/>
        </w:rPr>
      </w:pPr>
    </w:p>
    <w:p w14:paraId="78983E37" w14:textId="77777777" w:rsidR="00DF4DA2" w:rsidRPr="007B09EB" w:rsidRDefault="00DF4DA2" w:rsidP="00456002">
      <w:pPr>
        <w:tabs>
          <w:tab w:val="left" w:pos="360"/>
        </w:tabs>
        <w:ind w:left="720"/>
        <w:rPr>
          <w:rFonts w:cs="Tahoma"/>
          <w:lang w:val="de-DE"/>
        </w:rPr>
      </w:pPr>
    </w:p>
    <w:p w14:paraId="78983E38" w14:textId="77777777" w:rsidR="00DF4DA2" w:rsidRPr="007B09EB" w:rsidRDefault="00DF4DA2" w:rsidP="00456002">
      <w:pPr>
        <w:tabs>
          <w:tab w:val="left" w:pos="360"/>
        </w:tabs>
        <w:ind w:left="720"/>
        <w:rPr>
          <w:rFonts w:cs="Tahoma"/>
          <w:lang w:val="de-DE"/>
        </w:rPr>
      </w:pPr>
    </w:p>
    <w:p w14:paraId="78983E39" w14:textId="77777777" w:rsidR="00DF4DA2" w:rsidRPr="007B09EB" w:rsidRDefault="00DF4DA2" w:rsidP="00456002">
      <w:pPr>
        <w:tabs>
          <w:tab w:val="left" w:pos="360"/>
        </w:tabs>
        <w:ind w:left="720"/>
        <w:rPr>
          <w:rFonts w:cs="Tahoma"/>
          <w:lang w:val="de-DE"/>
        </w:rPr>
      </w:pPr>
    </w:p>
    <w:p w14:paraId="78983E3A" w14:textId="77777777" w:rsidR="00456002" w:rsidRPr="007B09EB" w:rsidRDefault="00AA1AC4" w:rsidP="00456002">
      <w:pPr>
        <w:tabs>
          <w:tab w:val="left" w:pos="360"/>
        </w:tabs>
        <w:ind w:left="720"/>
        <w:rPr>
          <w:rFonts w:cs="Tahoma"/>
          <w:lang w:val="de-DE"/>
        </w:rPr>
      </w:pPr>
      <w:r w:rsidRPr="007B09EB">
        <w:rPr>
          <w:rFonts w:cs="Tahoma"/>
          <w:lang w:val="de-DE"/>
        </w:rPr>
        <w:t>Die folgenden Onlinedienste sind zum Einreichen von True Up- oder jährlichen Bestellungen für Onlinedienste berechtigt:</w:t>
      </w:r>
      <w:r w:rsidR="00456002" w:rsidRPr="007B09EB">
        <w:rPr>
          <w:rFonts w:cs="Tahoma"/>
          <w:szCs w:val="20"/>
          <w:lang w:val="de-DE"/>
        </w:rPr>
        <w:t xml:space="preserve"> </w:t>
      </w:r>
    </w:p>
    <w:p w14:paraId="78983E3B" w14:textId="77777777" w:rsidR="00456002" w:rsidRPr="007B09EB" w:rsidRDefault="00456002" w:rsidP="00DF4DA2">
      <w:pPr>
        <w:ind w:left="720"/>
        <w:rPr>
          <w:rFonts w:cs="Tahoma"/>
          <w:lang w:val="de-DE"/>
        </w:rPr>
      </w:pPr>
    </w:p>
    <w:tbl>
      <w:tblPr>
        <w:tblW w:w="4275" w:type="pct"/>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71"/>
        <w:gridCol w:w="3840"/>
      </w:tblGrid>
      <w:tr w:rsidR="00456002" w:rsidRPr="007B09EB" w14:paraId="78983E3D" w14:textId="77777777" w:rsidTr="00DF4DA2">
        <w:trPr>
          <w:trHeight w:val="80"/>
          <w:tblHeader/>
        </w:trPr>
        <w:tc>
          <w:tcPr>
            <w:tcW w:w="5000" w:type="pct"/>
            <w:gridSpan w:val="2"/>
            <w:shd w:val="clear" w:color="auto" w:fill="FABF8F"/>
          </w:tcPr>
          <w:p w14:paraId="78983E3C" w14:textId="77777777" w:rsidR="00456002" w:rsidRPr="007B09EB" w:rsidRDefault="00456002" w:rsidP="005C647E">
            <w:pPr>
              <w:jc w:val="center"/>
              <w:rPr>
                <w:rFonts w:cs="Tahoma"/>
                <w:b/>
              </w:rPr>
            </w:pPr>
            <w:r w:rsidRPr="007B09EB">
              <w:rPr>
                <w:rFonts w:cs="Tahoma"/>
                <w:b/>
                <w:lang w:val="de-DE"/>
              </w:rPr>
              <w:t>Onlinedienste</w:t>
            </w:r>
          </w:p>
        </w:tc>
      </w:tr>
      <w:tr w:rsidR="00456002" w:rsidRPr="007B09EB" w14:paraId="78983E54" w14:textId="77777777" w:rsidTr="00DF4DA2">
        <w:trPr>
          <w:trHeight w:val="219"/>
        </w:trPr>
        <w:tc>
          <w:tcPr>
            <w:tcW w:w="2603" w:type="pct"/>
          </w:tcPr>
          <w:p w14:paraId="78983E3E"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Exchange Online Kiosk*</w:t>
            </w:r>
          </w:p>
          <w:p w14:paraId="78983E3F"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Exchange Online Plan 1*</w:t>
            </w:r>
          </w:p>
          <w:p w14:paraId="78983E40"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Exchange Online Plan 2*</w:t>
            </w:r>
          </w:p>
          <w:p w14:paraId="78983E41"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Lync Online Plan 1*</w:t>
            </w:r>
          </w:p>
          <w:p w14:paraId="78983E42"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Lync Online Plan 2*</w:t>
            </w:r>
          </w:p>
          <w:p w14:paraId="78983E43" w14:textId="77777777" w:rsidR="00E77288" w:rsidRPr="007B09EB" w:rsidRDefault="00AA1AC4" w:rsidP="004314B1">
            <w:pPr>
              <w:numPr>
                <w:ilvl w:val="0"/>
                <w:numId w:val="51"/>
              </w:numPr>
              <w:spacing w:before="80"/>
              <w:ind w:left="1265" w:hanging="985"/>
              <w:jc w:val="both"/>
              <w:rPr>
                <w:rFonts w:cs="Tahoma"/>
              </w:rPr>
            </w:pPr>
            <w:r w:rsidRPr="007B09EB">
              <w:rPr>
                <w:rFonts w:cs="Tahoma"/>
                <w:lang w:val="de-DE"/>
              </w:rPr>
              <w:t>Lync Online Plan 3*</w:t>
            </w:r>
          </w:p>
          <w:p w14:paraId="78983E44"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K1)*</w:t>
            </w:r>
          </w:p>
          <w:p w14:paraId="78983E45"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K2)*</w:t>
            </w:r>
          </w:p>
          <w:p w14:paraId="78983E46"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E1)</w:t>
            </w:r>
          </w:p>
          <w:p w14:paraId="78983E47"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E2)</w:t>
            </w:r>
          </w:p>
          <w:p w14:paraId="78983E48"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E3)</w:t>
            </w:r>
          </w:p>
          <w:p w14:paraId="78983E49" w14:textId="77777777" w:rsidR="00456002" w:rsidRPr="007B09EB" w:rsidRDefault="00AA1AC4" w:rsidP="004314B1">
            <w:pPr>
              <w:numPr>
                <w:ilvl w:val="0"/>
                <w:numId w:val="51"/>
              </w:numPr>
              <w:spacing w:before="80"/>
              <w:ind w:left="1265" w:hanging="985"/>
              <w:jc w:val="both"/>
              <w:rPr>
                <w:rFonts w:cs="Tahoma"/>
              </w:rPr>
            </w:pPr>
            <w:r w:rsidRPr="007B09EB">
              <w:rPr>
                <w:rFonts w:cs="Tahoma"/>
                <w:lang w:val="de-DE"/>
              </w:rPr>
              <w:t>Office 365 (Plan E4)</w:t>
            </w:r>
          </w:p>
        </w:tc>
        <w:tc>
          <w:tcPr>
            <w:tcW w:w="2397" w:type="pct"/>
          </w:tcPr>
          <w:p w14:paraId="78983E4A" w14:textId="77777777" w:rsidR="00A32052" w:rsidRPr="007B09EB" w:rsidRDefault="00AA1AC4" w:rsidP="004314B1">
            <w:pPr>
              <w:numPr>
                <w:ilvl w:val="0"/>
                <w:numId w:val="51"/>
              </w:numPr>
              <w:spacing w:before="80"/>
              <w:ind w:left="692"/>
              <w:jc w:val="both"/>
              <w:rPr>
                <w:rFonts w:cs="Tahoma"/>
              </w:rPr>
            </w:pPr>
            <w:r w:rsidRPr="007B09EB">
              <w:rPr>
                <w:rFonts w:cs="Tahoma"/>
                <w:color w:val="000000"/>
                <w:lang w:val="de-DE"/>
              </w:rPr>
              <w:t>Office 365 (Plan G1)</w:t>
            </w:r>
          </w:p>
          <w:p w14:paraId="78983E4B" w14:textId="77777777" w:rsidR="00A32052" w:rsidRPr="007B09EB" w:rsidRDefault="00AA1AC4" w:rsidP="004314B1">
            <w:pPr>
              <w:numPr>
                <w:ilvl w:val="0"/>
                <w:numId w:val="51"/>
              </w:numPr>
              <w:spacing w:before="80"/>
              <w:ind w:left="692"/>
              <w:jc w:val="both"/>
              <w:rPr>
                <w:rFonts w:cs="Tahoma"/>
              </w:rPr>
            </w:pPr>
            <w:r w:rsidRPr="007B09EB">
              <w:rPr>
                <w:rFonts w:cs="Tahoma"/>
                <w:color w:val="000000"/>
                <w:lang w:val="de-DE"/>
              </w:rPr>
              <w:t>Office 365 (Plan G2)</w:t>
            </w:r>
          </w:p>
          <w:p w14:paraId="78983E4C" w14:textId="77777777" w:rsidR="00A32052" w:rsidRPr="007B09EB" w:rsidRDefault="00AA1AC4" w:rsidP="004314B1">
            <w:pPr>
              <w:numPr>
                <w:ilvl w:val="0"/>
                <w:numId w:val="51"/>
              </w:numPr>
              <w:spacing w:before="80"/>
              <w:ind w:left="692"/>
              <w:jc w:val="both"/>
              <w:rPr>
                <w:rFonts w:cs="Tahoma"/>
              </w:rPr>
            </w:pPr>
            <w:r w:rsidRPr="007B09EB">
              <w:rPr>
                <w:rFonts w:cs="Tahoma"/>
                <w:color w:val="000000"/>
                <w:lang w:val="de-DE"/>
              </w:rPr>
              <w:t>Office 365 (Plan G3)</w:t>
            </w:r>
          </w:p>
          <w:p w14:paraId="78983E4D" w14:textId="77777777" w:rsidR="00A32052" w:rsidRPr="007B09EB" w:rsidRDefault="00AA1AC4" w:rsidP="004314B1">
            <w:pPr>
              <w:numPr>
                <w:ilvl w:val="0"/>
                <w:numId w:val="51"/>
              </w:numPr>
              <w:spacing w:before="80"/>
              <w:ind w:left="692"/>
              <w:jc w:val="both"/>
              <w:rPr>
                <w:rFonts w:cs="Tahoma"/>
              </w:rPr>
            </w:pPr>
            <w:r w:rsidRPr="007B09EB">
              <w:rPr>
                <w:rFonts w:cs="Tahoma"/>
                <w:color w:val="000000"/>
                <w:lang w:val="de-DE"/>
              </w:rPr>
              <w:t>Office 365 (Plan G4)</w:t>
            </w:r>
          </w:p>
          <w:p w14:paraId="78983E4E" w14:textId="77777777" w:rsidR="00456002" w:rsidRPr="007B09EB" w:rsidRDefault="00AA1AC4" w:rsidP="004314B1">
            <w:pPr>
              <w:numPr>
                <w:ilvl w:val="0"/>
                <w:numId w:val="51"/>
              </w:numPr>
              <w:spacing w:before="80"/>
              <w:ind w:left="692"/>
              <w:jc w:val="both"/>
              <w:rPr>
                <w:rFonts w:cs="Tahoma"/>
              </w:rPr>
            </w:pPr>
            <w:r w:rsidRPr="007B09EB">
              <w:rPr>
                <w:rFonts w:cs="Tahoma"/>
                <w:color w:val="000000"/>
                <w:lang w:val="de-DE"/>
              </w:rPr>
              <w:t>Office-Webanwendungen*</w:t>
            </w:r>
          </w:p>
          <w:p w14:paraId="78983E4F" w14:textId="77777777" w:rsidR="00456002" w:rsidRPr="007B09EB" w:rsidRDefault="00AA1AC4" w:rsidP="004314B1">
            <w:pPr>
              <w:numPr>
                <w:ilvl w:val="0"/>
                <w:numId w:val="51"/>
              </w:numPr>
              <w:spacing w:before="80"/>
              <w:ind w:left="692"/>
              <w:jc w:val="both"/>
              <w:rPr>
                <w:rFonts w:cs="Tahoma"/>
              </w:rPr>
            </w:pPr>
            <w:r w:rsidRPr="007B09EB">
              <w:rPr>
                <w:rFonts w:cs="Tahoma"/>
                <w:color w:val="000000"/>
                <w:lang w:val="de-DE"/>
              </w:rPr>
              <w:t>SharePoint Online Plan 1*</w:t>
            </w:r>
          </w:p>
          <w:p w14:paraId="78983E50" w14:textId="77777777" w:rsidR="00456002" w:rsidRPr="007B09EB" w:rsidRDefault="00AA1AC4" w:rsidP="004314B1">
            <w:pPr>
              <w:numPr>
                <w:ilvl w:val="0"/>
                <w:numId w:val="51"/>
              </w:numPr>
              <w:spacing w:before="80"/>
              <w:ind w:left="692"/>
              <w:jc w:val="both"/>
              <w:rPr>
                <w:rFonts w:cs="Tahoma"/>
              </w:rPr>
            </w:pPr>
            <w:r w:rsidRPr="007B09EB">
              <w:rPr>
                <w:rFonts w:cs="Tahoma"/>
                <w:color w:val="000000"/>
                <w:lang w:val="de-DE"/>
              </w:rPr>
              <w:t>SharePoint Online Plan 2*</w:t>
            </w:r>
          </w:p>
          <w:p w14:paraId="78983E51" w14:textId="77777777" w:rsidR="00456002" w:rsidRPr="007B09EB" w:rsidRDefault="00AA1AC4" w:rsidP="004314B1">
            <w:pPr>
              <w:numPr>
                <w:ilvl w:val="0"/>
                <w:numId w:val="51"/>
              </w:numPr>
              <w:spacing w:before="80"/>
              <w:ind w:left="692"/>
              <w:jc w:val="both"/>
              <w:rPr>
                <w:rFonts w:cs="Tahoma"/>
              </w:rPr>
            </w:pPr>
            <w:r w:rsidRPr="007B09EB">
              <w:rPr>
                <w:rFonts w:cs="Tahoma"/>
                <w:color w:val="000000"/>
                <w:lang w:val="de-DE"/>
              </w:rPr>
              <w:t>SharePoint Online Partner Access*</w:t>
            </w:r>
          </w:p>
          <w:p w14:paraId="78983E52" w14:textId="77777777" w:rsidR="00456002" w:rsidRPr="007B09EB" w:rsidRDefault="00AA1AC4" w:rsidP="004314B1">
            <w:pPr>
              <w:numPr>
                <w:ilvl w:val="0"/>
                <w:numId w:val="51"/>
              </w:numPr>
              <w:spacing w:before="80"/>
              <w:ind w:left="692"/>
              <w:jc w:val="both"/>
              <w:rPr>
                <w:rFonts w:cs="Tahoma"/>
              </w:rPr>
            </w:pPr>
            <w:r w:rsidRPr="007B09EB">
              <w:rPr>
                <w:rFonts w:cs="Tahoma"/>
                <w:color w:val="000000"/>
                <w:lang w:val="de-DE"/>
              </w:rPr>
              <w:t>Windows Intune</w:t>
            </w:r>
          </w:p>
          <w:p w14:paraId="78983E53" w14:textId="77777777" w:rsidR="00456002" w:rsidRPr="007B09EB" w:rsidRDefault="00176A65" w:rsidP="004314B1">
            <w:pPr>
              <w:numPr>
                <w:ilvl w:val="0"/>
                <w:numId w:val="51"/>
              </w:numPr>
              <w:spacing w:before="80"/>
              <w:ind w:left="692"/>
              <w:jc w:val="both"/>
              <w:rPr>
                <w:rFonts w:cs="Tahoma"/>
              </w:rPr>
            </w:pPr>
            <w:r w:rsidRPr="007B09EB">
              <w:rPr>
                <w:rFonts w:cs="Tahoma"/>
                <w:color w:val="000000"/>
              </w:rPr>
              <w:t>Add-On für Windows Intune*, **</w:t>
            </w:r>
          </w:p>
        </w:tc>
      </w:tr>
    </w:tbl>
    <w:p w14:paraId="78983E55" w14:textId="77777777" w:rsidR="00456002" w:rsidRPr="007B09EB" w:rsidRDefault="00AA1AC4" w:rsidP="000F1B2F">
      <w:pPr>
        <w:tabs>
          <w:tab w:val="left" w:pos="360"/>
        </w:tabs>
        <w:ind w:left="540"/>
        <w:rPr>
          <w:rFonts w:cs="Tahoma"/>
          <w:lang w:val="de-DE"/>
        </w:rPr>
      </w:pPr>
      <w:r w:rsidRPr="007B09EB">
        <w:rPr>
          <w:rFonts w:cs="Tahoma"/>
          <w:i/>
          <w:sz w:val="16"/>
          <w:lang w:val="de-DE"/>
        </w:rPr>
        <w:t>* Zusätzliches Produkt</w:t>
      </w:r>
    </w:p>
    <w:p w14:paraId="78983E56" w14:textId="77777777" w:rsidR="00456002" w:rsidRPr="007B09EB" w:rsidRDefault="00176A65" w:rsidP="000F1B2F">
      <w:pPr>
        <w:tabs>
          <w:tab w:val="left" w:pos="360"/>
        </w:tabs>
        <w:ind w:left="547"/>
        <w:rPr>
          <w:rFonts w:cs="Tahoma"/>
          <w:lang w:val="de-DE"/>
        </w:rPr>
      </w:pPr>
      <w:r w:rsidRPr="007B09EB">
        <w:rPr>
          <w:rFonts w:cs="Tahoma"/>
          <w:i/>
          <w:sz w:val="16"/>
          <w:lang w:val="de-DE"/>
        </w:rPr>
        <w:t>** „Add-On für Windows Intune“ ist eine Abkürzung für Add-on für Windows Intune für System Center Configuration Manager und System Center Endpoint Protection (Pro Nutzer)</w:t>
      </w:r>
    </w:p>
    <w:p w14:paraId="78983E57" w14:textId="77777777" w:rsidR="003929D1" w:rsidRPr="007B09EB" w:rsidRDefault="003929D1" w:rsidP="00456002">
      <w:pPr>
        <w:tabs>
          <w:tab w:val="left" w:pos="360"/>
        </w:tabs>
        <w:ind w:left="720"/>
        <w:rPr>
          <w:rFonts w:cs="Tahoma"/>
          <w:lang w:val="de-DE"/>
        </w:rPr>
      </w:pPr>
    </w:p>
    <w:p w14:paraId="78983E58" w14:textId="77777777" w:rsidR="00456002" w:rsidRPr="007B09EB" w:rsidRDefault="00AA1AC4" w:rsidP="00456002">
      <w:pPr>
        <w:tabs>
          <w:tab w:val="left" w:pos="360"/>
        </w:tabs>
        <w:ind w:left="720"/>
        <w:rPr>
          <w:rFonts w:cs="Tahoma"/>
          <w:lang w:val="de-DE"/>
        </w:rPr>
      </w:pPr>
      <w:r w:rsidRPr="007B09EB">
        <w:rPr>
          <w:rFonts w:cs="Tahoma"/>
          <w:b/>
          <w:lang w:val="de-DE"/>
        </w:rPr>
        <w:t>Abonnementlizenzverringerungen</w:t>
      </w:r>
    </w:p>
    <w:p w14:paraId="78983E59" w14:textId="77777777" w:rsidR="00456002" w:rsidRPr="007B09EB" w:rsidRDefault="00456002" w:rsidP="00456002">
      <w:pPr>
        <w:tabs>
          <w:tab w:val="left" w:pos="360"/>
        </w:tabs>
        <w:ind w:left="720"/>
        <w:rPr>
          <w:rFonts w:cs="Tahoma"/>
          <w:lang w:val="de-DE"/>
        </w:rPr>
      </w:pPr>
      <w:r w:rsidRPr="007B09EB">
        <w:rPr>
          <w:rFonts w:cs="Tahoma"/>
          <w:szCs w:val="20"/>
          <w:lang w:val="de-DE"/>
        </w:rPr>
        <w:t xml:space="preserve">Anmerkung: </w:t>
      </w:r>
      <w:r w:rsidR="00AA1AC4" w:rsidRPr="007B09EB">
        <w:rPr>
          <w:rFonts w:cs="Tahoma"/>
          <w:lang w:val="de-DE"/>
        </w:rPr>
        <w:t>Die folgenden Bestimmungen gelten für Konzernkunden, die berechtigt sind, Verringerungen bei der Anzahl von Abonnementlizenzen zu melden.</w:t>
      </w:r>
      <w:r w:rsidR="00AA2C39" w:rsidRPr="007B09EB">
        <w:rPr>
          <w:rFonts w:cs="Tahoma"/>
          <w:lang w:val="de-DE"/>
        </w:rPr>
        <w:t xml:space="preserve"> </w:t>
      </w:r>
      <w:r w:rsidR="00AA1AC4" w:rsidRPr="007B09EB">
        <w:rPr>
          <w:rFonts w:cs="Tahoma"/>
          <w:lang w:val="de-DE"/>
        </w:rPr>
        <w:t>Kunden, die hinsichtlich der Berechtigung zum Melden von Verringerungen bei der Anzahl von Abonnementlizenzen unsicher sind, erhalten von ihrem Software Advisor, Handelspartner oder Microsoft-Kundenbetreuer weitere Informationen.</w:t>
      </w:r>
      <w:r w:rsidR="00AA2C39" w:rsidRPr="007B09EB">
        <w:rPr>
          <w:rFonts w:cs="Tahoma"/>
          <w:lang w:val="de-DE"/>
        </w:rPr>
        <w:t xml:space="preserve"> </w:t>
      </w:r>
    </w:p>
    <w:p w14:paraId="78983E5A" w14:textId="77777777" w:rsidR="00456002" w:rsidRPr="007B09EB" w:rsidRDefault="00456002" w:rsidP="00456002">
      <w:pPr>
        <w:tabs>
          <w:tab w:val="left" w:pos="360"/>
        </w:tabs>
        <w:ind w:left="720"/>
        <w:rPr>
          <w:rFonts w:cs="Tahoma"/>
          <w:lang w:val="de-DE"/>
        </w:rPr>
      </w:pPr>
    </w:p>
    <w:p w14:paraId="78983E5B" w14:textId="77777777" w:rsidR="00456002" w:rsidRPr="007B09EB" w:rsidRDefault="00AA1AC4" w:rsidP="003B0EE7">
      <w:pPr>
        <w:tabs>
          <w:tab w:val="left" w:pos="360"/>
        </w:tabs>
        <w:ind w:left="720"/>
        <w:rPr>
          <w:rFonts w:cs="Tahoma"/>
          <w:lang w:val="de-DE"/>
        </w:rPr>
      </w:pPr>
      <w:r w:rsidRPr="007B09EB">
        <w:rPr>
          <w:rFonts w:cs="Tahoma"/>
          <w:lang w:val="de-DE"/>
        </w:rPr>
        <w:t>Die folgenden Abonnementlizenzen sind zu Anpassungen der Lizenzmengen berechtigt:</w:t>
      </w:r>
    </w:p>
    <w:p w14:paraId="78983E5C" w14:textId="77777777" w:rsidR="00456002" w:rsidRPr="007B09EB" w:rsidRDefault="00456002" w:rsidP="00456002">
      <w:pPr>
        <w:tabs>
          <w:tab w:val="left" w:pos="360"/>
        </w:tabs>
        <w:ind w:left="720"/>
        <w:rPr>
          <w:rFonts w:cs="Tahoma"/>
          <w:lang w:val="de-DE"/>
        </w:rPr>
      </w:pPr>
    </w:p>
    <w:tbl>
      <w:tblPr>
        <w:tblW w:w="0" w:type="pct"/>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691"/>
        <w:gridCol w:w="4319"/>
      </w:tblGrid>
      <w:tr w:rsidR="00456002" w:rsidRPr="007B09EB" w14:paraId="78983E5E" w14:textId="77777777" w:rsidTr="00AE2C3A">
        <w:trPr>
          <w:trHeight w:val="80"/>
        </w:trPr>
        <w:tc>
          <w:tcPr>
            <w:tcW w:w="5000" w:type="pct"/>
            <w:gridSpan w:val="2"/>
            <w:shd w:val="clear" w:color="auto" w:fill="FABF8F"/>
          </w:tcPr>
          <w:p w14:paraId="78983E5D" w14:textId="77777777" w:rsidR="00456002" w:rsidRPr="007B09EB" w:rsidRDefault="00456002" w:rsidP="005C647E">
            <w:pPr>
              <w:jc w:val="center"/>
              <w:rPr>
                <w:rFonts w:cs="Tahoma"/>
                <w:b/>
              </w:rPr>
            </w:pPr>
            <w:r w:rsidRPr="007B09EB">
              <w:rPr>
                <w:rFonts w:cs="Tahoma"/>
                <w:b/>
                <w:lang w:val="de-DE"/>
              </w:rPr>
              <w:t>Onlinedienste</w:t>
            </w:r>
          </w:p>
        </w:tc>
      </w:tr>
      <w:tr w:rsidR="00456002" w:rsidRPr="007B09EB" w14:paraId="78983E76" w14:textId="77777777" w:rsidTr="00AE2C3A">
        <w:trPr>
          <w:trHeight w:val="219"/>
        </w:trPr>
        <w:tc>
          <w:tcPr>
            <w:tcW w:w="2603" w:type="pct"/>
          </w:tcPr>
          <w:p w14:paraId="78983E5F"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Exchange Online Kiosk*</w:t>
            </w:r>
          </w:p>
          <w:p w14:paraId="78983E60"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Exchange Online Plan 1*</w:t>
            </w:r>
          </w:p>
          <w:p w14:paraId="78983E61"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Exchange Online Plan 2*</w:t>
            </w:r>
          </w:p>
          <w:p w14:paraId="78983E62"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Lync Online Plan 1*</w:t>
            </w:r>
          </w:p>
          <w:p w14:paraId="78983E63"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Lync Online Plan 2*</w:t>
            </w:r>
          </w:p>
          <w:p w14:paraId="78983E64" w14:textId="77777777" w:rsidR="00E77288" w:rsidRPr="007B09EB" w:rsidRDefault="00AA1AC4" w:rsidP="004314B1">
            <w:pPr>
              <w:numPr>
                <w:ilvl w:val="0"/>
                <w:numId w:val="51"/>
              </w:numPr>
              <w:spacing w:before="80"/>
              <w:ind w:left="1265" w:hanging="540"/>
              <w:jc w:val="both"/>
              <w:rPr>
                <w:rFonts w:cs="Tahoma"/>
              </w:rPr>
            </w:pPr>
            <w:r w:rsidRPr="007B09EB">
              <w:rPr>
                <w:rFonts w:cs="Tahoma"/>
                <w:lang w:val="de-DE"/>
              </w:rPr>
              <w:t>Lync Online Plan 3*</w:t>
            </w:r>
          </w:p>
          <w:p w14:paraId="78983E65"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K1)*</w:t>
            </w:r>
          </w:p>
          <w:p w14:paraId="78983E66"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K2)*</w:t>
            </w:r>
          </w:p>
          <w:p w14:paraId="78983E67"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E1)</w:t>
            </w:r>
          </w:p>
          <w:p w14:paraId="78983E68"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E2)</w:t>
            </w:r>
          </w:p>
          <w:p w14:paraId="78983E69"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E3)</w:t>
            </w:r>
          </w:p>
          <w:p w14:paraId="78983E6A" w14:textId="77777777" w:rsidR="00456002" w:rsidRPr="007B09EB" w:rsidRDefault="00AA1AC4" w:rsidP="004314B1">
            <w:pPr>
              <w:numPr>
                <w:ilvl w:val="0"/>
                <w:numId w:val="51"/>
              </w:numPr>
              <w:spacing w:before="80"/>
              <w:ind w:left="1265" w:hanging="540"/>
              <w:jc w:val="both"/>
              <w:rPr>
                <w:rFonts w:cs="Tahoma"/>
              </w:rPr>
            </w:pPr>
            <w:r w:rsidRPr="007B09EB">
              <w:rPr>
                <w:rFonts w:cs="Tahoma"/>
                <w:lang w:val="de-DE"/>
              </w:rPr>
              <w:t>Office 365 (Plan E4)</w:t>
            </w:r>
          </w:p>
        </w:tc>
        <w:tc>
          <w:tcPr>
            <w:tcW w:w="2397" w:type="pct"/>
          </w:tcPr>
          <w:p w14:paraId="78983E6B" w14:textId="77777777" w:rsidR="009E224B" w:rsidRPr="007B09EB" w:rsidRDefault="00AA1AC4" w:rsidP="004314B1">
            <w:pPr>
              <w:numPr>
                <w:ilvl w:val="0"/>
                <w:numId w:val="51"/>
              </w:numPr>
              <w:spacing w:before="80"/>
              <w:ind w:left="1052" w:hanging="450"/>
              <w:jc w:val="both"/>
              <w:rPr>
                <w:rFonts w:cs="Tahoma"/>
              </w:rPr>
            </w:pPr>
            <w:r w:rsidRPr="007B09EB">
              <w:rPr>
                <w:rFonts w:cs="Tahoma"/>
                <w:color w:val="000000"/>
                <w:lang w:val="de-DE"/>
              </w:rPr>
              <w:t>Office 365 (Plan G1)</w:t>
            </w:r>
          </w:p>
          <w:p w14:paraId="78983E6C" w14:textId="77777777" w:rsidR="009E224B" w:rsidRPr="007B09EB" w:rsidRDefault="00AA1AC4" w:rsidP="004314B1">
            <w:pPr>
              <w:numPr>
                <w:ilvl w:val="0"/>
                <w:numId w:val="51"/>
              </w:numPr>
              <w:spacing w:before="80"/>
              <w:ind w:left="1052" w:hanging="450"/>
              <w:jc w:val="both"/>
              <w:rPr>
                <w:rFonts w:cs="Tahoma"/>
              </w:rPr>
            </w:pPr>
            <w:r w:rsidRPr="007B09EB">
              <w:rPr>
                <w:rFonts w:cs="Tahoma"/>
                <w:color w:val="000000"/>
                <w:lang w:val="de-DE"/>
              </w:rPr>
              <w:t>Office 365 (Plan G2)</w:t>
            </w:r>
          </w:p>
          <w:p w14:paraId="78983E6D" w14:textId="77777777" w:rsidR="009E224B" w:rsidRPr="007B09EB" w:rsidRDefault="00AA1AC4" w:rsidP="004314B1">
            <w:pPr>
              <w:numPr>
                <w:ilvl w:val="0"/>
                <w:numId w:val="51"/>
              </w:numPr>
              <w:spacing w:before="80"/>
              <w:ind w:left="1052" w:hanging="450"/>
              <w:jc w:val="both"/>
              <w:rPr>
                <w:rFonts w:cs="Tahoma"/>
              </w:rPr>
            </w:pPr>
            <w:r w:rsidRPr="007B09EB">
              <w:rPr>
                <w:rFonts w:cs="Tahoma"/>
                <w:color w:val="000000"/>
                <w:lang w:val="de-DE"/>
              </w:rPr>
              <w:t>Office 365 (Plan G3)</w:t>
            </w:r>
          </w:p>
          <w:p w14:paraId="78983E6E" w14:textId="77777777" w:rsidR="009E224B" w:rsidRPr="007B09EB" w:rsidRDefault="00AA1AC4" w:rsidP="004314B1">
            <w:pPr>
              <w:numPr>
                <w:ilvl w:val="0"/>
                <w:numId w:val="51"/>
              </w:numPr>
              <w:spacing w:before="80"/>
              <w:ind w:left="1052" w:hanging="450"/>
              <w:jc w:val="both"/>
              <w:rPr>
                <w:rFonts w:cs="Tahoma"/>
              </w:rPr>
            </w:pPr>
            <w:r w:rsidRPr="007B09EB">
              <w:rPr>
                <w:rFonts w:cs="Tahoma"/>
                <w:color w:val="000000"/>
                <w:lang w:val="de-DE"/>
              </w:rPr>
              <w:t>Office 365 (Plan G4)</w:t>
            </w:r>
          </w:p>
          <w:p w14:paraId="78983E6F" w14:textId="77777777" w:rsidR="00456002" w:rsidRPr="007B09EB" w:rsidRDefault="00AA1AC4" w:rsidP="004314B1">
            <w:pPr>
              <w:numPr>
                <w:ilvl w:val="0"/>
                <w:numId w:val="51"/>
              </w:numPr>
              <w:spacing w:before="80"/>
              <w:ind w:left="1052" w:hanging="450"/>
              <w:jc w:val="both"/>
              <w:rPr>
                <w:rFonts w:cs="Tahoma"/>
              </w:rPr>
            </w:pPr>
            <w:r w:rsidRPr="007B09EB">
              <w:rPr>
                <w:rFonts w:cs="Tahoma"/>
                <w:color w:val="000000"/>
                <w:lang w:val="de-DE"/>
              </w:rPr>
              <w:t>Office-Webanwendungen*</w:t>
            </w:r>
          </w:p>
          <w:p w14:paraId="78983E70" w14:textId="77777777" w:rsidR="00456002" w:rsidRPr="007B09EB" w:rsidRDefault="00AA1AC4" w:rsidP="004314B1">
            <w:pPr>
              <w:numPr>
                <w:ilvl w:val="0"/>
                <w:numId w:val="51"/>
              </w:numPr>
              <w:spacing w:before="80"/>
              <w:ind w:left="1052" w:hanging="450"/>
              <w:jc w:val="both"/>
              <w:rPr>
                <w:rFonts w:cs="Tahoma"/>
              </w:rPr>
            </w:pPr>
            <w:r w:rsidRPr="007B09EB">
              <w:rPr>
                <w:rFonts w:cs="Tahoma"/>
                <w:color w:val="000000"/>
                <w:lang w:val="de-DE"/>
              </w:rPr>
              <w:t>SharePoint Online Plan 1*</w:t>
            </w:r>
          </w:p>
          <w:p w14:paraId="78983E71" w14:textId="77777777" w:rsidR="00456002" w:rsidRPr="007B09EB" w:rsidRDefault="00AA1AC4" w:rsidP="004314B1">
            <w:pPr>
              <w:numPr>
                <w:ilvl w:val="0"/>
                <w:numId w:val="51"/>
              </w:numPr>
              <w:spacing w:before="80"/>
              <w:ind w:left="1051" w:hanging="446"/>
              <w:jc w:val="both"/>
              <w:rPr>
                <w:rFonts w:cs="Tahoma"/>
              </w:rPr>
            </w:pPr>
            <w:r w:rsidRPr="007B09EB">
              <w:rPr>
                <w:rFonts w:cs="Tahoma"/>
                <w:color w:val="000000"/>
                <w:lang w:val="de-DE"/>
              </w:rPr>
              <w:t>SharePoint Online Plan 2*</w:t>
            </w:r>
          </w:p>
          <w:p w14:paraId="78983E72" w14:textId="77777777" w:rsidR="00456002" w:rsidRPr="007B09EB" w:rsidRDefault="00AA1AC4" w:rsidP="004314B1">
            <w:pPr>
              <w:numPr>
                <w:ilvl w:val="0"/>
                <w:numId w:val="51"/>
              </w:numPr>
              <w:spacing w:before="80"/>
              <w:ind w:left="1051" w:hanging="446"/>
              <w:jc w:val="both"/>
              <w:rPr>
                <w:rFonts w:cs="Tahoma"/>
              </w:rPr>
            </w:pPr>
            <w:r w:rsidRPr="007B09EB">
              <w:rPr>
                <w:rFonts w:cs="Tahoma"/>
                <w:color w:val="000000"/>
                <w:lang w:val="de-DE"/>
              </w:rPr>
              <w:t>SharePoint Online Partner Access*</w:t>
            </w:r>
          </w:p>
          <w:p w14:paraId="78983E73" w14:textId="77777777" w:rsidR="00456002" w:rsidRPr="007B09EB" w:rsidRDefault="00AA1AC4" w:rsidP="004314B1">
            <w:pPr>
              <w:numPr>
                <w:ilvl w:val="0"/>
                <w:numId w:val="51"/>
              </w:numPr>
              <w:spacing w:before="80"/>
              <w:ind w:left="1052" w:hanging="450"/>
              <w:jc w:val="both"/>
              <w:rPr>
                <w:rFonts w:cs="Tahoma"/>
              </w:rPr>
            </w:pPr>
            <w:r w:rsidRPr="007B09EB">
              <w:rPr>
                <w:rFonts w:cs="Tahoma"/>
                <w:color w:val="000000"/>
                <w:lang w:val="de-DE"/>
              </w:rPr>
              <w:t>Windows Intune</w:t>
            </w:r>
          </w:p>
          <w:p w14:paraId="78983E74" w14:textId="77777777" w:rsidR="00456002" w:rsidRPr="00A0239F" w:rsidRDefault="00AA1AC4" w:rsidP="004314B1">
            <w:pPr>
              <w:numPr>
                <w:ilvl w:val="0"/>
                <w:numId w:val="51"/>
              </w:numPr>
              <w:spacing w:before="80"/>
              <w:ind w:left="1052" w:hanging="450"/>
              <w:jc w:val="both"/>
              <w:rPr>
                <w:rFonts w:cs="Tahoma"/>
              </w:rPr>
            </w:pPr>
            <w:r w:rsidRPr="007B09EB">
              <w:rPr>
                <w:rFonts w:cs="Tahoma"/>
                <w:color w:val="000000"/>
              </w:rPr>
              <w:t>Add-On für Windows Intune*</w:t>
            </w:r>
          </w:p>
          <w:p w14:paraId="78983E75" w14:textId="77777777" w:rsidR="00A0239F" w:rsidRPr="007B09EB" w:rsidRDefault="00A0239F" w:rsidP="004314B1">
            <w:pPr>
              <w:numPr>
                <w:ilvl w:val="0"/>
                <w:numId w:val="51"/>
              </w:numPr>
              <w:spacing w:before="80"/>
              <w:ind w:left="1052" w:hanging="450"/>
              <w:jc w:val="both"/>
              <w:rPr>
                <w:rFonts w:cs="Tahoma"/>
              </w:rPr>
            </w:pPr>
            <w:r>
              <w:rPr>
                <w:rFonts w:cs="Tahoma"/>
                <w:color w:val="000000"/>
              </w:rPr>
              <w:t>Microsoft Dynamics CRM Online*</w:t>
            </w:r>
          </w:p>
        </w:tc>
      </w:tr>
    </w:tbl>
    <w:p w14:paraId="78983E77" w14:textId="77777777" w:rsidR="00456002" w:rsidRPr="007B09EB" w:rsidRDefault="00AA1AC4" w:rsidP="000F1B2F">
      <w:pPr>
        <w:tabs>
          <w:tab w:val="left" w:pos="360"/>
        </w:tabs>
        <w:ind w:left="547"/>
        <w:rPr>
          <w:rFonts w:cs="Tahoma"/>
          <w:lang w:val="de-DE"/>
        </w:rPr>
      </w:pPr>
      <w:r w:rsidRPr="007B09EB">
        <w:rPr>
          <w:rFonts w:cs="Tahoma"/>
          <w:i/>
          <w:sz w:val="16"/>
          <w:lang w:val="de-DE"/>
        </w:rPr>
        <w:t>* Zusätzliches Produkt</w:t>
      </w:r>
    </w:p>
    <w:p w14:paraId="78983E78" w14:textId="77777777" w:rsidR="0021637C" w:rsidRDefault="0021637C" w:rsidP="00BD1A6A">
      <w:pPr>
        <w:pStyle w:val="Heading2"/>
        <w:ind w:left="0"/>
        <w:rPr>
          <w:rFonts w:ascii="Tahoma" w:hAnsi="Tahoma" w:cs="Tahoma"/>
          <w:lang w:val="de-DE"/>
        </w:rPr>
      </w:pPr>
    </w:p>
    <w:p w14:paraId="78983E79" w14:textId="77777777" w:rsidR="00E77D24" w:rsidRDefault="00E77D24" w:rsidP="00E77D24">
      <w:pPr>
        <w:rPr>
          <w:lang w:val="de-DE"/>
        </w:rPr>
      </w:pPr>
    </w:p>
    <w:p w14:paraId="78983E7A" w14:textId="77777777" w:rsidR="00E77D24" w:rsidRDefault="00E77D24" w:rsidP="00E77D24">
      <w:pPr>
        <w:rPr>
          <w:lang w:val="de-DE"/>
        </w:rPr>
      </w:pPr>
    </w:p>
    <w:p w14:paraId="78983E7B" w14:textId="77777777" w:rsidR="00E77D24" w:rsidRDefault="00E77D24" w:rsidP="00E77D24">
      <w:pPr>
        <w:rPr>
          <w:lang w:val="de-DE"/>
        </w:rPr>
      </w:pPr>
    </w:p>
    <w:p w14:paraId="78983E7C" w14:textId="77777777" w:rsidR="00E77D24" w:rsidRDefault="00E77D24" w:rsidP="00E77D24">
      <w:pPr>
        <w:rPr>
          <w:lang w:val="de-DE"/>
        </w:rPr>
      </w:pPr>
    </w:p>
    <w:p w14:paraId="78983E7D" w14:textId="77777777" w:rsidR="00E77D24" w:rsidRPr="00E77D24" w:rsidRDefault="00E77D24" w:rsidP="00E77D24">
      <w:pPr>
        <w:rPr>
          <w:lang w:val="de-DE"/>
        </w:rPr>
      </w:pPr>
    </w:p>
    <w:p w14:paraId="78983E7E" w14:textId="77777777" w:rsidR="00456002" w:rsidRPr="007B09EB" w:rsidRDefault="00AA1AC4" w:rsidP="00456002">
      <w:pPr>
        <w:pStyle w:val="Heading2"/>
        <w:rPr>
          <w:rFonts w:ascii="Tahoma" w:hAnsi="Tahoma" w:cs="Tahoma"/>
          <w:lang w:val="de-DE"/>
        </w:rPr>
      </w:pPr>
      <w:bookmarkStart w:id="1103" w:name="_Toc336338196"/>
      <w:bookmarkStart w:id="1104" w:name="_Toc339370649"/>
      <w:bookmarkStart w:id="1105" w:name="_Toc340792644"/>
      <w:bookmarkEnd w:id="1103"/>
      <w:bookmarkEnd w:id="1104"/>
      <w:r w:rsidRPr="007B09EB">
        <w:rPr>
          <w:rFonts w:ascii="Tahoma" w:hAnsi="Tahoma" w:cs="Tahoma"/>
          <w:lang w:val="de-DE"/>
        </w:rPr>
        <w:t>Dienstkontinuität mittels verlängerter Laufzeit</w:t>
      </w:r>
      <w:bookmarkEnd w:id="1105"/>
      <w:r w:rsidRPr="007B09EB">
        <w:rPr>
          <w:rFonts w:ascii="Tahoma" w:hAnsi="Tahoma" w:cs="Tahoma"/>
          <w:lang w:val="de-DE"/>
        </w:rPr>
        <w:t xml:space="preserve"> </w:t>
      </w:r>
    </w:p>
    <w:p w14:paraId="78983E7F" w14:textId="77777777" w:rsidR="00456002" w:rsidRPr="007B09EB" w:rsidRDefault="00456002" w:rsidP="00456002">
      <w:pPr>
        <w:tabs>
          <w:tab w:val="left" w:pos="360"/>
        </w:tabs>
        <w:ind w:left="720"/>
        <w:rPr>
          <w:rFonts w:cs="Tahoma"/>
          <w:lang w:val="de-DE"/>
        </w:rPr>
      </w:pPr>
    </w:p>
    <w:p w14:paraId="78983E80" w14:textId="77777777" w:rsidR="00456002" w:rsidRPr="007B09EB" w:rsidRDefault="00456002" w:rsidP="00456002">
      <w:pPr>
        <w:tabs>
          <w:tab w:val="left" w:pos="360"/>
        </w:tabs>
        <w:ind w:left="720"/>
        <w:rPr>
          <w:rFonts w:cs="Tahoma"/>
          <w:lang w:val="de-DE"/>
        </w:rPr>
      </w:pPr>
      <w:r w:rsidRPr="007B09EB">
        <w:rPr>
          <w:rFonts w:cs="Tahoma"/>
          <w:szCs w:val="20"/>
          <w:lang w:val="de-DE"/>
        </w:rPr>
        <w:t xml:space="preserve">Anmerkung: </w:t>
      </w:r>
      <w:r w:rsidR="00AA1AC4" w:rsidRPr="007B09EB">
        <w:rPr>
          <w:rFonts w:cs="Tahoma"/>
          <w:lang w:val="de-DE"/>
        </w:rPr>
        <w:t>Die folgenden Bestimmungen gelten für Kunden mit Konzern- und Konzern-Abonnement-Beitritt, die zur Dienstkontinuität mittels verlängerter Laufzeit berechtigt sind.</w:t>
      </w:r>
      <w:r w:rsidR="00AA2C39" w:rsidRPr="007B09EB">
        <w:rPr>
          <w:rFonts w:cs="Tahoma"/>
          <w:lang w:val="de-DE"/>
        </w:rPr>
        <w:t xml:space="preserve"> </w:t>
      </w:r>
      <w:r w:rsidR="00AA1AC4" w:rsidRPr="007B09EB">
        <w:rPr>
          <w:rFonts w:cs="Tahoma"/>
          <w:lang w:val="de-DE"/>
        </w:rPr>
        <w:t>Kunden, die hinsichtlich der Berechtigung zu Dienstkontinuität mittels verlängerter Laufzeit unsicher sind, erhalten von ihrem Software Advisor, Handelspartner oder Microsoft-Kundenbetreuer weitere Informationen.</w:t>
      </w:r>
      <w:r w:rsidR="00AA2C39" w:rsidRPr="007B09EB">
        <w:rPr>
          <w:rFonts w:cs="Tahoma"/>
          <w:lang w:val="de-DE"/>
        </w:rPr>
        <w:t xml:space="preserve"> </w:t>
      </w:r>
    </w:p>
    <w:p w14:paraId="78983E81" w14:textId="77777777" w:rsidR="00456002" w:rsidRPr="007B09EB" w:rsidRDefault="00AA1AC4" w:rsidP="00456002">
      <w:pPr>
        <w:tabs>
          <w:tab w:val="left" w:pos="360"/>
        </w:tabs>
        <w:ind w:left="720"/>
        <w:rPr>
          <w:rFonts w:cs="Tahoma"/>
          <w:lang w:val="de-DE"/>
        </w:rPr>
      </w:pPr>
      <w:r w:rsidRPr="007B09EB">
        <w:rPr>
          <w:rFonts w:cs="Tahoma"/>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14:paraId="78983E82" w14:textId="77777777" w:rsidR="00456002" w:rsidRPr="007B09EB" w:rsidRDefault="00456002" w:rsidP="00456002">
      <w:pPr>
        <w:ind w:left="720"/>
        <w:rPr>
          <w:rFonts w:cs="Tahoma"/>
          <w:lang w:val="de-DE"/>
        </w:rPr>
      </w:pPr>
    </w:p>
    <w:tbl>
      <w:tblPr>
        <w:tblW w:w="0" w:type="pct"/>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63"/>
        <w:gridCol w:w="3834"/>
      </w:tblGrid>
      <w:tr w:rsidR="00456002" w:rsidRPr="007B09EB" w14:paraId="78983E84" w14:textId="77777777" w:rsidTr="00AE2C3A">
        <w:trPr>
          <w:trHeight w:val="80"/>
          <w:tblHeader/>
        </w:trPr>
        <w:tc>
          <w:tcPr>
            <w:tcW w:w="5000" w:type="pct"/>
            <w:gridSpan w:val="2"/>
            <w:shd w:val="clear" w:color="auto" w:fill="FABF8F"/>
          </w:tcPr>
          <w:p w14:paraId="78983E83" w14:textId="77777777" w:rsidR="00456002" w:rsidRPr="007B09EB" w:rsidRDefault="00456002" w:rsidP="005C647E">
            <w:pPr>
              <w:jc w:val="center"/>
              <w:rPr>
                <w:rFonts w:cs="Tahoma"/>
                <w:b/>
                <w:sz w:val="20"/>
              </w:rPr>
            </w:pPr>
            <w:r w:rsidRPr="007B09EB">
              <w:rPr>
                <w:rFonts w:cs="Tahoma"/>
                <w:b/>
                <w:sz w:val="20"/>
                <w:lang w:val="de-DE"/>
              </w:rPr>
              <w:t>Onlinedienste</w:t>
            </w:r>
          </w:p>
        </w:tc>
      </w:tr>
      <w:tr w:rsidR="00456002" w:rsidRPr="007B09EB" w14:paraId="78983E9C" w14:textId="77777777" w:rsidTr="00AE2C3A">
        <w:trPr>
          <w:trHeight w:val="219"/>
        </w:trPr>
        <w:tc>
          <w:tcPr>
            <w:tcW w:w="2603" w:type="pct"/>
          </w:tcPr>
          <w:p w14:paraId="78983E85"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Exchange Online Kiosk*</w:t>
            </w:r>
          </w:p>
          <w:p w14:paraId="78983E86"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Exchange Online Plan 1*</w:t>
            </w:r>
          </w:p>
          <w:p w14:paraId="78983E87"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Exchange Online Plan 2*</w:t>
            </w:r>
          </w:p>
          <w:p w14:paraId="78983E88"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Lync Online Plan 1*</w:t>
            </w:r>
          </w:p>
          <w:p w14:paraId="78983E89"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Lync Online Plan 2*</w:t>
            </w:r>
          </w:p>
          <w:p w14:paraId="78983E8A" w14:textId="77777777" w:rsidR="00E77288" w:rsidRPr="007B09EB" w:rsidRDefault="00AA1AC4" w:rsidP="004314B1">
            <w:pPr>
              <w:numPr>
                <w:ilvl w:val="0"/>
                <w:numId w:val="51"/>
              </w:numPr>
              <w:spacing w:before="80"/>
              <w:ind w:left="905" w:hanging="540"/>
              <w:jc w:val="both"/>
              <w:rPr>
                <w:rFonts w:cs="Tahoma"/>
              </w:rPr>
            </w:pPr>
            <w:r w:rsidRPr="007B09EB">
              <w:rPr>
                <w:rFonts w:cs="Tahoma"/>
                <w:lang w:val="de-DE"/>
              </w:rPr>
              <w:t>Lync Online Plan 3*</w:t>
            </w:r>
          </w:p>
          <w:p w14:paraId="78983E8B"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Office 365 (Plan K1)*</w:t>
            </w:r>
          </w:p>
          <w:p w14:paraId="78983E8C"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Office 365 (Plan K2)*</w:t>
            </w:r>
          </w:p>
          <w:p w14:paraId="78983E8D"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Office 365 (Plan E1)</w:t>
            </w:r>
          </w:p>
          <w:p w14:paraId="78983E8E" w14:textId="77777777" w:rsidR="00456002" w:rsidRPr="007B09EB" w:rsidRDefault="00AA1AC4" w:rsidP="004314B1">
            <w:pPr>
              <w:numPr>
                <w:ilvl w:val="0"/>
                <w:numId w:val="51"/>
              </w:numPr>
              <w:spacing w:before="80"/>
              <w:ind w:left="905" w:hanging="540"/>
              <w:jc w:val="both"/>
              <w:rPr>
                <w:rFonts w:cs="Tahoma"/>
              </w:rPr>
            </w:pPr>
            <w:r w:rsidRPr="007B09EB">
              <w:rPr>
                <w:rFonts w:cs="Tahoma"/>
                <w:lang w:val="de-DE"/>
              </w:rPr>
              <w:t>Office 365 (Plan E2)</w:t>
            </w:r>
          </w:p>
          <w:p w14:paraId="78983E8F" w14:textId="77777777" w:rsidR="00456002" w:rsidRPr="007B09EB" w:rsidRDefault="00AA1AC4" w:rsidP="004314B1">
            <w:pPr>
              <w:numPr>
                <w:ilvl w:val="0"/>
                <w:numId w:val="51"/>
              </w:numPr>
              <w:spacing w:before="80"/>
              <w:ind w:left="725"/>
              <w:jc w:val="both"/>
              <w:rPr>
                <w:rFonts w:cs="Tahoma"/>
              </w:rPr>
            </w:pPr>
            <w:r w:rsidRPr="007B09EB">
              <w:rPr>
                <w:rFonts w:cs="Tahoma"/>
                <w:lang w:val="de-DE"/>
              </w:rPr>
              <w:t>Office 365 (Plan E3)</w:t>
            </w:r>
          </w:p>
          <w:p w14:paraId="78983E90" w14:textId="77777777" w:rsidR="00456002" w:rsidRPr="007B09EB" w:rsidRDefault="00AA1AC4" w:rsidP="004314B1">
            <w:pPr>
              <w:numPr>
                <w:ilvl w:val="0"/>
                <w:numId w:val="51"/>
              </w:numPr>
              <w:spacing w:before="80"/>
              <w:ind w:left="725"/>
              <w:jc w:val="both"/>
              <w:rPr>
                <w:rFonts w:cs="Tahoma"/>
              </w:rPr>
            </w:pPr>
            <w:r w:rsidRPr="007B09EB">
              <w:rPr>
                <w:rFonts w:cs="Tahoma"/>
                <w:lang w:val="de-DE"/>
              </w:rPr>
              <w:t>Office 365 (Plan E4)</w:t>
            </w:r>
          </w:p>
        </w:tc>
        <w:tc>
          <w:tcPr>
            <w:tcW w:w="2397" w:type="pct"/>
          </w:tcPr>
          <w:p w14:paraId="78983E91" w14:textId="77777777" w:rsidR="009E224B" w:rsidRPr="007B09EB" w:rsidRDefault="00AA1AC4" w:rsidP="004314B1">
            <w:pPr>
              <w:numPr>
                <w:ilvl w:val="0"/>
                <w:numId w:val="51"/>
              </w:numPr>
              <w:spacing w:before="80"/>
              <w:ind w:left="725"/>
              <w:jc w:val="both"/>
              <w:rPr>
                <w:rFonts w:cs="Tahoma"/>
              </w:rPr>
            </w:pPr>
            <w:r w:rsidRPr="007B09EB">
              <w:rPr>
                <w:rFonts w:cs="Tahoma"/>
                <w:lang w:val="de-DE"/>
              </w:rPr>
              <w:t>Office 365 (Plan G1)</w:t>
            </w:r>
          </w:p>
          <w:p w14:paraId="78983E92" w14:textId="77777777" w:rsidR="009E224B" w:rsidRPr="007B09EB" w:rsidRDefault="00AA1AC4" w:rsidP="004314B1">
            <w:pPr>
              <w:numPr>
                <w:ilvl w:val="0"/>
                <w:numId w:val="51"/>
              </w:numPr>
              <w:spacing w:before="80"/>
              <w:ind w:left="725"/>
              <w:jc w:val="both"/>
              <w:rPr>
                <w:rFonts w:cs="Tahoma"/>
              </w:rPr>
            </w:pPr>
            <w:r w:rsidRPr="007B09EB">
              <w:rPr>
                <w:rFonts w:cs="Tahoma"/>
                <w:lang w:val="de-DE"/>
              </w:rPr>
              <w:t>Office 365 (Plan G2)</w:t>
            </w:r>
          </w:p>
          <w:p w14:paraId="78983E93" w14:textId="77777777" w:rsidR="009E224B" w:rsidRPr="007B09EB" w:rsidRDefault="00AA1AC4" w:rsidP="004314B1">
            <w:pPr>
              <w:numPr>
                <w:ilvl w:val="0"/>
                <w:numId w:val="51"/>
              </w:numPr>
              <w:spacing w:before="80"/>
              <w:ind w:left="725"/>
              <w:jc w:val="both"/>
              <w:rPr>
                <w:rFonts w:cs="Tahoma"/>
              </w:rPr>
            </w:pPr>
            <w:r w:rsidRPr="007B09EB">
              <w:rPr>
                <w:rFonts w:cs="Tahoma"/>
                <w:lang w:val="de-DE"/>
              </w:rPr>
              <w:t>Office 365 (Plan G3)</w:t>
            </w:r>
          </w:p>
          <w:p w14:paraId="78983E94" w14:textId="77777777" w:rsidR="009E224B" w:rsidRPr="007B09EB" w:rsidRDefault="00AA1AC4" w:rsidP="004314B1">
            <w:pPr>
              <w:numPr>
                <w:ilvl w:val="0"/>
                <w:numId w:val="51"/>
              </w:numPr>
              <w:spacing w:before="80"/>
              <w:ind w:left="725"/>
              <w:jc w:val="both"/>
              <w:rPr>
                <w:rFonts w:cs="Tahoma"/>
              </w:rPr>
            </w:pPr>
            <w:r w:rsidRPr="007B09EB">
              <w:rPr>
                <w:rFonts w:cs="Tahoma"/>
                <w:lang w:val="de-DE"/>
              </w:rPr>
              <w:t>Office 365 (Plan G4)</w:t>
            </w:r>
          </w:p>
          <w:p w14:paraId="78983E95" w14:textId="77777777" w:rsidR="00456002" w:rsidRPr="007B09EB" w:rsidRDefault="00AA1AC4" w:rsidP="004314B1">
            <w:pPr>
              <w:numPr>
                <w:ilvl w:val="0"/>
                <w:numId w:val="51"/>
              </w:numPr>
              <w:spacing w:before="80"/>
              <w:ind w:left="725"/>
              <w:jc w:val="both"/>
              <w:rPr>
                <w:rFonts w:cs="Tahoma"/>
              </w:rPr>
            </w:pPr>
            <w:r w:rsidRPr="007B09EB">
              <w:rPr>
                <w:rFonts w:cs="Tahoma"/>
                <w:lang w:val="de-DE"/>
              </w:rPr>
              <w:t>Office-Webanwendungen*</w:t>
            </w:r>
          </w:p>
          <w:p w14:paraId="78983E96" w14:textId="77777777" w:rsidR="00456002" w:rsidRPr="007B09EB" w:rsidRDefault="00AA1AC4" w:rsidP="004314B1">
            <w:pPr>
              <w:numPr>
                <w:ilvl w:val="0"/>
                <w:numId w:val="51"/>
              </w:numPr>
              <w:spacing w:before="80"/>
              <w:ind w:left="725"/>
              <w:jc w:val="both"/>
              <w:rPr>
                <w:rFonts w:cs="Tahoma"/>
              </w:rPr>
            </w:pPr>
            <w:r w:rsidRPr="007B09EB">
              <w:rPr>
                <w:rFonts w:cs="Tahoma"/>
                <w:lang w:val="de-DE"/>
              </w:rPr>
              <w:t>SharePoint Online Plan 1*</w:t>
            </w:r>
          </w:p>
          <w:p w14:paraId="78983E97" w14:textId="77777777" w:rsidR="00456002" w:rsidRPr="007B09EB" w:rsidRDefault="00AA1AC4" w:rsidP="004314B1">
            <w:pPr>
              <w:numPr>
                <w:ilvl w:val="0"/>
                <w:numId w:val="51"/>
              </w:numPr>
              <w:spacing w:before="80"/>
              <w:ind w:left="725"/>
              <w:jc w:val="both"/>
              <w:rPr>
                <w:rFonts w:cs="Tahoma"/>
              </w:rPr>
            </w:pPr>
            <w:r w:rsidRPr="007B09EB">
              <w:rPr>
                <w:rFonts w:cs="Tahoma"/>
                <w:lang w:val="de-DE"/>
              </w:rPr>
              <w:t>SharePoint Online Plan 2*</w:t>
            </w:r>
          </w:p>
          <w:p w14:paraId="78983E98" w14:textId="77777777" w:rsidR="00456002" w:rsidRPr="007B09EB" w:rsidRDefault="00AA1AC4" w:rsidP="004314B1">
            <w:pPr>
              <w:numPr>
                <w:ilvl w:val="0"/>
                <w:numId w:val="51"/>
              </w:numPr>
              <w:spacing w:before="80"/>
              <w:ind w:left="725"/>
              <w:jc w:val="both"/>
              <w:rPr>
                <w:rFonts w:cs="Tahoma"/>
              </w:rPr>
            </w:pPr>
            <w:r w:rsidRPr="007B09EB">
              <w:rPr>
                <w:rFonts w:cs="Tahoma"/>
                <w:lang w:val="de-DE"/>
              </w:rPr>
              <w:t>SharePoint Online Partner Access*</w:t>
            </w:r>
          </w:p>
          <w:p w14:paraId="78983E99" w14:textId="77777777" w:rsidR="00776E3B" w:rsidRPr="007B09EB" w:rsidRDefault="00AA1AC4" w:rsidP="004314B1">
            <w:pPr>
              <w:numPr>
                <w:ilvl w:val="0"/>
                <w:numId w:val="51"/>
              </w:numPr>
              <w:spacing w:before="80"/>
              <w:ind w:left="725"/>
              <w:jc w:val="both"/>
              <w:rPr>
                <w:rFonts w:cs="Tahoma"/>
              </w:rPr>
            </w:pPr>
            <w:r w:rsidRPr="007B09EB">
              <w:rPr>
                <w:rFonts w:cs="Tahoma"/>
                <w:lang w:val="de-DE"/>
              </w:rPr>
              <w:t>Windows Azure-Dienste*</w:t>
            </w:r>
          </w:p>
          <w:p w14:paraId="78983E9A" w14:textId="77777777" w:rsidR="00456002" w:rsidRPr="007B09EB" w:rsidRDefault="00AA1AC4" w:rsidP="004314B1">
            <w:pPr>
              <w:numPr>
                <w:ilvl w:val="0"/>
                <w:numId w:val="51"/>
              </w:numPr>
              <w:spacing w:before="80"/>
              <w:ind w:left="725"/>
              <w:jc w:val="both"/>
              <w:rPr>
                <w:rFonts w:cs="Tahoma"/>
              </w:rPr>
            </w:pPr>
            <w:r w:rsidRPr="007B09EB">
              <w:rPr>
                <w:rFonts w:cs="Tahoma"/>
                <w:lang w:val="de-DE"/>
              </w:rPr>
              <w:t>Windows Intune</w:t>
            </w:r>
          </w:p>
          <w:p w14:paraId="78983E9B" w14:textId="77777777" w:rsidR="00456002" w:rsidRPr="007B09EB" w:rsidRDefault="00AA1AC4" w:rsidP="004314B1">
            <w:pPr>
              <w:numPr>
                <w:ilvl w:val="0"/>
                <w:numId w:val="51"/>
              </w:numPr>
              <w:spacing w:before="80"/>
              <w:ind w:left="725"/>
              <w:jc w:val="both"/>
              <w:rPr>
                <w:rFonts w:cs="Tahoma"/>
              </w:rPr>
            </w:pPr>
            <w:r w:rsidRPr="007B09EB">
              <w:rPr>
                <w:rFonts w:cs="Tahoma"/>
              </w:rPr>
              <w:t>Add-On für Windows Intune*</w:t>
            </w:r>
          </w:p>
        </w:tc>
      </w:tr>
    </w:tbl>
    <w:p w14:paraId="78983E9D" w14:textId="77777777" w:rsidR="00776E3B" w:rsidRPr="007B09EB" w:rsidRDefault="00AA1AC4" w:rsidP="00776E3B">
      <w:pPr>
        <w:tabs>
          <w:tab w:val="left" w:pos="360"/>
        </w:tabs>
        <w:ind w:left="720"/>
        <w:rPr>
          <w:rFonts w:cs="Tahoma"/>
          <w:i/>
          <w:sz w:val="16"/>
          <w:lang w:val="de-DE"/>
        </w:rPr>
      </w:pPr>
      <w:r w:rsidRPr="007B09EB">
        <w:rPr>
          <w:rFonts w:cs="Tahoma"/>
          <w:i/>
          <w:sz w:val="16"/>
          <w:lang w:val="de-DE"/>
        </w:rPr>
        <w:t>* Zusätzliches Produkt</w:t>
      </w:r>
    </w:p>
    <w:p w14:paraId="78983E9E" w14:textId="77777777" w:rsidR="003B4260" w:rsidRPr="007B09EB" w:rsidRDefault="003B4260" w:rsidP="00776E3B">
      <w:pPr>
        <w:tabs>
          <w:tab w:val="left" w:pos="360"/>
        </w:tabs>
        <w:ind w:left="720"/>
        <w:rPr>
          <w:rFonts w:cs="Tahoma"/>
          <w:i/>
          <w:sz w:val="16"/>
          <w:lang w:val="de-DE"/>
        </w:rPr>
      </w:pPr>
    </w:p>
    <w:p w14:paraId="78983E9F" w14:textId="77777777" w:rsidR="003B4260" w:rsidRPr="007B09EB" w:rsidRDefault="003B4260" w:rsidP="00776E3B">
      <w:pPr>
        <w:tabs>
          <w:tab w:val="left" w:pos="360"/>
        </w:tabs>
        <w:ind w:left="720"/>
        <w:rPr>
          <w:rFonts w:cs="Tahoma"/>
          <w:i/>
          <w:sz w:val="16"/>
          <w:lang w:val="de-DE"/>
        </w:rPr>
      </w:pPr>
    </w:p>
    <w:p w14:paraId="78983EA0" w14:textId="77777777" w:rsidR="00AE2C3A" w:rsidRPr="007B09EB" w:rsidRDefault="00AE2C3A" w:rsidP="00776E3B">
      <w:pPr>
        <w:tabs>
          <w:tab w:val="left" w:pos="360"/>
        </w:tabs>
        <w:ind w:left="720"/>
        <w:rPr>
          <w:rFonts w:cs="Tahoma"/>
          <w:lang w:val="de-DE"/>
        </w:rPr>
      </w:pPr>
    </w:p>
    <w:p w14:paraId="78983EA1" w14:textId="77777777" w:rsidR="00CB023A" w:rsidRPr="007B09EB" w:rsidRDefault="00CB023A" w:rsidP="00C1768B">
      <w:pPr>
        <w:pStyle w:val="Heading1"/>
        <w:pageBreakBefore/>
        <w:rPr>
          <w:rFonts w:cs="Tahoma"/>
          <w:lang w:val="de-DE"/>
        </w:rPr>
      </w:pPr>
      <w:bookmarkStart w:id="1106" w:name="_Toc339370650"/>
      <w:bookmarkStart w:id="1107" w:name="_Toc340792645"/>
      <w:bookmarkEnd w:id="1106"/>
      <w:r w:rsidRPr="007B09EB">
        <w:rPr>
          <w:rFonts w:cs="Tahoma"/>
          <w:lang w:val="de-DE"/>
        </w:rPr>
        <w:t>ABSCHNITT 4 – LIZENZTYPEN UND GEBÜHREN</w:t>
      </w:r>
      <w:bookmarkEnd w:id="1107"/>
      <w:r w:rsidRPr="007B09EB">
        <w:rPr>
          <w:rFonts w:cs="Tahoma"/>
          <w:lang w:val="de-DE"/>
        </w:rPr>
        <w:t xml:space="preserve"> </w:t>
      </w:r>
    </w:p>
    <w:p w14:paraId="78983EA2" w14:textId="77777777" w:rsidR="00CB023A" w:rsidRPr="007B09EB" w:rsidRDefault="00CB023A" w:rsidP="00CB023A">
      <w:pPr>
        <w:pStyle w:val="Heading2"/>
        <w:ind w:left="0" w:right="720"/>
        <w:rPr>
          <w:rFonts w:ascii="Tahoma" w:hAnsi="Tahoma" w:cs="Tahoma"/>
          <w:sz w:val="16"/>
          <w:szCs w:val="16"/>
          <w:lang w:val="de-DE"/>
        </w:rPr>
      </w:pPr>
    </w:p>
    <w:p w14:paraId="78983EA3" w14:textId="77777777" w:rsidR="00CB023A" w:rsidRPr="007B09EB" w:rsidRDefault="00CB023A" w:rsidP="00CB023A">
      <w:pPr>
        <w:pStyle w:val="Heading2"/>
        <w:tabs>
          <w:tab w:val="left" w:pos="90"/>
        </w:tabs>
        <w:ind w:left="0" w:right="720"/>
        <w:rPr>
          <w:rFonts w:ascii="Tahoma" w:hAnsi="Tahoma" w:cs="Tahoma"/>
          <w:lang w:val="de-DE"/>
        </w:rPr>
      </w:pPr>
      <w:bookmarkStart w:id="1108" w:name="_Toc336338198"/>
      <w:bookmarkStart w:id="1109" w:name="_Toc339370651"/>
      <w:bookmarkStart w:id="1110" w:name="_Toc340792646"/>
      <w:bookmarkEnd w:id="1108"/>
      <w:bookmarkEnd w:id="1109"/>
      <w:r w:rsidRPr="007B09EB">
        <w:rPr>
          <w:rFonts w:ascii="Tahoma" w:hAnsi="Tahoma" w:cs="Tahoma"/>
          <w:lang w:val="de-DE"/>
        </w:rPr>
        <w:t>Gebühren</w:t>
      </w:r>
      <w:bookmarkEnd w:id="1110"/>
      <w:r w:rsidRPr="007B09EB">
        <w:rPr>
          <w:rFonts w:ascii="Tahoma" w:hAnsi="Tahoma" w:cs="Tahoma"/>
          <w:lang w:val="de-DE"/>
        </w:rPr>
        <w:t xml:space="preserve"> </w:t>
      </w:r>
    </w:p>
    <w:p w14:paraId="78983EA4" w14:textId="77777777" w:rsidR="00CB023A" w:rsidRPr="007B09EB" w:rsidRDefault="00CB023A" w:rsidP="00CB023A">
      <w:pPr>
        <w:ind w:right="720"/>
        <w:rPr>
          <w:rFonts w:cs="Tahoma"/>
          <w:sz w:val="16"/>
          <w:szCs w:val="16"/>
          <w:lang w:val="de-DE"/>
        </w:rPr>
      </w:pPr>
    </w:p>
    <w:p w14:paraId="78983EA5" w14:textId="77777777" w:rsidR="00CB023A" w:rsidRPr="007B09EB" w:rsidRDefault="00CB023A" w:rsidP="00CB023A">
      <w:pPr>
        <w:pStyle w:val="AppendixIndent"/>
        <w:tabs>
          <w:tab w:val="left" w:pos="90"/>
        </w:tabs>
        <w:ind w:left="0" w:right="720"/>
        <w:rPr>
          <w:rFonts w:ascii="Tahoma" w:hAnsi="Tahoma" w:cs="Tahoma"/>
          <w:lang w:val="de-DE"/>
        </w:rPr>
      </w:pPr>
      <w:r w:rsidRPr="007B09EB">
        <w:rPr>
          <w:rFonts w:ascii="Tahoma" w:hAnsi="Tahoma" w:cs="Tahoma"/>
          <w:sz w:val="18"/>
          <w:lang w:val="de-DE"/>
        </w:rPr>
        <w:t>Dieser Produkttyp ist für einige Onlinedienste und Softwareprodukte verfügbar.</w:t>
      </w:r>
      <w:r w:rsidRPr="007B09EB">
        <w:rPr>
          <w:rFonts w:ascii="Tahoma" w:hAnsi="Tahoma" w:cs="Tahoma"/>
          <w:lang w:val="de-DE"/>
        </w:rPr>
        <w:t xml:space="preserve"> </w:t>
      </w:r>
      <w:r w:rsidRPr="007B09EB">
        <w:rPr>
          <w:rFonts w:ascii="Tahoma" w:hAnsi="Tahoma" w:cs="Tahoma"/>
          <w:sz w:val="18"/>
          <w:lang w:val="de-DE"/>
        </w:rPr>
        <w:t>Er ist nicht versionsspezifisch</w:t>
      </w:r>
      <w:r w:rsidRPr="007B09EB">
        <w:rPr>
          <w:rFonts w:ascii="Tahoma" w:hAnsi="Tahoma" w:cs="Tahoma"/>
          <w:lang w:val="de-DE"/>
        </w:rPr>
        <w:t xml:space="preserve"> </w:t>
      </w:r>
      <w:r w:rsidRPr="007B09EB">
        <w:rPr>
          <w:rFonts w:ascii="Tahoma" w:hAnsi="Tahoma" w:cs="Tahoma"/>
          <w:sz w:val="18"/>
          <w:lang w:val="de-DE"/>
        </w:rPr>
        <w:t>und kann mit Einrichtungskosten oder anderen Angeboten wie Activation Packs verknüpft werden.</w:t>
      </w:r>
      <w:r w:rsidRPr="007B09EB">
        <w:rPr>
          <w:rFonts w:ascii="Tahoma" w:hAnsi="Tahoma" w:cs="Tahoma"/>
          <w:lang w:val="de-DE"/>
        </w:rPr>
        <w:t xml:space="preserve"> </w:t>
      </w:r>
      <w:r w:rsidRPr="007B09EB">
        <w:rPr>
          <w:rFonts w:ascii="Tahoma" w:hAnsi="Tahoma" w:cs="Tahoma"/>
          <w:sz w:val="18"/>
          <w:lang w:val="de-DE"/>
        </w:rPr>
        <w:t>Im Allgemeinen werden damit keine Rechte zur Nutzung eines Produktes oder Onlinediensts gewährt.</w:t>
      </w:r>
      <w:r w:rsidRPr="007B09EB">
        <w:rPr>
          <w:rFonts w:ascii="Tahoma" w:hAnsi="Tahoma" w:cs="Tahoma"/>
          <w:lang w:val="de-DE"/>
        </w:rPr>
        <w:t xml:space="preserve"> </w:t>
      </w:r>
      <w:r w:rsidRPr="007B09EB">
        <w:rPr>
          <w:rFonts w:ascii="Tahoma" w:hAnsi="Tahoma" w:cs="Tahoma"/>
          <w:sz w:val="18"/>
          <w:lang w:val="de-DE"/>
        </w:rPr>
        <w:t>Dementsprechend werden mit diesem Produkttyp keine Vergünstigungen gewährt oder Zwecke abseits des Diensts oder der Software erfüllt, dem bzw. der er entspricht.</w:t>
      </w:r>
      <w:r w:rsidRPr="007B09EB">
        <w:rPr>
          <w:rFonts w:ascii="Tahoma" w:hAnsi="Tahoma" w:cs="Tahoma"/>
          <w:lang w:val="de-DE"/>
        </w:rPr>
        <w:t xml:space="preserve"> </w:t>
      </w:r>
      <w:r w:rsidRPr="007B09EB">
        <w:rPr>
          <w:rFonts w:ascii="Tahoma" w:hAnsi="Tahoma" w:cs="Tahoma"/>
          <w:color w:val="000000"/>
          <w:sz w:val="18"/>
          <w:lang w:val="de-DE"/>
        </w:rPr>
        <w:t>Für die folgenden Programme verfügbar: Open, Open Value, Open Value Subscription, Select und Select Plus.</w:t>
      </w:r>
    </w:p>
    <w:p w14:paraId="78983EA6" w14:textId="77777777" w:rsidR="00CB023A" w:rsidRPr="007B09EB" w:rsidRDefault="00CB023A" w:rsidP="00CB023A">
      <w:pPr>
        <w:ind w:right="720"/>
        <w:rPr>
          <w:rFonts w:cs="Tahoma"/>
          <w:sz w:val="16"/>
          <w:szCs w:val="16"/>
          <w:lang w:val="de-DE"/>
        </w:rPr>
      </w:pPr>
    </w:p>
    <w:p w14:paraId="78983EA7" w14:textId="77777777" w:rsidR="00CB023A" w:rsidRPr="007B09EB" w:rsidRDefault="00CB023A" w:rsidP="00CB023A">
      <w:pPr>
        <w:pStyle w:val="Heading2"/>
        <w:tabs>
          <w:tab w:val="left" w:pos="90"/>
        </w:tabs>
        <w:ind w:left="0" w:right="720"/>
        <w:rPr>
          <w:rFonts w:ascii="Tahoma" w:hAnsi="Tahoma" w:cs="Tahoma"/>
          <w:lang w:val="de-DE"/>
        </w:rPr>
      </w:pPr>
      <w:bookmarkStart w:id="1111" w:name="_Toc323819648"/>
      <w:bookmarkStart w:id="1112" w:name="_Toc336338199"/>
      <w:bookmarkStart w:id="1113" w:name="_Toc339370652"/>
      <w:bookmarkStart w:id="1114" w:name="_Toc340792647"/>
      <w:bookmarkEnd w:id="1111"/>
      <w:bookmarkEnd w:id="1112"/>
      <w:bookmarkEnd w:id="1113"/>
      <w:r w:rsidRPr="007B09EB">
        <w:rPr>
          <w:rFonts w:ascii="Tahoma" w:hAnsi="Tahoma" w:cs="Tahoma"/>
          <w:lang w:val="de-DE"/>
        </w:rPr>
        <w:t>Lizenz</w:t>
      </w:r>
      <w:bookmarkEnd w:id="1114"/>
    </w:p>
    <w:p w14:paraId="78983EA8" w14:textId="77777777" w:rsidR="00CB023A" w:rsidRPr="007B09EB" w:rsidRDefault="00CB023A" w:rsidP="00CB023A">
      <w:pPr>
        <w:pStyle w:val="AppendixIndent"/>
        <w:tabs>
          <w:tab w:val="left" w:pos="90"/>
        </w:tabs>
        <w:ind w:left="0" w:right="720"/>
        <w:rPr>
          <w:rFonts w:ascii="Tahoma" w:hAnsi="Tahoma" w:cs="Tahoma"/>
          <w:sz w:val="16"/>
          <w:szCs w:val="16"/>
          <w:lang w:val="de-DE"/>
        </w:rPr>
      </w:pPr>
    </w:p>
    <w:p w14:paraId="78983EA9" w14:textId="77777777" w:rsidR="00CB023A" w:rsidRPr="007B09EB" w:rsidRDefault="00CB023A" w:rsidP="00CB023A">
      <w:pPr>
        <w:pStyle w:val="AppendixIndent"/>
        <w:tabs>
          <w:tab w:val="left" w:pos="90"/>
        </w:tabs>
        <w:ind w:left="0" w:right="720"/>
        <w:rPr>
          <w:rFonts w:ascii="Tahoma" w:hAnsi="Tahoma" w:cs="Tahoma"/>
        </w:rPr>
      </w:pPr>
      <w:r w:rsidRPr="007B09EB">
        <w:rPr>
          <w:rFonts w:ascii="Tahoma" w:hAnsi="Tahoma" w:cs="Tahoma"/>
          <w:sz w:val="18"/>
          <w:szCs w:val="18"/>
          <w:lang w:val="de-DE"/>
        </w:rPr>
        <w:t>Dieser Produkttyp ist versionsspezifisch und gewährt das Recht, die Version des Produktes auszuführen, für die er bestellt wurde. Für die folgenden Programme verfügbar:</w:t>
      </w:r>
      <w:r w:rsidRPr="007B09EB">
        <w:rPr>
          <w:rFonts w:ascii="Tahoma" w:hAnsi="Tahoma" w:cs="Tahoma"/>
          <w:sz w:val="18"/>
          <w:szCs w:val="18"/>
        </w:rPr>
        <w:t xml:space="preserve"> </w:t>
      </w:r>
    </w:p>
    <w:p w14:paraId="78983EAA" w14:textId="77777777" w:rsidR="00CB023A" w:rsidRPr="007B09EB" w:rsidRDefault="00CB023A" w:rsidP="00CB023A">
      <w:pPr>
        <w:pStyle w:val="AppendixIndent"/>
        <w:tabs>
          <w:tab w:val="left" w:pos="90"/>
        </w:tabs>
        <w:ind w:left="0" w:right="720"/>
        <w:rPr>
          <w:rFonts w:ascii="Tahoma" w:hAnsi="Tahoma" w:cs="Tahoma"/>
          <w:sz w:val="16"/>
          <w:szCs w:val="16"/>
        </w:rPr>
      </w:pPr>
    </w:p>
    <w:p w14:paraId="78983EAB" w14:textId="77777777" w:rsidR="00CB023A" w:rsidRPr="007B09EB" w:rsidRDefault="00CB023A" w:rsidP="004314B1">
      <w:pPr>
        <w:pStyle w:val="AppendixBulletIndent"/>
        <w:numPr>
          <w:ilvl w:val="0"/>
          <w:numId w:val="46"/>
        </w:numPr>
        <w:tabs>
          <w:tab w:val="left" w:pos="90"/>
        </w:tabs>
        <w:ind w:left="1440" w:right="720"/>
        <w:rPr>
          <w:rFonts w:ascii="Tahoma" w:hAnsi="Tahoma" w:cs="Tahoma"/>
        </w:rPr>
      </w:pPr>
      <w:r w:rsidRPr="007B09EB">
        <w:rPr>
          <w:rFonts w:ascii="Tahoma" w:hAnsi="Tahoma" w:cs="Tahoma"/>
          <w:sz w:val="18"/>
          <w:lang w:val="de-DE"/>
        </w:rPr>
        <w:t>Open-Lizenz</w:t>
      </w:r>
    </w:p>
    <w:p w14:paraId="78983EAC" w14:textId="77777777" w:rsidR="00CB023A" w:rsidRPr="007B09EB" w:rsidRDefault="00CB023A" w:rsidP="004314B1">
      <w:pPr>
        <w:pStyle w:val="AppendixBulletIndent"/>
        <w:numPr>
          <w:ilvl w:val="0"/>
          <w:numId w:val="46"/>
        </w:numPr>
        <w:tabs>
          <w:tab w:val="left" w:pos="90"/>
        </w:tabs>
        <w:ind w:left="1440" w:right="720"/>
        <w:rPr>
          <w:rFonts w:ascii="Tahoma" w:hAnsi="Tahoma" w:cs="Tahoma"/>
          <w:lang w:val="de-DE"/>
        </w:rPr>
      </w:pPr>
      <w:r w:rsidRPr="007B09EB">
        <w:rPr>
          <w:rFonts w:ascii="Tahoma" w:hAnsi="Tahoma" w:cs="Tahoma"/>
          <w:sz w:val="18"/>
          <w:lang w:val="de-DE"/>
        </w:rPr>
        <w:t>Open Value Subscription (nur für Buy-Out-Bestellungen)</w:t>
      </w:r>
      <w:r w:rsidRPr="007B09EB">
        <w:rPr>
          <w:rFonts w:ascii="Tahoma" w:hAnsi="Tahoma" w:cs="Tahoma"/>
          <w:lang w:val="de-DE"/>
        </w:rPr>
        <w:t xml:space="preserve"> </w:t>
      </w:r>
    </w:p>
    <w:p w14:paraId="78983EAD" w14:textId="77777777" w:rsidR="00CB023A" w:rsidRPr="007B09EB" w:rsidRDefault="00CB023A" w:rsidP="004314B1">
      <w:pPr>
        <w:pStyle w:val="AppendixBulletIndent"/>
        <w:numPr>
          <w:ilvl w:val="0"/>
          <w:numId w:val="46"/>
        </w:numPr>
        <w:tabs>
          <w:tab w:val="left" w:pos="9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EAE" w14:textId="77777777" w:rsidR="00CB023A" w:rsidRPr="007B09EB" w:rsidRDefault="00CB023A" w:rsidP="004314B1">
      <w:pPr>
        <w:pStyle w:val="AppendixBulletIndent"/>
        <w:numPr>
          <w:ilvl w:val="0"/>
          <w:numId w:val="46"/>
        </w:numPr>
        <w:tabs>
          <w:tab w:val="left" w:pos="90"/>
        </w:tabs>
        <w:ind w:left="1440" w:right="720"/>
        <w:rPr>
          <w:rFonts w:ascii="Tahoma" w:hAnsi="Tahoma" w:cs="Tahoma"/>
        </w:rPr>
      </w:pPr>
      <w:r w:rsidRPr="007B09EB">
        <w:rPr>
          <w:rFonts w:ascii="Tahoma" w:hAnsi="Tahoma" w:cs="Tahoma"/>
          <w:sz w:val="18"/>
          <w:lang w:val="de-DE"/>
        </w:rPr>
        <w:t>Select Plus</w:t>
      </w:r>
    </w:p>
    <w:p w14:paraId="78983EAF" w14:textId="77777777" w:rsidR="00CB023A" w:rsidRPr="007B09EB" w:rsidRDefault="00CB023A" w:rsidP="004314B1">
      <w:pPr>
        <w:pStyle w:val="AppendixBulletIndent"/>
        <w:numPr>
          <w:ilvl w:val="0"/>
          <w:numId w:val="46"/>
        </w:numPr>
        <w:tabs>
          <w:tab w:val="left" w:pos="90"/>
        </w:tabs>
        <w:ind w:left="1440" w:right="720"/>
        <w:rPr>
          <w:rFonts w:ascii="Tahoma" w:hAnsi="Tahoma" w:cs="Tahoma"/>
          <w:lang w:val="de-DE"/>
        </w:rPr>
      </w:pPr>
      <w:r w:rsidRPr="007B09EB">
        <w:rPr>
          <w:rFonts w:ascii="Tahoma" w:hAnsi="Tahoma" w:cs="Tahoma"/>
          <w:sz w:val="18"/>
          <w:lang w:val="de-DE"/>
        </w:rPr>
        <w:t>School-Vertrag (nur für Buy-Out-Bestellungen)</w:t>
      </w:r>
    </w:p>
    <w:p w14:paraId="78983EB0" w14:textId="77777777" w:rsidR="00CB023A" w:rsidRPr="007B09EB" w:rsidRDefault="00CB023A" w:rsidP="004314B1">
      <w:pPr>
        <w:pStyle w:val="AppendixBulletIndent"/>
        <w:numPr>
          <w:ilvl w:val="0"/>
          <w:numId w:val="46"/>
        </w:numPr>
        <w:tabs>
          <w:tab w:val="left" w:pos="90"/>
        </w:tabs>
        <w:ind w:left="1440" w:right="720"/>
        <w:rPr>
          <w:rFonts w:ascii="Tahoma" w:hAnsi="Tahoma" w:cs="Tahoma"/>
          <w:lang w:val="de-DE"/>
        </w:rPr>
      </w:pPr>
      <w:r w:rsidRPr="007B09EB">
        <w:rPr>
          <w:rFonts w:ascii="Tahoma" w:hAnsi="Tahoma" w:cs="Tahoma"/>
          <w:sz w:val="18"/>
          <w:lang w:val="de-DE"/>
        </w:rPr>
        <w:t>EES (nur für Buy-Out-Bestellungen)</w:t>
      </w:r>
    </w:p>
    <w:p w14:paraId="78983EB1" w14:textId="77777777" w:rsidR="00CB023A" w:rsidRPr="007B09EB" w:rsidRDefault="00CB023A" w:rsidP="004314B1">
      <w:pPr>
        <w:pStyle w:val="AppendixBulletIndent"/>
        <w:numPr>
          <w:ilvl w:val="0"/>
          <w:numId w:val="46"/>
        </w:numPr>
        <w:tabs>
          <w:tab w:val="left" w:pos="90"/>
        </w:tabs>
        <w:ind w:left="1440" w:right="720"/>
        <w:rPr>
          <w:rFonts w:ascii="Tahoma" w:hAnsi="Tahoma" w:cs="Tahoma"/>
          <w:lang w:val="de-DE"/>
        </w:rPr>
      </w:pPr>
      <w:r w:rsidRPr="007B09EB">
        <w:rPr>
          <w:rFonts w:ascii="Tahoma" w:hAnsi="Tahoma" w:cs="Tahoma"/>
          <w:sz w:val="18"/>
          <w:lang w:val="de-DE"/>
        </w:rPr>
        <w:t>Konzern-Abonnement-Vertrag (nur für Buy-Out-Bestellungen)</w:t>
      </w:r>
    </w:p>
    <w:p w14:paraId="78983EB2" w14:textId="77777777" w:rsidR="00CB023A" w:rsidRPr="007B09EB" w:rsidRDefault="00CB023A" w:rsidP="00CB023A">
      <w:pPr>
        <w:pStyle w:val="AppendixIndent"/>
        <w:tabs>
          <w:tab w:val="left" w:pos="90"/>
        </w:tabs>
        <w:ind w:left="0" w:right="720"/>
        <w:rPr>
          <w:rFonts w:ascii="Tahoma" w:hAnsi="Tahoma" w:cs="Tahoma"/>
          <w:sz w:val="16"/>
          <w:szCs w:val="16"/>
          <w:lang w:val="de-DE"/>
        </w:rPr>
      </w:pPr>
    </w:p>
    <w:p w14:paraId="78983EB3" w14:textId="77777777" w:rsidR="00CB023A" w:rsidRPr="007B09EB" w:rsidRDefault="00CB023A" w:rsidP="00CB023A">
      <w:pPr>
        <w:pStyle w:val="AppendixIndent"/>
        <w:tabs>
          <w:tab w:val="left" w:pos="90"/>
        </w:tabs>
        <w:ind w:left="0" w:right="720"/>
        <w:rPr>
          <w:rFonts w:ascii="Tahoma" w:hAnsi="Tahoma" w:cs="Tahoma"/>
          <w:lang w:val="de-DE"/>
        </w:rPr>
      </w:pPr>
      <w:r w:rsidRPr="007B09EB">
        <w:rPr>
          <w:rFonts w:ascii="Tahoma" w:hAnsi="Tahoma" w:cs="Tahoma"/>
          <w:sz w:val="18"/>
          <w:szCs w:val="18"/>
          <w:lang w:val="de-DE"/>
        </w:rPr>
        <w:t>Für den Erwerb einer Lizenz in den Open-Lizenz-, Select- und Select Plus-Programmen muss ein Kunde keinerlei Voraussetzungen erfüllen.</w:t>
      </w:r>
      <w:r w:rsidRPr="007B09EB">
        <w:rPr>
          <w:rFonts w:ascii="Tahoma" w:hAnsi="Tahoma" w:cs="Tahoma"/>
          <w:lang w:val="de-DE"/>
        </w:rPr>
        <w:t xml:space="preserve"> </w:t>
      </w:r>
      <w:r w:rsidRPr="007B09EB">
        <w:rPr>
          <w:rFonts w:ascii="Tahoma" w:hAnsi="Tahoma" w:cs="Tahoma"/>
          <w:sz w:val="18"/>
          <w:lang w:val="de-DE"/>
        </w:rPr>
        <w:t>Die Berechtigungsvorschriften zum Bestellen einer zeitlich unbeschränkten Lizenz durch Buy-Out-Bestellungen finden Sie im jeweiligen Programmvertrag.</w:t>
      </w:r>
    </w:p>
    <w:p w14:paraId="78983EB4" w14:textId="77777777" w:rsidR="00CB023A" w:rsidRPr="007B09EB" w:rsidRDefault="00CB023A" w:rsidP="00CB023A">
      <w:pPr>
        <w:pStyle w:val="AppendixIndent"/>
        <w:tabs>
          <w:tab w:val="left" w:pos="90"/>
        </w:tabs>
        <w:ind w:left="0" w:right="720"/>
        <w:rPr>
          <w:rFonts w:ascii="Tahoma" w:hAnsi="Tahoma" w:cs="Tahoma"/>
          <w:sz w:val="16"/>
          <w:szCs w:val="16"/>
          <w:lang w:val="de-DE"/>
        </w:rPr>
      </w:pPr>
    </w:p>
    <w:p w14:paraId="78983EB5" w14:textId="77777777" w:rsidR="00CB023A" w:rsidRPr="007B09EB" w:rsidRDefault="00CB023A" w:rsidP="00CB023A">
      <w:pPr>
        <w:pStyle w:val="Heading2"/>
        <w:tabs>
          <w:tab w:val="left" w:pos="90"/>
        </w:tabs>
        <w:ind w:left="0" w:right="720"/>
        <w:rPr>
          <w:rFonts w:ascii="Tahoma" w:hAnsi="Tahoma" w:cs="Tahoma"/>
          <w:lang w:val="de-DE"/>
        </w:rPr>
      </w:pPr>
      <w:bookmarkStart w:id="1115" w:name="_Toc323819649"/>
      <w:bookmarkStart w:id="1116" w:name="_Toc336338200"/>
      <w:bookmarkStart w:id="1117" w:name="_Toc339370653"/>
      <w:bookmarkStart w:id="1118" w:name="_Toc340792648"/>
      <w:bookmarkEnd w:id="1115"/>
      <w:bookmarkEnd w:id="1116"/>
      <w:bookmarkEnd w:id="1117"/>
      <w:r w:rsidRPr="007B09EB">
        <w:rPr>
          <w:rFonts w:ascii="Tahoma" w:hAnsi="Tahoma" w:cs="Tahoma"/>
          <w:lang w:val="de-DE"/>
        </w:rPr>
        <w:t>Lizenz und Software Assurance</w:t>
      </w:r>
      <w:bookmarkEnd w:id="1118"/>
      <w:r w:rsidRPr="007B09EB">
        <w:rPr>
          <w:rFonts w:ascii="Tahoma" w:hAnsi="Tahoma" w:cs="Tahoma"/>
          <w:lang w:val="de-DE"/>
        </w:rPr>
        <w:t xml:space="preserve"> </w:t>
      </w:r>
    </w:p>
    <w:p w14:paraId="78983EB6" w14:textId="77777777" w:rsidR="00CB023A" w:rsidRPr="007B09EB" w:rsidRDefault="00CB023A" w:rsidP="00CB023A">
      <w:pPr>
        <w:pStyle w:val="AppendixIndent"/>
        <w:tabs>
          <w:tab w:val="left" w:pos="90"/>
        </w:tabs>
        <w:ind w:left="0" w:right="720"/>
        <w:rPr>
          <w:rFonts w:ascii="Tahoma" w:hAnsi="Tahoma" w:cs="Tahoma"/>
          <w:sz w:val="16"/>
          <w:szCs w:val="16"/>
          <w:lang w:val="de-DE"/>
        </w:rPr>
      </w:pPr>
    </w:p>
    <w:p w14:paraId="78983EB7" w14:textId="77777777" w:rsidR="00CB023A" w:rsidRPr="007B09EB" w:rsidRDefault="00CB023A" w:rsidP="00CB023A">
      <w:pPr>
        <w:pStyle w:val="AppendixIndent"/>
        <w:tabs>
          <w:tab w:val="left" w:pos="90"/>
        </w:tabs>
        <w:ind w:left="0" w:right="720"/>
        <w:rPr>
          <w:rFonts w:ascii="Tahoma" w:hAnsi="Tahoma" w:cs="Tahoma"/>
        </w:rPr>
      </w:pPr>
      <w:r w:rsidRPr="007B09EB">
        <w:rPr>
          <w:rFonts w:ascii="Tahoma" w:hAnsi="Tahoma" w:cs="Tahoma"/>
          <w:sz w:val="18"/>
          <w:lang w:val="de-DE"/>
        </w:rPr>
        <w:t>Dieser Produkttyp ist nicht versionsspezifisch. Er bietet Kunden die Möglichkeit, die Lizenz und Software Assurance zum gleichen Zeitpunkt zu erwerben.</w:t>
      </w:r>
      <w:r w:rsidRPr="007B09EB">
        <w:rPr>
          <w:rFonts w:ascii="Tahoma" w:hAnsi="Tahoma" w:cs="Tahoma"/>
          <w:lang w:val="de-DE"/>
        </w:rPr>
        <w:t xml:space="preserve"> </w:t>
      </w:r>
      <w:r w:rsidRPr="007B09EB">
        <w:rPr>
          <w:rFonts w:ascii="Tahoma" w:hAnsi="Tahoma" w:cs="Tahoma"/>
          <w:sz w:val="18"/>
          <w:lang w:val="de-DE"/>
        </w:rPr>
        <w:t>Für die folgenden Programme verfügbar:</w:t>
      </w:r>
    </w:p>
    <w:p w14:paraId="78983EB8" w14:textId="77777777" w:rsidR="00CB023A" w:rsidRPr="007B09EB" w:rsidRDefault="00CB023A" w:rsidP="00CB023A">
      <w:pPr>
        <w:pStyle w:val="AppendixIndent"/>
        <w:tabs>
          <w:tab w:val="left" w:pos="90"/>
        </w:tabs>
        <w:ind w:left="0" w:right="720"/>
        <w:rPr>
          <w:rFonts w:ascii="Tahoma" w:hAnsi="Tahoma" w:cs="Tahoma"/>
          <w:sz w:val="16"/>
          <w:szCs w:val="16"/>
        </w:rPr>
      </w:pPr>
    </w:p>
    <w:p w14:paraId="78983EB9"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Open-Lizenz</w:t>
      </w:r>
      <w:r w:rsidRPr="007B09EB">
        <w:rPr>
          <w:rFonts w:ascii="Tahoma" w:hAnsi="Tahoma" w:cs="Tahoma"/>
        </w:rPr>
        <w:t xml:space="preserve"> </w:t>
      </w:r>
    </w:p>
    <w:p w14:paraId="78983EBA"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Open Value</w:t>
      </w:r>
    </w:p>
    <w:p w14:paraId="78983EBB"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Open Value Subscription</w:t>
      </w:r>
    </w:p>
    <w:p w14:paraId="78983EBC"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EBD"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Select Plus</w:t>
      </w:r>
    </w:p>
    <w:p w14:paraId="78983EBE"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Konzernvertrag</w:t>
      </w:r>
    </w:p>
    <w:p w14:paraId="78983EBF" w14:textId="77777777" w:rsidR="00CB023A" w:rsidRPr="007B09EB" w:rsidRDefault="00CB023A" w:rsidP="004314B1">
      <w:pPr>
        <w:pStyle w:val="AppendixBulletIndent"/>
        <w:numPr>
          <w:ilvl w:val="0"/>
          <w:numId w:val="77"/>
        </w:numPr>
        <w:tabs>
          <w:tab w:val="left" w:pos="1440"/>
        </w:tabs>
        <w:ind w:left="1440" w:right="720"/>
        <w:rPr>
          <w:rFonts w:ascii="Tahoma" w:hAnsi="Tahoma" w:cs="Tahoma"/>
        </w:rPr>
      </w:pPr>
      <w:r w:rsidRPr="007B09EB">
        <w:rPr>
          <w:rFonts w:ascii="Tahoma" w:hAnsi="Tahoma" w:cs="Tahoma"/>
          <w:sz w:val="18"/>
          <w:lang w:val="de-DE"/>
        </w:rPr>
        <w:t>Konzern-Abonnement-Vertrag</w:t>
      </w:r>
    </w:p>
    <w:p w14:paraId="78983EC0" w14:textId="77777777" w:rsidR="00CB023A" w:rsidRPr="007B09EB" w:rsidRDefault="00CB023A" w:rsidP="00CB023A">
      <w:pPr>
        <w:pStyle w:val="AppendixIndent"/>
        <w:tabs>
          <w:tab w:val="left" w:pos="90"/>
        </w:tabs>
        <w:ind w:left="0" w:right="720"/>
        <w:rPr>
          <w:rFonts w:ascii="Tahoma" w:hAnsi="Tahoma" w:cs="Tahoma"/>
          <w:sz w:val="16"/>
          <w:szCs w:val="16"/>
        </w:rPr>
      </w:pPr>
    </w:p>
    <w:p w14:paraId="78983EC1" w14:textId="77777777" w:rsidR="00CB023A" w:rsidRPr="007B09EB" w:rsidRDefault="00CB023A" w:rsidP="00CB023A">
      <w:pPr>
        <w:pStyle w:val="AppendixIndent"/>
        <w:tabs>
          <w:tab w:val="left" w:pos="90"/>
        </w:tabs>
        <w:ind w:left="0" w:right="720"/>
        <w:rPr>
          <w:rFonts w:ascii="Tahoma" w:hAnsi="Tahoma" w:cs="Tahoma"/>
          <w:lang w:val="de-DE"/>
        </w:rPr>
      </w:pPr>
      <w:r w:rsidRPr="007B09EB">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Pr="007B09EB">
        <w:rPr>
          <w:rFonts w:ascii="Tahoma" w:hAnsi="Tahoma" w:cs="Tahoma"/>
          <w:lang w:val="de-DE"/>
        </w:rPr>
        <w:t xml:space="preserve"> </w:t>
      </w:r>
      <w:r w:rsidRPr="007B09EB">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14:paraId="78983EC2" w14:textId="77777777" w:rsidR="00CB023A" w:rsidRDefault="00CB023A" w:rsidP="00F150C5">
      <w:pPr>
        <w:pStyle w:val="Heading4"/>
        <w:keepNext w:val="0"/>
        <w:tabs>
          <w:tab w:val="left" w:pos="90"/>
        </w:tabs>
        <w:ind w:left="0" w:right="720" w:firstLine="0"/>
        <w:rPr>
          <w:rFonts w:ascii="Tahoma" w:hAnsi="Tahoma" w:cs="Tahoma"/>
          <w:sz w:val="16"/>
          <w:szCs w:val="16"/>
          <w:lang w:val="de-DE"/>
        </w:rPr>
      </w:pPr>
    </w:p>
    <w:p w14:paraId="78983EC3" w14:textId="77777777" w:rsidR="00E77D24" w:rsidRDefault="00E77D24" w:rsidP="00E77D24">
      <w:pPr>
        <w:rPr>
          <w:lang w:val="de-DE"/>
        </w:rPr>
      </w:pPr>
    </w:p>
    <w:p w14:paraId="78983EC4" w14:textId="77777777" w:rsidR="00E77D24" w:rsidRDefault="00E77D24" w:rsidP="00E77D24">
      <w:pPr>
        <w:rPr>
          <w:lang w:val="de-DE"/>
        </w:rPr>
      </w:pPr>
    </w:p>
    <w:p w14:paraId="78983EC5" w14:textId="77777777" w:rsidR="00E77D24" w:rsidRDefault="00E77D24" w:rsidP="00E77D24">
      <w:pPr>
        <w:rPr>
          <w:lang w:val="de-DE"/>
        </w:rPr>
      </w:pPr>
    </w:p>
    <w:p w14:paraId="78983EC6" w14:textId="77777777" w:rsidR="00E77D24" w:rsidRDefault="00E77D24" w:rsidP="00E77D24">
      <w:pPr>
        <w:rPr>
          <w:lang w:val="de-DE"/>
        </w:rPr>
      </w:pPr>
    </w:p>
    <w:p w14:paraId="78983EC7" w14:textId="77777777" w:rsidR="00E77D24" w:rsidRDefault="00E77D24" w:rsidP="00E77D24">
      <w:pPr>
        <w:rPr>
          <w:lang w:val="de-DE"/>
        </w:rPr>
      </w:pPr>
    </w:p>
    <w:p w14:paraId="78983EC8" w14:textId="77777777" w:rsidR="00E77D24" w:rsidRPr="00E77D24" w:rsidRDefault="00E77D24" w:rsidP="00E77D24">
      <w:pPr>
        <w:rPr>
          <w:lang w:val="de-DE"/>
        </w:rPr>
      </w:pPr>
    </w:p>
    <w:p w14:paraId="78983EC9" w14:textId="77777777" w:rsidR="00CB023A" w:rsidRPr="007B09EB" w:rsidRDefault="00CB023A" w:rsidP="00CB023A">
      <w:pPr>
        <w:pStyle w:val="Heading2"/>
        <w:tabs>
          <w:tab w:val="left" w:pos="90"/>
        </w:tabs>
        <w:ind w:left="0" w:right="720"/>
        <w:rPr>
          <w:rFonts w:ascii="Tahoma" w:hAnsi="Tahoma" w:cs="Tahoma"/>
          <w:lang w:val="de-DE"/>
        </w:rPr>
      </w:pPr>
      <w:bookmarkStart w:id="1119" w:name="_Toc323819650"/>
      <w:bookmarkStart w:id="1120" w:name="_Toc336338201"/>
      <w:bookmarkStart w:id="1121" w:name="_Toc339370654"/>
      <w:bookmarkStart w:id="1122" w:name="_Toc340792649"/>
      <w:bookmarkEnd w:id="1119"/>
      <w:bookmarkEnd w:id="1120"/>
      <w:bookmarkEnd w:id="1121"/>
      <w:r w:rsidRPr="007B09EB">
        <w:rPr>
          <w:rFonts w:ascii="Tahoma" w:hAnsi="Tahoma" w:cs="Tahoma"/>
          <w:lang w:val="de-DE"/>
        </w:rPr>
        <w:t>Software Assurance</w:t>
      </w:r>
      <w:bookmarkEnd w:id="1122"/>
    </w:p>
    <w:p w14:paraId="78983ECA" w14:textId="77777777" w:rsidR="00CB023A" w:rsidRPr="007B09EB" w:rsidRDefault="00CB023A" w:rsidP="00CB023A">
      <w:pPr>
        <w:pStyle w:val="AppendixBodyText"/>
        <w:tabs>
          <w:tab w:val="left" w:pos="90"/>
        </w:tabs>
        <w:ind w:right="720"/>
        <w:rPr>
          <w:rFonts w:ascii="Tahoma" w:hAnsi="Tahoma" w:cs="Tahoma"/>
          <w:sz w:val="16"/>
          <w:szCs w:val="16"/>
          <w:lang w:val="de-DE"/>
        </w:rPr>
      </w:pPr>
    </w:p>
    <w:p w14:paraId="78983ECB" w14:textId="77777777" w:rsidR="00CB023A" w:rsidRPr="007B09EB" w:rsidRDefault="00CB023A" w:rsidP="00CB023A">
      <w:pPr>
        <w:pStyle w:val="AppendixIndent"/>
        <w:tabs>
          <w:tab w:val="left" w:pos="90"/>
        </w:tabs>
        <w:ind w:left="0" w:right="720"/>
        <w:rPr>
          <w:rFonts w:ascii="Tahoma" w:hAnsi="Tahoma" w:cs="Tahoma"/>
          <w:lang w:val="de-DE"/>
        </w:rPr>
      </w:pPr>
      <w:r w:rsidRPr="007B09EB">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w:t>
      </w:r>
      <w:r w:rsidRPr="007B09EB">
        <w:rPr>
          <w:rFonts w:ascii="Tahoma" w:hAnsi="Tahoma" w:cs="Tahoma"/>
          <w:lang w:val="de-DE"/>
        </w:rPr>
        <w:t xml:space="preserve"> </w:t>
      </w:r>
      <w:r w:rsidRPr="007B09EB">
        <w:rPr>
          <w:rFonts w:ascii="Tahoma" w:hAnsi="Tahoma" w:cs="Tahoma"/>
          <w:color w:val="000000"/>
          <w:sz w:val="18"/>
          <w:lang w:val="de-DE"/>
        </w:rPr>
        <w:t>Informationen zu den einzelnen Vergünstigungen und Richtlinien finden Sie im Abschnitt „Software Assurance (SA)-Vergünstigungen“ dieses Dokuments.</w:t>
      </w:r>
    </w:p>
    <w:p w14:paraId="78983ECC" w14:textId="77777777" w:rsidR="00CB023A" w:rsidRPr="007B09EB" w:rsidRDefault="00CB023A" w:rsidP="00CB023A">
      <w:pPr>
        <w:pStyle w:val="AppendixIndent"/>
        <w:tabs>
          <w:tab w:val="left" w:pos="90"/>
        </w:tabs>
        <w:ind w:left="0" w:right="720"/>
        <w:rPr>
          <w:rFonts w:ascii="Tahoma" w:hAnsi="Tahoma" w:cs="Tahoma"/>
          <w:lang w:val="de-DE"/>
        </w:rPr>
      </w:pPr>
      <w:r w:rsidRPr="007B09EB">
        <w:rPr>
          <w:rFonts w:ascii="Tahoma" w:hAnsi="Tahoma" w:cs="Tahoma"/>
          <w:color w:val="000000"/>
          <w:sz w:val="18"/>
          <w:lang w:val="de-DE"/>
        </w:rPr>
        <w:t>Informationen zu den Nutzungsrechten für Vergünstigungen finden Sie in den Produktbenutzungsrechten für Volumenlizenzprogramme.</w:t>
      </w:r>
      <w:r w:rsidRPr="007B09EB">
        <w:rPr>
          <w:rFonts w:ascii="Tahoma" w:hAnsi="Tahoma" w:cs="Tahoma"/>
          <w:lang w:val="de-DE"/>
        </w:rPr>
        <w:t xml:space="preserve"> </w:t>
      </w:r>
      <w:r w:rsidRPr="007B09EB">
        <w:rPr>
          <w:rFonts w:ascii="Tahoma" w:hAnsi="Tahoma" w:cs="Tahoma"/>
          <w:color w:val="000000"/>
          <w:sz w:val="18"/>
          <w:lang w:val="de-DE"/>
        </w:rPr>
        <w:t>Software Assurance ist für die folgenden Programme erhältlich:</w:t>
      </w:r>
    </w:p>
    <w:p w14:paraId="78983ECD" w14:textId="77777777" w:rsidR="00CB023A" w:rsidRPr="007B09EB" w:rsidRDefault="00CB023A" w:rsidP="00F150C5">
      <w:pPr>
        <w:pStyle w:val="AppendixIndent"/>
        <w:tabs>
          <w:tab w:val="left" w:pos="90"/>
        </w:tabs>
        <w:spacing w:before="0"/>
        <w:ind w:left="0" w:right="720"/>
        <w:rPr>
          <w:rFonts w:ascii="Tahoma" w:hAnsi="Tahoma" w:cs="Tahoma"/>
          <w:sz w:val="16"/>
          <w:szCs w:val="16"/>
          <w:lang w:val="de-DE"/>
        </w:rPr>
      </w:pPr>
    </w:p>
    <w:p w14:paraId="78983ECE" w14:textId="77777777" w:rsidR="00CB023A" w:rsidRPr="007B09EB" w:rsidRDefault="00CB023A" w:rsidP="004314B1">
      <w:pPr>
        <w:pStyle w:val="AppendixBulletIndent"/>
        <w:numPr>
          <w:ilvl w:val="0"/>
          <w:numId w:val="78"/>
        </w:numPr>
        <w:tabs>
          <w:tab w:val="left" w:pos="1440"/>
        </w:tabs>
        <w:ind w:left="1440" w:right="720"/>
        <w:rPr>
          <w:rFonts w:ascii="Tahoma" w:hAnsi="Tahoma" w:cs="Tahoma"/>
        </w:rPr>
      </w:pPr>
      <w:r w:rsidRPr="007B09EB">
        <w:rPr>
          <w:rFonts w:ascii="Tahoma" w:hAnsi="Tahoma" w:cs="Tahoma"/>
          <w:sz w:val="18"/>
          <w:lang w:val="de-DE"/>
        </w:rPr>
        <w:t>Open-Lizenz</w:t>
      </w:r>
      <w:r w:rsidRPr="007B09EB">
        <w:rPr>
          <w:rFonts w:ascii="Tahoma" w:hAnsi="Tahoma" w:cs="Tahoma"/>
        </w:rPr>
        <w:t xml:space="preserve"> </w:t>
      </w:r>
    </w:p>
    <w:p w14:paraId="78983ECF" w14:textId="77777777" w:rsidR="00CB023A" w:rsidRPr="007B09EB" w:rsidRDefault="00CB023A" w:rsidP="004314B1">
      <w:pPr>
        <w:pStyle w:val="AppendixBulletIndent"/>
        <w:numPr>
          <w:ilvl w:val="0"/>
          <w:numId w:val="78"/>
        </w:numPr>
        <w:tabs>
          <w:tab w:val="left" w:pos="1440"/>
        </w:tabs>
        <w:ind w:left="1440" w:right="720"/>
        <w:rPr>
          <w:rFonts w:ascii="Tahoma" w:hAnsi="Tahoma" w:cs="Tahoma"/>
        </w:rPr>
      </w:pPr>
      <w:r w:rsidRPr="007B09EB">
        <w:rPr>
          <w:rFonts w:ascii="Tahoma" w:hAnsi="Tahoma" w:cs="Tahoma"/>
          <w:sz w:val="18"/>
          <w:lang w:val="de-DE"/>
        </w:rPr>
        <w:t>Open Value</w:t>
      </w:r>
      <w:r w:rsidRPr="007B09EB">
        <w:rPr>
          <w:rFonts w:ascii="Tahoma" w:hAnsi="Tahoma" w:cs="Tahoma"/>
        </w:rPr>
        <w:t xml:space="preserve"> </w:t>
      </w:r>
    </w:p>
    <w:p w14:paraId="78983ED0" w14:textId="77777777" w:rsidR="00CB023A" w:rsidRPr="007B09EB" w:rsidRDefault="00CB023A" w:rsidP="004314B1">
      <w:pPr>
        <w:pStyle w:val="AppendixBulletIndent"/>
        <w:numPr>
          <w:ilvl w:val="0"/>
          <w:numId w:val="78"/>
        </w:numPr>
        <w:tabs>
          <w:tab w:val="left"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ED1" w14:textId="77777777" w:rsidR="00CB023A" w:rsidRPr="007B09EB" w:rsidRDefault="00CB023A" w:rsidP="004314B1">
      <w:pPr>
        <w:pStyle w:val="AppendixBulletIndent"/>
        <w:numPr>
          <w:ilvl w:val="0"/>
          <w:numId w:val="78"/>
        </w:numPr>
        <w:tabs>
          <w:tab w:val="left" w:pos="1440"/>
        </w:tabs>
        <w:ind w:left="1440" w:right="720"/>
        <w:rPr>
          <w:rFonts w:ascii="Tahoma" w:hAnsi="Tahoma" w:cs="Tahoma"/>
        </w:rPr>
      </w:pPr>
      <w:r w:rsidRPr="007B09EB">
        <w:rPr>
          <w:rFonts w:ascii="Tahoma" w:hAnsi="Tahoma" w:cs="Tahoma"/>
          <w:sz w:val="18"/>
          <w:lang w:val="de-DE"/>
        </w:rPr>
        <w:t>Select Plus</w:t>
      </w:r>
    </w:p>
    <w:p w14:paraId="78983ED2" w14:textId="77777777" w:rsidR="00CB023A" w:rsidRPr="007B09EB" w:rsidRDefault="00CB023A" w:rsidP="004314B1">
      <w:pPr>
        <w:pStyle w:val="AppendixBulletIndent"/>
        <w:numPr>
          <w:ilvl w:val="0"/>
          <w:numId w:val="78"/>
        </w:numPr>
        <w:tabs>
          <w:tab w:val="left" w:pos="1440"/>
        </w:tabs>
        <w:ind w:left="1440" w:right="720"/>
        <w:rPr>
          <w:rFonts w:ascii="Tahoma" w:hAnsi="Tahoma" w:cs="Tahoma"/>
        </w:rPr>
      </w:pPr>
      <w:r w:rsidRPr="007B09EB">
        <w:rPr>
          <w:rFonts w:ascii="Tahoma" w:hAnsi="Tahoma" w:cs="Tahoma"/>
          <w:sz w:val="18"/>
          <w:lang w:val="de-DE"/>
        </w:rPr>
        <w:t>Konzernvertrag</w:t>
      </w:r>
    </w:p>
    <w:p w14:paraId="78983ED3" w14:textId="77777777" w:rsidR="00CB023A" w:rsidRPr="007B09EB" w:rsidRDefault="00CB023A" w:rsidP="00F150C5">
      <w:pPr>
        <w:pStyle w:val="AppendixIndent"/>
        <w:spacing w:before="0"/>
        <w:ind w:left="720" w:right="720"/>
        <w:rPr>
          <w:rFonts w:ascii="Tahoma" w:hAnsi="Tahoma" w:cs="Tahoma"/>
          <w:sz w:val="16"/>
          <w:szCs w:val="16"/>
        </w:rPr>
      </w:pPr>
    </w:p>
    <w:p w14:paraId="78983ED4" w14:textId="77777777" w:rsidR="00CB023A" w:rsidRPr="007B09EB" w:rsidRDefault="00CB023A" w:rsidP="00CB023A">
      <w:pPr>
        <w:pStyle w:val="AppendixIndent"/>
        <w:ind w:left="0" w:right="720"/>
        <w:rPr>
          <w:rFonts w:ascii="Tahoma" w:hAnsi="Tahoma" w:cs="Tahoma"/>
        </w:rPr>
      </w:pPr>
      <w:r w:rsidRPr="007B09EB">
        <w:rPr>
          <w:rFonts w:ascii="Tahoma" w:hAnsi="Tahoma" w:cs="Tahoma"/>
          <w:sz w:val="18"/>
          <w:lang w:val="de-DE"/>
        </w:rPr>
        <w:t>Es gibt drei verschiedene Abnahmestufen, die ein Kunde für Software Assurance auswählen kann. Die verfügbaren Stufen hängen vom Programm ab. Die Software Assurance-Abnahmestufe eines Kunden ist einer von vielen Faktoren, die die Vergünstigungsberechtigung eines Kunden bestimmen.</w:t>
      </w:r>
      <w:r w:rsidRPr="007B09EB">
        <w:rPr>
          <w:rFonts w:ascii="Tahoma" w:hAnsi="Tahoma" w:cs="Tahoma"/>
          <w:lang w:val="de-DE"/>
        </w:rPr>
        <w:t xml:space="preserve"> </w:t>
      </w:r>
      <w:r w:rsidRPr="007B09EB">
        <w:rPr>
          <w:rFonts w:ascii="Tahoma" w:hAnsi="Tahoma" w:cs="Tahoma"/>
          <w:sz w:val="18"/>
          <w:lang w:val="de-DE"/>
        </w:rPr>
        <w:t>Ein Kunde kann</w:t>
      </w:r>
    </w:p>
    <w:p w14:paraId="78983ED5" w14:textId="77777777" w:rsidR="00CB023A" w:rsidRPr="007B09EB" w:rsidRDefault="00CB023A" w:rsidP="004314B1">
      <w:pPr>
        <w:pStyle w:val="AppendixIndent"/>
        <w:numPr>
          <w:ilvl w:val="0"/>
          <w:numId w:val="79"/>
        </w:numPr>
        <w:ind w:left="1440" w:right="720"/>
        <w:rPr>
          <w:rFonts w:ascii="Tahoma" w:hAnsi="Tahoma" w:cs="Tahoma"/>
          <w:lang w:val="de-DE"/>
        </w:rPr>
      </w:pPr>
      <w:r w:rsidRPr="007B09EB">
        <w:rPr>
          <w:rFonts w:ascii="Tahoma" w:hAnsi="Tahoma" w:cs="Tahoma"/>
          <w:sz w:val="18"/>
          <w:lang w:val="de-DE"/>
        </w:rPr>
        <w:t>sich verpflichten, Software Assurance für alle Plattformprodukte zu erwerben.</w:t>
      </w:r>
      <w:r w:rsidRPr="007B09EB">
        <w:rPr>
          <w:rFonts w:ascii="Tahoma" w:hAnsi="Tahoma" w:cs="Tahoma"/>
          <w:lang w:val="de-DE"/>
        </w:rPr>
        <w:t xml:space="preserve"> </w:t>
      </w:r>
      <w:r w:rsidRPr="007B09EB">
        <w:rPr>
          <w:rFonts w:ascii="Tahoma" w:hAnsi="Tahoma" w:cs="Tahoma"/>
          <w:sz w:val="18"/>
          <w:lang w:val="de-DE"/>
        </w:rPr>
        <w:t>Diese Stufe ist in der Regel für Konzernvertrag und Open Value verfügbar.</w:t>
      </w:r>
    </w:p>
    <w:p w14:paraId="78983ED6" w14:textId="77777777" w:rsidR="00CB023A" w:rsidRPr="007B09EB" w:rsidRDefault="00CB023A" w:rsidP="004314B1">
      <w:pPr>
        <w:pStyle w:val="AppendixIndent"/>
        <w:numPr>
          <w:ilvl w:val="0"/>
          <w:numId w:val="79"/>
        </w:numPr>
        <w:ind w:left="1440" w:right="720"/>
        <w:rPr>
          <w:rFonts w:ascii="Tahoma" w:hAnsi="Tahoma" w:cs="Tahoma"/>
        </w:rPr>
      </w:pPr>
      <w:r w:rsidRPr="007B09EB">
        <w:rPr>
          <w:rFonts w:ascii="Tahoma" w:hAnsi="Tahoma" w:cs="Tahoma"/>
          <w:sz w:val="18"/>
          <w:lang w:val="de-DE"/>
        </w:rPr>
        <w:t>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w:t>
      </w:r>
      <w:r w:rsidRPr="007B09EB">
        <w:rPr>
          <w:rFonts w:ascii="Tahoma" w:hAnsi="Tahoma" w:cs="Tahoma"/>
          <w:lang w:val="de-DE"/>
        </w:rPr>
        <w:t xml:space="preserve"> </w:t>
      </w:r>
      <w:r w:rsidRPr="007B09EB">
        <w:rPr>
          <w:rFonts w:ascii="Tahoma" w:hAnsi="Tahoma" w:cs="Tahoma"/>
          <w:sz w:val="18"/>
          <w:lang w:val="de-DE"/>
        </w:rPr>
        <w:t>Diese Stufe ist in der Regel für Select verfügbar.</w:t>
      </w:r>
    </w:p>
    <w:p w14:paraId="78983ED7" w14:textId="77777777" w:rsidR="00CB023A" w:rsidRPr="007B09EB" w:rsidRDefault="00CB023A" w:rsidP="004314B1">
      <w:pPr>
        <w:pStyle w:val="AppendixIndent"/>
        <w:numPr>
          <w:ilvl w:val="0"/>
          <w:numId w:val="79"/>
        </w:numPr>
        <w:ind w:left="1440" w:right="720"/>
        <w:rPr>
          <w:rFonts w:ascii="Tahoma" w:hAnsi="Tahoma" w:cs="Tahoma"/>
          <w:lang w:val="de-DE"/>
        </w:rPr>
      </w:pPr>
      <w:r w:rsidRPr="007B09EB">
        <w:rPr>
          <w:rFonts w:ascii="Tahoma" w:hAnsi="Tahoma" w:cs="Tahoma"/>
          <w:sz w:val="18"/>
          <w:lang w:val="de-DE"/>
        </w:rPr>
        <w:t>Software Assurance für einzelne Produkte erwerben, ohne sich zur Ausweitung von Software Assurance auf andere Produkte zu verpflichten.</w:t>
      </w:r>
    </w:p>
    <w:p w14:paraId="78983ED8" w14:textId="77777777" w:rsidR="00CB023A" w:rsidRPr="007B09EB" w:rsidRDefault="00CB023A" w:rsidP="00F150C5">
      <w:pPr>
        <w:pStyle w:val="AppendixIndent"/>
        <w:spacing w:before="0"/>
        <w:ind w:right="720"/>
        <w:rPr>
          <w:rFonts w:ascii="Tahoma" w:hAnsi="Tahoma" w:cs="Tahoma"/>
          <w:sz w:val="16"/>
          <w:szCs w:val="16"/>
          <w:lang w:val="de-DE"/>
        </w:rPr>
      </w:pPr>
    </w:p>
    <w:p w14:paraId="78983ED9" w14:textId="77777777" w:rsidR="00CB023A" w:rsidRPr="007B09EB" w:rsidRDefault="00CB023A" w:rsidP="00CB023A">
      <w:pPr>
        <w:pStyle w:val="AppendixIndent"/>
        <w:ind w:left="0" w:right="720"/>
        <w:rPr>
          <w:rFonts w:ascii="Tahoma" w:hAnsi="Tahoma" w:cs="Tahoma"/>
          <w:lang w:val="de-DE"/>
        </w:rPr>
      </w:pPr>
      <w:r w:rsidRPr="007B09EB">
        <w:rPr>
          <w:rFonts w:ascii="Tahoma" w:hAnsi="Tahoma" w:cs="Tahoma"/>
          <w:sz w:val="18"/>
          <w:lang w:val="de-DE"/>
        </w:rPr>
        <w:t>Software Assurance muss zeitgleich mit der Lizenz oder bei Verlängerung einer bestehenden Software Assurance-Laufzeit erworben werden. Andernfalls muss der Kunde eine neue Lizenz oder Lizenz und Software Assurance erwerben, um die Lizenz zu einem späteren Datum upzugraden (für Windows Desktop</w:t>
      </w:r>
      <w:r w:rsidR="003B4260" w:rsidRPr="007B09EB">
        <w:rPr>
          <w:rFonts w:ascii="Tahoma" w:hAnsi="Tahoma" w:cs="Tahoma"/>
          <w:sz w:val="18"/>
          <w:lang w:val="de-DE"/>
        </w:rPr>
        <w:t> </w:t>
      </w:r>
      <w:r w:rsidRPr="007B09EB">
        <w:rPr>
          <w:rFonts w:ascii="Tahoma" w:hAnsi="Tahoma" w:cs="Tahoma"/>
          <w:sz w:val="18"/>
          <w:lang w:val="de-DE"/>
        </w:rPr>
        <w:t>Betriebssystem sind die Optionen Upgrade und Software Assurance verfügbar).</w:t>
      </w:r>
      <w:r w:rsidRPr="007B09EB">
        <w:rPr>
          <w:rFonts w:ascii="Tahoma" w:hAnsi="Tahoma" w:cs="Tahoma"/>
          <w:lang w:val="de-DE"/>
        </w:rPr>
        <w:t xml:space="preserve"> </w:t>
      </w:r>
      <w:r w:rsidRPr="007B09EB">
        <w:rPr>
          <w:rFonts w:ascii="Tahoma" w:hAnsi="Tahoma" w:cs="Tahoma"/>
          <w:sz w:val="18"/>
          <w:lang w:val="de-DE"/>
        </w:rPr>
        <w:t>Die Berechtigungsvorschriften für den Erwerb von Software Assurance finden Sie im Abschnitt zu den Verlängerungsvorschriften und im jeweiligen Programmvertrag.</w:t>
      </w:r>
    </w:p>
    <w:p w14:paraId="78983EDA" w14:textId="77777777" w:rsidR="00CB023A" w:rsidRPr="007B09EB" w:rsidRDefault="00CB023A" w:rsidP="00CB023A">
      <w:pPr>
        <w:pStyle w:val="AppendixIndent"/>
        <w:ind w:left="0" w:right="720"/>
        <w:rPr>
          <w:rFonts w:ascii="Tahoma" w:hAnsi="Tahoma" w:cs="Tahoma"/>
          <w:lang w:val="de-DE"/>
        </w:rPr>
      </w:pPr>
      <w:r w:rsidRPr="007B09EB">
        <w:rPr>
          <w:rFonts w:ascii="Tahoma" w:eastAsia="Times New Roman" w:hAnsi="Tahoma" w:cs="Tahoma"/>
          <w:sz w:val="18"/>
          <w:szCs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14:paraId="78983EDB" w14:textId="77777777" w:rsidR="00CB023A" w:rsidRPr="007B09EB" w:rsidRDefault="00CB023A" w:rsidP="00CB023A">
      <w:pPr>
        <w:pStyle w:val="AppendixIndent"/>
        <w:ind w:left="0" w:right="720"/>
        <w:rPr>
          <w:rFonts w:ascii="Tahoma" w:hAnsi="Tahoma" w:cs="Tahoma"/>
          <w:lang w:val="de-DE"/>
        </w:rPr>
      </w:pPr>
      <w:r w:rsidRPr="007B09EB">
        <w:rPr>
          <w:rFonts w:ascii="Tahoma" w:hAnsi="Tahoma" w:cs="Tahoma"/>
          <w:color w:val="000000"/>
          <w:sz w:val="18"/>
          <w:lang w:val="de-DE"/>
        </w:rPr>
        <w:t>Kunden haben möglicherweise die Option, Software Assurance für bestimmte Lizenzen zu erwerben, die über den Einzelhandel (Full Packaged Product) oder von einem Original Equipment Manufacturer (OEM) erworben wurden.</w:t>
      </w:r>
      <w:r w:rsidRPr="007B09EB">
        <w:rPr>
          <w:rFonts w:ascii="Tahoma" w:hAnsi="Tahoma" w:cs="Tahoma"/>
          <w:lang w:val="de-DE"/>
        </w:rPr>
        <w:t xml:space="preserve"> </w:t>
      </w:r>
      <w:r w:rsidRPr="007B09EB">
        <w:rPr>
          <w:rFonts w:ascii="Tahoma" w:hAnsi="Tahoma" w:cs="Tahoma"/>
          <w:color w:val="000000"/>
          <w:sz w:val="18"/>
          <w:lang w:val="de-DE"/>
        </w:rPr>
        <w:t>Die Berechtigung hängt vom Programm, vom Produktpool und der Lizenzherkunft ab (siehe unten).</w:t>
      </w:r>
      <w:r w:rsidRPr="007B09EB">
        <w:rPr>
          <w:rFonts w:ascii="Tahoma" w:hAnsi="Tahoma" w:cs="Tahoma"/>
          <w:lang w:val="de-DE"/>
        </w:rPr>
        <w:t xml:space="preserve"> </w:t>
      </w:r>
      <w:r w:rsidRPr="007B09EB">
        <w:rPr>
          <w:rFonts w:ascii="Tahoma" w:hAnsi="Tahoma" w:cs="Tahoma"/>
          <w:color w:val="000000"/>
          <w:sz w:val="18"/>
          <w:lang w:val="de-DE"/>
        </w:rPr>
        <w:t>Sofern nichts anderes angegeben ist, sind in jedem Fall nur Lizenzen für die neueste Version eines Produktes berechtigt, und Software Assurance muss innerhalb von 90 Tagen ab dem Datum, an dem die Lizenzen erworben wurden, erworben werden.</w:t>
      </w:r>
      <w:r w:rsidRPr="007B09EB">
        <w:rPr>
          <w:rFonts w:ascii="Tahoma" w:hAnsi="Tahoma" w:cs="Tahoma"/>
          <w:lang w:val="de-DE"/>
        </w:rPr>
        <w:t xml:space="preserve"> </w:t>
      </w:r>
      <w:r w:rsidRPr="007B09EB">
        <w:rPr>
          <w:rFonts w:ascii="Tahoma" w:hAnsi="Tahoma" w:cs="Tahoma"/>
          <w:sz w:val="18"/>
          <w:lang w:val="de-DE"/>
        </w:rPr>
        <w:t>Unter dem Open Value-Programm gilt diese Option nur für nicht organisationsweite/unternehmensweite Produkte.</w:t>
      </w:r>
      <w:r w:rsidRPr="007B09EB">
        <w:rPr>
          <w:rFonts w:ascii="Tahoma" w:hAnsi="Tahoma" w:cs="Tahoma"/>
          <w:lang w:val="de-DE"/>
        </w:rPr>
        <w:t xml:space="preserve"> </w:t>
      </w:r>
      <w:r w:rsidRPr="007B09EB">
        <w:rPr>
          <w:rFonts w:ascii="Tahoma" w:hAnsi="Tahoma" w:cs="Tahoma"/>
          <w:color w:val="000000"/>
          <w:sz w:val="18"/>
          <w:lang w:val="de-DE"/>
        </w:rPr>
        <w:t>Unter Konzernverträgen gilt sie nur für Zusätzliche Produkte innerhalb von 90 Tagen.</w:t>
      </w:r>
      <w:r w:rsidRPr="007B09EB">
        <w:rPr>
          <w:rFonts w:ascii="Tahoma" w:hAnsi="Tahoma" w:cs="Tahoma"/>
          <w:lang w:val="de-DE"/>
        </w:rPr>
        <w:t xml:space="preserve"> </w:t>
      </w:r>
      <w:r w:rsidRPr="007B09EB">
        <w:rPr>
          <w:rFonts w:ascii="Tahoma" w:hAnsi="Tahoma" w:cs="Tahoma"/>
          <w:color w:val="000000"/>
          <w:sz w:val="18"/>
          <w:lang w:val="de-DE"/>
        </w:rPr>
        <w:t>Kunden, die Software Assurance für OEM- oder Einzelhandelslizenzen erwerben, haben die Möglichkeit, die Volumenlizenzsoftware für die aktuelle Version jederzeit zu installieren und zu verwenden.</w:t>
      </w:r>
      <w:r w:rsidRPr="007B09EB">
        <w:rPr>
          <w:rFonts w:ascii="Tahoma" w:hAnsi="Tahoma" w:cs="Tahoma"/>
          <w:lang w:val="de-DE"/>
        </w:rPr>
        <w:t xml:space="preserve"> </w:t>
      </w:r>
      <w:r w:rsidRPr="007B09EB">
        <w:rPr>
          <w:rFonts w:ascii="Tahoma" w:hAnsi="Tahoma" w:cs="Tahoma"/>
          <w:color w:val="000000"/>
          <w:sz w:val="18"/>
          <w:lang w:val="de-DE"/>
        </w:rPr>
        <w:t>In diesem Fall unterliegt ihre Nutzung der Software den Produktbenutzungsrechten für dieses Produkt und den Bestimmungen des Volumenlizenzvertrages des Kunden.</w:t>
      </w:r>
    </w:p>
    <w:p w14:paraId="78983EDC" w14:textId="77777777" w:rsidR="00CB023A" w:rsidRDefault="00CB023A" w:rsidP="00F150C5">
      <w:pPr>
        <w:pStyle w:val="AppendixIndent"/>
        <w:spacing w:before="0"/>
        <w:ind w:left="720" w:right="720"/>
        <w:rPr>
          <w:rFonts w:ascii="Tahoma" w:hAnsi="Tahoma" w:cs="Tahoma"/>
          <w:sz w:val="16"/>
          <w:szCs w:val="16"/>
          <w:lang w:val="de-DE"/>
        </w:rPr>
      </w:pPr>
    </w:p>
    <w:p w14:paraId="78983EDD" w14:textId="77777777" w:rsidR="00E77D24" w:rsidRDefault="00E77D24" w:rsidP="00F150C5">
      <w:pPr>
        <w:pStyle w:val="AppendixIndent"/>
        <w:spacing w:before="0"/>
        <w:ind w:left="720" w:right="720"/>
        <w:rPr>
          <w:rFonts w:ascii="Tahoma" w:hAnsi="Tahoma" w:cs="Tahoma"/>
          <w:sz w:val="16"/>
          <w:szCs w:val="16"/>
          <w:lang w:val="de-DE"/>
        </w:rPr>
      </w:pPr>
    </w:p>
    <w:p w14:paraId="78983EDE" w14:textId="77777777" w:rsidR="00E77D24" w:rsidRDefault="00E77D24" w:rsidP="00F150C5">
      <w:pPr>
        <w:pStyle w:val="AppendixIndent"/>
        <w:spacing w:before="0"/>
        <w:ind w:left="720" w:right="720"/>
        <w:rPr>
          <w:rFonts w:ascii="Tahoma" w:hAnsi="Tahoma" w:cs="Tahoma"/>
          <w:sz w:val="16"/>
          <w:szCs w:val="16"/>
          <w:lang w:val="de-DE"/>
        </w:rPr>
      </w:pPr>
    </w:p>
    <w:p w14:paraId="78983EDF" w14:textId="77777777" w:rsidR="00E77D24" w:rsidRDefault="00E77D24" w:rsidP="00F150C5">
      <w:pPr>
        <w:pStyle w:val="AppendixIndent"/>
        <w:spacing w:before="0"/>
        <w:ind w:left="720" w:right="720"/>
        <w:rPr>
          <w:rFonts w:ascii="Tahoma" w:hAnsi="Tahoma" w:cs="Tahoma"/>
          <w:sz w:val="16"/>
          <w:szCs w:val="16"/>
          <w:lang w:val="de-DE"/>
        </w:rPr>
      </w:pPr>
    </w:p>
    <w:p w14:paraId="78983EE0" w14:textId="77777777" w:rsidR="00E77D24" w:rsidRDefault="00E77D24" w:rsidP="00F150C5">
      <w:pPr>
        <w:pStyle w:val="AppendixIndent"/>
        <w:spacing w:before="0"/>
        <w:ind w:left="720" w:right="720"/>
        <w:rPr>
          <w:rFonts w:ascii="Tahoma" w:hAnsi="Tahoma" w:cs="Tahoma"/>
          <w:sz w:val="16"/>
          <w:szCs w:val="16"/>
          <w:lang w:val="de-DE"/>
        </w:rPr>
      </w:pPr>
    </w:p>
    <w:p w14:paraId="78983EE1" w14:textId="77777777" w:rsidR="00E77D24" w:rsidRPr="007B09EB" w:rsidRDefault="00E77D24" w:rsidP="00F150C5">
      <w:pPr>
        <w:pStyle w:val="AppendixIndent"/>
        <w:spacing w:before="0"/>
        <w:ind w:left="720" w:right="720"/>
        <w:rPr>
          <w:rFonts w:ascii="Tahoma" w:hAnsi="Tahoma" w:cs="Tahoma"/>
          <w:sz w:val="16"/>
          <w:szCs w:val="16"/>
          <w:lang w:val="de-DE"/>
        </w:rPr>
      </w:pPr>
    </w:p>
    <w:tbl>
      <w:tblPr>
        <w:tblW w:w="871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CB023A" w:rsidRPr="007B09EB" w14:paraId="78983EE6" w14:textId="77777777" w:rsidTr="00F150C5">
        <w:tc>
          <w:tcPr>
            <w:tcW w:w="1710" w:type="dxa"/>
            <w:shd w:val="clear" w:color="auto" w:fill="FFCC99"/>
            <w:vAlign w:val="center"/>
          </w:tcPr>
          <w:p w14:paraId="78983EE2" w14:textId="77777777" w:rsidR="00CB023A" w:rsidRPr="007B09EB" w:rsidRDefault="00CB023A" w:rsidP="00CB023A">
            <w:pPr>
              <w:pStyle w:val="AppendixTableHeadings"/>
              <w:rPr>
                <w:rFonts w:ascii="Tahoma" w:hAnsi="Tahoma" w:cs="Tahoma"/>
                <w:sz w:val="20"/>
                <w:szCs w:val="20"/>
                <w:lang w:val="de-DE"/>
              </w:rPr>
            </w:pPr>
          </w:p>
        </w:tc>
        <w:tc>
          <w:tcPr>
            <w:tcW w:w="1603" w:type="dxa"/>
            <w:shd w:val="clear" w:color="auto" w:fill="FFCC99"/>
            <w:vAlign w:val="center"/>
          </w:tcPr>
          <w:p w14:paraId="78983EE3" w14:textId="77777777" w:rsidR="00CB023A" w:rsidRPr="007B09EB" w:rsidRDefault="00CB023A" w:rsidP="00CB023A">
            <w:pPr>
              <w:pStyle w:val="AppendixTableHeadings"/>
              <w:rPr>
                <w:rFonts w:ascii="Tahoma" w:hAnsi="Tahoma" w:cs="Tahoma"/>
                <w:sz w:val="20"/>
              </w:rPr>
            </w:pPr>
            <w:r w:rsidRPr="007B09EB">
              <w:rPr>
                <w:rFonts w:ascii="Tahoma" w:hAnsi="Tahoma" w:cs="Tahoma"/>
                <w:sz w:val="20"/>
                <w:lang w:val="de-DE"/>
              </w:rPr>
              <w:t>Full Packaged Products</w:t>
            </w:r>
          </w:p>
        </w:tc>
        <w:tc>
          <w:tcPr>
            <w:tcW w:w="2431" w:type="dxa"/>
            <w:shd w:val="clear" w:color="auto" w:fill="FFCC99"/>
            <w:vAlign w:val="center"/>
          </w:tcPr>
          <w:p w14:paraId="78983EE4" w14:textId="77777777" w:rsidR="00CB023A" w:rsidRPr="007B09EB" w:rsidRDefault="00CB023A" w:rsidP="00CB023A">
            <w:pPr>
              <w:pStyle w:val="AppendixTableHeadings"/>
              <w:rPr>
                <w:rFonts w:ascii="Tahoma" w:hAnsi="Tahoma" w:cs="Tahoma"/>
                <w:sz w:val="20"/>
              </w:rPr>
            </w:pPr>
            <w:r w:rsidRPr="007B09EB">
              <w:rPr>
                <w:rFonts w:ascii="Tahoma" w:hAnsi="Tahoma" w:cs="Tahoma"/>
                <w:sz w:val="20"/>
                <w:lang w:val="de-DE"/>
              </w:rPr>
              <w:t>OEM</w:t>
            </w:r>
          </w:p>
        </w:tc>
        <w:tc>
          <w:tcPr>
            <w:tcW w:w="2971" w:type="dxa"/>
            <w:shd w:val="clear" w:color="auto" w:fill="FFCC99"/>
            <w:vAlign w:val="center"/>
          </w:tcPr>
          <w:p w14:paraId="78983EE5" w14:textId="77777777" w:rsidR="00CB023A" w:rsidRPr="007B09EB" w:rsidRDefault="00CB023A" w:rsidP="003B4260">
            <w:pPr>
              <w:pStyle w:val="AppendixTableHeadings"/>
              <w:rPr>
                <w:rFonts w:ascii="Tahoma" w:hAnsi="Tahoma" w:cs="Tahoma"/>
                <w:sz w:val="20"/>
              </w:rPr>
            </w:pPr>
            <w:r w:rsidRPr="007B09EB">
              <w:rPr>
                <w:rFonts w:ascii="Tahoma" w:hAnsi="Tahoma" w:cs="Tahoma"/>
                <w:sz w:val="20"/>
                <w:lang w:val="de-DE"/>
              </w:rPr>
              <w:t>Programme</w:t>
            </w:r>
          </w:p>
        </w:tc>
      </w:tr>
      <w:tr w:rsidR="00CB023A" w:rsidRPr="007B09EB" w14:paraId="78983EEB" w14:textId="77777777" w:rsidTr="00F150C5">
        <w:tc>
          <w:tcPr>
            <w:tcW w:w="1710" w:type="dxa"/>
            <w:vAlign w:val="center"/>
          </w:tcPr>
          <w:p w14:paraId="78983EE7" w14:textId="77777777" w:rsidR="00CB023A" w:rsidRPr="007B09EB" w:rsidRDefault="00CB023A" w:rsidP="00CB023A">
            <w:pPr>
              <w:pStyle w:val="AppendixTableText"/>
              <w:rPr>
                <w:rFonts w:ascii="Tahoma" w:hAnsi="Tahoma" w:cs="Tahoma"/>
                <w:b/>
                <w:color w:val="000000"/>
                <w:sz w:val="20"/>
                <w:szCs w:val="20"/>
              </w:rPr>
            </w:pPr>
            <w:r w:rsidRPr="007B09EB">
              <w:rPr>
                <w:rFonts w:ascii="Tahoma" w:hAnsi="Tahoma" w:cs="Tahoma"/>
                <w:b/>
                <w:color w:val="000000"/>
                <w:sz w:val="20"/>
                <w:szCs w:val="20"/>
                <w:lang w:val="de-DE"/>
              </w:rPr>
              <w:t>Anwendungs-Pool</w:t>
            </w:r>
            <w:r w:rsidRPr="007B09EB">
              <w:rPr>
                <w:rFonts w:ascii="Tahoma" w:hAnsi="Tahoma" w:cs="Tahoma"/>
                <w:b/>
                <w:color w:val="000000"/>
                <w:sz w:val="20"/>
                <w:szCs w:val="20"/>
              </w:rPr>
              <w:t xml:space="preserve"> </w:t>
            </w:r>
          </w:p>
        </w:tc>
        <w:tc>
          <w:tcPr>
            <w:tcW w:w="1603" w:type="dxa"/>
            <w:vAlign w:val="center"/>
          </w:tcPr>
          <w:p w14:paraId="78983EE8" w14:textId="77777777" w:rsidR="00CB023A" w:rsidRPr="007B09EB" w:rsidRDefault="00CB023A" w:rsidP="00CB023A">
            <w:pPr>
              <w:pStyle w:val="AppendixTableText"/>
              <w:rPr>
                <w:rFonts w:ascii="Tahoma" w:hAnsi="Tahoma" w:cs="Tahoma"/>
                <w:color w:val="000000"/>
              </w:rPr>
            </w:pPr>
            <w:r w:rsidRPr="007B09EB">
              <w:rPr>
                <w:rFonts w:ascii="Tahoma" w:hAnsi="Tahoma" w:cs="Tahoma"/>
                <w:color w:val="000000"/>
                <w:lang w:val="de-DE"/>
              </w:rPr>
              <w:t>n. z.</w:t>
            </w:r>
            <w:r w:rsidRPr="007B09EB">
              <w:rPr>
                <w:rFonts w:ascii="Tahoma" w:hAnsi="Tahoma" w:cs="Tahoma"/>
                <w:color w:val="000000"/>
              </w:rPr>
              <w:t xml:space="preserve"> </w:t>
            </w:r>
          </w:p>
        </w:tc>
        <w:tc>
          <w:tcPr>
            <w:tcW w:w="2431" w:type="dxa"/>
            <w:vAlign w:val="center"/>
          </w:tcPr>
          <w:p w14:paraId="78983EE9" w14:textId="77777777" w:rsidR="00CB023A" w:rsidRPr="007B09EB" w:rsidRDefault="00CB023A" w:rsidP="00CB023A">
            <w:pPr>
              <w:pStyle w:val="AppendixTableText"/>
              <w:rPr>
                <w:rFonts w:ascii="Tahoma" w:hAnsi="Tahoma" w:cs="Tahoma"/>
                <w:color w:val="000000"/>
                <w:lang w:val="de-DE"/>
              </w:rPr>
            </w:pPr>
            <w:r w:rsidRPr="007B09EB">
              <w:rPr>
                <w:rFonts w:ascii="Tahoma" w:hAnsi="Tahoma" w:cs="Tahoma"/>
                <w:color w:val="000000"/>
                <w:lang w:val="de-DE"/>
              </w:rPr>
              <w:t>SA nur wie nachstehend aufgeführt verfügbar</w:t>
            </w:r>
          </w:p>
        </w:tc>
        <w:tc>
          <w:tcPr>
            <w:tcW w:w="2971" w:type="dxa"/>
            <w:vMerge w:val="restart"/>
          </w:tcPr>
          <w:p w14:paraId="78983EEA" w14:textId="77777777" w:rsidR="00CB023A" w:rsidRPr="007B09EB" w:rsidRDefault="00CB023A" w:rsidP="00CB023A">
            <w:pPr>
              <w:pStyle w:val="AppendixTableText"/>
              <w:jc w:val="left"/>
              <w:rPr>
                <w:rFonts w:ascii="Tahoma" w:hAnsi="Tahoma" w:cs="Tahoma"/>
                <w:color w:val="000000"/>
              </w:rPr>
            </w:pPr>
            <w:r w:rsidRPr="007B09EB">
              <w:rPr>
                <w:rFonts w:ascii="Tahoma" w:hAnsi="Tahoma" w:cs="Tahoma"/>
                <w:lang w:val="de-DE"/>
              </w:rPr>
              <w:t xml:space="preserve">Gilt für Open-Lizenz, Select, Select Plus und die nicht organisationsweite/unternehmensweite Option unter Open Value-Verträgen sowie Zusätzliche Produkte unter Konzernverträgen. </w:t>
            </w:r>
            <w:r w:rsidRPr="007B09EB">
              <w:rPr>
                <w:rFonts w:ascii="Tahoma" w:hAnsi="Tahoma" w:cs="Tahoma"/>
                <w:color w:val="000000"/>
                <w:lang w:val="de-DE"/>
              </w:rPr>
              <w:t>Gilt nicht für Konzernprodukte unter Open Value- und Konzernverträgen</w:t>
            </w:r>
          </w:p>
        </w:tc>
      </w:tr>
      <w:tr w:rsidR="00CB023A" w:rsidRPr="007B09EB" w14:paraId="78983EF0" w14:textId="77777777" w:rsidTr="00F150C5">
        <w:tc>
          <w:tcPr>
            <w:tcW w:w="1710" w:type="dxa"/>
            <w:vAlign w:val="center"/>
          </w:tcPr>
          <w:p w14:paraId="78983EEC" w14:textId="77777777" w:rsidR="00CB023A" w:rsidRPr="007B09EB" w:rsidRDefault="00CB023A" w:rsidP="00CB023A">
            <w:pPr>
              <w:pStyle w:val="AppendixTableText"/>
              <w:rPr>
                <w:rFonts w:ascii="Tahoma" w:hAnsi="Tahoma" w:cs="Tahoma"/>
                <w:b/>
                <w:color w:val="000000"/>
                <w:sz w:val="20"/>
                <w:szCs w:val="20"/>
              </w:rPr>
            </w:pPr>
            <w:r w:rsidRPr="007B09EB">
              <w:rPr>
                <w:rFonts w:ascii="Tahoma" w:hAnsi="Tahoma" w:cs="Tahoma"/>
                <w:b/>
                <w:color w:val="000000"/>
                <w:sz w:val="20"/>
                <w:szCs w:val="20"/>
                <w:lang w:val="de-DE"/>
              </w:rPr>
              <w:t>System-Pool</w:t>
            </w:r>
            <w:r w:rsidRPr="007B09EB">
              <w:rPr>
                <w:rFonts w:ascii="Tahoma" w:hAnsi="Tahoma" w:cs="Tahoma"/>
                <w:b/>
                <w:color w:val="000000"/>
                <w:sz w:val="20"/>
                <w:szCs w:val="20"/>
              </w:rPr>
              <w:t xml:space="preserve"> </w:t>
            </w:r>
          </w:p>
        </w:tc>
        <w:tc>
          <w:tcPr>
            <w:tcW w:w="1603" w:type="dxa"/>
            <w:vAlign w:val="center"/>
          </w:tcPr>
          <w:p w14:paraId="78983EED" w14:textId="77777777" w:rsidR="00CB023A" w:rsidRPr="007B09EB" w:rsidRDefault="00CB023A" w:rsidP="00CB023A">
            <w:pPr>
              <w:pStyle w:val="AppendixTableText"/>
              <w:rPr>
                <w:rFonts w:ascii="Tahoma" w:hAnsi="Tahoma" w:cs="Tahoma"/>
                <w:color w:val="000000"/>
              </w:rPr>
            </w:pPr>
            <w:r w:rsidRPr="007B09EB">
              <w:rPr>
                <w:rFonts w:ascii="Tahoma" w:hAnsi="Tahoma" w:cs="Tahoma"/>
                <w:color w:val="000000"/>
                <w:lang w:val="de-DE"/>
              </w:rPr>
              <w:t>SA verfügbar</w:t>
            </w:r>
            <w:r w:rsidRPr="007B09EB">
              <w:rPr>
                <w:rFonts w:ascii="Tahoma" w:hAnsi="Tahoma" w:cs="Tahoma"/>
                <w:color w:val="000000"/>
              </w:rPr>
              <w:t xml:space="preserve"> </w:t>
            </w:r>
          </w:p>
        </w:tc>
        <w:tc>
          <w:tcPr>
            <w:tcW w:w="2431" w:type="dxa"/>
            <w:vAlign w:val="center"/>
          </w:tcPr>
          <w:p w14:paraId="78983EEE" w14:textId="77777777" w:rsidR="00CB023A" w:rsidRPr="007B09EB" w:rsidRDefault="00CB023A" w:rsidP="00CB023A">
            <w:pPr>
              <w:pStyle w:val="AppendixTableText"/>
              <w:rPr>
                <w:rFonts w:ascii="Tahoma" w:hAnsi="Tahoma" w:cs="Tahoma"/>
                <w:color w:val="000000"/>
              </w:rPr>
            </w:pPr>
            <w:r w:rsidRPr="007B09EB">
              <w:rPr>
                <w:rFonts w:ascii="Tahoma" w:hAnsi="Tahoma" w:cs="Tahoma"/>
                <w:color w:val="000000"/>
                <w:lang w:val="de-DE"/>
              </w:rPr>
              <w:t>SA verfügbar</w:t>
            </w:r>
            <w:r w:rsidRPr="007B09EB">
              <w:rPr>
                <w:rFonts w:ascii="Tahoma" w:hAnsi="Tahoma" w:cs="Tahoma"/>
                <w:color w:val="000000"/>
              </w:rPr>
              <w:t xml:space="preserve"> </w:t>
            </w:r>
          </w:p>
        </w:tc>
        <w:tc>
          <w:tcPr>
            <w:tcW w:w="2971" w:type="dxa"/>
            <w:vMerge/>
            <w:vAlign w:val="center"/>
          </w:tcPr>
          <w:p w14:paraId="78983EEF" w14:textId="77777777" w:rsidR="00CB023A" w:rsidRPr="007B09EB" w:rsidRDefault="00CB023A" w:rsidP="00CB023A">
            <w:pPr>
              <w:rPr>
                <w:rFonts w:cs="Tahoma"/>
                <w:color w:val="000000"/>
                <w:szCs w:val="18"/>
              </w:rPr>
            </w:pPr>
          </w:p>
        </w:tc>
      </w:tr>
      <w:tr w:rsidR="00CB023A" w:rsidRPr="007B09EB" w14:paraId="78983EF5" w14:textId="77777777" w:rsidTr="00F150C5">
        <w:tc>
          <w:tcPr>
            <w:tcW w:w="1710" w:type="dxa"/>
            <w:vAlign w:val="center"/>
          </w:tcPr>
          <w:p w14:paraId="78983EF1" w14:textId="77777777" w:rsidR="00CB023A" w:rsidRPr="007B09EB" w:rsidRDefault="00CB023A" w:rsidP="00CB023A">
            <w:pPr>
              <w:pStyle w:val="AppendixTableText"/>
              <w:rPr>
                <w:rFonts w:ascii="Tahoma" w:hAnsi="Tahoma" w:cs="Tahoma"/>
                <w:b/>
                <w:color w:val="000000"/>
                <w:sz w:val="20"/>
                <w:szCs w:val="20"/>
              </w:rPr>
            </w:pPr>
            <w:r w:rsidRPr="007B09EB">
              <w:rPr>
                <w:rFonts w:ascii="Tahoma" w:hAnsi="Tahoma" w:cs="Tahoma"/>
                <w:b/>
                <w:color w:val="000000"/>
                <w:sz w:val="20"/>
                <w:szCs w:val="20"/>
                <w:lang w:val="de-DE"/>
              </w:rPr>
              <w:t>Server-Pool</w:t>
            </w:r>
          </w:p>
        </w:tc>
        <w:tc>
          <w:tcPr>
            <w:tcW w:w="1603" w:type="dxa"/>
            <w:vAlign w:val="center"/>
          </w:tcPr>
          <w:p w14:paraId="78983EF2" w14:textId="77777777" w:rsidR="00CB023A" w:rsidRPr="007B09EB" w:rsidRDefault="00CB023A" w:rsidP="00CB023A">
            <w:pPr>
              <w:pStyle w:val="AppendixTableText"/>
              <w:rPr>
                <w:rFonts w:ascii="Tahoma" w:hAnsi="Tahoma" w:cs="Tahoma"/>
                <w:color w:val="000000"/>
              </w:rPr>
            </w:pPr>
            <w:r w:rsidRPr="007B09EB">
              <w:rPr>
                <w:rFonts w:ascii="Tahoma" w:hAnsi="Tahoma" w:cs="Tahoma"/>
                <w:color w:val="000000"/>
                <w:lang w:val="de-DE"/>
              </w:rPr>
              <w:t>SA verfügbar</w:t>
            </w:r>
            <w:r w:rsidRPr="007B09EB">
              <w:rPr>
                <w:rFonts w:ascii="Tahoma" w:hAnsi="Tahoma" w:cs="Tahoma"/>
                <w:color w:val="000000"/>
              </w:rPr>
              <w:t xml:space="preserve"> </w:t>
            </w:r>
          </w:p>
        </w:tc>
        <w:tc>
          <w:tcPr>
            <w:tcW w:w="2431" w:type="dxa"/>
            <w:vAlign w:val="center"/>
          </w:tcPr>
          <w:p w14:paraId="78983EF3" w14:textId="77777777" w:rsidR="00CB023A" w:rsidRPr="007B09EB" w:rsidRDefault="00CB023A" w:rsidP="00CB023A">
            <w:pPr>
              <w:pStyle w:val="AppendixTableText"/>
              <w:rPr>
                <w:rFonts w:ascii="Tahoma" w:hAnsi="Tahoma" w:cs="Tahoma"/>
                <w:color w:val="000000"/>
              </w:rPr>
            </w:pPr>
            <w:r w:rsidRPr="007B09EB">
              <w:rPr>
                <w:rFonts w:ascii="Tahoma" w:hAnsi="Tahoma" w:cs="Tahoma"/>
                <w:color w:val="000000"/>
                <w:lang w:val="de-DE"/>
              </w:rPr>
              <w:t>SA verfügbar</w:t>
            </w:r>
          </w:p>
        </w:tc>
        <w:tc>
          <w:tcPr>
            <w:tcW w:w="2971" w:type="dxa"/>
            <w:vMerge/>
            <w:vAlign w:val="center"/>
          </w:tcPr>
          <w:p w14:paraId="78983EF4" w14:textId="77777777" w:rsidR="00CB023A" w:rsidRPr="007B09EB" w:rsidRDefault="00CB023A" w:rsidP="00CB023A">
            <w:pPr>
              <w:rPr>
                <w:rFonts w:cs="Tahoma"/>
                <w:color w:val="000000"/>
                <w:szCs w:val="18"/>
              </w:rPr>
            </w:pPr>
          </w:p>
        </w:tc>
      </w:tr>
    </w:tbl>
    <w:p w14:paraId="78983EF6" w14:textId="77777777" w:rsidR="00E77D24" w:rsidRDefault="00E77D24" w:rsidP="00CB023A">
      <w:pPr>
        <w:pStyle w:val="AppendixBodyText"/>
        <w:ind w:right="720"/>
        <w:rPr>
          <w:rFonts w:ascii="Tahoma" w:hAnsi="Tahoma" w:cs="Tahoma"/>
          <w:sz w:val="18"/>
          <w:szCs w:val="18"/>
          <w:lang w:val="de-DE"/>
        </w:rPr>
      </w:pPr>
    </w:p>
    <w:p w14:paraId="78983EF7" w14:textId="77777777" w:rsidR="00E77D24" w:rsidRDefault="00E77D24" w:rsidP="00CB023A">
      <w:pPr>
        <w:pStyle w:val="AppendixBodyText"/>
        <w:ind w:right="720"/>
        <w:rPr>
          <w:rFonts w:ascii="Tahoma" w:hAnsi="Tahoma" w:cs="Tahoma"/>
          <w:sz w:val="18"/>
          <w:szCs w:val="18"/>
        </w:rPr>
      </w:pPr>
    </w:p>
    <w:p w14:paraId="78983EF8" w14:textId="77777777" w:rsidR="00CB023A" w:rsidRPr="007B09EB" w:rsidRDefault="00CB023A" w:rsidP="00CB023A">
      <w:pPr>
        <w:pStyle w:val="AppendixBodyText"/>
        <w:ind w:right="720"/>
        <w:rPr>
          <w:rFonts w:ascii="Tahoma" w:hAnsi="Tahoma" w:cs="Tahoma"/>
          <w:lang w:val="de-DE"/>
        </w:rPr>
      </w:pPr>
      <w:r w:rsidRPr="007B09EB">
        <w:rPr>
          <w:rFonts w:ascii="Tahoma" w:hAnsi="Tahoma" w:cs="Tahoma"/>
          <w:sz w:val="18"/>
          <w:szCs w:val="18"/>
          <w:lang w:val="de-DE"/>
        </w:rPr>
        <w:t>Kunden, die Microsoft Office Professional 2010 von einem OEM erwerben, können Software Assurance für Microsoft Office Standard 2010 in den Open-Lizenzprogrammen, Select- und Select Plus-Programmen und der nicht unternehmensweiten Option unter Open Value innerhalb von 90 Tagen ab dem Datum des OEM</w:t>
      </w:r>
      <w:r w:rsidR="003B4260" w:rsidRPr="007B09EB">
        <w:rPr>
          <w:rFonts w:ascii="Tahoma" w:hAnsi="Tahoma" w:cs="Tahoma"/>
          <w:sz w:val="18"/>
          <w:szCs w:val="18"/>
          <w:lang w:val="de-DE"/>
        </w:rPr>
        <w:t> </w:t>
      </w:r>
      <w:r w:rsidRPr="007B09EB">
        <w:rPr>
          <w:rFonts w:ascii="Tahoma" w:hAnsi="Tahoma" w:cs="Tahoma"/>
          <w:sz w:val="18"/>
          <w:szCs w:val="18"/>
          <w:lang w:val="de-DE"/>
        </w:rPr>
        <w:t>Kaufs erwerben.</w:t>
      </w:r>
      <w:r w:rsidRPr="007B09EB">
        <w:rPr>
          <w:rFonts w:ascii="Tahoma" w:hAnsi="Tahoma" w:cs="Tahoma"/>
          <w:lang w:val="de-DE"/>
        </w:rPr>
        <w:t xml:space="preserve"> </w:t>
      </w:r>
      <w:r w:rsidRPr="007B09EB">
        <w:rPr>
          <w:rFonts w:ascii="Tahoma" w:hAnsi="Tahoma" w:cs="Tahoma"/>
          <w:sz w:val="18"/>
          <w:lang w:val="de-DE"/>
        </w:rPr>
        <w:t>Office Product Key Cards (PKC) gelten als Full Packaged Product-Angebot (Einzelhandel) und sind nicht für die Option zum Erwerb von Software Assurance berechtigt.</w:t>
      </w:r>
    </w:p>
    <w:p w14:paraId="78983EF9" w14:textId="77777777" w:rsidR="00CB023A" w:rsidRPr="007B09EB" w:rsidRDefault="00CB023A" w:rsidP="00CB023A">
      <w:pPr>
        <w:pStyle w:val="AppendixBodyText"/>
        <w:ind w:right="720"/>
        <w:rPr>
          <w:rFonts w:ascii="Tahoma" w:hAnsi="Tahoma" w:cs="Tahoma"/>
          <w:sz w:val="16"/>
          <w:szCs w:val="16"/>
          <w:lang w:val="de-DE"/>
        </w:rPr>
      </w:pPr>
    </w:p>
    <w:p w14:paraId="78983EFA" w14:textId="77777777" w:rsidR="00CB023A" w:rsidRPr="007B09EB" w:rsidRDefault="00CB023A" w:rsidP="00CB023A">
      <w:pPr>
        <w:pStyle w:val="Heading2"/>
        <w:ind w:left="0" w:right="720"/>
        <w:rPr>
          <w:rFonts w:ascii="Tahoma" w:hAnsi="Tahoma" w:cs="Tahoma"/>
          <w:lang w:val="de-DE"/>
        </w:rPr>
      </w:pPr>
      <w:bookmarkStart w:id="1123" w:name="_Toc323819651"/>
      <w:bookmarkStart w:id="1124" w:name="_Toc336338202"/>
      <w:bookmarkStart w:id="1125" w:name="_Toc339370655"/>
      <w:bookmarkStart w:id="1126" w:name="_Toc340792650"/>
      <w:bookmarkEnd w:id="1123"/>
      <w:bookmarkEnd w:id="1124"/>
      <w:bookmarkEnd w:id="1125"/>
      <w:r w:rsidRPr="007B09EB">
        <w:rPr>
          <w:rFonts w:ascii="Tahoma" w:hAnsi="Tahoma" w:cs="Tahoma"/>
          <w:lang w:val="de-DE"/>
        </w:rPr>
        <w:t>Step Up-Lizenzen</w:t>
      </w:r>
      <w:bookmarkEnd w:id="1126"/>
    </w:p>
    <w:p w14:paraId="78983EFB" w14:textId="77777777" w:rsidR="00CB023A" w:rsidRPr="007B09EB" w:rsidRDefault="00CB023A" w:rsidP="00CB023A">
      <w:pPr>
        <w:ind w:right="720"/>
        <w:rPr>
          <w:rFonts w:cs="Tahoma"/>
          <w:sz w:val="16"/>
          <w:szCs w:val="16"/>
          <w:lang w:val="de-DE"/>
        </w:rPr>
      </w:pPr>
    </w:p>
    <w:p w14:paraId="78983EFC" w14:textId="77777777" w:rsidR="00CB023A" w:rsidRPr="007B09EB" w:rsidRDefault="00CB023A" w:rsidP="00CB023A">
      <w:pPr>
        <w:pStyle w:val="AppendixIndent"/>
        <w:ind w:left="0" w:right="720"/>
        <w:rPr>
          <w:rFonts w:ascii="Tahoma" w:hAnsi="Tahoma" w:cs="Tahoma"/>
          <w:sz w:val="18"/>
          <w:szCs w:val="18"/>
          <w:lang w:val="de-DE"/>
        </w:rPr>
      </w:pPr>
      <w:r w:rsidRPr="007B09EB">
        <w:rPr>
          <w:rFonts w:ascii="Tahoma" w:hAnsi="Tahoma" w:cs="Tahoma"/>
          <w:sz w:val="18"/>
          <w:szCs w:val="18"/>
          <w:lang w:val="de-DE"/>
        </w:rPr>
        <w:t xml:space="preserve">Kunden können von der Standard Edition zu einer Premium Edition bestimmter Produkte migrieren, und zwar mit einer Step Up-Lizenz. Um eine Step Up-Lizenz erwerben zu können, müssen die Kunden über eine Lizenz mit aktiver Software Assurance für das qualifizierende Produkt verfügen. </w:t>
      </w:r>
      <w:r w:rsidRPr="007B09EB">
        <w:rPr>
          <w:rFonts w:ascii="Tahoma" w:hAnsi="Tahoma" w:cs="Tahoma"/>
          <w:color w:val="000000"/>
          <w:sz w:val="18"/>
          <w:szCs w:val="18"/>
          <w:lang w:val="de-DE"/>
        </w:rPr>
        <w:t>Die Step Up-Lizenz muss unter demselben Volumenlizenzprogramm-Vertrag und -Beitritt (sofern vorhanden) erworben werden, unter dem bzw. denen das Upgrade-Programm für das qualifizierende Produkt ursprünglich erworben wurde.</w:t>
      </w:r>
      <w:r w:rsidRPr="007B09EB">
        <w:rPr>
          <w:rFonts w:ascii="Tahoma" w:hAnsi="Tahoma" w:cs="Tahoma"/>
          <w:sz w:val="18"/>
          <w:szCs w:val="18"/>
          <w:lang w:val="de-DE"/>
        </w:rPr>
        <w:t xml:space="preserve"> Das Recht des Kunden, Software unter einer Step Up-Lizenz zu nutzen, setzt voraus, dass der Kunde eine Lizenz für das qualifizierende Produkt besitzt und diese behält. Die Kunden können die Lizenz für das qualifizierende Produkt nicht separat von der Step Up-Lizenz übertragen. Weitere Informationen und Angaben zur Lizenzverfügbarkeit erhalten Sie in der Volumenlizenz-Kurzdarstellung zu Step Up-Lizenzen für Enterprise Edition: </w:t>
      </w:r>
      <w:hyperlink r:id="rId19" w:history="1">
        <w:r w:rsidRPr="00E77D24">
          <w:rPr>
            <w:rStyle w:val="Hyperlink"/>
            <w:rFonts w:ascii="Tahoma" w:hAnsi="Tahoma" w:cs="Tahoma"/>
            <w:color w:val="auto"/>
            <w:sz w:val="18"/>
            <w:szCs w:val="18"/>
            <w:u w:val="none"/>
            <w:lang w:val="de-DE"/>
          </w:rPr>
          <w:t>http://</w:t>
        </w:r>
        <w:r w:rsidRPr="007B09EB">
          <w:rPr>
            <w:rStyle w:val="Hyperlink"/>
            <w:rFonts w:ascii="Tahoma" w:hAnsi="Tahoma" w:cs="Tahoma"/>
            <w:sz w:val="18"/>
            <w:szCs w:val="18"/>
            <w:lang w:val="de-DE"/>
          </w:rPr>
          <w:t>www.microsoft.com/licensing</w:t>
        </w:r>
      </w:hyperlink>
      <w:r w:rsidRPr="007B09EB">
        <w:rPr>
          <w:rFonts w:ascii="Tahoma" w:hAnsi="Tahoma" w:cs="Tahoma"/>
          <w:sz w:val="18"/>
          <w:szCs w:val="18"/>
          <w:lang w:val="de-DE"/>
        </w:rPr>
        <w:t>.</w:t>
      </w:r>
    </w:p>
    <w:p w14:paraId="78983EFD" w14:textId="77777777" w:rsidR="00CB023A" w:rsidRPr="007B09EB" w:rsidRDefault="00CB023A" w:rsidP="00CB023A">
      <w:pPr>
        <w:pStyle w:val="Heading2"/>
        <w:ind w:left="0" w:right="720"/>
        <w:rPr>
          <w:rFonts w:ascii="Tahoma" w:hAnsi="Tahoma" w:cs="Tahoma"/>
          <w:sz w:val="16"/>
          <w:szCs w:val="16"/>
          <w:lang w:val="de-DE"/>
        </w:rPr>
      </w:pPr>
    </w:p>
    <w:p w14:paraId="78983EFE" w14:textId="77777777" w:rsidR="00CB023A" w:rsidRPr="007B09EB" w:rsidRDefault="00CB023A" w:rsidP="00CB023A">
      <w:pPr>
        <w:pStyle w:val="Heading2"/>
        <w:ind w:left="0" w:right="720"/>
        <w:rPr>
          <w:rFonts w:ascii="Tahoma" w:hAnsi="Tahoma" w:cs="Tahoma"/>
          <w:lang w:val="de-DE"/>
        </w:rPr>
      </w:pPr>
      <w:bookmarkStart w:id="1127" w:name="_Toc323819652"/>
      <w:bookmarkStart w:id="1128" w:name="_Toc336338203"/>
      <w:bookmarkStart w:id="1129" w:name="_Toc339370656"/>
      <w:bookmarkStart w:id="1130" w:name="_Toc340792651"/>
      <w:bookmarkEnd w:id="1127"/>
      <w:bookmarkEnd w:id="1128"/>
      <w:bookmarkEnd w:id="1129"/>
      <w:r w:rsidRPr="007B09EB">
        <w:rPr>
          <w:rFonts w:ascii="Tahoma" w:hAnsi="Tahoma" w:cs="Tahoma"/>
          <w:lang w:val="de-DE"/>
        </w:rPr>
        <w:t>Abonnementlizenzen</w:t>
      </w:r>
      <w:bookmarkEnd w:id="1130"/>
      <w:r w:rsidRPr="007B09EB">
        <w:rPr>
          <w:rFonts w:ascii="Tahoma" w:hAnsi="Tahoma" w:cs="Tahoma"/>
          <w:lang w:val="de-DE"/>
        </w:rPr>
        <w:t xml:space="preserve"> </w:t>
      </w:r>
    </w:p>
    <w:p w14:paraId="78983EFF" w14:textId="77777777" w:rsidR="00CB023A" w:rsidRPr="007B09EB" w:rsidRDefault="00CB023A" w:rsidP="00CB023A">
      <w:pPr>
        <w:ind w:right="720"/>
        <w:rPr>
          <w:rFonts w:cs="Tahoma"/>
          <w:sz w:val="16"/>
          <w:szCs w:val="16"/>
          <w:lang w:val="de-DE"/>
        </w:rPr>
      </w:pPr>
    </w:p>
    <w:p w14:paraId="78983F00" w14:textId="77777777" w:rsidR="00CB023A" w:rsidRPr="007B09EB" w:rsidRDefault="00CB023A" w:rsidP="00CB023A">
      <w:pPr>
        <w:pStyle w:val="AppendixIndent"/>
        <w:ind w:left="0" w:right="720"/>
        <w:rPr>
          <w:rFonts w:ascii="Tahoma" w:hAnsi="Tahoma" w:cs="Tahoma"/>
        </w:rPr>
      </w:pPr>
      <w:r w:rsidRPr="007B09EB">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 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Für die folgenden Programme verfügbar:</w:t>
      </w:r>
      <w:r w:rsidRPr="007B09EB">
        <w:rPr>
          <w:rFonts w:ascii="Tahoma" w:hAnsi="Tahoma" w:cs="Tahoma"/>
          <w:sz w:val="18"/>
        </w:rPr>
        <w:t xml:space="preserve"> </w:t>
      </w:r>
    </w:p>
    <w:p w14:paraId="78983F01" w14:textId="77777777" w:rsidR="00CB023A" w:rsidRPr="007B09EB" w:rsidRDefault="00CB023A" w:rsidP="00CB023A">
      <w:pPr>
        <w:pStyle w:val="AppendixIndent"/>
        <w:ind w:left="0" w:right="720"/>
        <w:rPr>
          <w:rFonts w:ascii="Tahoma" w:hAnsi="Tahoma" w:cs="Tahoma"/>
          <w:sz w:val="16"/>
          <w:szCs w:val="16"/>
        </w:rPr>
      </w:pPr>
    </w:p>
    <w:p w14:paraId="78983F02"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Open Value</w:t>
      </w:r>
    </w:p>
    <w:p w14:paraId="78983F03"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Open Value Subscription</w:t>
      </w:r>
      <w:r w:rsidRPr="007B09EB">
        <w:rPr>
          <w:rFonts w:ascii="Tahoma" w:hAnsi="Tahoma" w:cs="Tahoma"/>
        </w:rPr>
        <w:t xml:space="preserve"> </w:t>
      </w:r>
    </w:p>
    <w:p w14:paraId="78983F04"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F05"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Select Plus</w:t>
      </w:r>
    </w:p>
    <w:p w14:paraId="78983F06"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School-Vertrag</w:t>
      </w:r>
    </w:p>
    <w:p w14:paraId="78983F07"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EES</w:t>
      </w:r>
    </w:p>
    <w:p w14:paraId="78983F08" w14:textId="77777777" w:rsidR="00CB023A" w:rsidRPr="007B09EB" w:rsidRDefault="00CB023A" w:rsidP="004314B1">
      <w:pPr>
        <w:pStyle w:val="AppendixBulletIndent"/>
        <w:numPr>
          <w:ilvl w:val="0"/>
          <w:numId w:val="80"/>
        </w:numPr>
        <w:tabs>
          <w:tab w:val="left" w:pos="1440"/>
        </w:tabs>
        <w:ind w:left="1440" w:right="720"/>
        <w:rPr>
          <w:rFonts w:ascii="Tahoma" w:hAnsi="Tahoma" w:cs="Tahoma"/>
        </w:rPr>
      </w:pPr>
      <w:r w:rsidRPr="007B09EB">
        <w:rPr>
          <w:rFonts w:ascii="Tahoma" w:hAnsi="Tahoma" w:cs="Tahoma"/>
          <w:sz w:val="18"/>
          <w:lang w:val="de-DE"/>
        </w:rPr>
        <w:t>Konzernvertrag</w:t>
      </w:r>
    </w:p>
    <w:p w14:paraId="78983F09" w14:textId="77777777" w:rsidR="00CB023A" w:rsidRPr="007B09EB" w:rsidRDefault="00CB023A" w:rsidP="004314B1">
      <w:pPr>
        <w:pStyle w:val="AppendixBulletIndent"/>
        <w:numPr>
          <w:ilvl w:val="0"/>
          <w:numId w:val="80"/>
        </w:numPr>
        <w:tabs>
          <w:tab w:val="left" w:pos="1440"/>
        </w:tabs>
        <w:ind w:left="1440" w:right="720"/>
        <w:rPr>
          <w:rFonts w:ascii="Tahoma" w:hAnsi="Tahoma" w:cs="Tahoma"/>
          <w:sz w:val="18"/>
          <w:lang w:val="de-DE"/>
        </w:rPr>
      </w:pPr>
      <w:r w:rsidRPr="007B09EB">
        <w:rPr>
          <w:rFonts w:ascii="Tahoma" w:hAnsi="Tahoma" w:cs="Tahoma"/>
          <w:sz w:val="18"/>
          <w:lang w:val="de-DE"/>
        </w:rPr>
        <w:t>Konzern-Abonnement-Vertrag</w:t>
      </w:r>
    </w:p>
    <w:p w14:paraId="78983F0A" w14:textId="77777777" w:rsidR="00CB023A" w:rsidRDefault="00CB023A" w:rsidP="00F150C5">
      <w:pPr>
        <w:pStyle w:val="Heading4"/>
        <w:keepNext w:val="0"/>
        <w:ind w:left="0" w:right="720" w:firstLine="0"/>
        <w:rPr>
          <w:rFonts w:ascii="Tahoma" w:hAnsi="Tahoma" w:cs="Tahoma"/>
          <w:sz w:val="16"/>
          <w:szCs w:val="16"/>
        </w:rPr>
      </w:pPr>
    </w:p>
    <w:p w14:paraId="78983F0B" w14:textId="77777777" w:rsidR="00E77D24" w:rsidRDefault="00E77D24" w:rsidP="00E77D24"/>
    <w:p w14:paraId="78983F0C" w14:textId="77777777" w:rsidR="00E77D24" w:rsidRDefault="00E77D24" w:rsidP="00E77D24"/>
    <w:p w14:paraId="78983F0D" w14:textId="77777777" w:rsidR="00E77D24" w:rsidRPr="00E77D24" w:rsidRDefault="00E77D24" w:rsidP="00E77D24"/>
    <w:p w14:paraId="78983F0E" w14:textId="77777777" w:rsidR="00CB023A" w:rsidRPr="007B09EB" w:rsidRDefault="00CB023A" w:rsidP="00CB023A">
      <w:pPr>
        <w:pStyle w:val="Heading2"/>
        <w:ind w:left="0" w:right="720"/>
        <w:rPr>
          <w:rFonts w:ascii="Tahoma" w:hAnsi="Tahoma" w:cs="Tahoma"/>
        </w:rPr>
      </w:pPr>
      <w:bookmarkStart w:id="1131" w:name="_Toc323819653"/>
      <w:bookmarkStart w:id="1132" w:name="_Toc336338204"/>
      <w:bookmarkStart w:id="1133" w:name="_Toc339370657"/>
      <w:bookmarkStart w:id="1134" w:name="_Toc340792652"/>
      <w:bookmarkEnd w:id="1131"/>
      <w:bookmarkEnd w:id="1132"/>
      <w:bookmarkEnd w:id="1133"/>
      <w:r w:rsidRPr="007B09EB">
        <w:rPr>
          <w:rFonts w:ascii="Tahoma" w:hAnsi="Tahoma" w:cs="Tahoma"/>
          <w:lang w:val="de-DE"/>
        </w:rPr>
        <w:t>Upgrade</w:t>
      </w:r>
      <w:bookmarkEnd w:id="1134"/>
    </w:p>
    <w:p w14:paraId="78983F0F" w14:textId="77777777" w:rsidR="00CB023A" w:rsidRPr="007B09EB" w:rsidRDefault="00CB023A" w:rsidP="00B63A0F">
      <w:pPr>
        <w:pStyle w:val="AppendixIndent"/>
        <w:spacing w:before="0"/>
        <w:ind w:left="0" w:right="720"/>
        <w:rPr>
          <w:rFonts w:ascii="Tahoma" w:hAnsi="Tahoma" w:cs="Tahoma"/>
          <w:sz w:val="16"/>
          <w:szCs w:val="16"/>
        </w:rPr>
      </w:pPr>
    </w:p>
    <w:p w14:paraId="78983F10" w14:textId="77777777" w:rsidR="00CB023A" w:rsidRPr="007B09EB" w:rsidRDefault="00CB023A" w:rsidP="00CB023A">
      <w:pPr>
        <w:pStyle w:val="AppendixIndent"/>
        <w:ind w:left="0" w:right="720"/>
        <w:rPr>
          <w:rFonts w:ascii="Tahoma" w:hAnsi="Tahoma" w:cs="Tahoma"/>
        </w:rPr>
      </w:pPr>
      <w:r w:rsidRPr="007B09EB">
        <w:rPr>
          <w:rFonts w:ascii="Tahoma" w:hAnsi="Tahoma" w:cs="Tahoma"/>
          <w:sz w:val="18"/>
          <w:lang w:val="de-DE"/>
        </w:rPr>
        <w:t>Dieser Produkttyp ist nur für das Windows Desktop-Betriebssystem verfügbar und versionsspezifisch. Er gewährt das Recht, die Version des Produktes auszuführen, für die er bestellt wurde.</w:t>
      </w:r>
      <w:r w:rsidRPr="007B09EB">
        <w:rPr>
          <w:rFonts w:ascii="Tahoma" w:hAnsi="Tahoma" w:cs="Tahoma"/>
          <w:lang w:val="de-DE"/>
        </w:rPr>
        <w:t xml:space="preserve"> </w:t>
      </w:r>
      <w:r w:rsidRPr="007B09EB">
        <w:rPr>
          <w:rFonts w:ascii="Tahoma" w:hAnsi="Tahoma" w:cs="Tahoma"/>
          <w:sz w:val="18"/>
          <w:lang w:val="de-DE"/>
        </w:rPr>
        <w:t>Für die folgenden Programme verfügbar:</w:t>
      </w:r>
    </w:p>
    <w:p w14:paraId="78983F11" w14:textId="77777777" w:rsidR="00CB023A" w:rsidRPr="007B09EB" w:rsidRDefault="00CB023A" w:rsidP="00B63A0F">
      <w:pPr>
        <w:pStyle w:val="AppendixIndent"/>
        <w:spacing w:before="0"/>
        <w:ind w:left="0" w:right="720"/>
        <w:rPr>
          <w:rFonts w:ascii="Tahoma" w:hAnsi="Tahoma" w:cs="Tahoma"/>
          <w:sz w:val="16"/>
          <w:szCs w:val="16"/>
        </w:rPr>
      </w:pPr>
    </w:p>
    <w:p w14:paraId="78983F12" w14:textId="77777777" w:rsidR="00CB023A" w:rsidRPr="007B09EB" w:rsidRDefault="00CB023A" w:rsidP="004314B1">
      <w:pPr>
        <w:pStyle w:val="AppendixBulletIndent"/>
        <w:numPr>
          <w:ilvl w:val="0"/>
          <w:numId w:val="46"/>
        </w:numPr>
        <w:tabs>
          <w:tab w:val="left" w:pos="1440"/>
        </w:tabs>
        <w:ind w:left="1440" w:right="720"/>
        <w:rPr>
          <w:rFonts w:ascii="Tahoma" w:hAnsi="Tahoma" w:cs="Tahoma"/>
        </w:rPr>
      </w:pPr>
      <w:r w:rsidRPr="007B09EB">
        <w:rPr>
          <w:rFonts w:ascii="Tahoma" w:hAnsi="Tahoma" w:cs="Tahoma"/>
          <w:sz w:val="18"/>
          <w:lang w:val="de-DE"/>
        </w:rPr>
        <w:t>Open-Lizenz</w:t>
      </w:r>
    </w:p>
    <w:p w14:paraId="78983F13" w14:textId="77777777" w:rsidR="00CB023A" w:rsidRPr="007B09EB" w:rsidRDefault="00CB023A" w:rsidP="004314B1">
      <w:pPr>
        <w:pStyle w:val="AppendixBulletIndent"/>
        <w:numPr>
          <w:ilvl w:val="0"/>
          <w:numId w:val="46"/>
        </w:numPr>
        <w:tabs>
          <w:tab w:val="left" w:pos="1440"/>
        </w:tabs>
        <w:ind w:left="1440" w:right="720"/>
        <w:rPr>
          <w:rFonts w:ascii="Tahoma" w:hAnsi="Tahoma" w:cs="Tahoma"/>
          <w:lang w:val="de-DE"/>
        </w:rPr>
      </w:pPr>
      <w:r w:rsidRPr="007B09EB">
        <w:rPr>
          <w:rFonts w:ascii="Tahoma" w:hAnsi="Tahoma" w:cs="Tahoma"/>
          <w:sz w:val="18"/>
          <w:lang w:val="de-DE"/>
        </w:rPr>
        <w:t>Open Value Subscription (nur für Buy-Out-Bestellungen)</w:t>
      </w:r>
      <w:r w:rsidRPr="007B09EB">
        <w:rPr>
          <w:rFonts w:ascii="Tahoma" w:hAnsi="Tahoma" w:cs="Tahoma"/>
          <w:lang w:val="de-DE"/>
        </w:rPr>
        <w:t xml:space="preserve"> </w:t>
      </w:r>
    </w:p>
    <w:p w14:paraId="78983F14" w14:textId="77777777" w:rsidR="00CB023A" w:rsidRPr="007B09EB" w:rsidRDefault="00CB023A" w:rsidP="004314B1">
      <w:pPr>
        <w:pStyle w:val="AppendixBulletIndent"/>
        <w:numPr>
          <w:ilvl w:val="0"/>
          <w:numId w:val="46"/>
        </w:numPr>
        <w:tabs>
          <w:tab w:val="left"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F15" w14:textId="77777777" w:rsidR="00CB023A" w:rsidRPr="007B09EB" w:rsidRDefault="00CB023A" w:rsidP="004314B1">
      <w:pPr>
        <w:pStyle w:val="AppendixBulletIndent"/>
        <w:numPr>
          <w:ilvl w:val="0"/>
          <w:numId w:val="46"/>
        </w:numPr>
        <w:tabs>
          <w:tab w:val="left" w:pos="1440"/>
        </w:tabs>
        <w:ind w:left="1440" w:right="720"/>
        <w:rPr>
          <w:rFonts w:ascii="Tahoma" w:hAnsi="Tahoma" w:cs="Tahoma"/>
        </w:rPr>
      </w:pPr>
      <w:r w:rsidRPr="007B09EB">
        <w:rPr>
          <w:rFonts w:ascii="Tahoma" w:hAnsi="Tahoma" w:cs="Tahoma"/>
          <w:sz w:val="18"/>
          <w:lang w:val="de-DE"/>
        </w:rPr>
        <w:t>Select Plus</w:t>
      </w:r>
    </w:p>
    <w:p w14:paraId="78983F16" w14:textId="77777777" w:rsidR="00CB023A" w:rsidRPr="007B09EB" w:rsidRDefault="00CB023A" w:rsidP="004314B1">
      <w:pPr>
        <w:pStyle w:val="AppendixBulletIndent"/>
        <w:numPr>
          <w:ilvl w:val="0"/>
          <w:numId w:val="46"/>
        </w:numPr>
        <w:tabs>
          <w:tab w:val="left" w:pos="1440"/>
        </w:tabs>
        <w:ind w:left="1440" w:right="720"/>
        <w:rPr>
          <w:rFonts w:ascii="Tahoma" w:hAnsi="Tahoma" w:cs="Tahoma"/>
          <w:lang w:val="de-DE"/>
        </w:rPr>
      </w:pPr>
      <w:r w:rsidRPr="007B09EB">
        <w:rPr>
          <w:rFonts w:ascii="Tahoma" w:hAnsi="Tahoma" w:cs="Tahoma"/>
          <w:sz w:val="18"/>
          <w:lang w:val="de-DE"/>
        </w:rPr>
        <w:t>School-Vertrag (nur für Buy-Out-Bestellungen)</w:t>
      </w:r>
    </w:p>
    <w:p w14:paraId="78983F17" w14:textId="77777777" w:rsidR="00CB023A" w:rsidRPr="007B09EB" w:rsidRDefault="00CB023A" w:rsidP="004314B1">
      <w:pPr>
        <w:pStyle w:val="AppendixBulletIndent"/>
        <w:numPr>
          <w:ilvl w:val="0"/>
          <w:numId w:val="46"/>
        </w:numPr>
        <w:tabs>
          <w:tab w:val="left" w:pos="1440"/>
        </w:tabs>
        <w:ind w:left="1440" w:right="720"/>
        <w:rPr>
          <w:rFonts w:ascii="Tahoma" w:hAnsi="Tahoma" w:cs="Tahoma"/>
          <w:lang w:val="de-DE"/>
        </w:rPr>
      </w:pPr>
      <w:r w:rsidRPr="007B09EB">
        <w:rPr>
          <w:rFonts w:ascii="Tahoma" w:hAnsi="Tahoma" w:cs="Tahoma"/>
          <w:sz w:val="18"/>
          <w:lang w:val="de-DE"/>
        </w:rPr>
        <w:t>EES (nur für Buy-Out-Bestellungen)</w:t>
      </w:r>
    </w:p>
    <w:p w14:paraId="78983F18" w14:textId="77777777" w:rsidR="00CB023A" w:rsidRPr="007B09EB" w:rsidRDefault="00CB023A" w:rsidP="004314B1">
      <w:pPr>
        <w:pStyle w:val="AppendixBulletIndent"/>
        <w:numPr>
          <w:ilvl w:val="0"/>
          <w:numId w:val="46"/>
        </w:numPr>
        <w:tabs>
          <w:tab w:val="left" w:pos="1440"/>
        </w:tabs>
        <w:ind w:left="1440" w:right="720"/>
        <w:rPr>
          <w:rFonts w:ascii="Tahoma" w:hAnsi="Tahoma" w:cs="Tahoma"/>
          <w:lang w:val="de-DE"/>
        </w:rPr>
      </w:pPr>
      <w:r w:rsidRPr="007B09EB">
        <w:rPr>
          <w:rFonts w:ascii="Tahoma" w:hAnsi="Tahoma" w:cs="Tahoma"/>
          <w:sz w:val="18"/>
          <w:lang w:val="de-DE"/>
        </w:rPr>
        <w:t>Konzern-Abonnement-Vertrag (nur für Buy-Out-Bestellungen)</w:t>
      </w:r>
    </w:p>
    <w:p w14:paraId="78983F19" w14:textId="77777777" w:rsidR="00CB023A" w:rsidRPr="007B09EB" w:rsidRDefault="00CB023A" w:rsidP="00B63A0F">
      <w:pPr>
        <w:pStyle w:val="AppendixIndent"/>
        <w:spacing w:before="0"/>
        <w:ind w:left="0" w:right="720"/>
        <w:rPr>
          <w:rFonts w:ascii="Tahoma" w:hAnsi="Tahoma" w:cs="Tahoma"/>
          <w:sz w:val="16"/>
          <w:szCs w:val="16"/>
          <w:lang w:val="de-DE"/>
        </w:rPr>
      </w:pPr>
    </w:p>
    <w:p w14:paraId="78983F1A" w14:textId="77777777" w:rsidR="00CB023A" w:rsidRPr="007B09EB" w:rsidRDefault="00CB023A" w:rsidP="00CB023A">
      <w:pPr>
        <w:pStyle w:val="AppendixIndent"/>
        <w:ind w:left="0" w:right="720"/>
        <w:rPr>
          <w:rFonts w:ascii="Tahoma" w:hAnsi="Tahoma" w:cs="Tahoma"/>
          <w:lang w:val="de-DE"/>
        </w:rPr>
      </w:pPr>
      <w:r w:rsidRPr="007B09EB">
        <w:rPr>
          <w:rFonts w:ascii="Tahoma" w:hAnsi="Tahoma" w:cs="Tahoma"/>
          <w:sz w:val="18"/>
          <w:lang w:val="de-DE"/>
        </w:rPr>
        <w:t>Der Kunde muss über eine qualifizierende, zugrunde liegende Desktop-Betriebssystemlizenz verfügen, bevor er die Lizenz für das Windows Desktop Betriebssystem-Upgrade erwerben darf. Eine Liste der qualifizierenden Desktop-Betriebssysteme finden Sie im Abschnitt über Systemprodukte.</w:t>
      </w:r>
      <w:r w:rsidRPr="007B09EB">
        <w:rPr>
          <w:rFonts w:ascii="Tahoma" w:hAnsi="Tahoma" w:cs="Tahoma"/>
          <w:lang w:val="de-DE"/>
        </w:rPr>
        <w:t xml:space="preserve"> </w:t>
      </w:r>
      <w:r w:rsidRPr="007B09EB">
        <w:rPr>
          <w:rFonts w:ascii="Tahoma" w:hAnsi="Tahoma" w:cs="Tahoma"/>
          <w:sz w:val="18"/>
          <w:lang w:val="de-DE"/>
        </w:rPr>
        <w:t>Diese Liste hängt vom Programm und den Umständen einer Bestellung ab.</w:t>
      </w:r>
    </w:p>
    <w:p w14:paraId="78983F1B" w14:textId="77777777" w:rsidR="00F150C5" w:rsidRPr="007B09EB" w:rsidRDefault="00F150C5" w:rsidP="00CB023A">
      <w:pPr>
        <w:pStyle w:val="Heading2"/>
        <w:ind w:left="0" w:right="720"/>
        <w:rPr>
          <w:rFonts w:ascii="Tahoma" w:hAnsi="Tahoma" w:cs="Tahoma"/>
          <w:lang w:val="de-DE"/>
        </w:rPr>
      </w:pPr>
      <w:bookmarkStart w:id="1135" w:name="_Toc336338205"/>
      <w:bookmarkStart w:id="1136" w:name="_Toc339370658"/>
      <w:bookmarkEnd w:id="1135"/>
      <w:bookmarkEnd w:id="1136"/>
    </w:p>
    <w:p w14:paraId="78983F1C" w14:textId="77777777" w:rsidR="00CB023A" w:rsidRPr="007B09EB" w:rsidRDefault="00CB023A" w:rsidP="00CB023A">
      <w:pPr>
        <w:pStyle w:val="Heading2"/>
        <w:ind w:left="0" w:right="720"/>
        <w:rPr>
          <w:rFonts w:ascii="Tahoma" w:hAnsi="Tahoma" w:cs="Tahoma"/>
          <w:lang w:val="de-DE"/>
        </w:rPr>
      </w:pPr>
      <w:bookmarkStart w:id="1137" w:name="_Toc340792653"/>
      <w:r w:rsidRPr="007B09EB">
        <w:rPr>
          <w:rFonts w:ascii="Tahoma" w:hAnsi="Tahoma" w:cs="Tahoma"/>
          <w:lang w:val="de-DE"/>
        </w:rPr>
        <w:t>Upgrade und Software Assurance</w:t>
      </w:r>
      <w:bookmarkEnd w:id="1137"/>
      <w:r w:rsidRPr="007B09EB">
        <w:rPr>
          <w:rFonts w:ascii="Tahoma" w:hAnsi="Tahoma" w:cs="Tahoma"/>
          <w:lang w:val="de-DE"/>
        </w:rPr>
        <w:t xml:space="preserve"> </w:t>
      </w:r>
    </w:p>
    <w:p w14:paraId="78983F1D" w14:textId="77777777" w:rsidR="00CB023A" w:rsidRPr="007B09EB" w:rsidRDefault="00CB023A" w:rsidP="00B63A0F">
      <w:pPr>
        <w:ind w:right="720"/>
        <w:rPr>
          <w:rFonts w:cs="Tahoma"/>
          <w:lang w:val="de-DE"/>
        </w:rPr>
      </w:pPr>
    </w:p>
    <w:p w14:paraId="78983F1E" w14:textId="77777777" w:rsidR="00CB023A" w:rsidRPr="007B09EB" w:rsidRDefault="00CB023A" w:rsidP="00CB023A">
      <w:pPr>
        <w:pStyle w:val="AppendixIndent"/>
        <w:ind w:left="0" w:right="720"/>
        <w:rPr>
          <w:rFonts w:ascii="Tahoma" w:hAnsi="Tahoma" w:cs="Tahoma"/>
        </w:rPr>
      </w:pPr>
      <w:r w:rsidRPr="007B09EB">
        <w:rPr>
          <w:rFonts w:ascii="Tahoma" w:hAnsi="Tahoma" w:cs="Tahoma"/>
          <w:sz w:val="18"/>
          <w:lang w:val="de-DE"/>
        </w:rPr>
        <w:t>Dieser Produkttyp ist nur für das Windows Desktop-Betriebssystem verfügbar und nicht versionsspezifisch. Er ermöglicht es Kunden, gleichzeitig das Upgrade und Software Assurance für das Desktop-Betriebssystem zu erwerben.</w:t>
      </w:r>
      <w:r w:rsidRPr="007B09EB">
        <w:rPr>
          <w:rFonts w:ascii="Tahoma" w:hAnsi="Tahoma" w:cs="Tahoma"/>
          <w:lang w:val="de-DE"/>
        </w:rPr>
        <w:t xml:space="preserve"> </w:t>
      </w:r>
      <w:r w:rsidRPr="007B09EB">
        <w:rPr>
          <w:rFonts w:ascii="Tahoma" w:hAnsi="Tahoma" w:cs="Tahoma"/>
          <w:sz w:val="18"/>
          <w:lang w:val="de-DE"/>
        </w:rPr>
        <w:t>Für die folgenden Programme verfügbar:</w:t>
      </w:r>
    </w:p>
    <w:p w14:paraId="78983F1F" w14:textId="77777777" w:rsidR="00CB023A" w:rsidRPr="007B09EB" w:rsidRDefault="00CB023A" w:rsidP="00B63A0F">
      <w:pPr>
        <w:pStyle w:val="AppendixIndent"/>
        <w:spacing w:before="0"/>
        <w:ind w:left="0" w:right="720"/>
        <w:rPr>
          <w:rFonts w:ascii="Tahoma" w:hAnsi="Tahoma" w:cs="Tahoma"/>
        </w:rPr>
      </w:pPr>
    </w:p>
    <w:p w14:paraId="78983F20"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Open-Lizenz</w:t>
      </w:r>
    </w:p>
    <w:p w14:paraId="78983F21"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Open Value</w:t>
      </w:r>
    </w:p>
    <w:p w14:paraId="78983F22"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Open Value Subscription</w:t>
      </w:r>
    </w:p>
    <w:p w14:paraId="78983F23"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F24"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Select Plus</w:t>
      </w:r>
    </w:p>
    <w:p w14:paraId="78983F25"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School-Vertrag</w:t>
      </w:r>
    </w:p>
    <w:p w14:paraId="78983F26"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rPr>
      </w:pPr>
      <w:r w:rsidRPr="007B09EB">
        <w:rPr>
          <w:rFonts w:ascii="Tahoma" w:hAnsi="Tahoma" w:cs="Tahoma"/>
          <w:sz w:val="18"/>
          <w:lang w:val="de-DE"/>
        </w:rPr>
        <w:t>ESS</w:t>
      </w:r>
    </w:p>
    <w:p w14:paraId="78983F27"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sz w:val="18"/>
          <w:lang w:val="de-DE"/>
        </w:rPr>
      </w:pPr>
      <w:r w:rsidRPr="007B09EB">
        <w:rPr>
          <w:rFonts w:ascii="Tahoma" w:hAnsi="Tahoma" w:cs="Tahoma"/>
          <w:sz w:val="18"/>
          <w:lang w:val="de-DE"/>
        </w:rPr>
        <w:t>Konzernvertrag</w:t>
      </w:r>
    </w:p>
    <w:p w14:paraId="78983F28" w14:textId="77777777" w:rsidR="00CB023A" w:rsidRPr="007B09EB" w:rsidRDefault="00CB023A" w:rsidP="004314B1">
      <w:pPr>
        <w:pStyle w:val="AppendixBulletIndent"/>
        <w:numPr>
          <w:ilvl w:val="0"/>
          <w:numId w:val="74"/>
        </w:numPr>
        <w:tabs>
          <w:tab w:val="clear" w:pos="360"/>
          <w:tab w:val="num" w:pos="1440"/>
        </w:tabs>
        <w:ind w:left="1440" w:right="720"/>
        <w:rPr>
          <w:rFonts w:ascii="Tahoma" w:hAnsi="Tahoma" w:cs="Tahoma"/>
          <w:sz w:val="18"/>
          <w:lang w:val="de-DE"/>
        </w:rPr>
      </w:pPr>
      <w:r w:rsidRPr="007B09EB">
        <w:rPr>
          <w:rFonts w:ascii="Tahoma" w:hAnsi="Tahoma" w:cs="Tahoma"/>
          <w:sz w:val="18"/>
          <w:lang w:val="de-DE"/>
        </w:rPr>
        <w:t>Konzern-Abonnement-Vertrag</w:t>
      </w:r>
    </w:p>
    <w:p w14:paraId="78983F29" w14:textId="77777777" w:rsidR="00CB023A" w:rsidRPr="007B09EB" w:rsidRDefault="00CB023A" w:rsidP="00B63A0F">
      <w:pPr>
        <w:pStyle w:val="AppendixIndent"/>
        <w:spacing w:before="0"/>
        <w:ind w:left="0" w:right="720"/>
        <w:rPr>
          <w:rFonts w:ascii="Tahoma" w:hAnsi="Tahoma" w:cs="Tahoma"/>
        </w:rPr>
      </w:pPr>
    </w:p>
    <w:p w14:paraId="78983F2A" w14:textId="77777777" w:rsidR="00CB023A" w:rsidRPr="007B09EB" w:rsidRDefault="00CB023A" w:rsidP="00CB023A">
      <w:pPr>
        <w:pStyle w:val="AppendixIndent"/>
        <w:ind w:left="0" w:right="720"/>
        <w:rPr>
          <w:rFonts w:ascii="Tahoma" w:hAnsi="Tahoma" w:cs="Tahoma"/>
          <w:lang w:val="de-DE"/>
        </w:rPr>
      </w:pPr>
      <w:r w:rsidRPr="007B09EB">
        <w:rPr>
          <w:rFonts w:ascii="Tahoma" w:hAnsi="Tahoma" w:cs="Tahoma"/>
          <w:sz w:val="18"/>
          <w:lang w:val="de-DE"/>
        </w:rPr>
        <w:t>Der Kunde muss über eine qualifizierende, zugrunde liegende Desktop-Betriebssystemlizenz verfügen, bevor er das Upgrade erwerben darf.</w:t>
      </w:r>
      <w:r w:rsidRPr="007B09EB">
        <w:rPr>
          <w:rFonts w:ascii="Tahoma" w:hAnsi="Tahoma" w:cs="Tahoma"/>
          <w:lang w:val="de-DE"/>
        </w:rPr>
        <w:t xml:space="preserve"> </w:t>
      </w:r>
      <w:r w:rsidRPr="007B09EB">
        <w:rPr>
          <w:rFonts w:ascii="Tahoma" w:hAnsi="Tahoma" w:cs="Tahoma"/>
          <w:sz w:val="18"/>
          <w:lang w:val="de-DE"/>
        </w:rPr>
        <w:t>Software Assurance muss zeitgleich mit dem entsprechenden Upgrade erworben werden, außer im Fall von Abonnementprogrammen, bei denen das Upgrade bei Verlängerung einer bestehenden Software Assurance-Laufzeit erworben werden muss.</w:t>
      </w:r>
    </w:p>
    <w:p w14:paraId="78983F2B" w14:textId="77777777" w:rsidR="00CB023A" w:rsidRPr="007B09EB" w:rsidRDefault="00CB023A" w:rsidP="00B63A0F">
      <w:pPr>
        <w:pStyle w:val="AppendixIndent"/>
        <w:spacing w:before="0"/>
        <w:ind w:left="0" w:right="720"/>
        <w:rPr>
          <w:rFonts w:ascii="Tahoma" w:hAnsi="Tahoma" w:cs="Tahoma"/>
          <w:lang w:val="de-DE"/>
        </w:rPr>
      </w:pPr>
    </w:p>
    <w:p w14:paraId="78983F2C" w14:textId="77777777" w:rsidR="00CB023A" w:rsidRPr="007B09EB" w:rsidRDefault="00CB023A" w:rsidP="00CB023A">
      <w:pPr>
        <w:pStyle w:val="Heading2"/>
        <w:ind w:left="0" w:right="720"/>
        <w:rPr>
          <w:rFonts w:ascii="Tahoma" w:hAnsi="Tahoma" w:cs="Tahoma"/>
          <w:lang w:val="de-DE"/>
        </w:rPr>
      </w:pPr>
      <w:bookmarkStart w:id="1138" w:name="_Toc323819656"/>
      <w:bookmarkStart w:id="1139" w:name="_Toc336338206"/>
      <w:bookmarkStart w:id="1140" w:name="_Toc339370659"/>
      <w:bookmarkStart w:id="1141" w:name="_Toc340792654"/>
      <w:bookmarkEnd w:id="1138"/>
      <w:bookmarkEnd w:id="1139"/>
      <w:bookmarkEnd w:id="1140"/>
      <w:r w:rsidRPr="007B09EB">
        <w:rPr>
          <w:rFonts w:ascii="Tahoma" w:hAnsi="Tahoma" w:cs="Tahoma"/>
          <w:lang w:val="de-DE"/>
        </w:rPr>
        <w:t>Work-at-Home-Lizenzen</w:t>
      </w:r>
      <w:bookmarkEnd w:id="1141"/>
    </w:p>
    <w:p w14:paraId="78983F2D" w14:textId="77777777" w:rsidR="00CB023A" w:rsidRPr="007B09EB" w:rsidRDefault="00CB023A" w:rsidP="00B63A0F">
      <w:pPr>
        <w:ind w:right="720"/>
        <w:rPr>
          <w:rFonts w:cs="Tahoma"/>
          <w:lang w:val="de-DE"/>
        </w:rPr>
      </w:pPr>
    </w:p>
    <w:p w14:paraId="78983F2E" w14:textId="77777777" w:rsidR="00CB023A" w:rsidRPr="007B09EB" w:rsidRDefault="00CB023A" w:rsidP="00CB023A">
      <w:pPr>
        <w:pStyle w:val="AppendixIndent"/>
        <w:ind w:left="0" w:right="720"/>
        <w:rPr>
          <w:rFonts w:ascii="Tahoma" w:hAnsi="Tahoma" w:cs="Tahoma"/>
          <w:lang w:val="de-DE"/>
        </w:rPr>
      </w:pPr>
      <w:r w:rsidRPr="007B09EB">
        <w:rPr>
          <w:rFonts w:ascii="Tahoma" w:hAnsi="Tahoma" w:cs="Tahoma"/>
          <w:sz w:val="18"/>
          <w:lang w:val="de-DE"/>
        </w:rPr>
        <w:t>Für die folgenden Programme verfügbar:</w:t>
      </w:r>
    </w:p>
    <w:p w14:paraId="78983F2F" w14:textId="77777777" w:rsidR="00CB023A" w:rsidRPr="007B09EB" w:rsidRDefault="00CB023A" w:rsidP="00B63A0F">
      <w:pPr>
        <w:pStyle w:val="AppendixBulletIndent"/>
        <w:ind w:right="720"/>
        <w:rPr>
          <w:rFonts w:ascii="Tahoma" w:hAnsi="Tahoma" w:cs="Tahoma"/>
          <w:lang w:val="de-DE"/>
        </w:rPr>
      </w:pPr>
    </w:p>
    <w:p w14:paraId="78983F30" w14:textId="77777777" w:rsidR="00CB023A" w:rsidRPr="007B09EB" w:rsidRDefault="00CB023A" w:rsidP="004314B1">
      <w:pPr>
        <w:pStyle w:val="AppendixBulletIndent"/>
        <w:numPr>
          <w:ilvl w:val="0"/>
          <w:numId w:val="76"/>
        </w:numPr>
        <w:tabs>
          <w:tab w:val="clear" w:pos="360"/>
          <w:tab w:val="num" w:pos="1440"/>
        </w:tabs>
        <w:ind w:left="1440" w:right="720"/>
        <w:rPr>
          <w:rFonts w:ascii="Tahoma" w:hAnsi="Tahoma" w:cs="Tahoma"/>
        </w:rPr>
      </w:pPr>
      <w:r w:rsidRPr="007B09EB">
        <w:rPr>
          <w:rFonts w:ascii="Tahoma" w:hAnsi="Tahoma" w:cs="Tahoma"/>
          <w:sz w:val="18"/>
          <w:lang w:val="de-DE"/>
        </w:rPr>
        <w:t>Select</w:t>
      </w:r>
      <w:r w:rsidRPr="007B09EB">
        <w:rPr>
          <w:rFonts w:ascii="Tahoma" w:hAnsi="Tahoma" w:cs="Tahoma"/>
        </w:rPr>
        <w:t xml:space="preserve"> </w:t>
      </w:r>
    </w:p>
    <w:p w14:paraId="78983F31" w14:textId="77777777" w:rsidR="00CB023A" w:rsidRPr="007B09EB" w:rsidRDefault="00CB023A" w:rsidP="004314B1">
      <w:pPr>
        <w:pStyle w:val="AppendixBulletIndent"/>
        <w:numPr>
          <w:ilvl w:val="0"/>
          <w:numId w:val="76"/>
        </w:numPr>
        <w:tabs>
          <w:tab w:val="clear" w:pos="360"/>
          <w:tab w:val="num" w:pos="1440"/>
        </w:tabs>
        <w:ind w:left="1440" w:right="720"/>
        <w:rPr>
          <w:rFonts w:ascii="Tahoma" w:hAnsi="Tahoma" w:cs="Tahoma"/>
        </w:rPr>
      </w:pPr>
      <w:r w:rsidRPr="007B09EB">
        <w:rPr>
          <w:rFonts w:ascii="Tahoma" w:hAnsi="Tahoma" w:cs="Tahoma"/>
          <w:sz w:val="18"/>
          <w:lang w:val="de-DE"/>
        </w:rPr>
        <w:t>Select Plus</w:t>
      </w:r>
    </w:p>
    <w:p w14:paraId="78983F32" w14:textId="77777777" w:rsidR="00CB023A" w:rsidRPr="007B09EB" w:rsidRDefault="00CB023A" w:rsidP="004314B1">
      <w:pPr>
        <w:pStyle w:val="AppendixBulletIndent"/>
        <w:numPr>
          <w:ilvl w:val="0"/>
          <w:numId w:val="76"/>
        </w:numPr>
        <w:tabs>
          <w:tab w:val="clear" w:pos="360"/>
          <w:tab w:val="num" w:pos="1440"/>
        </w:tabs>
        <w:ind w:left="1440" w:right="720"/>
        <w:rPr>
          <w:rFonts w:ascii="Tahoma" w:hAnsi="Tahoma" w:cs="Tahoma"/>
        </w:rPr>
      </w:pPr>
      <w:r w:rsidRPr="007B09EB">
        <w:rPr>
          <w:rFonts w:ascii="Tahoma" w:hAnsi="Tahoma" w:cs="Tahoma"/>
          <w:sz w:val="18"/>
          <w:lang w:val="de-DE"/>
        </w:rPr>
        <w:t>Konzernvertrag</w:t>
      </w:r>
    </w:p>
    <w:p w14:paraId="78983F33" w14:textId="77777777" w:rsidR="00CB023A" w:rsidRPr="007B09EB" w:rsidRDefault="00CB023A" w:rsidP="00B63A0F">
      <w:pPr>
        <w:pStyle w:val="AppendixBulletIndent"/>
        <w:ind w:left="0" w:right="720" w:firstLine="0"/>
        <w:rPr>
          <w:rFonts w:ascii="Tahoma" w:hAnsi="Tahoma" w:cs="Tahoma"/>
        </w:rPr>
      </w:pPr>
    </w:p>
    <w:p w14:paraId="78983F34" w14:textId="77777777" w:rsidR="00CB023A" w:rsidRPr="007B09EB" w:rsidRDefault="00CB023A" w:rsidP="00CB023A">
      <w:pPr>
        <w:rPr>
          <w:rFonts w:cs="Tahoma"/>
          <w:lang w:val="de-DE"/>
        </w:rPr>
      </w:pPr>
      <w:r w:rsidRPr="007B09EB">
        <w:rPr>
          <w:rFonts w:cs="Tahoma"/>
          <w:lang w:val="de-DE"/>
        </w:rPr>
        <w:t xml:space="preserve">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 Weitere Informationen zu den Work-at-Home-Rechten, die berechtigten Kunden akademischer Einrichtungen zur Verfügung stehen, finden Sie im Vertrag/Beitritt. </w:t>
      </w:r>
    </w:p>
    <w:p w14:paraId="78983F35" w14:textId="77777777" w:rsidR="00CB023A" w:rsidRPr="007B09EB" w:rsidRDefault="00CB023A" w:rsidP="002F3D28">
      <w:pPr>
        <w:pStyle w:val="Heading1"/>
        <w:rPr>
          <w:rFonts w:cs="Tahoma"/>
          <w:lang w:val="de-DE"/>
        </w:rPr>
      </w:pPr>
      <w:bookmarkStart w:id="1142" w:name="_Section_5_–"/>
      <w:bookmarkStart w:id="1143" w:name="_Abschnitt_5_–"/>
      <w:bookmarkStart w:id="1144" w:name="_Toc336338207"/>
      <w:bookmarkStart w:id="1145" w:name="_Toc339370660"/>
      <w:bookmarkStart w:id="1146" w:name="Sect5_OnlineServices"/>
      <w:bookmarkStart w:id="1147" w:name="_Toc340792655"/>
      <w:bookmarkEnd w:id="1142"/>
      <w:bookmarkEnd w:id="1143"/>
      <w:bookmarkEnd w:id="1144"/>
      <w:bookmarkEnd w:id="1145"/>
      <w:bookmarkEnd w:id="1146"/>
      <w:r w:rsidRPr="007B09EB">
        <w:rPr>
          <w:rFonts w:cs="Tahoma"/>
          <w:lang w:val="de-DE"/>
        </w:rPr>
        <w:t>Abschnitt 5 – Preise und Zahlungsbestimmungen für Onlinedienste</w:t>
      </w:r>
      <w:bookmarkEnd w:id="1147"/>
    </w:p>
    <w:p w14:paraId="78983F36" w14:textId="77777777" w:rsidR="00CB023A" w:rsidRPr="007B09EB" w:rsidRDefault="00CB023A" w:rsidP="00CB023A">
      <w:pPr>
        <w:outlineLvl w:val="2"/>
        <w:rPr>
          <w:rFonts w:cs="Tahoma"/>
          <w:lang w:val="de-DE"/>
        </w:rPr>
      </w:pPr>
    </w:p>
    <w:p w14:paraId="78983F37" w14:textId="77777777" w:rsidR="00CB023A" w:rsidRPr="007B09EB" w:rsidRDefault="00CB023A" w:rsidP="00CB023A">
      <w:pPr>
        <w:outlineLvl w:val="2"/>
        <w:rPr>
          <w:rFonts w:cs="Tahoma"/>
        </w:rPr>
      </w:pPr>
      <w:r w:rsidRPr="007B09EB">
        <w:rPr>
          <w:rFonts w:cs="Tahoma"/>
          <w:szCs w:val="18"/>
          <w:lang w:val="de-DE"/>
        </w:rPr>
        <w:t>Onlinedienste sind Produkte, die aus Software mit auf Abonnementbasis erhältlichen Diensten bestehen, wie in den Produktbenutzungsrechten beschrieben, und online zur Verfügung gestellt werden.</w:t>
      </w:r>
      <w:r w:rsidRPr="007B09EB">
        <w:rPr>
          <w:rFonts w:cs="Tahoma"/>
          <w:lang w:val="de-DE"/>
        </w:rPr>
        <w:t xml:space="preserve"> In einigen Volumenlizenzverträgen werden Kunden auf die Produktliste verwiesen, um eine Liste der verfügbaren „Onlinedienste“ zu erhalten. Im Sinne dieses Verweises umfassen Onlinedienste Folgendes:</w:t>
      </w:r>
    </w:p>
    <w:p w14:paraId="78983F38" w14:textId="77777777" w:rsidR="00CB023A" w:rsidRPr="007B09EB" w:rsidRDefault="00CB023A" w:rsidP="00CB023A">
      <w:pPr>
        <w:outlineLvl w:val="2"/>
        <w:rPr>
          <w:rFonts w:cs="Tahoma"/>
        </w:rPr>
      </w:pPr>
    </w:p>
    <w:p w14:paraId="78983F39"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Dynamics CRM Online</w:t>
      </w:r>
    </w:p>
    <w:p w14:paraId="78983F3A"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Exchange Online-Archivierung</w:t>
      </w:r>
    </w:p>
    <w:p w14:paraId="78983F3B" w14:textId="77777777" w:rsidR="00CB023A" w:rsidRPr="007B09EB" w:rsidRDefault="00CB023A" w:rsidP="004314B1">
      <w:pPr>
        <w:numPr>
          <w:ilvl w:val="0"/>
          <w:numId w:val="81"/>
        </w:numPr>
        <w:spacing w:before="100" w:beforeAutospacing="1" w:after="100" w:afterAutospacing="1"/>
        <w:rPr>
          <w:rFonts w:cs="Tahoma"/>
          <w:lang w:val="de-DE"/>
        </w:rPr>
      </w:pPr>
      <w:r w:rsidRPr="007B09EB">
        <w:rPr>
          <w:rFonts w:cs="Tahoma"/>
          <w:color w:val="000000"/>
          <w:lang w:val="de-DE"/>
        </w:rPr>
        <w:t>Exchange Online Kiosk, Plan 1 und Plan 2</w:t>
      </w:r>
      <w:r w:rsidRPr="007B09EB">
        <w:rPr>
          <w:rFonts w:cs="Tahoma"/>
          <w:lang w:val="de-DE"/>
        </w:rPr>
        <w:t xml:space="preserve"> </w:t>
      </w:r>
    </w:p>
    <w:p w14:paraId="78983F3C"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Lync Online Plan 1, 2 und 3</w:t>
      </w:r>
    </w:p>
    <w:p w14:paraId="78983F3D"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Microsoft Exchange Hosted Continuity</w:t>
      </w:r>
    </w:p>
    <w:p w14:paraId="78983F3E"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Microsoft Exchange Hosted Encryption</w:t>
      </w:r>
      <w:r w:rsidRPr="007B09EB">
        <w:rPr>
          <w:rFonts w:cs="Tahoma"/>
        </w:rPr>
        <w:t xml:space="preserve"> </w:t>
      </w:r>
    </w:p>
    <w:p w14:paraId="78983F3F" w14:textId="77777777" w:rsidR="00CB023A" w:rsidRPr="007B09EB" w:rsidRDefault="00CB023A" w:rsidP="004314B1">
      <w:pPr>
        <w:numPr>
          <w:ilvl w:val="0"/>
          <w:numId w:val="81"/>
        </w:numPr>
        <w:spacing w:before="100" w:beforeAutospacing="1" w:after="100" w:afterAutospacing="1"/>
        <w:rPr>
          <w:rFonts w:cs="Tahoma"/>
          <w:lang w:val="de-DE"/>
        </w:rPr>
      </w:pPr>
      <w:r w:rsidRPr="007B09EB">
        <w:rPr>
          <w:rFonts w:cs="Tahoma"/>
          <w:color w:val="000000"/>
          <w:lang w:val="de-DE"/>
        </w:rPr>
        <w:t>Office 365 Plan K1, K1, E1, E2, E3 und E4</w:t>
      </w:r>
    </w:p>
    <w:p w14:paraId="78983F40"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rPr>
        <w:t>Lync Server Public Instant Messaging Connectivity mit America Online (AOL) Instant Messaging Service und Windows Live Messenger Service</w:t>
      </w:r>
    </w:p>
    <w:p w14:paraId="78983F41"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rPr>
        <w:t>Lync Server Public Instant Messaging Connectivity mit Instant Messaging Service von Yahoo</w:t>
      </w:r>
      <w:r w:rsidRPr="007B09EB">
        <w:rPr>
          <w:rFonts w:cs="Tahoma"/>
        </w:rPr>
        <w:t xml:space="preserve"> </w:t>
      </w:r>
    </w:p>
    <w:p w14:paraId="78983F42"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Office Groove Enterprise Services</w:t>
      </w:r>
      <w:r w:rsidRPr="007B09EB">
        <w:rPr>
          <w:rFonts w:cs="Tahoma"/>
        </w:rPr>
        <w:t xml:space="preserve"> </w:t>
      </w:r>
    </w:p>
    <w:p w14:paraId="78983F43"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Office Professional Plus-Abonnement</w:t>
      </w:r>
    </w:p>
    <w:p w14:paraId="78983F44"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rPr>
        <w:t>Office Live Meeting Standard und Professional Edition</w:t>
      </w:r>
    </w:p>
    <w:p w14:paraId="78983F45"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rPr>
        <w:t>SharePoint Online Plan 1 und Plan 2</w:t>
      </w:r>
      <w:r w:rsidRPr="007B09EB">
        <w:rPr>
          <w:rFonts w:cs="Tahoma"/>
        </w:rPr>
        <w:t xml:space="preserve"> </w:t>
      </w:r>
    </w:p>
    <w:p w14:paraId="78983F46"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System Center Advisor</w:t>
      </w:r>
    </w:p>
    <w:p w14:paraId="78983F47"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lang w:val="de-DE"/>
        </w:rPr>
        <w:t>Windows Azure-Dienste</w:t>
      </w:r>
    </w:p>
    <w:p w14:paraId="78983F48" w14:textId="77777777" w:rsidR="00CB023A" w:rsidRPr="007B09EB" w:rsidRDefault="00CB023A" w:rsidP="004314B1">
      <w:pPr>
        <w:numPr>
          <w:ilvl w:val="0"/>
          <w:numId w:val="81"/>
        </w:numPr>
        <w:spacing w:before="100" w:beforeAutospacing="1" w:after="100" w:afterAutospacing="1"/>
        <w:rPr>
          <w:rFonts w:cs="Tahoma"/>
        </w:rPr>
      </w:pPr>
      <w:r w:rsidRPr="007B09EB">
        <w:rPr>
          <w:rFonts w:cs="Tahoma"/>
          <w:color w:val="000000"/>
        </w:rPr>
        <w:t>Windows Intune und Add-On für Windows Intune für System Center Configuration Manager und System Center Endpoint Protection</w:t>
      </w:r>
    </w:p>
    <w:p w14:paraId="78983F49" w14:textId="77777777" w:rsidR="00CB023A" w:rsidRPr="007B09EB" w:rsidRDefault="00CB023A" w:rsidP="00CB023A">
      <w:pPr>
        <w:outlineLvl w:val="2"/>
        <w:rPr>
          <w:rFonts w:cs="Tahoma"/>
        </w:rPr>
      </w:pPr>
    </w:p>
    <w:p w14:paraId="78983F4A" w14:textId="77777777" w:rsidR="00CB023A" w:rsidRPr="007B09EB" w:rsidRDefault="00CB023A" w:rsidP="00CB023A">
      <w:pPr>
        <w:outlineLvl w:val="2"/>
        <w:rPr>
          <w:rFonts w:cs="Tahoma"/>
          <w:lang w:val="de-DE"/>
        </w:rPr>
      </w:pPr>
      <w:r w:rsidRPr="007B09EB">
        <w:rPr>
          <w:rFonts w:cs="Tahoma"/>
          <w:szCs w:val="18"/>
          <w:lang w:val="de-DE"/>
        </w:rPr>
        <w:t>Zusätzlich zu den genannten gibt es weitere Angebote, die im Abschnitt „Onlinedienste“ der Produktbenutzungsrechte aufgeführt werden.</w:t>
      </w:r>
      <w:r w:rsidRPr="007B09EB">
        <w:rPr>
          <w:rFonts w:cs="Tahoma"/>
          <w:lang w:val="de-DE"/>
        </w:rPr>
        <w:t xml:space="preserve"> Die übrigen Abschnitte dieser „Preise und Zahlungsbestimmungen für Onlinedienste“ gelten für die oben namentlich genannten Onlinedienste und diese weiteren Angebote.</w:t>
      </w:r>
    </w:p>
    <w:p w14:paraId="78983F4B" w14:textId="77777777" w:rsidR="00CB023A" w:rsidRPr="007B09EB" w:rsidRDefault="00CB023A" w:rsidP="00CB023A">
      <w:pPr>
        <w:ind w:left="720"/>
        <w:outlineLvl w:val="2"/>
        <w:rPr>
          <w:rFonts w:cs="Tahoma"/>
          <w:lang w:val="de-DE"/>
        </w:rPr>
      </w:pPr>
    </w:p>
    <w:p w14:paraId="78983F4C" w14:textId="77777777" w:rsidR="00CB023A" w:rsidRPr="007B09EB" w:rsidRDefault="00CB023A" w:rsidP="00CB023A">
      <w:pPr>
        <w:pStyle w:val="Heading2"/>
        <w:ind w:left="0"/>
        <w:rPr>
          <w:rFonts w:ascii="Tahoma" w:hAnsi="Tahoma" w:cs="Tahoma"/>
          <w:lang w:val="de-DE"/>
        </w:rPr>
      </w:pPr>
      <w:bookmarkStart w:id="1148" w:name="_Toc336338208"/>
      <w:bookmarkStart w:id="1149" w:name="_Toc339370661"/>
      <w:bookmarkStart w:id="1150" w:name="_Toc340792656"/>
      <w:bookmarkEnd w:id="1148"/>
      <w:bookmarkEnd w:id="1149"/>
      <w:r w:rsidRPr="007B09EB">
        <w:rPr>
          <w:rFonts w:ascii="Tahoma" w:hAnsi="Tahoma" w:cs="Tahoma"/>
          <w:lang w:val="de-DE"/>
        </w:rPr>
        <w:t>Laufzeit eines Onlinedienste-Abonnements</w:t>
      </w:r>
      <w:bookmarkEnd w:id="1150"/>
    </w:p>
    <w:p w14:paraId="78983F4D" w14:textId="77777777" w:rsidR="00CB023A" w:rsidRPr="007B09EB" w:rsidRDefault="00CB023A" w:rsidP="00CB023A">
      <w:pPr>
        <w:ind w:left="720"/>
        <w:outlineLvl w:val="2"/>
        <w:rPr>
          <w:rFonts w:cs="Tahoma"/>
          <w:lang w:val="de-DE"/>
        </w:rPr>
      </w:pPr>
    </w:p>
    <w:p w14:paraId="78983F4E" w14:textId="77777777" w:rsidR="00CB023A" w:rsidRPr="007B09EB" w:rsidRDefault="00CB023A" w:rsidP="00CB023A">
      <w:pPr>
        <w:outlineLvl w:val="2"/>
        <w:rPr>
          <w:rFonts w:cs="Tahoma"/>
          <w:lang w:val="de-DE"/>
        </w:rPr>
      </w:pPr>
      <w:r w:rsidRPr="007B09EB">
        <w:rPr>
          <w:rFonts w:cs="Tahoma"/>
          <w:szCs w:val="18"/>
          <w:lang w:val="de-DE"/>
        </w:rPr>
        <w:t>Der erste Erwerb eines neuen Onlinedienste-Abonnements bestimmt die Laufzeitdauer des Abonnements.</w:t>
      </w:r>
      <w:r w:rsidRPr="007B09EB">
        <w:rPr>
          <w:rFonts w:cs="Tahoma"/>
          <w:lang w:val="de-DE"/>
        </w:rPr>
        <w:t xml:space="preserve"> Bei einigen Diensten kann der Kunde entweder eine einjährige Abonnementlaufzeit oder ein Abonnement wählen, das am selben Datum wie der Vertrag des Kunden oder am Enddatum des Beitritts endet („identische Laufzeit“), wie in der Tabelle unten angegeben. Select Plus verfügt nicht über die Option der identischen Laufzeit, bietet dem Kunden jedoch die Wahl bei der Abonnementlaufzeit, darunter 1 Jahr oder 3 Jahre, sowie die Möglichkeit, die Laufzeit auf den 2. Jahrestag ab dem Startdatum der Laufzeit abzustimmen. Eine einjährige Abonnementlaufzeit kann möglicherweise nicht auf das Enddatum des Kundenvertrages abgestimmt werden und läuft womöglich nicht an diesem Tag ab. Wenn die einjährige Abonnementlaufzeit nach dem Vertrag endet, muss der Kunde über einen aktiven Volumenlizenzvertrag verfügen, um zusätzliche Lizenzen zu bestellen oder den Dienst verlängern zu können. Wenn der Kunde zusätzliche Dienste erwirbt, muss die Abonnementlaufzeit des zusätzlichen Erwerbs mit der bestehenden Abonnementlaufzeit des Kunden für denselben Service übereinstimmen. 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 Spezifische Informationen zu Windows Azure-Diensten finden Sie unten im Abschnitt „Windows Azure-Dienste“. </w:t>
      </w:r>
    </w:p>
    <w:p w14:paraId="78983F4F" w14:textId="77777777" w:rsidR="00CB023A" w:rsidRPr="007B09EB" w:rsidRDefault="00CB023A" w:rsidP="00CB023A">
      <w:pPr>
        <w:outlineLvl w:val="2"/>
        <w:rPr>
          <w:rFonts w:cs="Tahoma"/>
          <w:lang w:val="de-DE"/>
        </w:rPr>
      </w:pPr>
    </w:p>
    <w:p w14:paraId="78983F50" w14:textId="77777777" w:rsidR="00CB023A" w:rsidRPr="007B09EB" w:rsidRDefault="00CB023A" w:rsidP="00CB023A">
      <w:pPr>
        <w:ind w:left="720"/>
        <w:outlineLvl w:val="2"/>
        <w:rPr>
          <w:rFonts w:cs="Tahoma"/>
          <w:lang w:val="de-DE"/>
        </w:rPr>
      </w:pPr>
    </w:p>
    <w:p w14:paraId="78983F51" w14:textId="77777777" w:rsidR="00F150C5" w:rsidRPr="007B09EB" w:rsidRDefault="00F150C5" w:rsidP="00CB023A">
      <w:pPr>
        <w:ind w:left="720"/>
        <w:outlineLvl w:val="2"/>
        <w:rPr>
          <w:rFonts w:cs="Tahoma"/>
          <w:lang w:val="de-DE"/>
        </w:rPr>
      </w:pPr>
    </w:p>
    <w:tbl>
      <w:tblPr>
        <w:tblW w:w="0" w:type="auto"/>
        <w:tblInd w:w="360" w:type="dxa"/>
        <w:tblCellMar>
          <w:left w:w="0" w:type="dxa"/>
          <w:right w:w="0" w:type="dxa"/>
        </w:tblCellMar>
        <w:tblLook w:val="00A0" w:firstRow="1" w:lastRow="0" w:firstColumn="1" w:lastColumn="0" w:noHBand="0" w:noVBand="0"/>
      </w:tblPr>
      <w:tblGrid>
        <w:gridCol w:w="4462"/>
        <w:gridCol w:w="4394"/>
      </w:tblGrid>
      <w:tr w:rsidR="00CB023A" w:rsidRPr="007B09EB" w14:paraId="78983F54" w14:textId="77777777" w:rsidTr="00AE2C3A">
        <w:trPr>
          <w:trHeight w:val="515"/>
          <w:tblHeader/>
        </w:trPr>
        <w:tc>
          <w:tcPr>
            <w:tcW w:w="446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8983F52" w14:textId="77777777" w:rsidR="00CB023A" w:rsidRPr="007B09EB" w:rsidRDefault="00CB023A" w:rsidP="00CB023A">
            <w:pPr>
              <w:jc w:val="center"/>
              <w:rPr>
                <w:rFonts w:eastAsia="Times New Roman" w:cs="Tahoma"/>
                <w:b/>
                <w:bCs/>
                <w:sz w:val="20"/>
                <w:szCs w:val="18"/>
                <w:lang w:val="de-DE"/>
              </w:rPr>
            </w:pPr>
            <w:r w:rsidRPr="007B09EB">
              <w:rPr>
                <w:rFonts w:eastAsia="Times New Roman" w:cs="Tahoma"/>
                <w:b/>
                <w:bCs/>
                <w:sz w:val="20"/>
                <w:szCs w:val="18"/>
                <w:lang w:val="de-DE"/>
              </w:rPr>
              <w:t>Verfügbare Onlinedienste für ein Abonnement mit einer Laufzeit von einem Jahr oder mit identischer Laufzeit</w:t>
            </w:r>
          </w:p>
        </w:tc>
        <w:tc>
          <w:tcPr>
            <w:tcW w:w="439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983F53" w14:textId="77777777" w:rsidR="00CB023A" w:rsidRPr="007B09EB" w:rsidRDefault="00CB023A" w:rsidP="00CB023A">
            <w:pPr>
              <w:jc w:val="center"/>
              <w:rPr>
                <w:rFonts w:eastAsia="Times New Roman" w:cs="Tahoma"/>
                <w:b/>
                <w:bCs/>
                <w:sz w:val="20"/>
                <w:szCs w:val="18"/>
                <w:lang w:val="de-DE"/>
              </w:rPr>
            </w:pPr>
            <w:r w:rsidRPr="007B09EB">
              <w:rPr>
                <w:rFonts w:eastAsia="Times New Roman" w:cs="Tahoma"/>
                <w:b/>
                <w:bCs/>
                <w:sz w:val="20"/>
                <w:szCs w:val="18"/>
                <w:lang w:val="de-DE"/>
              </w:rPr>
              <w:t>Verfügbare Onlinedienste nur für ein Abonnement mit identischer Laufzeit</w:t>
            </w:r>
          </w:p>
        </w:tc>
      </w:tr>
      <w:tr w:rsidR="00CB023A" w:rsidRPr="007B09EB" w14:paraId="78983F71" w14:textId="77777777" w:rsidTr="00AE2C3A">
        <w:trPr>
          <w:trHeight w:val="258"/>
        </w:trPr>
        <w:tc>
          <w:tcPr>
            <w:tcW w:w="446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3F55"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Bing Maps Professional</w:t>
            </w:r>
          </w:p>
          <w:p w14:paraId="78983F56"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Forefront Online Protection für Exchange</w:t>
            </w:r>
          </w:p>
          <w:p w14:paraId="78983F57"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Forefront Protection 2010 für Exchange Server</w:t>
            </w:r>
          </w:p>
          <w:p w14:paraId="78983F58"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Forefront Protection 2010 für SharePoint</w:t>
            </w:r>
            <w:r w:rsidRPr="007B09EB">
              <w:rPr>
                <w:rFonts w:cs="Tahoma"/>
              </w:rPr>
              <w:t xml:space="preserve"> </w:t>
            </w:r>
          </w:p>
          <w:p w14:paraId="78983F59"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Forefront Protection Suite</w:t>
            </w:r>
          </w:p>
          <w:p w14:paraId="78983F5A"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rPr>
              <w:t>Forefront Security für Office Communications Server</w:t>
            </w:r>
          </w:p>
          <w:p w14:paraId="78983F5B"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rPr>
              <w:t>Forefront Threat Management Gateway Web Protection Service</w:t>
            </w:r>
          </w:p>
          <w:p w14:paraId="78983F5C"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rPr>
              <w:t>Lync Server Public Instant Messaging Connectivity mit America Online (AOL) Instant Messaging Service und Windows Live Messenger Service</w:t>
            </w:r>
          </w:p>
          <w:p w14:paraId="78983F5D"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rPr>
              <w:t>Lync Server Public Instant Messaging Connectivity mit Instant Messaging Service von Yahoo</w:t>
            </w:r>
            <w:r w:rsidRPr="007B09EB">
              <w:rPr>
                <w:rFonts w:cs="Tahoma"/>
              </w:rPr>
              <w:t xml:space="preserve"> </w:t>
            </w:r>
          </w:p>
          <w:p w14:paraId="78983F5E"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Microsoft Exchange Hosted Encryption</w:t>
            </w:r>
            <w:r w:rsidRPr="007B09EB">
              <w:rPr>
                <w:rFonts w:cs="Tahoma"/>
              </w:rPr>
              <w:t xml:space="preserve"> </w:t>
            </w:r>
          </w:p>
          <w:p w14:paraId="78983F5F"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Microsoft Learning Solutions</w:t>
            </w:r>
          </w:p>
          <w:p w14:paraId="78983F60"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Office Groove Enterprise Services</w:t>
            </w:r>
          </w:p>
          <w:p w14:paraId="78983F61"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System Center 2012 Endpoint Protection</w:t>
            </w:r>
          </w:p>
          <w:p w14:paraId="78983F62"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rPr>
              <w:t>Web-Antimalware-Abonnement für Forefront Threat Management Gateway Medium Business Edition</w:t>
            </w:r>
            <w:r w:rsidRPr="007B09EB">
              <w:rPr>
                <w:rFonts w:cs="Tahoma"/>
              </w:rPr>
              <w:t xml:space="preserve"> </w:t>
            </w:r>
          </w:p>
          <w:p w14:paraId="78983F63" w14:textId="77777777" w:rsidR="00CB023A" w:rsidRPr="007B09EB" w:rsidRDefault="00CB023A" w:rsidP="004314B1">
            <w:pPr>
              <w:numPr>
                <w:ilvl w:val="0"/>
                <w:numId w:val="82"/>
              </w:numPr>
              <w:spacing w:before="100" w:beforeAutospacing="1" w:after="100" w:afterAutospacing="1"/>
              <w:ind w:left="720" w:right="259"/>
              <w:rPr>
                <w:rFonts w:cs="Tahoma"/>
              </w:rPr>
            </w:pPr>
            <w:r w:rsidRPr="007B09EB">
              <w:rPr>
                <w:rFonts w:cs="Tahoma"/>
                <w:color w:val="000000"/>
                <w:lang w:val="de-DE"/>
              </w:rPr>
              <w:t>Windows Azure-Dienste</w:t>
            </w:r>
          </w:p>
          <w:p w14:paraId="78983F64" w14:textId="77777777" w:rsidR="00CB023A" w:rsidRPr="007B09EB" w:rsidRDefault="00CB023A" w:rsidP="00CB023A">
            <w:pPr>
              <w:rPr>
                <w:rFonts w:eastAsia="Times New Roman" w:cs="Tahoma"/>
                <w:szCs w:val="18"/>
              </w:rPr>
            </w:pPr>
          </w:p>
        </w:tc>
        <w:tc>
          <w:tcPr>
            <w:tcW w:w="4394" w:type="dxa"/>
            <w:tcBorders>
              <w:top w:val="nil"/>
              <w:left w:val="nil"/>
              <w:bottom w:val="single" w:sz="8" w:space="0" w:color="auto"/>
              <w:right w:val="single" w:sz="8" w:space="0" w:color="auto"/>
            </w:tcBorders>
            <w:tcMar>
              <w:top w:w="0" w:type="dxa"/>
              <w:left w:w="108" w:type="dxa"/>
              <w:bottom w:w="0" w:type="dxa"/>
              <w:right w:w="108" w:type="dxa"/>
            </w:tcMar>
          </w:tcPr>
          <w:p w14:paraId="78983F65"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Dynamics CRM Online</w:t>
            </w:r>
            <w:r w:rsidRPr="007B09EB">
              <w:rPr>
                <w:rFonts w:cs="Tahoma"/>
              </w:rPr>
              <w:t xml:space="preserve"> </w:t>
            </w:r>
          </w:p>
          <w:p w14:paraId="78983F66"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Dynamics Mobile</w:t>
            </w:r>
          </w:p>
          <w:p w14:paraId="78983F67"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Dynamics Onprem Mobile</w:t>
            </w:r>
          </w:p>
          <w:p w14:paraId="78983F68"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Exchange Online-Archivierung</w:t>
            </w:r>
          </w:p>
          <w:p w14:paraId="78983F69" w14:textId="77777777" w:rsidR="00CB023A" w:rsidRPr="007B09EB" w:rsidRDefault="00CB023A" w:rsidP="004314B1">
            <w:pPr>
              <w:numPr>
                <w:ilvl w:val="0"/>
                <w:numId w:val="83"/>
              </w:numPr>
              <w:spacing w:before="100" w:beforeAutospacing="1" w:after="100" w:afterAutospacing="1"/>
              <w:ind w:left="581" w:right="180"/>
              <w:rPr>
                <w:rFonts w:cs="Tahoma"/>
                <w:lang w:val="de-DE"/>
              </w:rPr>
            </w:pPr>
            <w:r w:rsidRPr="007B09EB">
              <w:rPr>
                <w:rFonts w:cs="Tahoma"/>
                <w:color w:val="000000"/>
                <w:lang w:val="de-DE"/>
              </w:rPr>
              <w:t>Exchange Online Kiosk, Plan 1 und Plan 2</w:t>
            </w:r>
            <w:r w:rsidRPr="007B09EB">
              <w:rPr>
                <w:rFonts w:cs="Tahoma"/>
                <w:lang w:val="de-DE"/>
              </w:rPr>
              <w:t xml:space="preserve"> </w:t>
            </w:r>
          </w:p>
          <w:p w14:paraId="78983F6A"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Lync Online Plan 1, 2 und 3</w:t>
            </w:r>
          </w:p>
          <w:p w14:paraId="78983F6B" w14:textId="77777777" w:rsidR="00CB023A" w:rsidRPr="00D73F4F" w:rsidRDefault="00CB023A" w:rsidP="004314B1">
            <w:pPr>
              <w:numPr>
                <w:ilvl w:val="0"/>
                <w:numId w:val="83"/>
              </w:numPr>
              <w:spacing w:before="100" w:beforeAutospacing="1" w:after="100" w:afterAutospacing="1"/>
              <w:ind w:left="581" w:right="180"/>
              <w:rPr>
                <w:rFonts w:cs="Tahoma"/>
                <w:lang w:val="it-IT"/>
              </w:rPr>
            </w:pPr>
            <w:r w:rsidRPr="007B09EB">
              <w:rPr>
                <w:rFonts w:cs="Tahoma"/>
                <w:color w:val="000000"/>
                <w:lang w:val="de-DE"/>
              </w:rPr>
              <w:t>Office 365 Plan A2, A3, A4, K1, K2,E1, E2, E3 und E4</w:t>
            </w:r>
          </w:p>
          <w:p w14:paraId="78983F6C"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Office Professional Plus-Abonnement</w:t>
            </w:r>
          </w:p>
          <w:p w14:paraId="78983F6D"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Office-Webanwendungen</w:t>
            </w:r>
          </w:p>
          <w:p w14:paraId="78983F6E"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rPr>
              <w:t>SharePoint Online Plan 1 und Plan 2</w:t>
            </w:r>
            <w:r w:rsidRPr="007B09EB">
              <w:rPr>
                <w:rFonts w:cs="Tahoma"/>
              </w:rPr>
              <w:t xml:space="preserve"> </w:t>
            </w:r>
          </w:p>
          <w:p w14:paraId="78983F6F" w14:textId="77777777" w:rsidR="00CB023A" w:rsidRPr="007B09EB" w:rsidRDefault="00CB023A" w:rsidP="004314B1">
            <w:pPr>
              <w:numPr>
                <w:ilvl w:val="0"/>
                <w:numId w:val="83"/>
              </w:numPr>
              <w:spacing w:before="100" w:beforeAutospacing="1" w:after="100" w:afterAutospacing="1"/>
              <w:ind w:left="581" w:right="180"/>
              <w:rPr>
                <w:rFonts w:cs="Tahoma"/>
              </w:rPr>
            </w:pPr>
            <w:r w:rsidRPr="007B09EB">
              <w:rPr>
                <w:rFonts w:cs="Tahoma"/>
                <w:color w:val="000000"/>
                <w:lang w:val="de-DE"/>
              </w:rPr>
              <w:t>Windows Intune</w:t>
            </w:r>
          </w:p>
          <w:p w14:paraId="78983F70" w14:textId="77777777" w:rsidR="00CB023A" w:rsidRPr="007B09EB" w:rsidRDefault="00CB023A" w:rsidP="004314B1">
            <w:pPr>
              <w:numPr>
                <w:ilvl w:val="0"/>
                <w:numId w:val="83"/>
              </w:numPr>
              <w:spacing w:before="100" w:beforeAutospacing="1" w:after="100" w:afterAutospacing="1"/>
              <w:ind w:left="581" w:right="180"/>
              <w:rPr>
                <w:rFonts w:eastAsia="Times New Roman" w:cs="Tahoma"/>
                <w:szCs w:val="18"/>
              </w:rPr>
            </w:pPr>
            <w:r w:rsidRPr="007B09EB">
              <w:rPr>
                <w:rFonts w:cs="Tahoma"/>
                <w:color w:val="000000"/>
              </w:rPr>
              <w:t>Add-On für Windows Intune</w:t>
            </w:r>
          </w:p>
        </w:tc>
      </w:tr>
    </w:tbl>
    <w:p w14:paraId="78983F72" w14:textId="77777777" w:rsidR="00CB023A" w:rsidRPr="007B09EB" w:rsidRDefault="00CB023A" w:rsidP="00CB023A">
      <w:pPr>
        <w:ind w:left="720"/>
        <w:outlineLvl w:val="2"/>
        <w:rPr>
          <w:rFonts w:cs="Tahoma"/>
        </w:rPr>
      </w:pPr>
    </w:p>
    <w:p w14:paraId="78983F73" w14:textId="77777777" w:rsidR="00CB023A" w:rsidRPr="007B09EB" w:rsidRDefault="00CB023A" w:rsidP="00CB023A">
      <w:pPr>
        <w:pStyle w:val="Heading2"/>
        <w:ind w:left="0"/>
        <w:rPr>
          <w:rFonts w:ascii="Tahoma" w:hAnsi="Tahoma" w:cs="Tahoma"/>
        </w:rPr>
      </w:pPr>
    </w:p>
    <w:p w14:paraId="78983F74" w14:textId="77777777" w:rsidR="00CB023A" w:rsidRPr="007B09EB" w:rsidRDefault="00CB023A" w:rsidP="00CB023A">
      <w:pPr>
        <w:pStyle w:val="Heading2"/>
        <w:ind w:left="0"/>
        <w:rPr>
          <w:rFonts w:ascii="Tahoma" w:hAnsi="Tahoma" w:cs="Tahoma"/>
          <w:lang w:val="de-DE"/>
        </w:rPr>
      </w:pPr>
      <w:bookmarkStart w:id="1151" w:name="_Toc336338209"/>
      <w:bookmarkStart w:id="1152" w:name="_Toc339370662"/>
      <w:bookmarkStart w:id="1153" w:name="_Toc340792657"/>
      <w:bookmarkEnd w:id="1151"/>
      <w:bookmarkEnd w:id="1152"/>
      <w:r w:rsidRPr="007B09EB">
        <w:rPr>
          <w:rFonts w:ascii="Tahoma" w:hAnsi="Tahoma" w:cs="Tahoma"/>
          <w:lang w:val="de-DE"/>
        </w:rPr>
        <w:t>Erwerb und automatische Verlängerung von Onlinediensten</w:t>
      </w:r>
      <w:bookmarkEnd w:id="1153"/>
      <w:r w:rsidRPr="007B09EB">
        <w:rPr>
          <w:rFonts w:ascii="Tahoma" w:hAnsi="Tahoma" w:cs="Tahoma"/>
          <w:lang w:val="de-DE"/>
        </w:rPr>
        <w:t xml:space="preserve"> </w:t>
      </w:r>
    </w:p>
    <w:p w14:paraId="78983F75" w14:textId="77777777" w:rsidR="00CB023A" w:rsidRPr="007B09EB" w:rsidRDefault="00CB023A" w:rsidP="00CB023A">
      <w:pPr>
        <w:outlineLvl w:val="2"/>
        <w:rPr>
          <w:rFonts w:cs="Tahoma"/>
          <w:lang w:val="de-DE"/>
        </w:rPr>
      </w:pPr>
    </w:p>
    <w:p w14:paraId="78983F76" w14:textId="77777777" w:rsidR="00CB023A" w:rsidRPr="007B09EB" w:rsidRDefault="00CB023A" w:rsidP="00CB023A">
      <w:pPr>
        <w:outlineLvl w:val="2"/>
        <w:rPr>
          <w:rFonts w:cs="Tahoma"/>
          <w:lang w:val="de-DE"/>
        </w:rPr>
      </w:pPr>
      <w:r w:rsidRPr="007B09EB">
        <w:rPr>
          <w:rFonts w:cs="Tahoma"/>
          <w:szCs w:val="18"/>
          <w:lang w:val="de-DE"/>
        </w:rPr>
        <w:t>Kunden müssen über einen aktiven Volumenlizenzvertrag verfügen, um Onlinedienste-Abonnements im Rahmen der Volumenlizenzierung zu bestellen oder zu verlängern.</w:t>
      </w:r>
      <w:r w:rsidRPr="007B09EB">
        <w:rPr>
          <w:rFonts w:cs="Tahoma"/>
          <w:lang w:val="de-DE"/>
        </w:rPr>
        <w:t xml:space="preserve"> Ein Onlinedienste-Abonnement wird automatisch am Tag nach Ablauf der Abonnementlaufzeit verlängert, es sei denn, der Kunde entscheidet sich gegen eine Verlängerung, indem er mindestens 5 Tage vor Ablauf des Abonnements die automatische Verlängerung abbestellt. Bei automatischer Verlängerung stellt Microsoft dem eingetragenen Rechnungsempfänger die Anzahl der ablaufenden Lizenzen mit der gleichen Option für die Abonnementlaufzeit in Rechnung, wenn der ursprüngliche Vertrag des Kunden aktiv bleibt. Onlinedienste-Abonnements für Kunden aus Verwaltung sowie Forschung &amp; Lehre werden nur dann automatisch verlängert, wenn sich der Kunde für die automatische Verlängerungsoption entscheidet. Zu Beginn des Verlängerungszeitraums werden die Preise neu festgelegt. Die automatische Verlängerungsoption ist für Windows Azure-Dienste nicht verfügbar.</w:t>
      </w:r>
    </w:p>
    <w:p w14:paraId="78983F77" w14:textId="77777777" w:rsidR="00CB023A" w:rsidRPr="007B09EB" w:rsidRDefault="00CB023A" w:rsidP="00CB023A">
      <w:pPr>
        <w:pStyle w:val="Heading2"/>
        <w:ind w:left="0"/>
        <w:rPr>
          <w:rFonts w:ascii="Tahoma" w:hAnsi="Tahoma" w:cs="Tahoma"/>
          <w:lang w:val="de-DE"/>
        </w:rPr>
      </w:pPr>
    </w:p>
    <w:p w14:paraId="78983F78" w14:textId="77777777" w:rsidR="00CB023A" w:rsidRPr="007B09EB" w:rsidRDefault="00CB023A" w:rsidP="00CB023A">
      <w:pPr>
        <w:pStyle w:val="Heading2"/>
        <w:ind w:left="0"/>
        <w:rPr>
          <w:rFonts w:ascii="Tahoma" w:hAnsi="Tahoma" w:cs="Tahoma"/>
          <w:lang w:val="de-DE"/>
        </w:rPr>
      </w:pPr>
      <w:bookmarkStart w:id="1154" w:name="_Toc336338210"/>
      <w:bookmarkStart w:id="1155" w:name="_Toc339370663"/>
      <w:bookmarkStart w:id="1156" w:name="_Toc340792658"/>
      <w:bookmarkEnd w:id="1154"/>
      <w:bookmarkEnd w:id="1155"/>
      <w:r w:rsidRPr="007B09EB">
        <w:rPr>
          <w:rFonts w:ascii="Tahoma" w:hAnsi="Tahoma" w:cs="Tahoma"/>
          <w:lang w:val="de-DE"/>
        </w:rPr>
        <w:t>Verwalten des Verlängerungs- und automatischen Verlängerungsstatus</w:t>
      </w:r>
      <w:bookmarkEnd w:id="1156"/>
    </w:p>
    <w:p w14:paraId="78983F79" w14:textId="77777777" w:rsidR="00CB023A" w:rsidRPr="007B09EB" w:rsidRDefault="00CB023A" w:rsidP="00CB023A">
      <w:pPr>
        <w:outlineLvl w:val="2"/>
        <w:rPr>
          <w:rFonts w:cs="Tahoma"/>
          <w:lang w:val="de-DE"/>
        </w:rPr>
      </w:pPr>
    </w:p>
    <w:p w14:paraId="78983F7A" w14:textId="77777777" w:rsidR="00CB023A" w:rsidRPr="007B09EB" w:rsidRDefault="00CB023A" w:rsidP="00CB023A">
      <w:pPr>
        <w:outlineLvl w:val="2"/>
        <w:rPr>
          <w:rFonts w:cs="Tahoma"/>
          <w:lang w:val="de-DE"/>
        </w:rPr>
      </w:pPr>
      <w:r w:rsidRPr="007B09EB">
        <w:rPr>
          <w:rFonts w:cs="Tahoma"/>
          <w:szCs w:val="18"/>
          <w:lang w:val="de-DE"/>
        </w:rPr>
        <w:t>Vor dem Ende der Onlinedienste-Abonnementlaufzeit erhalten Kunden Verlängerungsmitteilungen.</w:t>
      </w:r>
      <w:r w:rsidRPr="007B09EB">
        <w:rPr>
          <w:rFonts w:cs="Tahoma"/>
          <w:szCs w:val="18"/>
        </w:rPr>
        <w:t xml:space="preserve"> </w:t>
      </w:r>
      <w:r w:rsidRPr="007B09EB">
        <w:rPr>
          <w:rFonts w:cs="Tahoma"/>
          <w:szCs w:val="18"/>
          <w:lang w:val="de-DE"/>
        </w:rPr>
        <w:t>Kunden können die Verlängerung kündigen oder eine automatische Verlängerungsbestellung ändern, indem sie mindestens 30 Tage vor Ende der Abonnementlaufzeit aktiv werden.</w:t>
      </w:r>
      <w:r w:rsidRPr="007B09EB">
        <w:rPr>
          <w:rFonts w:cs="Tahoma"/>
          <w:szCs w:val="18"/>
        </w:rPr>
        <w:t xml:space="preserve"> </w:t>
      </w:r>
      <w:r w:rsidRPr="007B09EB">
        <w:rPr>
          <w:rFonts w:cs="Tahoma"/>
          <w:szCs w:val="18"/>
          <w:lang w:val="de-DE"/>
        </w:rPr>
        <w:t>Kunden können außerdem die Verlängerungsbestellung ändern, indem sie 30 Tage vor Ablauf des Abonnements eine Bestellung bei ihrem Handelspartner einreichen.</w:t>
      </w:r>
      <w:r w:rsidRPr="007B09EB">
        <w:rPr>
          <w:rFonts w:cs="Tahoma"/>
          <w:szCs w:val="18"/>
        </w:rPr>
        <w:t xml:space="preserve"> </w:t>
      </w:r>
      <w:r w:rsidRPr="007B09EB">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Pr="00E77D24">
        <w:rPr>
          <w:rFonts w:cs="Tahoma"/>
          <w:szCs w:val="18"/>
          <w:lang w:val="de-DE"/>
        </w:rPr>
        <w:t>http://microsoft.com/licensing/contracts</w:t>
      </w:r>
      <w:r w:rsidRPr="007B09EB">
        <w:rPr>
          <w:rFonts w:cs="Tahoma"/>
          <w:szCs w:val="18"/>
          <w:lang w:val="de-DE"/>
        </w:rPr>
        <w:t xml:space="preserve"> verfügbar ist, zu kündigen.</w:t>
      </w:r>
      <w:r w:rsidRPr="007B09EB">
        <w:rPr>
          <w:rFonts w:cs="Tahoma"/>
          <w:lang w:val="de-DE"/>
        </w:rPr>
        <w:t xml:space="preserve"> Durch jede Dienstverlängerung wird eine neue Abonnementlaufzeit gestartet, die am ersten Tag des nächsten Kalendermonats nach Ablauf der vorherigen Abonnementlaufzeit beginnt.</w:t>
      </w:r>
    </w:p>
    <w:p w14:paraId="78983F7B" w14:textId="77777777" w:rsidR="00CB023A" w:rsidRPr="007B09EB" w:rsidRDefault="00CB023A" w:rsidP="00CB023A">
      <w:pPr>
        <w:outlineLvl w:val="2"/>
        <w:rPr>
          <w:rFonts w:cs="Tahoma"/>
          <w:lang w:val="de-DE"/>
        </w:rPr>
      </w:pPr>
      <w:r w:rsidRPr="007B09EB">
        <w:rPr>
          <w:rFonts w:cs="Tahoma"/>
          <w:szCs w:val="18"/>
          <w:lang w:val="de-DE"/>
        </w:rPr>
        <w:t>Kunden können den Onlinedienste-Abonnementumfang während der Laufzeit des Onlinedienste-Abonnements erhöhen, aber nicht verringern, es sei denn, in ihren Verträgen ist eine solche Verringerung zulässig.</w:t>
      </w:r>
      <w:r w:rsidRPr="007B09EB">
        <w:rPr>
          <w:rFonts w:cs="Tahoma"/>
          <w:lang w:val="de-DE"/>
        </w:rPr>
        <w:t xml:space="preserve"> Um sicherzustellen, dass zusätzliche Nutzer versorgt sind, muss der Kunde für jede Erhöhung im Abonnementdienst eine Bestellung einreichen. </w:t>
      </w:r>
    </w:p>
    <w:p w14:paraId="78983F7C" w14:textId="77777777" w:rsidR="00CB023A" w:rsidRPr="007B09EB" w:rsidRDefault="00CB023A" w:rsidP="00CB023A">
      <w:pPr>
        <w:pStyle w:val="Heading2"/>
        <w:ind w:left="0"/>
        <w:rPr>
          <w:rFonts w:ascii="Tahoma" w:hAnsi="Tahoma" w:cs="Tahoma"/>
          <w:lang w:val="de-DE"/>
        </w:rPr>
      </w:pPr>
      <w:bookmarkStart w:id="1157" w:name="_Toc336338211"/>
    </w:p>
    <w:p w14:paraId="78983F7D" w14:textId="77777777" w:rsidR="00CB023A" w:rsidRPr="007B09EB" w:rsidRDefault="00CB023A" w:rsidP="00CB023A">
      <w:pPr>
        <w:pStyle w:val="Heading2"/>
        <w:ind w:left="0"/>
        <w:rPr>
          <w:rFonts w:ascii="Tahoma" w:hAnsi="Tahoma" w:cs="Tahoma"/>
          <w:lang w:val="de-DE"/>
        </w:rPr>
      </w:pPr>
      <w:bookmarkStart w:id="1158" w:name="_Toc339370664"/>
      <w:bookmarkStart w:id="1159" w:name="_Toc340792659"/>
      <w:bookmarkEnd w:id="1157"/>
      <w:bookmarkEnd w:id="1158"/>
      <w:r w:rsidRPr="007B09EB">
        <w:rPr>
          <w:rFonts w:ascii="Tahoma" w:hAnsi="Tahoma" w:cs="Tahoma"/>
          <w:lang w:val="de-DE"/>
        </w:rPr>
        <w:t>Kündigung von Onlinediensten</w:t>
      </w:r>
      <w:bookmarkEnd w:id="1159"/>
    </w:p>
    <w:p w14:paraId="78983F7E" w14:textId="77777777" w:rsidR="00CB023A" w:rsidRPr="007B09EB" w:rsidRDefault="00CB023A" w:rsidP="00CB023A">
      <w:pPr>
        <w:outlineLvl w:val="2"/>
        <w:rPr>
          <w:rFonts w:cs="Tahoma"/>
          <w:lang w:val="de-DE"/>
        </w:rPr>
      </w:pPr>
    </w:p>
    <w:p w14:paraId="78983F7F" w14:textId="77777777" w:rsidR="00CB023A" w:rsidRPr="007B09EB" w:rsidRDefault="00CB023A" w:rsidP="00CB023A">
      <w:pPr>
        <w:outlineLvl w:val="2"/>
        <w:rPr>
          <w:rFonts w:cs="Tahoma"/>
          <w:lang w:val="de-DE"/>
        </w:rPr>
      </w:pPr>
      <w:r w:rsidRPr="007B09EB">
        <w:rPr>
          <w:rFonts w:cs="Tahoma"/>
          <w:lang w:val="de-DE"/>
        </w:rPr>
        <w:t>Abonnements für einen Onlinedienst können ohne Strafe innerhalb von dreißig (30) Tagen nach Anfangsbestellung oder anfänglicher Lizenzreservierung eines Dienstes gekündigt werden, wobei das frühere Datum maßgeblich ist. In den produktspezifischen Abschnitten dieser Produktliste finden Sie gegebenenfalls weitere Kündigungsbestimmungen.</w:t>
      </w:r>
    </w:p>
    <w:p w14:paraId="78983F80" w14:textId="77777777" w:rsidR="00CB023A" w:rsidRPr="007B09EB" w:rsidRDefault="00CB023A" w:rsidP="00CB023A">
      <w:pPr>
        <w:pStyle w:val="Heading2"/>
        <w:ind w:left="0"/>
        <w:rPr>
          <w:rFonts w:ascii="Tahoma" w:hAnsi="Tahoma" w:cs="Tahoma"/>
          <w:lang w:val="de-DE"/>
        </w:rPr>
      </w:pPr>
    </w:p>
    <w:p w14:paraId="78983F81" w14:textId="77777777" w:rsidR="00CB023A" w:rsidRPr="007B09EB" w:rsidRDefault="00CB023A" w:rsidP="00CB023A">
      <w:pPr>
        <w:pStyle w:val="Heading2"/>
        <w:ind w:left="0"/>
        <w:rPr>
          <w:rFonts w:ascii="Tahoma" w:hAnsi="Tahoma" w:cs="Tahoma"/>
          <w:lang w:val="de-DE"/>
        </w:rPr>
      </w:pPr>
      <w:bookmarkStart w:id="1160" w:name="_Toc328145982"/>
      <w:bookmarkStart w:id="1161" w:name="_Toc336338212"/>
      <w:bookmarkStart w:id="1162" w:name="_Toc339370665"/>
      <w:bookmarkStart w:id="1163" w:name="_Toc340792660"/>
      <w:bookmarkEnd w:id="1160"/>
      <w:bookmarkEnd w:id="1161"/>
      <w:bookmarkEnd w:id="1162"/>
      <w:r w:rsidRPr="007B09EB">
        <w:rPr>
          <w:rFonts w:ascii="Tahoma" w:hAnsi="Tahoma" w:cs="Tahoma"/>
          <w:lang w:val="de-DE"/>
        </w:rPr>
        <w:t>Zahlungsbestimmungsoptionen für Onlinedienste</w:t>
      </w:r>
      <w:bookmarkEnd w:id="1163"/>
    </w:p>
    <w:p w14:paraId="78983F82" w14:textId="77777777" w:rsidR="00CB023A" w:rsidRPr="007B09EB" w:rsidRDefault="00CB023A" w:rsidP="00CB023A">
      <w:pPr>
        <w:ind w:left="720"/>
        <w:outlineLvl w:val="2"/>
        <w:rPr>
          <w:rFonts w:cs="Tahoma"/>
          <w:lang w:val="de-DE"/>
        </w:rPr>
      </w:pPr>
    </w:p>
    <w:p w14:paraId="78983F83" w14:textId="77777777" w:rsidR="00CB023A" w:rsidRPr="007B09EB" w:rsidRDefault="00CB023A" w:rsidP="00CB023A">
      <w:pPr>
        <w:outlineLvl w:val="2"/>
        <w:rPr>
          <w:rFonts w:cs="Tahoma"/>
          <w:lang w:val="de-DE"/>
        </w:rPr>
      </w:pPr>
      <w:r w:rsidRPr="007B09EB">
        <w:rPr>
          <w:rFonts w:cs="Tahoma"/>
          <w:szCs w:val="18"/>
          <w:lang w:val="de-DE"/>
        </w:rPr>
        <w:t>Der Kunde muss einjährige Onlinedienste-Abonnements zu Beginn der Abonnementlaufzeit vollständig bezahlen.</w:t>
      </w:r>
      <w:r w:rsidRPr="00D73F4F">
        <w:rPr>
          <w:rFonts w:cs="Tahoma"/>
          <w:szCs w:val="18"/>
          <w:lang w:val="de-DE"/>
        </w:rPr>
        <w:t xml:space="preserve"> </w:t>
      </w:r>
      <w:r w:rsidRPr="007B09EB">
        <w:rPr>
          <w:rFonts w:cs="Tahoma"/>
          <w:szCs w:val="18"/>
          <w:lang w:val="de-DE"/>
        </w:rPr>
        <w:t>Kunden, die sich für die identische Abonnementlaufzeit oder für „Abstimmung auf den 2. Jahrestag“ bei Select Plus entschieden haben, haben die beiden folgenden Zahlungsoptionen:</w:t>
      </w:r>
      <w:r w:rsidRPr="00D73F4F">
        <w:rPr>
          <w:rFonts w:cs="Tahoma"/>
          <w:szCs w:val="18"/>
          <w:lang w:val="de-DE"/>
        </w:rPr>
        <w:t xml:space="preserve"> </w:t>
      </w:r>
      <w:r w:rsidRPr="007B09EB">
        <w:rPr>
          <w:rFonts w:cs="Tahoma"/>
          <w:lang w:val="de-DE"/>
        </w:rPr>
        <w:t>(1)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 Select Plus-Kunden steht eine weitere, dritte Option zur Verfügung:</w:t>
      </w:r>
      <w:r w:rsidRPr="00D73F4F">
        <w:rPr>
          <w:rFonts w:cs="Tahoma"/>
          <w:szCs w:val="18"/>
          <w:lang w:val="de-DE"/>
        </w:rPr>
        <w:t xml:space="preserve"> </w:t>
      </w:r>
      <w:r w:rsidRPr="007B09EB">
        <w:rPr>
          <w:rFonts w:cs="Tahoma"/>
          <w:lang w:val="de-DE"/>
        </w:rPr>
        <w:t>Abrechnung am Jahrestag der Bestellung, wobei die erste Zahlung zum Zeitpunkt der Bestellung für 12 Monate zu leisten ist und die übrigen Zahlungen an jedem Jahrestag der Bestellung fällig sind (die letzte Zahlung deckt die restliche Laufzeit zwischen dem Jahrestag der Bestellung und dem Enddatum der Abonnementlaufzeit ab).</w:t>
      </w:r>
    </w:p>
    <w:p w14:paraId="78983F84" w14:textId="77777777" w:rsidR="00CB023A" w:rsidRPr="007B09EB" w:rsidRDefault="00CB023A" w:rsidP="00CB023A">
      <w:pPr>
        <w:outlineLvl w:val="2"/>
        <w:rPr>
          <w:rFonts w:cs="Tahoma"/>
          <w:lang w:val="de-DE"/>
        </w:rPr>
      </w:pPr>
    </w:p>
    <w:p w14:paraId="78983F85" w14:textId="77777777" w:rsidR="00CB023A" w:rsidRPr="007B09EB" w:rsidRDefault="00CB023A" w:rsidP="00CB023A">
      <w:pPr>
        <w:outlineLvl w:val="2"/>
        <w:rPr>
          <w:rFonts w:cs="Tahoma"/>
          <w:lang w:val="de-DE"/>
        </w:rPr>
      </w:pPr>
      <w:r w:rsidRPr="007B09EB">
        <w:rPr>
          <w:rFonts w:cs="Tahoma"/>
          <w:szCs w:val="18"/>
          <w:lang w:val="de-DE"/>
        </w:rPr>
        <w:t>Darüber hinaus können Open Value-Kunden ebenfalls eine monatliche Zahlungsoption wählen.</w:t>
      </w:r>
      <w:r w:rsidRPr="007B09EB">
        <w:rPr>
          <w:rFonts w:cs="Tahoma"/>
          <w:lang w:val="de-DE"/>
        </w:rPr>
        <w:t xml:space="preserve"> Für die monatliche Zahlungsoption wird einem teilnehmenden eingetragenen Rechnungsempfänger während der Abonnementlaufzeit automatisch jeden Monat die Anzahl der vom Kunden bestellten Abonnements in Rechnung gestellt.</w:t>
      </w:r>
    </w:p>
    <w:p w14:paraId="78983F86" w14:textId="77777777" w:rsidR="00CB023A" w:rsidRPr="007B09EB" w:rsidRDefault="00CB023A" w:rsidP="00CB023A">
      <w:pPr>
        <w:outlineLvl w:val="2"/>
        <w:rPr>
          <w:rFonts w:cs="Tahoma"/>
          <w:lang w:val="de-DE"/>
        </w:rPr>
      </w:pPr>
    </w:p>
    <w:p w14:paraId="78983F87" w14:textId="77777777" w:rsidR="00CB023A" w:rsidRPr="007B09EB" w:rsidRDefault="00CB023A" w:rsidP="00CB023A">
      <w:pPr>
        <w:outlineLvl w:val="2"/>
        <w:rPr>
          <w:rFonts w:cs="Tahoma"/>
          <w:lang w:val="de-DE"/>
        </w:rPr>
      </w:pPr>
      <w:r w:rsidRPr="007B09EB">
        <w:rPr>
          <w:rFonts w:cs="Tahoma"/>
          <w:szCs w:val="18"/>
          <w:lang w:val="de-DE"/>
        </w:rPr>
        <w:t>Die Preise und Zahlungsbestimmungen für Abonnements, die über Handelspartner erworben werden, werden durch den Vertrag zwischen dem Kunden und seinem Handelspartner festgelegt.</w:t>
      </w:r>
      <w:r w:rsidRPr="00D73F4F">
        <w:rPr>
          <w:rFonts w:cs="Tahoma"/>
          <w:szCs w:val="18"/>
          <w:lang w:val="de-DE"/>
        </w:rPr>
        <w:t xml:space="preserve"> </w:t>
      </w:r>
      <w:r w:rsidRPr="007B09EB">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Pr="00D73F4F">
        <w:rPr>
          <w:rFonts w:cs="Tahoma"/>
          <w:szCs w:val="18"/>
          <w:lang w:val="de-DE"/>
        </w:rPr>
        <w:t xml:space="preserve"> </w:t>
      </w:r>
      <w:r w:rsidRPr="007B09EB">
        <w:rPr>
          <w:rFonts w:cs="Tahoma"/>
          <w:szCs w:val="18"/>
          <w:lang w:val="de-DE"/>
        </w:rPr>
        <w:t>Kunden mit einem Konzernvertrag sind nicht berechtigt, eine True Up-Bestellung für weitere Abonnementlizenzen einzureichen.</w:t>
      </w:r>
      <w:r w:rsidRPr="00D73F4F">
        <w:rPr>
          <w:rFonts w:cs="Tahoma"/>
          <w:szCs w:val="18"/>
          <w:lang w:val="de-DE"/>
        </w:rPr>
        <w:t xml:space="preserve"> </w:t>
      </w:r>
    </w:p>
    <w:p w14:paraId="78983F88" w14:textId="77777777" w:rsidR="00CB023A" w:rsidRPr="007B09EB" w:rsidRDefault="00CB023A" w:rsidP="00CB023A">
      <w:pPr>
        <w:outlineLvl w:val="2"/>
        <w:rPr>
          <w:rFonts w:cs="Tahoma"/>
          <w:lang w:val="de-DE"/>
        </w:rPr>
      </w:pPr>
    </w:p>
    <w:p w14:paraId="78983F89" w14:textId="77777777" w:rsidR="00CB023A" w:rsidRPr="007B09EB" w:rsidRDefault="00CB023A" w:rsidP="00CB023A">
      <w:pPr>
        <w:outlineLvl w:val="2"/>
        <w:rPr>
          <w:rFonts w:cs="Tahoma"/>
          <w:lang w:val="de-DE"/>
        </w:rPr>
      </w:pPr>
      <w:r w:rsidRPr="007B09EB">
        <w:rPr>
          <w:rFonts w:cs="Tahoma"/>
          <w:lang w:val="de-DE"/>
        </w:rPr>
        <w:t>Spezifische Informationen zu Windows Azure-Diensten finden Sie unten im Abschnitt „Windows Azure-Dienste“.</w:t>
      </w:r>
    </w:p>
    <w:p w14:paraId="78983F8A" w14:textId="77777777" w:rsidR="00CB023A" w:rsidRPr="007B09EB" w:rsidRDefault="00CB023A" w:rsidP="00CB023A">
      <w:pPr>
        <w:pStyle w:val="Heading2"/>
        <w:ind w:left="0"/>
        <w:rPr>
          <w:rFonts w:ascii="Tahoma" w:hAnsi="Tahoma" w:cs="Tahoma"/>
          <w:lang w:val="de-DE"/>
        </w:rPr>
      </w:pPr>
    </w:p>
    <w:p w14:paraId="78983F8B" w14:textId="77777777" w:rsidR="00CB023A" w:rsidRPr="007B09EB" w:rsidRDefault="00CB023A" w:rsidP="00CB023A">
      <w:pPr>
        <w:pStyle w:val="Heading2"/>
        <w:ind w:left="0"/>
        <w:rPr>
          <w:rFonts w:ascii="Tahoma" w:hAnsi="Tahoma" w:cs="Tahoma"/>
          <w:lang w:val="de-DE"/>
        </w:rPr>
      </w:pPr>
      <w:bookmarkStart w:id="1164" w:name="_Toc328145983"/>
      <w:bookmarkStart w:id="1165" w:name="_Toc336338213"/>
      <w:bookmarkStart w:id="1166" w:name="_Toc339370666"/>
      <w:bookmarkStart w:id="1167" w:name="_Toc340792661"/>
      <w:bookmarkEnd w:id="1164"/>
      <w:bookmarkEnd w:id="1165"/>
      <w:bookmarkEnd w:id="1166"/>
      <w:r w:rsidRPr="007B09EB">
        <w:rPr>
          <w:rFonts w:ascii="Tahoma" w:hAnsi="Tahoma" w:cs="Tahoma"/>
          <w:lang w:val="de-DE"/>
        </w:rPr>
        <w:t>Mindesterwerbsanforderungen für Onlinedienste im Rahmen der Volumenlizenzierung</w:t>
      </w:r>
      <w:bookmarkEnd w:id="1167"/>
    </w:p>
    <w:p w14:paraId="78983F8C" w14:textId="77777777" w:rsidR="00CB023A" w:rsidRPr="007B09EB" w:rsidRDefault="00CB023A" w:rsidP="00CB023A">
      <w:pPr>
        <w:outlineLvl w:val="2"/>
        <w:rPr>
          <w:rFonts w:cs="Tahoma"/>
          <w:lang w:val="de-DE"/>
        </w:rPr>
      </w:pPr>
    </w:p>
    <w:p w14:paraId="78983F8D" w14:textId="77777777" w:rsidR="00CB023A" w:rsidRPr="007B09EB" w:rsidRDefault="00CB023A" w:rsidP="00CB023A">
      <w:pPr>
        <w:outlineLvl w:val="2"/>
        <w:rPr>
          <w:rFonts w:cs="Tahoma"/>
          <w:lang w:val="de-DE"/>
        </w:rPr>
      </w:pPr>
      <w:r w:rsidRPr="007B09EB">
        <w:rPr>
          <w:rFonts w:cs="Tahoma"/>
          <w:szCs w:val="18"/>
          <w:lang w:val="de-DE"/>
        </w:rPr>
        <w:t>Ein Kunde ist mit einem Mindesterwerb von 5 Lizenzen für das Open Value-Programm qualifiziert.</w:t>
      </w:r>
      <w:r w:rsidRPr="007B09EB">
        <w:rPr>
          <w:rFonts w:cs="Tahoma"/>
          <w:szCs w:val="18"/>
        </w:rPr>
        <w:t xml:space="preserve"> </w:t>
      </w:r>
      <w:r w:rsidRPr="007B09EB">
        <w:rPr>
          <w:rFonts w:cs="Tahoma"/>
          <w:szCs w:val="18"/>
          <w:lang w:val="de-DE"/>
        </w:rPr>
        <w:t>Diese Regel gilt auch für das Bestimmen der Anzahl von Nutzer-Abonnementlizenzen für Onlinedienste (Nutzer-ALs).</w:t>
      </w:r>
      <w:r w:rsidRPr="007B09EB">
        <w:rPr>
          <w:rFonts w:cs="Tahoma"/>
          <w:szCs w:val="18"/>
        </w:rPr>
        <w:t xml:space="preserve"> </w:t>
      </w:r>
      <w:r w:rsidRPr="007B09EB">
        <w:rPr>
          <w:rFonts w:cs="Tahoma"/>
          <w:szCs w:val="18"/>
          <w:lang w:val="de-DE"/>
        </w:rPr>
        <w:t>Eine Nutzer-AL kann bei der Bestimmung der Mindestmenge von 5 Lizenzen mitgezählt werden.</w:t>
      </w:r>
      <w:r w:rsidRPr="007B09EB">
        <w:rPr>
          <w:rFonts w:cs="Tahoma"/>
          <w:szCs w:val="18"/>
        </w:rPr>
        <w:t xml:space="preserve"> </w:t>
      </w:r>
      <w:r w:rsidRPr="007B09EB">
        <w:rPr>
          <w:rFonts w:cs="Tahoma"/>
          <w:szCs w:val="18"/>
          <w:lang w:val="de-DE"/>
        </w:rPr>
        <w:t>Eine Bestellung von 5 Nutzer-ALs erfüllt die Mindestanforderung des Open Value-Programms.</w:t>
      </w:r>
      <w:r w:rsidRPr="007B09EB">
        <w:rPr>
          <w:rFonts w:cs="Tahoma"/>
          <w:szCs w:val="18"/>
        </w:rPr>
        <w:t xml:space="preserve"> </w:t>
      </w:r>
      <w:r w:rsidRPr="007B09EB">
        <w:rPr>
          <w:rFonts w:cs="Tahoma"/>
          <w:szCs w:val="18"/>
          <w:lang w:val="de-DE"/>
        </w:rPr>
        <w:t>Allerdings erfüllen 5 Nutzer-ALs allein nicht die Mindestanforderung für die unternehmensweite Option von Open Value und für Open Value Subscription.</w:t>
      </w:r>
      <w:r w:rsidRPr="007B09EB">
        <w:rPr>
          <w:rFonts w:cs="Tahoma"/>
          <w:szCs w:val="18"/>
        </w:rPr>
        <w:t xml:space="preserve"> </w:t>
      </w:r>
      <w:r w:rsidRPr="007B09EB">
        <w:rPr>
          <w:rFonts w:cs="Tahoma"/>
          <w:szCs w:val="18"/>
          <w:lang w:val="de-DE"/>
        </w:rPr>
        <w:t>Für die unternehmensweite OV-Option und OV Subscription muss die Anfangsbestellung zusätzlich zu Nutzer-ALs mindestens 5 Desktop-Plattform- oder Desktop-Komponenten-Lizenzen umfassen.</w:t>
      </w:r>
      <w:r w:rsidRPr="007B09EB">
        <w:rPr>
          <w:rFonts w:cs="Tahoma"/>
          <w:szCs w:val="18"/>
        </w:rPr>
        <w:t xml:space="preserve"> </w:t>
      </w:r>
    </w:p>
    <w:p w14:paraId="78983F8E" w14:textId="77777777" w:rsidR="00CB023A" w:rsidRPr="007B09EB" w:rsidRDefault="00CB023A" w:rsidP="00CB023A">
      <w:pPr>
        <w:pStyle w:val="Heading2"/>
        <w:ind w:left="0"/>
        <w:rPr>
          <w:rFonts w:ascii="Tahoma" w:hAnsi="Tahoma" w:cs="Tahoma"/>
          <w:lang w:val="de-DE"/>
        </w:rPr>
      </w:pPr>
    </w:p>
    <w:p w14:paraId="78983F8F" w14:textId="77777777" w:rsidR="00CB023A" w:rsidRPr="007B09EB" w:rsidRDefault="00CB023A" w:rsidP="00CB023A">
      <w:pPr>
        <w:pStyle w:val="Heading3"/>
        <w:rPr>
          <w:rFonts w:ascii="Tahoma" w:hAnsi="Tahoma" w:cs="Tahoma"/>
          <w:lang w:val="de-DE"/>
        </w:rPr>
      </w:pPr>
      <w:bookmarkStart w:id="1168" w:name="_Toc336338214"/>
      <w:bookmarkStart w:id="1169" w:name="_Toc339370667"/>
      <w:bookmarkStart w:id="1170" w:name="_Toc340792662"/>
      <w:bookmarkEnd w:id="1168"/>
      <w:bookmarkEnd w:id="1169"/>
      <w:r w:rsidRPr="007B09EB">
        <w:rPr>
          <w:rFonts w:ascii="Tahoma" w:hAnsi="Tahoma" w:cs="Tahoma"/>
          <w:sz w:val="24"/>
          <w:lang w:val="de-DE"/>
        </w:rPr>
        <w:t>Windows Azure-Dienste</w:t>
      </w:r>
      <w:bookmarkEnd w:id="1170"/>
    </w:p>
    <w:p w14:paraId="78983F90" w14:textId="77777777" w:rsidR="00CB023A" w:rsidRPr="007B09EB" w:rsidRDefault="00CB023A" w:rsidP="00CB023A">
      <w:pPr>
        <w:outlineLvl w:val="1"/>
        <w:rPr>
          <w:rFonts w:cs="Tahoma"/>
          <w:lang w:val="de-DE"/>
        </w:rPr>
      </w:pPr>
    </w:p>
    <w:p w14:paraId="78983F91" w14:textId="77777777" w:rsidR="00CB023A" w:rsidRPr="007B09EB" w:rsidRDefault="00CB023A" w:rsidP="00CB023A">
      <w:pPr>
        <w:outlineLvl w:val="1"/>
        <w:rPr>
          <w:rFonts w:cs="Tahoma"/>
          <w:lang w:val="de-DE"/>
        </w:rPr>
      </w:pPr>
      <w:r w:rsidRPr="007B09EB">
        <w:rPr>
          <w:rFonts w:cs="Tahoma"/>
          <w:b/>
          <w:lang w:val="de-DE"/>
        </w:rPr>
        <w:t>Definitionen</w:t>
      </w:r>
    </w:p>
    <w:p w14:paraId="78983F92" w14:textId="77777777" w:rsidR="00CB023A" w:rsidRPr="007B09EB" w:rsidRDefault="00CB023A" w:rsidP="00CB023A">
      <w:pPr>
        <w:outlineLvl w:val="1"/>
        <w:rPr>
          <w:rFonts w:cs="Tahoma"/>
          <w:lang w:val="de-DE"/>
        </w:rPr>
      </w:pPr>
    </w:p>
    <w:p w14:paraId="78983F93" w14:textId="77777777" w:rsidR="00CB023A" w:rsidRPr="007B09EB" w:rsidRDefault="00CB023A" w:rsidP="00CB023A">
      <w:pPr>
        <w:outlineLvl w:val="1"/>
        <w:rPr>
          <w:rFonts w:cs="Tahoma"/>
          <w:lang w:val="de-DE"/>
        </w:rPr>
      </w:pPr>
      <w:r w:rsidRPr="007B09EB">
        <w:rPr>
          <w:rFonts w:cs="Tahoma"/>
          <w:b/>
          <w:lang w:val="de-DE"/>
        </w:rPr>
        <w:t>Verpflichtungspreise</w:t>
      </w:r>
      <w:r w:rsidRPr="007B09EB">
        <w:rPr>
          <w:rFonts w:cs="Tahoma"/>
          <w:lang w:val="de-DE"/>
        </w:rPr>
        <w:t xml:space="preserve"> sind Preise für jegliche Nutzung von Windows Azure-Diensten bis zur Zugewiesenen Jährlichen Verpflichtung.</w:t>
      </w:r>
    </w:p>
    <w:p w14:paraId="78983F94" w14:textId="77777777" w:rsidR="00CB023A" w:rsidRPr="007B09EB" w:rsidRDefault="00CB023A" w:rsidP="00CB023A">
      <w:pPr>
        <w:outlineLvl w:val="1"/>
        <w:rPr>
          <w:rFonts w:cs="Tahoma"/>
          <w:lang w:val="de-DE"/>
        </w:rPr>
      </w:pPr>
    </w:p>
    <w:p w14:paraId="78983F95" w14:textId="77777777" w:rsidR="00CB023A" w:rsidRPr="007B09EB" w:rsidRDefault="00CB023A" w:rsidP="00CB023A">
      <w:pPr>
        <w:outlineLvl w:val="1"/>
        <w:rPr>
          <w:rFonts w:cs="Tahoma"/>
          <w:lang w:val="de-DE"/>
        </w:rPr>
      </w:pPr>
      <w:r w:rsidRPr="007B09EB">
        <w:rPr>
          <w:rFonts w:cs="Tahoma"/>
          <w:b/>
          <w:lang w:val="de-DE"/>
        </w:rPr>
        <w:t>Nutzungsabhängige Preise</w:t>
      </w:r>
      <w:r w:rsidRPr="007B09EB">
        <w:rPr>
          <w:rFonts w:cs="Tahoma"/>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14:paraId="78983F96" w14:textId="77777777" w:rsidR="00CB023A" w:rsidRPr="007B09EB" w:rsidRDefault="00CB023A" w:rsidP="00CB023A">
      <w:pPr>
        <w:outlineLvl w:val="1"/>
        <w:rPr>
          <w:rFonts w:cs="Tahoma"/>
          <w:lang w:val="de-DE"/>
        </w:rPr>
      </w:pPr>
    </w:p>
    <w:p w14:paraId="78983F97" w14:textId="77777777" w:rsidR="00CB023A" w:rsidRPr="007B09EB" w:rsidRDefault="00CB023A" w:rsidP="00CB023A">
      <w:pPr>
        <w:outlineLvl w:val="1"/>
        <w:rPr>
          <w:rFonts w:cs="Tahoma"/>
          <w:lang w:val="de-DE"/>
        </w:rPr>
      </w:pPr>
      <w:r w:rsidRPr="007B09EB">
        <w:rPr>
          <w:rFonts w:cs="Tahoma"/>
          <w:b/>
          <w:lang w:val="de-DE"/>
        </w:rPr>
        <w:t>Finanzielle Verpflichtung</w:t>
      </w:r>
      <w:r w:rsidRPr="007B09EB">
        <w:rPr>
          <w:rFonts w:cs="Tahoma"/>
          <w:lang w:val="de-DE"/>
        </w:rPr>
        <w:t xml:space="preserve"> ist der Gesamtgeldbetrag, zu dessen Zahlung sich ein Kunde während der Abonnementlaufzeit für seine Nutzung der Windows Azure-Dienste verpflichtet.</w:t>
      </w:r>
    </w:p>
    <w:p w14:paraId="78983F98" w14:textId="77777777" w:rsidR="00CB023A" w:rsidRPr="007B09EB" w:rsidRDefault="00CB023A" w:rsidP="00CB023A">
      <w:pPr>
        <w:outlineLvl w:val="1"/>
        <w:rPr>
          <w:rFonts w:cs="Tahoma"/>
          <w:lang w:val="de-DE"/>
        </w:rPr>
      </w:pPr>
    </w:p>
    <w:p w14:paraId="78983F99" w14:textId="77777777" w:rsidR="00CB023A" w:rsidRPr="007B09EB" w:rsidRDefault="00CB023A" w:rsidP="00CB023A">
      <w:pPr>
        <w:outlineLvl w:val="1"/>
        <w:rPr>
          <w:rFonts w:cs="Tahoma"/>
          <w:lang w:val="de-DE"/>
        </w:rPr>
      </w:pPr>
      <w:r w:rsidRPr="007B09EB">
        <w:rPr>
          <w:rFonts w:cs="Tahoma"/>
          <w:b/>
          <w:lang w:val="de-DE"/>
        </w:rPr>
        <w:t>Zugewiesene Jährliche Verpflichtung</w:t>
      </w:r>
      <w:r w:rsidRPr="007B09EB">
        <w:rPr>
          <w:rFonts w:cs="Tahoma"/>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14:paraId="78983F9A" w14:textId="77777777" w:rsidR="00CB023A" w:rsidRPr="007B09EB" w:rsidRDefault="00CB023A" w:rsidP="00CB023A">
      <w:pPr>
        <w:outlineLvl w:val="1"/>
        <w:rPr>
          <w:rFonts w:cs="Tahoma"/>
          <w:lang w:val="de-DE"/>
        </w:rPr>
      </w:pPr>
    </w:p>
    <w:p w14:paraId="78983F9B" w14:textId="77777777" w:rsidR="00CB023A" w:rsidRPr="007B09EB" w:rsidRDefault="00CB023A" w:rsidP="00CB023A">
      <w:pPr>
        <w:outlineLvl w:val="1"/>
        <w:rPr>
          <w:rFonts w:cs="Tahoma"/>
          <w:lang w:val="de-DE"/>
        </w:rPr>
      </w:pPr>
      <w:r w:rsidRPr="007B09EB">
        <w:rPr>
          <w:rFonts w:cs="Tahoma"/>
          <w:b/>
          <w:lang w:val="de-DE"/>
        </w:rPr>
        <w:t>Abonnementlaufzeit</w:t>
      </w:r>
    </w:p>
    <w:p w14:paraId="78983F9C" w14:textId="77777777" w:rsidR="00CB023A" w:rsidRPr="007B09EB" w:rsidRDefault="00CB023A" w:rsidP="00CB023A">
      <w:pPr>
        <w:outlineLvl w:val="1"/>
        <w:rPr>
          <w:rFonts w:cs="Tahoma"/>
          <w:lang w:val="de-DE"/>
        </w:rPr>
      </w:pPr>
    </w:p>
    <w:p w14:paraId="78983F9D" w14:textId="77777777" w:rsidR="00CB023A" w:rsidRPr="007B09EB" w:rsidRDefault="00CB023A" w:rsidP="00CB023A">
      <w:pPr>
        <w:outlineLvl w:val="1"/>
        <w:rPr>
          <w:rFonts w:cs="Tahoma"/>
          <w:lang w:val="de-DE"/>
        </w:rPr>
      </w:pPr>
      <w:r w:rsidRPr="007B09EB">
        <w:rPr>
          <w:rFonts w:cs="Tahoma"/>
          <w:lang w:val="de-DE"/>
        </w:rPr>
        <w:t>Bei Windows Azure-Diensten können Kunden entweder eine einjährige Abonnementlaufzeit oder eine Abonnementlaufzeit wählen, die am Enddatum des Beitritts endet („identische Laufzeit“). 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p>
    <w:p w14:paraId="78983F9E" w14:textId="77777777" w:rsidR="00CB023A" w:rsidRPr="007B09EB" w:rsidRDefault="00CB023A" w:rsidP="00CB023A">
      <w:pPr>
        <w:rPr>
          <w:rFonts w:cs="Tahoma"/>
          <w:lang w:val="de-DE"/>
        </w:rPr>
      </w:pPr>
    </w:p>
    <w:p w14:paraId="78983F9F" w14:textId="77777777" w:rsidR="00CB023A" w:rsidRPr="007B09EB" w:rsidRDefault="00CB023A" w:rsidP="00CB023A">
      <w:pPr>
        <w:outlineLvl w:val="1"/>
        <w:rPr>
          <w:rFonts w:cs="Tahoma"/>
          <w:lang w:val="de-DE"/>
        </w:rPr>
      </w:pPr>
      <w:r w:rsidRPr="007B09EB">
        <w:rPr>
          <w:rFonts w:cs="Tahoma"/>
          <w:b/>
          <w:lang w:val="de-DE"/>
        </w:rPr>
        <w:t>Finanzielle Verpflichtung</w:t>
      </w:r>
    </w:p>
    <w:p w14:paraId="78983FA0" w14:textId="77777777" w:rsidR="00CB023A" w:rsidRPr="007B09EB" w:rsidRDefault="00CB023A" w:rsidP="00CB023A">
      <w:pPr>
        <w:outlineLvl w:val="1"/>
        <w:rPr>
          <w:rFonts w:cs="Tahoma"/>
          <w:lang w:val="de-DE"/>
        </w:rPr>
      </w:pPr>
    </w:p>
    <w:p w14:paraId="78983FA1" w14:textId="77777777" w:rsidR="00CB023A" w:rsidRPr="007B09EB" w:rsidRDefault="00CB023A" w:rsidP="00CB023A">
      <w:pPr>
        <w:outlineLvl w:val="1"/>
        <w:rPr>
          <w:rFonts w:cs="Tahoma"/>
          <w:lang w:val="de-DE"/>
        </w:rPr>
      </w:pPr>
      <w:r w:rsidRPr="007B09EB">
        <w:rPr>
          <w:rFonts w:cs="Tahoma"/>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14:paraId="78983FA2" w14:textId="77777777" w:rsidR="00CB023A" w:rsidRPr="007B09EB" w:rsidRDefault="00CB023A" w:rsidP="00CB023A">
      <w:pPr>
        <w:outlineLvl w:val="1"/>
        <w:rPr>
          <w:rFonts w:cs="Tahoma"/>
          <w:lang w:val="de-DE"/>
        </w:rPr>
      </w:pPr>
    </w:p>
    <w:p w14:paraId="78983FA3" w14:textId="77777777" w:rsidR="00CB023A" w:rsidRPr="007B09EB" w:rsidRDefault="00CB023A" w:rsidP="00CB023A">
      <w:pPr>
        <w:rPr>
          <w:rFonts w:cs="Tahoma"/>
          <w:lang w:val="de-DE"/>
        </w:rPr>
      </w:pPr>
      <w:r w:rsidRPr="007B09EB">
        <w:rPr>
          <w:rFonts w:cs="Tahoma"/>
          <w:lang w:val="de-DE"/>
        </w:rPr>
        <w:t>Kunden können ihre Finanzielle Verpflichtung jederzeit durch Abgabe zusätzlicher Bestellungen erhöhen. Zusätzliche Bestellungen werden der aktuellen Zugewiesenen Jährlichen Verpflichtung hinzugefügt und stehen am ersten Tag des Monats, nachdem Microsoft diese Bestellung bearbeitet hat, zur Verwendung zur Verfügung. Bei der Abonnementoption mit identischer Laufzeit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14:paraId="78983FA4" w14:textId="77777777" w:rsidR="00CB023A" w:rsidRPr="007B09EB" w:rsidRDefault="00CB023A" w:rsidP="00CB023A">
      <w:pPr>
        <w:rPr>
          <w:rFonts w:cs="Tahoma"/>
          <w:lang w:val="de-DE"/>
        </w:rPr>
      </w:pPr>
    </w:p>
    <w:p w14:paraId="78983FA5" w14:textId="77777777" w:rsidR="00CB023A" w:rsidRPr="007B09EB" w:rsidRDefault="00CB023A" w:rsidP="00CB023A">
      <w:pPr>
        <w:outlineLvl w:val="1"/>
        <w:rPr>
          <w:rFonts w:cs="Tahoma"/>
          <w:lang w:val="de-DE"/>
        </w:rPr>
      </w:pPr>
      <w:r w:rsidRPr="007B09EB">
        <w:rPr>
          <w:rFonts w:cs="Tahoma"/>
          <w:lang w:val="de-DE"/>
        </w:rPr>
        <w:t xml:space="preserve">Bei der Option eines Ein-Jahres-Abonnements müssen Kunden ihre Zugewiesene Jährliche Verpflichtung bis zum letzten Tag des 12. Monats nach der Bestellung und bei der Abonnementoption mit identischer Laufzeit bis zum letzten Tag des Monats vor dem Jahrestag des Beitritts verbraucht haben. Nicht verwendete Teile der Zugewiesenen Jährlichen Verpflichtung werden nicht übertragen und verfallen. </w:t>
      </w:r>
    </w:p>
    <w:p w14:paraId="78983FA6" w14:textId="77777777" w:rsidR="00CB023A" w:rsidRPr="007B09EB" w:rsidRDefault="00CB023A" w:rsidP="00CB023A">
      <w:pPr>
        <w:rPr>
          <w:rFonts w:cs="Tahoma"/>
          <w:lang w:val="de-DE"/>
        </w:rPr>
      </w:pPr>
    </w:p>
    <w:p w14:paraId="78983FA7" w14:textId="77777777" w:rsidR="00CB023A" w:rsidRPr="007B09EB" w:rsidRDefault="00CB023A" w:rsidP="00CB023A">
      <w:pPr>
        <w:outlineLvl w:val="1"/>
        <w:rPr>
          <w:rFonts w:cs="Tahoma"/>
          <w:lang w:val="de-DE"/>
        </w:rPr>
      </w:pPr>
      <w:r w:rsidRPr="007B09EB">
        <w:rPr>
          <w:rFonts w:cs="Tahoma"/>
          <w:b/>
          <w:lang w:val="de-DE"/>
        </w:rPr>
        <w:t>Zahlung und Gebühren</w:t>
      </w:r>
      <w:r w:rsidRPr="007B09EB">
        <w:rPr>
          <w:rFonts w:cs="Tahoma"/>
          <w:lang w:val="de-DE"/>
        </w:rPr>
        <w:t xml:space="preserve"> </w:t>
      </w:r>
    </w:p>
    <w:p w14:paraId="78983FA8" w14:textId="77777777" w:rsidR="00CB023A" w:rsidRPr="007B09EB" w:rsidRDefault="00CB023A" w:rsidP="00CB023A">
      <w:pPr>
        <w:outlineLvl w:val="1"/>
        <w:rPr>
          <w:rFonts w:cs="Tahoma"/>
          <w:lang w:val="de-DE"/>
        </w:rPr>
      </w:pPr>
    </w:p>
    <w:p w14:paraId="78983FA9" w14:textId="77777777" w:rsidR="00CB023A" w:rsidRPr="007B09EB" w:rsidRDefault="00CB023A" w:rsidP="00CB023A">
      <w:pPr>
        <w:rPr>
          <w:rFonts w:cs="Tahoma"/>
          <w:lang w:val="de-DE"/>
        </w:rPr>
      </w:pPr>
      <w:r w:rsidRPr="007B09EB">
        <w:rPr>
          <w:rFonts w:cs="Tahoma"/>
          <w:lang w:val="de-DE"/>
        </w:rPr>
        <w:t>Bei der Option eines Ein-Jahres-Abonnements werden Bestellungen unmittelbar den Kunden oder ihren Handelspartnern in Rechnung gestellt. Bei der Abonnementoption mit identischer Laufzeit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78983FAA" w14:textId="77777777" w:rsidR="00CB023A" w:rsidRPr="007B09EB" w:rsidRDefault="00CB023A" w:rsidP="00CB023A">
      <w:pPr>
        <w:rPr>
          <w:rFonts w:cs="Tahoma"/>
          <w:lang w:val="de-DE"/>
        </w:rPr>
      </w:pPr>
    </w:p>
    <w:p w14:paraId="78983FAB" w14:textId="77777777" w:rsidR="00CB023A" w:rsidRPr="007B09EB" w:rsidRDefault="00CB023A" w:rsidP="00CB023A">
      <w:pPr>
        <w:rPr>
          <w:rFonts w:cs="Tahoma"/>
          <w:lang w:val="de-DE"/>
        </w:rPr>
      </w:pPr>
      <w:r w:rsidRPr="007B09EB">
        <w:rPr>
          <w:rFonts w:cs="Tahoma"/>
          <w:lang w:val="de-DE"/>
        </w:rPr>
        <w:t>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Ein</w:t>
      </w:r>
      <w:r w:rsidR="00B63A0F" w:rsidRPr="007B09EB">
        <w:rPr>
          <w:rFonts w:cs="Tahoma"/>
          <w:lang w:val="de-DE"/>
        </w:rPr>
        <w:t> </w:t>
      </w:r>
      <w:r w:rsidRPr="007B09EB">
        <w:rPr>
          <w:rFonts w:cs="Tahoma"/>
          <w:lang w:val="de-DE"/>
        </w:rPr>
        <w:t>Jahres-Abonnements oder verbleibende Monate im laufenden Jahr des Beitritts bei der Option mit identischer Laufzeit zu Nutzungsabhängigen Preisen in Rechnung gestellt. Wenn sich ein Kunde für die Option eines Ein</w:t>
      </w:r>
      <w:r w:rsidR="00B63A0F" w:rsidRPr="007B09EB">
        <w:rPr>
          <w:rFonts w:cs="Tahoma"/>
          <w:lang w:val="de-DE"/>
        </w:rPr>
        <w:t> </w:t>
      </w:r>
      <w:r w:rsidRPr="007B09EB">
        <w:rPr>
          <w:rFonts w:cs="Tahoma"/>
          <w:lang w:val="de-DE"/>
        </w:rPr>
        <w:t>Jahres</w:t>
      </w:r>
      <w:r w:rsidR="00B63A0F" w:rsidRPr="007B09EB">
        <w:rPr>
          <w:rFonts w:cs="Tahoma"/>
          <w:lang w:val="de-DE"/>
        </w:rPr>
        <w:t> </w:t>
      </w:r>
      <w:r w:rsidRPr="007B09EB">
        <w:rPr>
          <w:rFonts w:cs="Tahoma"/>
          <w:lang w:val="de-DE"/>
        </w:rPr>
        <w:t xml:space="preserve">Abonnements entscheidet, wird jede Nutzung zu Nutzungsabhängigen Preisen dem Kunden oder seinem Handelspartner am Ende jedes Beitrittsquartals und am Ende der Abonnementlaufzeit in Rechnung gestellt. Wenn sich ein Kunde für die Abonnementoption mit identischer Laufzeit entscheidet, wird jede Nutzung zu Nutzungsabhängigen Preisen dem Kunden oder seinem Handelspartner am Ende jedes Beitrittsquartals in Rechnung gestellt. </w:t>
      </w:r>
    </w:p>
    <w:p w14:paraId="78983FAC" w14:textId="77777777" w:rsidR="00CB023A" w:rsidRPr="007B09EB" w:rsidRDefault="00CB023A" w:rsidP="00CB023A">
      <w:pPr>
        <w:rPr>
          <w:rFonts w:cs="Tahoma"/>
          <w:lang w:val="de-DE"/>
        </w:rPr>
      </w:pPr>
    </w:p>
    <w:p w14:paraId="78983FAD" w14:textId="77777777" w:rsidR="00CB023A" w:rsidRPr="007B09EB" w:rsidRDefault="00CB023A" w:rsidP="00CB023A">
      <w:pPr>
        <w:rPr>
          <w:rFonts w:cs="Tahoma"/>
          <w:lang w:val="de-DE"/>
        </w:rPr>
      </w:pPr>
      <w:r w:rsidRPr="007B09EB">
        <w:rPr>
          <w:rFonts w:cs="Tahoma"/>
          <w:lang w:val="de-DE"/>
        </w:rPr>
        <w:t xml:space="preserve">Jegliche Nutzung der Windows Azure-Dienste nach Ablauf oder Kündigung der Abonnementlaufzeit eines Kunden wird dem Kunden oder seinem Handelspartner pro Quartal </w:t>
      </w:r>
      <w:r w:rsidRPr="007B09EB">
        <w:rPr>
          <w:rStyle w:val="CommentReference"/>
          <w:rFonts w:cs="Tahoma"/>
          <w:lang w:val="de-DE"/>
        </w:rPr>
        <w:t>zu Nutzungsabhängigen Preisen in Rechnung gestellt.</w:t>
      </w:r>
    </w:p>
    <w:p w14:paraId="78983FAE" w14:textId="77777777" w:rsidR="00CB023A" w:rsidRPr="007B09EB" w:rsidRDefault="00CB023A" w:rsidP="00CB023A">
      <w:pPr>
        <w:rPr>
          <w:rFonts w:cs="Tahoma"/>
          <w:lang w:val="de-DE"/>
        </w:rPr>
      </w:pPr>
      <w:r w:rsidRPr="007B09EB">
        <w:rPr>
          <w:rFonts w:cs="Tahoma"/>
          <w:lang w:val="de-DE"/>
        </w:rPr>
        <w:t>Microsoft ist berechtigt, Preise für einzelne Windows Azure-Dienste während der Beitrittslaufzeit eines Kunden zu senken. 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 Änderungen informieren.</w:t>
      </w:r>
    </w:p>
    <w:p w14:paraId="78983FAF" w14:textId="77777777" w:rsidR="00CB023A" w:rsidRPr="007B09EB" w:rsidRDefault="00CB023A" w:rsidP="00CB023A">
      <w:pPr>
        <w:rPr>
          <w:rFonts w:cs="Tahoma"/>
          <w:lang w:val="de-DE"/>
        </w:rPr>
      </w:pPr>
    </w:p>
    <w:p w14:paraId="78983FB0" w14:textId="77777777" w:rsidR="00CB023A" w:rsidRPr="007B09EB" w:rsidRDefault="00CB023A" w:rsidP="00CB023A">
      <w:pPr>
        <w:rPr>
          <w:rFonts w:cs="Tahoma"/>
          <w:lang w:val="de-DE"/>
        </w:rPr>
      </w:pPr>
      <w:r w:rsidRPr="007B09EB">
        <w:rPr>
          <w:rFonts w:cs="Tahoma"/>
          <w:szCs w:val="18"/>
          <w:lang w:val="de-DE"/>
        </w:rPr>
        <w:t>Die Preise und Zahlungsbestimmungen für Abonnements, die über Handelspartner erworben werden, werden durch den Vertrag zwischen dem Kunden und seinem Handelspartner festgelegt.</w:t>
      </w:r>
      <w:r w:rsidRPr="007B09EB">
        <w:rPr>
          <w:rFonts w:cs="Tahoma"/>
          <w:lang w:val="de-DE"/>
        </w:rPr>
        <w:t xml:space="preserve"> Der Handelspartner eines Kunden stellt zusätzliche Informationen zum Bestellprozess für Windows Azure-Dienste zur Verfügung. Die Preise und Zahlungsbestimmungen für alle Windows Azure-Dienste werden durch einen separaten Vertrag zwischen dem Kunden und seinem Handelspartner geregelt. 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14:paraId="78983FB1" w14:textId="77777777" w:rsidR="00CB023A" w:rsidRPr="007B09EB" w:rsidRDefault="00CB023A" w:rsidP="00CB023A">
      <w:pPr>
        <w:outlineLvl w:val="1"/>
        <w:rPr>
          <w:rFonts w:cs="Tahoma"/>
          <w:lang w:val="de-DE"/>
        </w:rPr>
      </w:pPr>
    </w:p>
    <w:p w14:paraId="78983FB2" w14:textId="77777777" w:rsidR="00CB023A" w:rsidRPr="007B09EB" w:rsidRDefault="00CB023A" w:rsidP="00CB023A">
      <w:pPr>
        <w:outlineLvl w:val="1"/>
        <w:rPr>
          <w:rFonts w:cs="Tahoma"/>
          <w:lang w:val="de-DE"/>
        </w:rPr>
      </w:pPr>
      <w:r w:rsidRPr="007B09EB">
        <w:rPr>
          <w:rFonts w:cs="Tahoma"/>
          <w:b/>
          <w:lang w:val="de-DE"/>
        </w:rPr>
        <w:t>Windows Azure-Verpflichtungspreise</w:t>
      </w:r>
    </w:p>
    <w:p w14:paraId="78983FB3" w14:textId="77777777" w:rsidR="00CB023A" w:rsidRPr="007B09EB" w:rsidRDefault="00CB023A" w:rsidP="00CB023A">
      <w:pPr>
        <w:outlineLvl w:val="1"/>
        <w:rPr>
          <w:rFonts w:cs="Tahoma"/>
          <w:lang w:val="de-DE"/>
        </w:rPr>
      </w:pPr>
    </w:p>
    <w:p w14:paraId="78983FB4" w14:textId="77777777" w:rsidR="00CB023A" w:rsidRPr="007B09EB" w:rsidRDefault="00CB023A" w:rsidP="00CB023A">
      <w:pPr>
        <w:outlineLvl w:val="1"/>
        <w:rPr>
          <w:rFonts w:cs="Tahoma"/>
          <w:lang w:val="de-DE"/>
        </w:rPr>
      </w:pPr>
      <w:r w:rsidRPr="007B09EB">
        <w:rPr>
          <w:rFonts w:cs="Tahoma"/>
          <w:lang w:val="de-DE"/>
        </w:rPr>
        <w:t xml:space="preserve">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 der Tabelle unten angegebenen Nachlass (als Prozentsatz auf die nutzungsabhängigen Preise/Überschreitungspreise für Windows Azure). </w:t>
      </w:r>
    </w:p>
    <w:p w14:paraId="78983FB5" w14:textId="77777777" w:rsidR="00CB023A" w:rsidRPr="007B09EB" w:rsidRDefault="00CB023A" w:rsidP="00CB023A">
      <w:pPr>
        <w:ind w:left="720"/>
        <w:outlineLvl w:val="1"/>
        <w:rPr>
          <w:rFonts w:cs="Tahoma"/>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733"/>
        <w:gridCol w:w="2610"/>
        <w:gridCol w:w="1923"/>
      </w:tblGrid>
      <w:tr w:rsidR="00CB023A" w:rsidRPr="007B09EB" w14:paraId="78983FB9" w14:textId="77777777" w:rsidTr="00873BB0">
        <w:trPr>
          <w:trHeight w:val="515"/>
          <w:tblHeader/>
          <w:jc w:val="center"/>
        </w:trPr>
        <w:tc>
          <w:tcPr>
            <w:tcW w:w="2733" w:type="dxa"/>
            <w:shd w:val="clear" w:color="auto" w:fill="FABF8F"/>
            <w:tcMar>
              <w:top w:w="0" w:type="dxa"/>
              <w:left w:w="108" w:type="dxa"/>
              <w:bottom w:w="0" w:type="dxa"/>
              <w:right w:w="108" w:type="dxa"/>
            </w:tcMar>
          </w:tcPr>
          <w:p w14:paraId="78983FB6" w14:textId="77777777" w:rsidR="00CB023A" w:rsidRPr="007B09EB" w:rsidRDefault="00CB023A" w:rsidP="00CB023A">
            <w:pPr>
              <w:jc w:val="center"/>
              <w:rPr>
                <w:rFonts w:eastAsia="Times New Roman" w:cs="Tahoma"/>
                <w:b/>
                <w:bCs/>
                <w:szCs w:val="18"/>
              </w:rPr>
            </w:pPr>
            <w:r w:rsidRPr="007B09EB">
              <w:rPr>
                <w:rFonts w:cs="Tahoma"/>
                <w:b/>
                <w:lang w:val="de-DE"/>
              </w:rPr>
              <w:t>Finanzielle Windows Azure-Verpflichtungsstufen</w:t>
            </w:r>
          </w:p>
        </w:tc>
        <w:tc>
          <w:tcPr>
            <w:tcW w:w="2610" w:type="dxa"/>
            <w:shd w:val="clear" w:color="auto" w:fill="FABF8F"/>
            <w:tcMar>
              <w:top w:w="0" w:type="dxa"/>
              <w:left w:w="108" w:type="dxa"/>
              <w:bottom w:w="0" w:type="dxa"/>
              <w:right w:w="108" w:type="dxa"/>
            </w:tcMar>
          </w:tcPr>
          <w:p w14:paraId="78983FB7" w14:textId="77777777" w:rsidR="00CB023A" w:rsidRPr="007B09EB" w:rsidRDefault="00CB023A" w:rsidP="00CB023A">
            <w:pPr>
              <w:jc w:val="center"/>
              <w:rPr>
                <w:rFonts w:eastAsia="Times New Roman" w:cs="Tahoma"/>
                <w:b/>
                <w:bCs/>
                <w:szCs w:val="18"/>
                <w:lang w:val="de-DE"/>
              </w:rPr>
            </w:pPr>
            <w:r w:rsidRPr="007B09EB">
              <w:rPr>
                <w:rFonts w:cs="Tahoma"/>
                <w:b/>
                <w:lang w:val="de-DE"/>
              </w:rPr>
              <w:t>Jährliche Einheitenanzahl der Finanziellen Windows Azure-Verpflichtung*</w:t>
            </w:r>
          </w:p>
        </w:tc>
        <w:tc>
          <w:tcPr>
            <w:tcW w:w="1923" w:type="dxa"/>
            <w:shd w:val="clear" w:color="auto" w:fill="FABF8F"/>
          </w:tcPr>
          <w:p w14:paraId="78983FB8" w14:textId="77777777" w:rsidR="00CB023A" w:rsidRPr="007B09EB" w:rsidRDefault="00CB023A" w:rsidP="00CB023A">
            <w:pPr>
              <w:jc w:val="center"/>
              <w:rPr>
                <w:rFonts w:eastAsia="Times New Roman" w:cs="Tahoma"/>
                <w:b/>
                <w:bCs/>
                <w:szCs w:val="18"/>
              </w:rPr>
            </w:pPr>
            <w:r w:rsidRPr="007B09EB">
              <w:rPr>
                <w:rFonts w:cs="Tahoma"/>
                <w:b/>
                <w:lang w:val="de-DE"/>
              </w:rPr>
              <w:t>Nachlass auf nutzungsabhängige Preise</w:t>
            </w:r>
          </w:p>
        </w:tc>
      </w:tr>
      <w:tr w:rsidR="00CB023A" w:rsidRPr="007B09EB" w14:paraId="78983FBD" w14:textId="77777777" w:rsidTr="00873BB0">
        <w:trPr>
          <w:trHeight w:val="258"/>
          <w:jc w:val="center"/>
        </w:trPr>
        <w:tc>
          <w:tcPr>
            <w:tcW w:w="2733" w:type="dxa"/>
            <w:tcMar>
              <w:top w:w="0" w:type="dxa"/>
              <w:left w:w="108" w:type="dxa"/>
              <w:bottom w:w="0" w:type="dxa"/>
              <w:right w:w="108" w:type="dxa"/>
            </w:tcMar>
          </w:tcPr>
          <w:p w14:paraId="78983FBA" w14:textId="77777777" w:rsidR="00CB023A" w:rsidRPr="007B09EB" w:rsidRDefault="00CB023A" w:rsidP="00CB023A">
            <w:pPr>
              <w:spacing w:before="100" w:beforeAutospacing="1" w:after="100" w:afterAutospacing="1"/>
              <w:ind w:right="259"/>
              <w:jc w:val="center"/>
              <w:rPr>
                <w:rFonts w:eastAsia="Times New Roman" w:cs="Tahoma"/>
                <w:szCs w:val="18"/>
              </w:rPr>
            </w:pPr>
            <w:r w:rsidRPr="007B09EB">
              <w:rPr>
                <w:rFonts w:eastAsia="Times New Roman" w:cs="Tahoma"/>
                <w:szCs w:val="18"/>
                <w:lang w:val="de-DE"/>
              </w:rPr>
              <w:t>Stufe 1</w:t>
            </w:r>
          </w:p>
        </w:tc>
        <w:tc>
          <w:tcPr>
            <w:tcW w:w="2610" w:type="dxa"/>
            <w:tcMar>
              <w:top w:w="0" w:type="dxa"/>
              <w:left w:w="108" w:type="dxa"/>
              <w:bottom w:w="0" w:type="dxa"/>
              <w:right w:w="108" w:type="dxa"/>
            </w:tcMar>
          </w:tcPr>
          <w:p w14:paraId="78983FBB"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cs="Tahoma"/>
                <w:lang w:val="de-DE"/>
              </w:rPr>
              <w:t>Bis zu 1.799 Einheiten</w:t>
            </w:r>
          </w:p>
        </w:tc>
        <w:tc>
          <w:tcPr>
            <w:tcW w:w="1923" w:type="dxa"/>
          </w:tcPr>
          <w:p w14:paraId="78983FBC"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eastAsia="Times New Roman" w:cs="Tahoma"/>
                <w:szCs w:val="18"/>
              </w:rPr>
              <w:t>23</w:t>
            </w:r>
            <w:r w:rsidR="00FD5378">
              <w:rPr>
                <w:rFonts w:eastAsia="Times New Roman" w:cs="Tahoma"/>
                <w:szCs w:val="18"/>
              </w:rPr>
              <w:t xml:space="preserve"> </w:t>
            </w:r>
            <w:r w:rsidRPr="007B09EB">
              <w:rPr>
                <w:rFonts w:eastAsia="Times New Roman" w:cs="Tahoma"/>
                <w:szCs w:val="18"/>
              </w:rPr>
              <w:t>%</w:t>
            </w:r>
          </w:p>
        </w:tc>
      </w:tr>
      <w:tr w:rsidR="00CB023A" w:rsidRPr="007B09EB" w14:paraId="78983FC1" w14:textId="77777777" w:rsidTr="00873BB0">
        <w:trPr>
          <w:trHeight w:val="258"/>
          <w:jc w:val="center"/>
        </w:trPr>
        <w:tc>
          <w:tcPr>
            <w:tcW w:w="2733" w:type="dxa"/>
            <w:tcMar>
              <w:top w:w="0" w:type="dxa"/>
              <w:left w:w="108" w:type="dxa"/>
              <w:bottom w:w="0" w:type="dxa"/>
              <w:right w:w="108" w:type="dxa"/>
            </w:tcMar>
          </w:tcPr>
          <w:p w14:paraId="78983FBE" w14:textId="77777777" w:rsidR="00CB023A" w:rsidRPr="007B09EB" w:rsidRDefault="00CB023A" w:rsidP="00CB023A">
            <w:pPr>
              <w:spacing w:before="100" w:beforeAutospacing="1" w:after="100" w:afterAutospacing="1"/>
              <w:ind w:right="259"/>
              <w:jc w:val="center"/>
              <w:rPr>
                <w:rFonts w:eastAsia="Times New Roman" w:cs="Tahoma"/>
                <w:szCs w:val="18"/>
              </w:rPr>
            </w:pPr>
            <w:r w:rsidRPr="007B09EB">
              <w:rPr>
                <w:rFonts w:eastAsia="Times New Roman" w:cs="Tahoma"/>
                <w:szCs w:val="18"/>
                <w:lang w:val="de-DE"/>
              </w:rPr>
              <w:t>Stufe 2</w:t>
            </w:r>
          </w:p>
        </w:tc>
        <w:tc>
          <w:tcPr>
            <w:tcW w:w="2610" w:type="dxa"/>
            <w:tcMar>
              <w:top w:w="0" w:type="dxa"/>
              <w:left w:w="108" w:type="dxa"/>
              <w:bottom w:w="0" w:type="dxa"/>
              <w:right w:w="108" w:type="dxa"/>
            </w:tcMar>
          </w:tcPr>
          <w:p w14:paraId="78983FBF"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cs="Tahoma"/>
                <w:lang w:val="de-DE"/>
              </w:rPr>
              <w:t>1.800 - 4.799 Einheiten</w:t>
            </w:r>
          </w:p>
        </w:tc>
        <w:tc>
          <w:tcPr>
            <w:tcW w:w="1923" w:type="dxa"/>
          </w:tcPr>
          <w:p w14:paraId="78983FC0"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eastAsia="Times New Roman" w:cs="Tahoma"/>
                <w:szCs w:val="18"/>
              </w:rPr>
              <w:t>26</w:t>
            </w:r>
            <w:r w:rsidR="00FD5378">
              <w:rPr>
                <w:rFonts w:eastAsia="Times New Roman" w:cs="Tahoma"/>
                <w:szCs w:val="18"/>
              </w:rPr>
              <w:t xml:space="preserve"> </w:t>
            </w:r>
            <w:r w:rsidRPr="007B09EB">
              <w:rPr>
                <w:rFonts w:eastAsia="Times New Roman" w:cs="Tahoma"/>
                <w:szCs w:val="18"/>
              </w:rPr>
              <w:t>%</w:t>
            </w:r>
          </w:p>
        </w:tc>
      </w:tr>
      <w:tr w:rsidR="00CB023A" w:rsidRPr="007B09EB" w14:paraId="78983FC5" w14:textId="77777777" w:rsidTr="00873BB0">
        <w:trPr>
          <w:trHeight w:val="258"/>
          <w:jc w:val="center"/>
        </w:trPr>
        <w:tc>
          <w:tcPr>
            <w:tcW w:w="2733" w:type="dxa"/>
            <w:tcMar>
              <w:top w:w="0" w:type="dxa"/>
              <w:left w:w="108" w:type="dxa"/>
              <w:bottom w:w="0" w:type="dxa"/>
              <w:right w:w="108" w:type="dxa"/>
            </w:tcMar>
          </w:tcPr>
          <w:p w14:paraId="78983FC2" w14:textId="77777777" w:rsidR="00CB023A" w:rsidRPr="007B09EB" w:rsidRDefault="00CB023A" w:rsidP="00CB023A">
            <w:pPr>
              <w:spacing w:before="100" w:beforeAutospacing="1" w:after="100" w:afterAutospacing="1"/>
              <w:ind w:right="259"/>
              <w:jc w:val="center"/>
              <w:rPr>
                <w:rFonts w:eastAsia="Times New Roman" w:cs="Tahoma"/>
                <w:szCs w:val="18"/>
              </w:rPr>
            </w:pPr>
            <w:r w:rsidRPr="007B09EB">
              <w:rPr>
                <w:rFonts w:eastAsia="Times New Roman" w:cs="Tahoma"/>
                <w:szCs w:val="18"/>
                <w:lang w:val="de-DE"/>
              </w:rPr>
              <w:t>Stufe 3</w:t>
            </w:r>
          </w:p>
        </w:tc>
        <w:tc>
          <w:tcPr>
            <w:tcW w:w="2610" w:type="dxa"/>
            <w:tcMar>
              <w:top w:w="0" w:type="dxa"/>
              <w:left w:w="108" w:type="dxa"/>
              <w:bottom w:w="0" w:type="dxa"/>
              <w:right w:w="108" w:type="dxa"/>
            </w:tcMar>
          </w:tcPr>
          <w:p w14:paraId="78983FC3"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cs="Tahoma"/>
                <w:lang w:val="de-DE"/>
              </w:rPr>
              <w:t>4.800 - 11.999 Einheiten</w:t>
            </w:r>
          </w:p>
        </w:tc>
        <w:tc>
          <w:tcPr>
            <w:tcW w:w="1923" w:type="dxa"/>
          </w:tcPr>
          <w:p w14:paraId="78983FC4"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eastAsia="Times New Roman" w:cs="Tahoma"/>
                <w:szCs w:val="18"/>
              </w:rPr>
              <w:t>30</w:t>
            </w:r>
            <w:r w:rsidR="00FD5378">
              <w:rPr>
                <w:rFonts w:eastAsia="Times New Roman" w:cs="Tahoma"/>
                <w:szCs w:val="18"/>
              </w:rPr>
              <w:t xml:space="preserve"> </w:t>
            </w:r>
            <w:r w:rsidRPr="007B09EB">
              <w:rPr>
                <w:rFonts w:eastAsia="Times New Roman" w:cs="Tahoma"/>
                <w:szCs w:val="18"/>
              </w:rPr>
              <w:t>%</w:t>
            </w:r>
          </w:p>
        </w:tc>
      </w:tr>
      <w:tr w:rsidR="00CB023A" w:rsidRPr="007B09EB" w14:paraId="78983FC9" w14:textId="77777777" w:rsidTr="00873BB0">
        <w:trPr>
          <w:trHeight w:val="258"/>
          <w:jc w:val="center"/>
        </w:trPr>
        <w:tc>
          <w:tcPr>
            <w:tcW w:w="2733" w:type="dxa"/>
            <w:tcMar>
              <w:top w:w="0" w:type="dxa"/>
              <w:left w:w="108" w:type="dxa"/>
              <w:bottom w:w="0" w:type="dxa"/>
              <w:right w:w="108" w:type="dxa"/>
            </w:tcMar>
          </w:tcPr>
          <w:p w14:paraId="78983FC6" w14:textId="77777777" w:rsidR="00CB023A" w:rsidRPr="007B09EB" w:rsidRDefault="00CB023A" w:rsidP="00CB023A">
            <w:pPr>
              <w:spacing w:before="100" w:beforeAutospacing="1" w:after="100" w:afterAutospacing="1"/>
              <w:ind w:right="259"/>
              <w:jc w:val="center"/>
              <w:rPr>
                <w:rFonts w:eastAsia="Times New Roman" w:cs="Tahoma"/>
                <w:szCs w:val="18"/>
              </w:rPr>
            </w:pPr>
            <w:r w:rsidRPr="007B09EB">
              <w:rPr>
                <w:rFonts w:eastAsia="Times New Roman" w:cs="Tahoma"/>
                <w:szCs w:val="18"/>
                <w:lang w:val="de-DE"/>
              </w:rPr>
              <w:t>Stufe 4</w:t>
            </w:r>
          </w:p>
        </w:tc>
        <w:tc>
          <w:tcPr>
            <w:tcW w:w="2610" w:type="dxa"/>
            <w:tcMar>
              <w:top w:w="0" w:type="dxa"/>
              <w:left w:w="108" w:type="dxa"/>
              <w:bottom w:w="0" w:type="dxa"/>
              <w:right w:w="108" w:type="dxa"/>
            </w:tcMar>
          </w:tcPr>
          <w:p w14:paraId="78983FC7"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cs="Tahoma"/>
                <w:lang w:val="de-DE"/>
              </w:rPr>
              <w:t>über 12.000 Einheiten</w:t>
            </w:r>
          </w:p>
        </w:tc>
        <w:tc>
          <w:tcPr>
            <w:tcW w:w="1923" w:type="dxa"/>
          </w:tcPr>
          <w:p w14:paraId="78983FC8" w14:textId="77777777" w:rsidR="00CB023A" w:rsidRPr="007B09EB" w:rsidRDefault="00CB023A" w:rsidP="00CB023A">
            <w:pPr>
              <w:spacing w:before="100" w:beforeAutospacing="1" w:after="100" w:afterAutospacing="1"/>
              <w:ind w:left="557" w:right="180"/>
              <w:jc w:val="center"/>
              <w:rPr>
                <w:rFonts w:eastAsia="Times New Roman" w:cs="Tahoma"/>
                <w:szCs w:val="18"/>
              </w:rPr>
            </w:pPr>
            <w:r w:rsidRPr="007B09EB">
              <w:rPr>
                <w:rFonts w:eastAsia="Times New Roman" w:cs="Tahoma"/>
                <w:szCs w:val="18"/>
              </w:rPr>
              <w:t>35</w:t>
            </w:r>
            <w:r w:rsidR="00FD5378">
              <w:rPr>
                <w:rFonts w:eastAsia="Times New Roman" w:cs="Tahoma"/>
                <w:szCs w:val="18"/>
              </w:rPr>
              <w:t xml:space="preserve"> </w:t>
            </w:r>
            <w:r w:rsidRPr="007B09EB">
              <w:rPr>
                <w:rFonts w:eastAsia="Times New Roman" w:cs="Tahoma"/>
                <w:szCs w:val="18"/>
              </w:rPr>
              <w:t>%</w:t>
            </w:r>
          </w:p>
        </w:tc>
      </w:tr>
    </w:tbl>
    <w:p w14:paraId="78983FCA" w14:textId="77777777" w:rsidR="00CB023A" w:rsidRPr="007B09EB" w:rsidRDefault="00CB023A" w:rsidP="00CB023A">
      <w:pPr>
        <w:ind w:left="1080"/>
        <w:outlineLvl w:val="1"/>
        <w:rPr>
          <w:rFonts w:cs="Tahoma"/>
          <w:lang w:val="de-DE"/>
        </w:rPr>
      </w:pPr>
      <w:r w:rsidRPr="007B09EB">
        <w:rPr>
          <w:rFonts w:cs="Tahoma"/>
          <w:lang w:val="de-DE"/>
        </w:rPr>
        <w:t>* Einheit ist ein Geldbetrag in der anwendbaren Währung</w:t>
      </w:r>
    </w:p>
    <w:p w14:paraId="78983FCB" w14:textId="77777777" w:rsidR="00CB023A" w:rsidRPr="007B09EB" w:rsidRDefault="00CB023A" w:rsidP="00CB023A">
      <w:pPr>
        <w:outlineLvl w:val="1"/>
        <w:rPr>
          <w:rFonts w:cs="Tahoma"/>
          <w:lang w:val="de-DE"/>
        </w:rPr>
      </w:pPr>
    </w:p>
    <w:p w14:paraId="78983FCC" w14:textId="77777777" w:rsidR="00CB023A" w:rsidRPr="007B09EB" w:rsidRDefault="00CB023A" w:rsidP="00CB023A">
      <w:pPr>
        <w:outlineLvl w:val="1"/>
        <w:rPr>
          <w:rFonts w:cs="Tahoma"/>
          <w:lang w:val="de-DE"/>
        </w:rPr>
      </w:pPr>
      <w:r w:rsidRPr="007B09EB">
        <w:rPr>
          <w:rFonts w:cs="Tahoma"/>
          <w:szCs w:val="18"/>
          <w:lang w:val="de-DE"/>
        </w:rPr>
        <w:t xml:space="preserve">Ein Kunde ist berechtigt, jederzeit während der Laufzeit seines Windows Azure-Abonnements seine jährliche Anzahl der Finanziellen Windows Azure-Verpflichtung zu erhöhen und sich für eine höhere Stufe qualifizieren. Die neuen Verpflichtungspreise gelten für die Verwendung der Windows Azure-Dienste durch den Kunden ab dem ersten Tag des Kalendermonats, nachdem der Kunde seine jährliche Lizenzanzahl der Finanziellen Windows Azure-Verpflichtung angepasst hat. </w:t>
      </w:r>
    </w:p>
    <w:p w14:paraId="78983FCD" w14:textId="77777777" w:rsidR="00CB023A" w:rsidRPr="007B09EB" w:rsidRDefault="00CB023A" w:rsidP="00CB023A">
      <w:pPr>
        <w:outlineLvl w:val="1"/>
        <w:rPr>
          <w:rFonts w:cs="Tahoma"/>
          <w:lang w:val="de-DE"/>
        </w:rPr>
      </w:pPr>
    </w:p>
    <w:p w14:paraId="78983FCE" w14:textId="77777777" w:rsidR="00CB023A" w:rsidRPr="007B09EB" w:rsidRDefault="00CB023A" w:rsidP="00CB023A">
      <w:pPr>
        <w:outlineLvl w:val="1"/>
        <w:rPr>
          <w:rFonts w:cs="Tahoma"/>
          <w:lang w:val="de-DE"/>
        </w:rPr>
      </w:pPr>
      <w:r w:rsidRPr="007B09EB">
        <w:rPr>
          <w:rFonts w:eastAsia="Times New Roman" w:cs="Tahoma"/>
          <w:szCs w:val="18"/>
          <w:lang w:val="de-DE"/>
        </w:rPr>
        <w:t>Das Kundenpreisblatt spiegelt die Verpflichtungspreise von Stufe 1 wider.</w:t>
      </w:r>
      <w:r w:rsidRPr="007B09EB">
        <w:rPr>
          <w:rFonts w:cs="Tahoma"/>
          <w:lang w:val="de-DE"/>
        </w:rPr>
        <w:t xml:space="preserve"> Die tatsächlichen 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14:paraId="78983FCF" w14:textId="77777777" w:rsidR="00CB023A" w:rsidRPr="007B09EB" w:rsidRDefault="00CB023A" w:rsidP="00CB023A">
      <w:pPr>
        <w:rPr>
          <w:rFonts w:cs="Tahoma"/>
          <w:lang w:val="de-DE"/>
        </w:rPr>
      </w:pPr>
    </w:p>
    <w:p w14:paraId="78983FD0" w14:textId="77777777" w:rsidR="00CB023A" w:rsidRPr="007B09EB" w:rsidRDefault="00CB023A" w:rsidP="00CB023A">
      <w:pPr>
        <w:pStyle w:val="Heading2"/>
        <w:ind w:left="0"/>
        <w:rPr>
          <w:rFonts w:ascii="Tahoma" w:hAnsi="Tahoma" w:cs="Tahoma"/>
          <w:lang w:val="de-DE"/>
        </w:rPr>
      </w:pPr>
      <w:bookmarkStart w:id="1171" w:name="_Toc328145984"/>
      <w:bookmarkStart w:id="1172" w:name="_Toc336338215"/>
      <w:bookmarkStart w:id="1173" w:name="_Toc339370668"/>
      <w:bookmarkStart w:id="1174" w:name="_Toc340792663"/>
      <w:bookmarkEnd w:id="1171"/>
      <w:bookmarkEnd w:id="1172"/>
      <w:bookmarkEnd w:id="1173"/>
      <w:r w:rsidRPr="007B09EB">
        <w:rPr>
          <w:rFonts w:ascii="Tahoma" w:hAnsi="Tahoma" w:cs="Tahoma"/>
          <w:lang w:val="de-DE"/>
        </w:rPr>
        <w:t>Regionale Verfügbarkeit von Onlinediensten</w:t>
      </w:r>
      <w:bookmarkEnd w:id="1174"/>
      <w:r w:rsidRPr="007B09EB">
        <w:rPr>
          <w:rFonts w:ascii="Tahoma" w:hAnsi="Tahoma" w:cs="Tahoma"/>
          <w:lang w:val="de-DE"/>
        </w:rPr>
        <w:t xml:space="preserve"> </w:t>
      </w:r>
    </w:p>
    <w:p w14:paraId="78983FD1" w14:textId="77777777" w:rsidR="00CB023A" w:rsidRPr="007B09EB" w:rsidRDefault="00CB023A" w:rsidP="00CB023A">
      <w:pPr>
        <w:outlineLvl w:val="2"/>
        <w:rPr>
          <w:rFonts w:cs="Tahoma"/>
          <w:lang w:val="de-DE"/>
        </w:rPr>
      </w:pPr>
    </w:p>
    <w:p w14:paraId="78983FD2" w14:textId="77777777" w:rsidR="00CB023A" w:rsidRPr="007B09EB" w:rsidRDefault="00CB023A" w:rsidP="00CB023A">
      <w:pPr>
        <w:outlineLvl w:val="2"/>
        <w:rPr>
          <w:rFonts w:cs="Tahoma"/>
          <w:lang w:val="de-DE"/>
        </w:rPr>
      </w:pPr>
      <w:r w:rsidRPr="007B09EB">
        <w:rPr>
          <w:rFonts w:cs="Tahoma"/>
          <w:lang w:val="de-DE"/>
        </w:rPr>
        <w:t xml:space="preserve">Unter </w:t>
      </w:r>
      <w:hyperlink r:id="rId20" w:anchor="international" w:history="1">
        <w:r w:rsidRPr="007B09EB">
          <w:rPr>
            <w:rStyle w:val="Hyperlink"/>
            <w:rFonts w:cs="Tahoma"/>
            <w:lang w:val="de-DE"/>
          </w:rPr>
          <w:t>http://www.microsoft.com/online/faq.aspx#international</w:t>
        </w:r>
      </w:hyperlink>
      <w:r w:rsidRPr="007B09EB">
        <w:rPr>
          <w:rFonts w:cs="Tahoma"/>
          <w:lang w:val="de-DE"/>
        </w:rPr>
        <w:t xml:space="preserve"> erhalten Sie eine Liste der Länder und Regionen, in denen die Onlinedienste verfügbar sind. </w:t>
      </w:r>
    </w:p>
    <w:p w14:paraId="78983FD3" w14:textId="77777777" w:rsidR="00CB023A" w:rsidRDefault="00CB023A" w:rsidP="00CB023A">
      <w:pPr>
        <w:pStyle w:val="Heading2"/>
        <w:ind w:left="0"/>
        <w:rPr>
          <w:rFonts w:ascii="Tahoma" w:hAnsi="Tahoma" w:cs="Tahoma"/>
          <w:lang w:val="de-DE"/>
        </w:rPr>
      </w:pPr>
    </w:p>
    <w:p w14:paraId="78983FD4" w14:textId="77777777" w:rsidR="003153A0" w:rsidRDefault="003153A0" w:rsidP="003153A0">
      <w:pPr>
        <w:rPr>
          <w:lang w:val="de-DE"/>
        </w:rPr>
      </w:pPr>
    </w:p>
    <w:p w14:paraId="78983FD5" w14:textId="77777777" w:rsidR="003153A0" w:rsidRDefault="003153A0" w:rsidP="003153A0">
      <w:pPr>
        <w:rPr>
          <w:lang w:val="de-DE"/>
        </w:rPr>
      </w:pPr>
    </w:p>
    <w:p w14:paraId="78983FD6" w14:textId="77777777" w:rsidR="003153A0" w:rsidRPr="003153A0" w:rsidRDefault="003153A0" w:rsidP="003153A0">
      <w:pPr>
        <w:rPr>
          <w:lang w:val="de-DE"/>
        </w:rPr>
      </w:pPr>
    </w:p>
    <w:p w14:paraId="78983FD7" w14:textId="77777777" w:rsidR="00CB023A" w:rsidRPr="007B09EB" w:rsidRDefault="00CB023A" w:rsidP="00CB023A">
      <w:pPr>
        <w:pStyle w:val="Heading2"/>
        <w:ind w:left="0"/>
        <w:rPr>
          <w:rFonts w:ascii="Tahoma" w:hAnsi="Tahoma" w:cs="Tahoma"/>
          <w:lang w:val="de-DE"/>
        </w:rPr>
      </w:pPr>
      <w:bookmarkStart w:id="1175" w:name="_Toc328145985"/>
      <w:bookmarkStart w:id="1176" w:name="_Toc336338216"/>
      <w:bookmarkStart w:id="1177" w:name="_Toc339370669"/>
      <w:bookmarkStart w:id="1178" w:name="_Toc340792664"/>
      <w:bookmarkEnd w:id="1175"/>
      <w:bookmarkEnd w:id="1176"/>
      <w:bookmarkEnd w:id="1177"/>
      <w:r w:rsidRPr="007B09EB">
        <w:rPr>
          <w:rFonts w:ascii="Tahoma" w:hAnsi="Tahoma" w:cs="Tahoma"/>
          <w:lang w:val="de-DE"/>
        </w:rPr>
        <w:t>Zusätzliche Bestimmungen für Onlinedienste</w:t>
      </w:r>
      <w:bookmarkEnd w:id="1178"/>
    </w:p>
    <w:p w14:paraId="78983FD8" w14:textId="77777777" w:rsidR="00CB023A" w:rsidRPr="007B09EB" w:rsidRDefault="00CB023A" w:rsidP="00CB023A">
      <w:pPr>
        <w:outlineLvl w:val="2"/>
        <w:rPr>
          <w:rFonts w:cs="Tahoma"/>
          <w:lang w:val="de-DE"/>
        </w:rPr>
      </w:pPr>
    </w:p>
    <w:p w14:paraId="78983FD9" w14:textId="77777777" w:rsidR="00CB023A" w:rsidRPr="007B09EB" w:rsidRDefault="00CB023A" w:rsidP="00CB023A">
      <w:pPr>
        <w:rPr>
          <w:rFonts w:cs="Tahoma"/>
          <w:lang w:val="de-DE"/>
        </w:rPr>
      </w:pPr>
      <w:r w:rsidRPr="007B09EB">
        <w:rPr>
          <w:rFonts w:cs="Tahoma"/>
          <w:lang w:val="de-DE"/>
        </w:rPr>
        <w:t>Diese Produktliste kann zusätzliche Informationen zu bestimmten Produkten enthalten. Weitere Informationen finden Sie in den Produktabschnitten dieses Dokuments.</w:t>
      </w:r>
    </w:p>
    <w:p w14:paraId="78983FDA" w14:textId="77777777" w:rsidR="00CB023A" w:rsidRPr="007B09EB" w:rsidRDefault="00CB023A" w:rsidP="00CB023A">
      <w:pPr>
        <w:rPr>
          <w:rFonts w:cs="Tahoma"/>
          <w:lang w:val="de-DE"/>
        </w:rPr>
      </w:pPr>
      <w:r w:rsidRPr="007B09EB">
        <w:rPr>
          <w:rFonts w:cs="Tahoma"/>
          <w:lang w:val="de-DE"/>
        </w:rPr>
        <w:t xml:space="preserve">Die Produktbenutzungsrechte unter </w:t>
      </w:r>
      <w:r w:rsidRPr="003153A0">
        <w:rPr>
          <w:rFonts w:cs="Tahoma"/>
          <w:lang w:val="de-DE"/>
        </w:rPr>
        <w:t>http://www.microsoftvolumelicensing.com/userights/PUR</w:t>
      </w:r>
      <w:r w:rsidRPr="007B09EB">
        <w:rPr>
          <w:rFonts w:cs="Tahoma"/>
          <w:lang w:val="de-DE"/>
        </w:rPr>
        <w:t>.aspx enthalten allgemeine und produktspezifische Bestimmungen für die Nutzung von Onlinediensten. Die Onlinedienste-Produktbenutzungsrechte können wie im Abschnitt „Onlinedienste“ jenes Dokuments beschrieben geändert werden.</w:t>
      </w:r>
    </w:p>
    <w:p w14:paraId="78983FDB" w14:textId="77777777" w:rsidR="00CB023A" w:rsidRPr="007B09EB" w:rsidRDefault="00CB023A" w:rsidP="00CB023A">
      <w:pPr>
        <w:rPr>
          <w:rFonts w:cs="Tahoma"/>
          <w:lang w:val="de-DE"/>
        </w:rPr>
      </w:pPr>
    </w:p>
    <w:p w14:paraId="78983FDC" w14:textId="77777777" w:rsidR="00CB023A" w:rsidRPr="007B09EB" w:rsidRDefault="00CB023A" w:rsidP="00B316E9">
      <w:pPr>
        <w:rPr>
          <w:rFonts w:cs="Tahoma"/>
          <w:lang w:val="de-DE"/>
        </w:rPr>
      </w:pPr>
      <w:bookmarkStart w:id="1179" w:name="_Toc325313160"/>
      <w:r w:rsidRPr="007B09EB">
        <w:rPr>
          <w:rFonts w:cs="Tahoma"/>
          <w:lang w:val="de-DE"/>
        </w:rPr>
        <w:t xml:space="preserve">Die oben genannten Preise und Zahlungsbestimmungen für Onlinedienste gelten nicht für Onlinedienste, die in Übereinstimmung mit dem Microsoft Online-Abonnement-Vertrag erworben wurden. </w:t>
      </w:r>
      <w:bookmarkEnd w:id="1179"/>
      <w:r w:rsidRPr="007B09EB">
        <w:rPr>
          <w:rFonts w:cs="Tahoma"/>
          <w:lang w:val="de-DE"/>
        </w:rPr>
        <w:t>Alle anwendbaren Bestimmungen für Onlinedienste, die in Übereinstimmung mit dem Microsoft Online-Abonnement-Vertrag erworben</w:t>
      </w:r>
      <w:r w:rsidR="00B316E9">
        <w:rPr>
          <w:rFonts w:cs="Tahoma"/>
          <w:lang w:val="de-DE"/>
        </w:rPr>
        <w:t> </w:t>
      </w:r>
      <w:r w:rsidRPr="007B09EB">
        <w:rPr>
          <w:rFonts w:cs="Tahoma"/>
          <w:lang w:val="de-DE"/>
        </w:rPr>
        <w:t>wurden, sind in jenem Vertrag und im Microsoft Online Services-Kundenportal enthalten.</w:t>
      </w:r>
    </w:p>
    <w:p w14:paraId="78983FDD" w14:textId="77777777" w:rsidR="00CB023A" w:rsidRPr="007B09EB" w:rsidRDefault="00CB023A" w:rsidP="002F3D28">
      <w:pPr>
        <w:pStyle w:val="Heading1"/>
        <w:rPr>
          <w:rFonts w:cs="Tahoma"/>
          <w:lang w:val="de-DE"/>
        </w:rPr>
      </w:pPr>
      <w:r w:rsidRPr="007B09EB">
        <w:rPr>
          <w:rFonts w:cs="Tahoma"/>
          <w:lang w:val="de-DE"/>
        </w:rPr>
        <w:br w:type="page"/>
      </w:r>
      <w:bookmarkStart w:id="1180" w:name="_Toc336338217"/>
      <w:bookmarkStart w:id="1181" w:name="_Toc339370670"/>
      <w:bookmarkStart w:id="1182" w:name="_Toc340792665"/>
      <w:bookmarkEnd w:id="1180"/>
      <w:bookmarkEnd w:id="1181"/>
      <w:r w:rsidRPr="007B09EB">
        <w:rPr>
          <w:rFonts w:cs="Tahoma"/>
          <w:lang w:val="de-DE"/>
        </w:rPr>
        <w:t>ABSCHNITT 6 – REGELN ZUR VERLÄNGERUNG VON SOFTWARE ASSURANCE</w:t>
      </w:r>
      <w:bookmarkEnd w:id="1182"/>
    </w:p>
    <w:p w14:paraId="78983FDE" w14:textId="77777777" w:rsidR="00CB023A" w:rsidRPr="007B09EB" w:rsidRDefault="00CB023A" w:rsidP="00C927A9">
      <w:pPr>
        <w:pStyle w:val="Heading4"/>
        <w:keepNext w:val="0"/>
        <w:ind w:left="0" w:firstLine="0"/>
        <w:rPr>
          <w:rFonts w:ascii="Tahoma" w:hAnsi="Tahoma" w:cs="Tahoma"/>
          <w:lang w:val="de-DE"/>
        </w:rPr>
      </w:pPr>
    </w:p>
    <w:p w14:paraId="78983FDF" w14:textId="77777777" w:rsidR="00CB023A" w:rsidRPr="007B09EB" w:rsidRDefault="00CB023A" w:rsidP="00C927A9">
      <w:pPr>
        <w:pStyle w:val="Heading4"/>
        <w:keepNext w:val="0"/>
        <w:tabs>
          <w:tab w:val="clear" w:pos="720"/>
          <w:tab w:val="num" w:pos="0"/>
        </w:tabs>
        <w:ind w:left="0" w:firstLine="0"/>
        <w:rPr>
          <w:rFonts w:ascii="Tahoma" w:hAnsi="Tahoma" w:cs="Tahoma"/>
          <w:lang w:val="de-DE"/>
        </w:rPr>
      </w:pPr>
      <w:bookmarkStart w:id="1183" w:name="_Toc323159745"/>
      <w:bookmarkStart w:id="1184" w:name="_Toc336338218"/>
      <w:bookmarkStart w:id="1185" w:name="_Toc339370671"/>
      <w:bookmarkStart w:id="1186" w:name="_Toc340792666"/>
      <w:bookmarkEnd w:id="1183"/>
      <w:bookmarkEnd w:id="1184"/>
      <w:bookmarkEnd w:id="1185"/>
      <w:r w:rsidRPr="007B09EB">
        <w:rPr>
          <w:rFonts w:ascii="Tahoma" w:hAnsi="Tahoma" w:cs="Tahoma"/>
          <w:sz w:val="22"/>
          <w:lang w:val="de-DE"/>
        </w:rPr>
        <w:t>Open-Lizenz</w:t>
      </w:r>
      <w:bookmarkEnd w:id="1186"/>
    </w:p>
    <w:p w14:paraId="78983FE0" w14:textId="77777777" w:rsidR="00CB023A" w:rsidRPr="007B09EB" w:rsidRDefault="00CB023A" w:rsidP="00C927A9">
      <w:pPr>
        <w:pStyle w:val="Heading4"/>
        <w:keepNext w:val="0"/>
        <w:tabs>
          <w:tab w:val="clear" w:pos="720"/>
          <w:tab w:val="num" w:pos="0"/>
        </w:tabs>
        <w:ind w:left="0" w:firstLine="0"/>
        <w:rPr>
          <w:rFonts w:ascii="Tahoma" w:hAnsi="Tahoma" w:cs="Tahoma"/>
          <w:lang w:val="de-DE"/>
        </w:rPr>
      </w:pPr>
    </w:p>
    <w:p w14:paraId="78983FE1" w14:textId="77777777" w:rsidR="00CB023A" w:rsidRPr="007B09EB" w:rsidRDefault="00CB023A" w:rsidP="00DF0385">
      <w:pPr>
        <w:pStyle w:val="StyleHeading22Left138Firstline0"/>
        <w:tabs>
          <w:tab w:val="num" w:pos="0"/>
        </w:tabs>
        <w:ind w:left="0"/>
        <w:jc w:val="left"/>
        <w:rPr>
          <w:rFonts w:ascii="Tahoma" w:hAnsi="Tahoma" w:cs="Tahoma"/>
          <w:lang w:val="de-DE"/>
        </w:rPr>
      </w:pPr>
      <w:r w:rsidRPr="007B09EB">
        <w:rPr>
          <w:rFonts w:ascii="Tahoma" w:hAnsi="Tahoma" w:cs="Tahoma"/>
          <w:sz w:val="18"/>
          <w:lang w:val="de-DE"/>
        </w:rPr>
        <w:t>Software Assurance, die im Rahmen einer Open-Lizenz-Autorisierungsnummer bestellt wird, endet nach Ablauf dieser</w:t>
      </w:r>
      <w:r w:rsidR="00DF0385">
        <w:rPr>
          <w:rFonts w:ascii="Tahoma" w:hAnsi="Tahoma" w:cs="Tahoma"/>
          <w:sz w:val="18"/>
          <w:lang w:val="de-DE"/>
        </w:rPr>
        <w:t> </w:t>
      </w:r>
      <w:r w:rsidRPr="007B09EB">
        <w:rPr>
          <w:rFonts w:ascii="Tahoma" w:hAnsi="Tahoma" w:cs="Tahoma"/>
          <w:sz w:val="18"/>
          <w:lang w:val="de-DE"/>
        </w:rPr>
        <w:t>Nummer.</w:t>
      </w:r>
      <w:r w:rsidRPr="007B09EB">
        <w:rPr>
          <w:rFonts w:ascii="Tahoma" w:hAnsi="Tahoma" w:cs="Tahoma"/>
          <w:lang w:val="de-DE"/>
        </w:rPr>
        <w:t xml:space="preserve"> </w:t>
      </w:r>
      <w:r w:rsidRPr="007B09EB">
        <w:rPr>
          <w:rFonts w:ascii="Tahoma" w:hAnsi="Tahoma" w:cs="Tahoma"/>
          <w:sz w:val="18"/>
          <w:lang w:val="de-DE"/>
        </w:rPr>
        <w:t>Um diese zu verlängern, müssen Kunden innerhalb von 90 Tagen nach dem Ablaufdatum der Autorisierungsnummer eine Verlängerungsbestellung für Software Assurance für alle Kopien der Produkte abgeben, für die sie die Verlängerung wünschen.</w:t>
      </w:r>
      <w:r w:rsidRPr="007B09EB">
        <w:rPr>
          <w:rFonts w:ascii="Tahoma" w:hAnsi="Tahoma" w:cs="Tahoma"/>
          <w:lang w:val="de-DE"/>
        </w:rPr>
        <w:t xml:space="preserve"> </w:t>
      </w:r>
      <w:r w:rsidRPr="007B09EB">
        <w:rPr>
          <w:rFonts w:ascii="Tahoma" w:hAnsi="Tahoma" w:cs="Tahoma"/>
          <w:sz w:val="18"/>
          <w:lang w:val="de-DE"/>
        </w:rPr>
        <w:t>Kunden können Software Assurance bestellen, ohne gleichzeitig eine Lizenz zu bestellen, sofern Software Assurance wie oben genannt verlängert wird.</w:t>
      </w:r>
      <w:r w:rsidRPr="007B09EB">
        <w:rPr>
          <w:rFonts w:ascii="Tahoma" w:hAnsi="Tahoma" w:cs="Tahoma"/>
          <w:lang w:val="de-DE"/>
        </w:rPr>
        <w:t xml:space="preserve"> </w:t>
      </w:r>
      <w:r w:rsidRPr="007B09EB">
        <w:rPr>
          <w:rFonts w:ascii="Tahoma" w:hAnsi="Tahoma" w:cs="Tahoma"/>
          <w:sz w:val="18"/>
          <w:lang w:val="de-DE"/>
        </w:rPr>
        <w:t>Die Laufzeit von neuer Software Assurance beginnt am Wirksamkeitsdatum der neuen Autorisierungsnummer.</w:t>
      </w:r>
    </w:p>
    <w:p w14:paraId="78983FE2" w14:textId="77777777" w:rsidR="00CB023A" w:rsidRPr="007B09EB" w:rsidRDefault="00CB023A" w:rsidP="00CB023A">
      <w:pPr>
        <w:pStyle w:val="AppendIndentSub"/>
        <w:ind w:left="0"/>
        <w:rPr>
          <w:rFonts w:ascii="Tahoma" w:hAnsi="Tahoma" w:cs="Tahoma"/>
          <w:lang w:val="de-DE"/>
        </w:rPr>
      </w:pPr>
    </w:p>
    <w:p w14:paraId="78983FE3" w14:textId="77777777" w:rsidR="00CB023A" w:rsidRPr="007B09EB" w:rsidRDefault="00CB023A" w:rsidP="00C927A9">
      <w:pPr>
        <w:pStyle w:val="Heading4"/>
        <w:keepNext w:val="0"/>
        <w:ind w:left="0" w:firstLine="0"/>
        <w:rPr>
          <w:rFonts w:ascii="Tahoma" w:hAnsi="Tahoma" w:cs="Tahoma"/>
          <w:lang w:val="de-DE"/>
        </w:rPr>
      </w:pPr>
      <w:bookmarkStart w:id="1187" w:name="_Toc336338219"/>
      <w:bookmarkStart w:id="1188" w:name="_Toc339370672"/>
      <w:bookmarkStart w:id="1189" w:name="_Toc340792667"/>
      <w:bookmarkEnd w:id="1187"/>
      <w:bookmarkEnd w:id="1188"/>
      <w:r w:rsidRPr="007B09EB">
        <w:rPr>
          <w:rFonts w:ascii="Tahoma" w:hAnsi="Tahoma" w:cs="Tahoma"/>
          <w:sz w:val="22"/>
          <w:lang w:val="de-DE"/>
        </w:rPr>
        <w:t>Open Value 20xx</w:t>
      </w:r>
      <w:bookmarkEnd w:id="1189"/>
    </w:p>
    <w:p w14:paraId="78983FE4" w14:textId="77777777" w:rsidR="00CB023A" w:rsidRPr="007B09EB" w:rsidRDefault="00CB023A" w:rsidP="00C927A9">
      <w:pPr>
        <w:tabs>
          <w:tab w:val="num" w:pos="0"/>
        </w:tabs>
        <w:spacing w:before="60"/>
        <w:outlineLvl w:val="3"/>
        <w:rPr>
          <w:rFonts w:cs="Tahoma"/>
          <w:lang w:val="de-DE"/>
        </w:rPr>
      </w:pPr>
    </w:p>
    <w:p w14:paraId="78983FE5" w14:textId="77777777" w:rsidR="00CB023A" w:rsidRPr="007B09EB" w:rsidRDefault="00CB023A" w:rsidP="00C927A9">
      <w:pPr>
        <w:tabs>
          <w:tab w:val="num" w:pos="720"/>
        </w:tabs>
        <w:spacing w:before="60"/>
        <w:outlineLvl w:val="3"/>
        <w:rPr>
          <w:rFonts w:cs="Tahoma"/>
          <w:lang w:val="de-DE"/>
        </w:rPr>
      </w:pPr>
      <w:r w:rsidRPr="007B09EB">
        <w:rPr>
          <w:rFonts w:cs="Tahoma"/>
          <w:b/>
          <w:sz w:val="20"/>
          <w:lang w:val="de-DE"/>
        </w:rPr>
        <w:t>Verlängerung im Rahmen des gleichen Vertrages</w:t>
      </w:r>
      <w:r w:rsidRPr="007B09EB">
        <w:rPr>
          <w:rFonts w:cs="Tahoma"/>
          <w:lang w:val="de-DE"/>
        </w:rPr>
        <w:t xml:space="preserve"> </w:t>
      </w:r>
    </w:p>
    <w:p w14:paraId="78983FE6" w14:textId="77777777" w:rsidR="00CB023A" w:rsidRPr="007B09EB" w:rsidRDefault="00CB023A" w:rsidP="00C927A9">
      <w:pPr>
        <w:tabs>
          <w:tab w:val="num" w:pos="0"/>
        </w:tabs>
        <w:spacing w:before="60"/>
        <w:outlineLvl w:val="3"/>
        <w:rPr>
          <w:rFonts w:cs="Tahoma"/>
          <w:lang w:val="de-DE"/>
        </w:rPr>
      </w:pPr>
    </w:p>
    <w:p w14:paraId="78983FE7" w14:textId="77777777" w:rsidR="00CB023A" w:rsidRPr="007B09EB" w:rsidRDefault="00CB023A" w:rsidP="00C927A9">
      <w:pPr>
        <w:tabs>
          <w:tab w:val="num" w:pos="0"/>
        </w:tabs>
        <w:spacing w:before="60"/>
        <w:outlineLvl w:val="3"/>
        <w:rPr>
          <w:rFonts w:cs="Tahoma"/>
          <w:lang w:val="de-DE"/>
        </w:rPr>
      </w:pPr>
      <w:r w:rsidRPr="007B09EB">
        <w:rPr>
          <w:rFonts w:cs="Tahoma"/>
          <w:szCs w:val="20"/>
          <w:lang w:val="de-DE"/>
        </w:rPr>
        <w:t>Software Assurance, die im Rahmen eines Open Value-Vertrages bestellt wurde, endet nach Ablauf (oder Kündigung) des entsprechenden Vertrages.</w:t>
      </w:r>
      <w:r w:rsidRPr="007B09EB">
        <w:rPr>
          <w:rFonts w:cs="Tahoma"/>
          <w:lang w:val="de-DE"/>
        </w:rPr>
        <w:t xml:space="preserve">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 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14:paraId="78983FE8" w14:textId="77777777" w:rsidR="00CB023A" w:rsidRPr="007B09EB" w:rsidRDefault="00CB023A" w:rsidP="00C927A9">
      <w:pPr>
        <w:tabs>
          <w:tab w:val="num" w:pos="0"/>
        </w:tabs>
        <w:spacing w:before="60"/>
        <w:outlineLvl w:val="3"/>
        <w:rPr>
          <w:rFonts w:cs="Tahoma"/>
          <w:lang w:val="de-DE"/>
        </w:rPr>
      </w:pPr>
    </w:p>
    <w:p w14:paraId="78983FE9" w14:textId="77777777" w:rsidR="00CB023A" w:rsidRPr="007B09EB" w:rsidRDefault="00CB023A" w:rsidP="00C927A9">
      <w:pPr>
        <w:tabs>
          <w:tab w:val="num" w:pos="720"/>
        </w:tabs>
        <w:spacing w:before="60"/>
        <w:outlineLvl w:val="3"/>
        <w:rPr>
          <w:rFonts w:cs="Tahoma"/>
          <w:lang w:val="de-DE"/>
        </w:rPr>
      </w:pPr>
      <w:r w:rsidRPr="007B09EB">
        <w:rPr>
          <w:rFonts w:cs="Tahoma"/>
          <w:b/>
          <w:sz w:val="20"/>
          <w:lang w:val="de-DE"/>
        </w:rPr>
        <w:t>Verlängerung im Rahmen eines separaten Vertrages</w:t>
      </w:r>
    </w:p>
    <w:p w14:paraId="78983FEA" w14:textId="77777777" w:rsidR="00CB023A" w:rsidRPr="007B09EB" w:rsidRDefault="00CB023A" w:rsidP="00C927A9">
      <w:pPr>
        <w:tabs>
          <w:tab w:val="num" w:pos="0"/>
        </w:tabs>
        <w:spacing w:before="60"/>
        <w:outlineLvl w:val="3"/>
        <w:rPr>
          <w:rFonts w:cs="Tahoma"/>
          <w:lang w:val="de-DE"/>
        </w:rPr>
      </w:pPr>
    </w:p>
    <w:p w14:paraId="78983FEB" w14:textId="77777777" w:rsidR="00CB023A" w:rsidRPr="007B09EB" w:rsidRDefault="00CB023A" w:rsidP="00C927A9">
      <w:pPr>
        <w:tabs>
          <w:tab w:val="num" w:pos="0"/>
        </w:tabs>
        <w:spacing w:before="60"/>
        <w:outlineLvl w:val="3"/>
        <w:rPr>
          <w:rFonts w:cs="Tahoma"/>
          <w:lang w:val="de-DE"/>
        </w:rPr>
      </w:pPr>
      <w:r w:rsidRPr="007B09EB">
        <w:rPr>
          <w:rFonts w:cs="Tahoma"/>
          <w:szCs w:val="20"/>
          <w:lang w:val="de-DE"/>
        </w:rPr>
        <w:t xml:space="preserve">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 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14:paraId="78983FEC" w14:textId="77777777" w:rsidR="00CB023A" w:rsidRPr="007B09EB" w:rsidRDefault="00CB023A" w:rsidP="00C927A9">
      <w:pPr>
        <w:tabs>
          <w:tab w:val="num" w:pos="0"/>
        </w:tabs>
        <w:spacing w:before="60"/>
        <w:outlineLvl w:val="3"/>
        <w:rPr>
          <w:rFonts w:cs="Tahoma"/>
          <w:lang w:val="de-DE"/>
        </w:rPr>
      </w:pPr>
    </w:p>
    <w:p w14:paraId="78983FED" w14:textId="77777777" w:rsidR="00CB023A" w:rsidRPr="007B09EB" w:rsidRDefault="00CB023A" w:rsidP="00C927A9">
      <w:pPr>
        <w:pStyle w:val="Heading4"/>
        <w:keepNext w:val="0"/>
        <w:ind w:left="0" w:firstLine="0"/>
        <w:rPr>
          <w:rFonts w:ascii="Tahoma" w:hAnsi="Tahoma" w:cs="Tahoma"/>
          <w:lang w:val="de-DE"/>
        </w:rPr>
      </w:pPr>
      <w:bookmarkStart w:id="1190" w:name="_Toc323159746"/>
      <w:bookmarkStart w:id="1191" w:name="_Toc336338220"/>
      <w:bookmarkStart w:id="1192" w:name="_Toc339370673"/>
      <w:bookmarkStart w:id="1193" w:name="_Toc340792668"/>
      <w:bookmarkEnd w:id="1190"/>
      <w:bookmarkEnd w:id="1191"/>
      <w:bookmarkEnd w:id="1192"/>
      <w:r w:rsidRPr="007B09EB">
        <w:rPr>
          <w:rFonts w:ascii="Tahoma" w:hAnsi="Tahoma" w:cs="Tahoma"/>
          <w:sz w:val="22"/>
          <w:lang w:val="de-DE"/>
        </w:rPr>
        <w:t>Select 20xx</w:t>
      </w:r>
      <w:bookmarkEnd w:id="1193"/>
    </w:p>
    <w:p w14:paraId="78983FEE" w14:textId="77777777" w:rsidR="00CB023A" w:rsidRPr="007B09EB" w:rsidRDefault="00CB023A" w:rsidP="00C927A9">
      <w:pPr>
        <w:tabs>
          <w:tab w:val="num" w:pos="0"/>
        </w:tabs>
        <w:spacing w:before="60"/>
        <w:outlineLvl w:val="3"/>
        <w:rPr>
          <w:rFonts w:cs="Tahoma"/>
          <w:lang w:val="de-DE"/>
        </w:rPr>
      </w:pPr>
    </w:p>
    <w:p w14:paraId="78983FEF" w14:textId="77777777" w:rsidR="00CB023A" w:rsidRPr="007B09EB" w:rsidRDefault="00CB023A" w:rsidP="00C927A9">
      <w:pPr>
        <w:pStyle w:val="Heading4"/>
        <w:keepNext w:val="0"/>
        <w:ind w:left="0" w:firstLine="0"/>
        <w:rPr>
          <w:rFonts w:ascii="Tahoma" w:hAnsi="Tahoma" w:cs="Tahoma"/>
          <w:lang w:val="de-DE"/>
        </w:rPr>
      </w:pPr>
      <w:bookmarkStart w:id="1194" w:name="_Toc323159747"/>
      <w:bookmarkStart w:id="1195" w:name="_Toc328145990"/>
      <w:bookmarkStart w:id="1196" w:name="_Toc336338221"/>
      <w:bookmarkStart w:id="1197" w:name="_Toc339370674"/>
      <w:bookmarkStart w:id="1198" w:name="_Toc340792669"/>
      <w:bookmarkEnd w:id="1194"/>
      <w:bookmarkEnd w:id="1195"/>
      <w:bookmarkEnd w:id="1196"/>
      <w:bookmarkEnd w:id="1197"/>
      <w:r w:rsidRPr="007B09EB">
        <w:rPr>
          <w:rFonts w:ascii="Tahoma" w:hAnsi="Tahoma" w:cs="Tahoma"/>
          <w:lang w:val="de-DE"/>
        </w:rPr>
        <w:t>Verlängerung im Rahmen des gleichen Vertrages</w:t>
      </w:r>
      <w:bookmarkEnd w:id="1198"/>
      <w:r w:rsidRPr="007B09EB">
        <w:rPr>
          <w:rFonts w:ascii="Tahoma" w:hAnsi="Tahoma" w:cs="Tahoma"/>
          <w:lang w:val="de-DE"/>
        </w:rPr>
        <w:t xml:space="preserve"> </w:t>
      </w:r>
    </w:p>
    <w:p w14:paraId="78983FF0" w14:textId="77777777" w:rsidR="00CB023A" w:rsidRPr="007B09EB" w:rsidRDefault="00CB023A" w:rsidP="00C927A9">
      <w:pPr>
        <w:pStyle w:val="styleheading22left138firstline00"/>
        <w:tabs>
          <w:tab w:val="num" w:pos="0"/>
        </w:tabs>
        <w:spacing w:before="60"/>
        <w:ind w:left="0"/>
        <w:jc w:val="left"/>
        <w:outlineLvl w:val="3"/>
        <w:rPr>
          <w:rFonts w:ascii="Tahoma" w:hAnsi="Tahoma" w:cs="Tahoma"/>
          <w:lang w:val="de-DE"/>
        </w:rPr>
      </w:pPr>
    </w:p>
    <w:p w14:paraId="78983FF1" w14:textId="77777777" w:rsidR="00CB023A" w:rsidRPr="007B09EB" w:rsidRDefault="00CB023A" w:rsidP="00442D94">
      <w:pPr>
        <w:pStyle w:val="styleheading22left138firstline00"/>
        <w:tabs>
          <w:tab w:val="num" w:pos="0"/>
        </w:tabs>
        <w:spacing w:before="60"/>
        <w:ind w:left="0"/>
        <w:jc w:val="left"/>
        <w:outlineLvl w:val="3"/>
        <w:rPr>
          <w:rFonts w:ascii="Tahoma" w:hAnsi="Tahoma" w:cs="Tahoma"/>
          <w:lang w:val="de-DE"/>
        </w:rPr>
      </w:pPr>
      <w:r w:rsidRPr="007B09EB">
        <w:rPr>
          <w:rFonts w:ascii="Tahoma" w:hAnsi="Tahoma" w:cs="Tahoma"/>
          <w:sz w:val="18"/>
          <w:lang w:val="de-DE"/>
        </w:rPr>
        <w:t>Software Assurance, die im Rahmen von Beitritten unter einem Select-Vertrag bestellt wurde, endet bei Ablauf (oder Kündigung) dieses Vertrages (oder Kündigung des jeweiligen Beitritts, falls dies früher eintritt). Kunden erhalten 60 Tage vor Ablauf ihres Vertrages eine schriftliche Mitteilung über ihre Verlängerungsoptionen. Gegebenenfalls haben Kunden die Option, ihren Vertrag um einen Zeitraum von weiteren 12 oder 36 vollen Kalendermonaten zu verlängern.</w:t>
      </w:r>
      <w:r w:rsidRPr="007B09EB">
        <w:rPr>
          <w:rFonts w:ascii="Tahoma" w:hAnsi="Tahoma" w:cs="Tahoma"/>
          <w:lang w:val="de-DE"/>
        </w:rPr>
        <w:t xml:space="preserve"> </w:t>
      </w:r>
      <w:r w:rsidRPr="007B09EB">
        <w:rPr>
          <w:rFonts w:ascii="Tahoma" w:hAnsi="Tahoma" w:cs="Tahoma"/>
          <w:sz w:val="18"/>
          <w:lang w:val="de-DE"/>
        </w:rPr>
        <w:t>Wenn ein Kunde Software Assurance für Kopien verlängern möchte, für die er zuvor unter seinem Beitritt Software Assurance erworben hat, muss er vor Ablauf der vorangegangenen Laufzeit eine Verlängerungsbestellung über seinen Handelspartner bei Microsoft einreichen.</w:t>
      </w:r>
      <w:r w:rsidRPr="007B09EB">
        <w:rPr>
          <w:rFonts w:ascii="Tahoma" w:hAnsi="Tahoma" w:cs="Tahoma"/>
          <w:lang w:val="de-DE"/>
        </w:rPr>
        <w:t xml:space="preserve"> </w:t>
      </w:r>
      <w:r w:rsidRPr="007B09EB">
        <w:rPr>
          <w:rFonts w:ascii="Tahoma" w:hAnsi="Tahoma" w:cs="Tahoma"/>
          <w:sz w:val="18"/>
          <w:lang w:val="de-DE"/>
        </w:rPr>
        <w:t>Verlängerungsbestellungen müssen für den gesamten Verlängerungszeitraum erfolgen.</w:t>
      </w:r>
      <w:r w:rsidRPr="007B09EB">
        <w:rPr>
          <w:rFonts w:ascii="Tahoma" w:hAnsi="Tahoma" w:cs="Tahoma"/>
          <w:lang w:val="de-DE"/>
        </w:rPr>
        <w:t xml:space="preserve"> </w:t>
      </w:r>
      <w:r w:rsidRPr="007B09EB">
        <w:rPr>
          <w:rFonts w:ascii="Tahoma" w:hAnsi="Tahoma" w:cs="Tahoma"/>
          <w:sz w:val="18"/>
          <w:lang w:val="de-DE"/>
        </w:rPr>
        <w:t>Jeder Verlängerungszeitraum beginnt an dem auf den Ablauf der vorhergehenden</w:t>
      </w:r>
      <w:r w:rsidR="00442D94">
        <w:rPr>
          <w:rFonts w:ascii="Tahoma" w:hAnsi="Tahoma" w:cs="Tahoma"/>
          <w:sz w:val="18"/>
          <w:lang w:val="de-DE"/>
        </w:rPr>
        <w:t> </w:t>
      </w:r>
      <w:r w:rsidRPr="007B09EB">
        <w:rPr>
          <w:rFonts w:ascii="Tahoma" w:hAnsi="Tahoma" w:cs="Tahoma"/>
          <w:sz w:val="18"/>
          <w:lang w:val="de-DE"/>
        </w:rPr>
        <w:t>Laufzeit folgenden Tag.</w:t>
      </w:r>
      <w:r w:rsidRPr="007B09EB">
        <w:rPr>
          <w:rFonts w:ascii="Tahoma" w:hAnsi="Tahoma" w:cs="Tahoma"/>
          <w:lang w:val="de-DE"/>
        </w:rPr>
        <w:t xml:space="preserve"> </w:t>
      </w:r>
    </w:p>
    <w:p w14:paraId="78983FF2" w14:textId="77777777" w:rsidR="00CB023A" w:rsidRPr="007B09EB" w:rsidRDefault="00CB023A" w:rsidP="00C927A9">
      <w:pPr>
        <w:pStyle w:val="Heading4"/>
        <w:keepNext w:val="0"/>
        <w:ind w:left="360"/>
        <w:rPr>
          <w:rFonts w:ascii="Tahoma" w:hAnsi="Tahoma" w:cs="Tahoma"/>
          <w:lang w:val="de-DE"/>
        </w:rPr>
      </w:pPr>
      <w:bookmarkStart w:id="1199" w:name="_Toc323159748"/>
      <w:bookmarkStart w:id="1200" w:name="_Toc336338222"/>
      <w:bookmarkStart w:id="1201" w:name="_Toc339370675"/>
      <w:bookmarkStart w:id="1202" w:name="_Toc340792670"/>
      <w:bookmarkEnd w:id="1199"/>
      <w:bookmarkEnd w:id="1200"/>
      <w:bookmarkEnd w:id="1201"/>
      <w:r w:rsidRPr="007B09EB">
        <w:rPr>
          <w:rFonts w:ascii="Tahoma" w:hAnsi="Tahoma" w:cs="Tahoma"/>
          <w:lang w:val="de-DE"/>
        </w:rPr>
        <w:t>Verlängerung im Rahmen eines separaten Vertrages</w:t>
      </w:r>
      <w:bookmarkEnd w:id="1202"/>
    </w:p>
    <w:p w14:paraId="78983FF3" w14:textId="77777777" w:rsidR="00CB023A" w:rsidRPr="007B09EB" w:rsidRDefault="00CB023A" w:rsidP="00C927A9">
      <w:pPr>
        <w:pStyle w:val="styleheading22left138firstline00"/>
        <w:tabs>
          <w:tab w:val="num" w:pos="0"/>
        </w:tabs>
        <w:snapToGrid w:val="0"/>
        <w:ind w:left="0"/>
        <w:jc w:val="left"/>
        <w:rPr>
          <w:rFonts w:ascii="Tahoma" w:hAnsi="Tahoma" w:cs="Tahoma"/>
          <w:sz w:val="16"/>
          <w:szCs w:val="16"/>
          <w:lang w:val="de-DE"/>
        </w:rPr>
      </w:pPr>
    </w:p>
    <w:p w14:paraId="78983FF4" w14:textId="77777777" w:rsidR="00CB023A" w:rsidRPr="007B09EB" w:rsidRDefault="00CB023A" w:rsidP="00CB023A">
      <w:pPr>
        <w:pStyle w:val="styleheading22left138firstline00"/>
        <w:tabs>
          <w:tab w:val="num" w:pos="0"/>
        </w:tabs>
        <w:snapToGrid w:val="0"/>
        <w:ind w:left="0"/>
        <w:jc w:val="left"/>
        <w:rPr>
          <w:rFonts w:ascii="Tahoma" w:hAnsi="Tahoma" w:cs="Tahoma"/>
          <w:lang w:val="de-DE"/>
        </w:rPr>
      </w:pPr>
      <w:r w:rsidRPr="007B09EB">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w:t>
      </w:r>
      <w:r w:rsidRPr="007B09EB">
        <w:rPr>
          <w:rFonts w:ascii="Tahoma" w:hAnsi="Tahoma" w:cs="Tahoma"/>
          <w:lang w:val="de-DE"/>
        </w:rPr>
        <w:t xml:space="preserve"> </w:t>
      </w:r>
      <w:r w:rsidRPr="007B09EB">
        <w:rPr>
          <w:rFonts w:ascii="Tahoma" w:hAnsi="Tahoma" w:cs="Tahoma"/>
          <w:sz w:val="18"/>
          <w:lang w:val="de-DE"/>
        </w:rPr>
        <w:t>Die Software Assurance-Verlängerungsbestellung muss vor dem Ablauf des früheren Vertrages abgegeben werden, sofern sie nicht im Rahmen eines Open Lizenz-Vertrages vorgetragen wird.</w:t>
      </w:r>
      <w:r w:rsidRPr="007B09EB">
        <w:rPr>
          <w:rFonts w:ascii="Tahoma" w:hAnsi="Tahoma" w:cs="Tahoma"/>
          <w:lang w:val="de-DE"/>
        </w:rPr>
        <w:t xml:space="preserve"> </w:t>
      </w:r>
      <w:r w:rsidRPr="007B09EB">
        <w:rPr>
          <w:rFonts w:ascii="Tahoma" w:hAnsi="Tahoma" w:cs="Tahoma"/>
          <w:sz w:val="18"/>
          <w:lang w:val="de-DE"/>
        </w:rPr>
        <w:t>In diesem Fall haben Kunden 90 Tage ab Ablauf Zeit, um die Bestellung abzugeben.</w:t>
      </w:r>
    </w:p>
    <w:p w14:paraId="78983FF5" w14:textId="77777777" w:rsidR="00CB023A" w:rsidRPr="007B09EB" w:rsidRDefault="00CB023A" w:rsidP="00C927A9">
      <w:pPr>
        <w:outlineLvl w:val="2"/>
        <w:rPr>
          <w:rFonts w:cs="Tahoma"/>
          <w:sz w:val="16"/>
          <w:szCs w:val="16"/>
          <w:lang w:val="de-DE"/>
        </w:rPr>
      </w:pPr>
    </w:p>
    <w:p w14:paraId="78983FF6" w14:textId="77777777" w:rsidR="00CB023A" w:rsidRPr="007B09EB" w:rsidRDefault="00CB023A" w:rsidP="00C927A9">
      <w:pPr>
        <w:pStyle w:val="Heading4"/>
        <w:keepNext w:val="0"/>
        <w:ind w:left="360"/>
        <w:rPr>
          <w:rFonts w:ascii="Tahoma" w:hAnsi="Tahoma" w:cs="Tahoma"/>
          <w:lang w:val="de-DE"/>
        </w:rPr>
      </w:pPr>
      <w:bookmarkStart w:id="1203" w:name="_Toc336338223"/>
      <w:bookmarkStart w:id="1204" w:name="_Toc339370676"/>
      <w:bookmarkStart w:id="1205" w:name="_Toc340792671"/>
      <w:bookmarkEnd w:id="1203"/>
      <w:bookmarkEnd w:id="1204"/>
      <w:r w:rsidRPr="007B09EB">
        <w:rPr>
          <w:rFonts w:ascii="Tahoma" w:hAnsi="Tahoma" w:cs="Tahoma"/>
          <w:sz w:val="22"/>
          <w:lang w:val="de-DE"/>
        </w:rPr>
        <w:t>Select Plus 20xx</w:t>
      </w:r>
      <w:bookmarkEnd w:id="1205"/>
    </w:p>
    <w:p w14:paraId="78983FF7" w14:textId="77777777" w:rsidR="00CB023A" w:rsidRPr="007B09EB" w:rsidRDefault="00CB023A" w:rsidP="00C927A9">
      <w:pPr>
        <w:rPr>
          <w:rFonts w:cs="Tahoma"/>
          <w:sz w:val="16"/>
          <w:szCs w:val="16"/>
          <w:lang w:val="de-DE"/>
        </w:rPr>
      </w:pPr>
    </w:p>
    <w:p w14:paraId="78983FF8" w14:textId="77777777" w:rsidR="00CB023A" w:rsidRPr="007B09EB" w:rsidRDefault="00CB023A" w:rsidP="00CB023A">
      <w:pPr>
        <w:rPr>
          <w:rFonts w:cs="Tahoma"/>
          <w:lang w:val="de-DE"/>
        </w:rPr>
      </w:pPr>
      <w:r w:rsidRPr="007B09EB">
        <w:rPr>
          <w:rFonts w:cs="Tahoma"/>
          <w:b/>
          <w:lang w:val="de-DE"/>
        </w:rPr>
        <w:t>Verlängerung im Rahmen des gleichen Vertrages</w:t>
      </w:r>
      <w:r w:rsidRPr="007B09EB">
        <w:rPr>
          <w:rFonts w:cs="Tahoma"/>
          <w:lang w:val="de-DE"/>
        </w:rPr>
        <w:t xml:space="preserve"> </w:t>
      </w:r>
    </w:p>
    <w:p w14:paraId="78983FF9" w14:textId="77777777" w:rsidR="00CB023A" w:rsidRPr="007B09EB" w:rsidRDefault="00CB023A" w:rsidP="00C927A9">
      <w:pPr>
        <w:rPr>
          <w:rFonts w:cs="Tahoma"/>
          <w:sz w:val="16"/>
          <w:szCs w:val="16"/>
          <w:lang w:val="de-DE"/>
        </w:rPr>
      </w:pPr>
    </w:p>
    <w:p w14:paraId="78983FFA" w14:textId="77777777" w:rsidR="00CB023A" w:rsidRPr="007B09EB" w:rsidRDefault="00CB023A" w:rsidP="00CB023A">
      <w:pPr>
        <w:rPr>
          <w:rFonts w:cs="Tahoma"/>
          <w:lang w:val="de-DE"/>
        </w:rPr>
      </w:pPr>
      <w:r w:rsidRPr="007B09EB">
        <w:rPr>
          <w:rFonts w:cs="Tahoma"/>
          <w:lang w:val="de-DE"/>
        </w:rPr>
        <w:t xml:space="preserve">Seit dem 1. März 2011 endet die anfängliche 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 Jeder Verlängerungszeitraum beginnt an dem auf den Ablauf der vorhergehenden Laufzeit folgenden Tag. </w:t>
      </w:r>
    </w:p>
    <w:p w14:paraId="78983FFB" w14:textId="77777777" w:rsidR="00CB023A" w:rsidRPr="007B09EB" w:rsidRDefault="00CB023A" w:rsidP="00C927A9">
      <w:pPr>
        <w:rPr>
          <w:rFonts w:cs="Tahoma"/>
          <w:sz w:val="16"/>
          <w:szCs w:val="16"/>
          <w:lang w:val="de-DE"/>
        </w:rPr>
      </w:pPr>
    </w:p>
    <w:p w14:paraId="78983FFC" w14:textId="77777777" w:rsidR="00CB023A" w:rsidRPr="007B09EB" w:rsidRDefault="00CB023A" w:rsidP="00CB023A">
      <w:pPr>
        <w:rPr>
          <w:rFonts w:cs="Tahoma"/>
          <w:lang w:val="de-DE"/>
        </w:rPr>
      </w:pPr>
      <w:r w:rsidRPr="007B09EB">
        <w:rPr>
          <w:rFonts w:cs="Tahoma"/>
          <w:b/>
          <w:lang w:val="de-DE"/>
        </w:rPr>
        <w:t>Verlängerung im Rahmen eines separaten Vertrages</w:t>
      </w:r>
    </w:p>
    <w:p w14:paraId="78983FFD" w14:textId="77777777" w:rsidR="00CB023A" w:rsidRPr="007B09EB" w:rsidRDefault="00CB023A" w:rsidP="00C927A9">
      <w:pPr>
        <w:rPr>
          <w:rFonts w:cs="Tahoma"/>
          <w:sz w:val="16"/>
          <w:szCs w:val="16"/>
          <w:lang w:val="de-DE"/>
        </w:rPr>
      </w:pPr>
    </w:p>
    <w:p w14:paraId="78983FFE" w14:textId="77777777" w:rsidR="00CB023A" w:rsidRPr="007B09EB" w:rsidRDefault="00CB023A" w:rsidP="00AE14C4">
      <w:pPr>
        <w:rPr>
          <w:rFonts w:cs="Tahoma"/>
          <w:lang w:val="de-DE"/>
        </w:rPr>
      </w:pPr>
      <w:r w:rsidRPr="007B09EB">
        <w:rPr>
          <w:rFonts w:cs="Tahoma"/>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AE14C4">
        <w:rPr>
          <w:rFonts w:cs="Tahoma"/>
          <w:lang w:val="de-DE"/>
        </w:rPr>
        <w:t> </w:t>
      </w:r>
      <w:r w:rsidRPr="007B09EB">
        <w:rPr>
          <w:rFonts w:cs="Tahoma"/>
          <w:lang w:val="de-DE"/>
        </w:rPr>
        <w:t>Kunden 90 Tage ab Ablauf Zeit, um die Bestellung abzugeben.</w:t>
      </w:r>
    </w:p>
    <w:p w14:paraId="78983FFF" w14:textId="77777777" w:rsidR="00CB023A" w:rsidRPr="007B09EB" w:rsidRDefault="00CB023A" w:rsidP="00C927A9">
      <w:pPr>
        <w:tabs>
          <w:tab w:val="num" w:pos="0"/>
        </w:tabs>
        <w:rPr>
          <w:rFonts w:cs="Tahoma"/>
          <w:sz w:val="16"/>
          <w:szCs w:val="16"/>
          <w:lang w:val="de-DE"/>
        </w:rPr>
      </w:pPr>
    </w:p>
    <w:p w14:paraId="78984000" w14:textId="77777777" w:rsidR="00CB023A" w:rsidRPr="007B09EB" w:rsidRDefault="00CB023A" w:rsidP="00C927A9">
      <w:pPr>
        <w:pStyle w:val="Heading4"/>
        <w:keepNext w:val="0"/>
        <w:ind w:left="360"/>
        <w:rPr>
          <w:rFonts w:ascii="Tahoma" w:hAnsi="Tahoma" w:cs="Tahoma"/>
          <w:lang w:val="de-DE"/>
        </w:rPr>
      </w:pPr>
      <w:bookmarkStart w:id="1206" w:name="_Toc336338224"/>
      <w:bookmarkStart w:id="1207" w:name="_Toc339370677"/>
      <w:bookmarkStart w:id="1208" w:name="_Toc340792672"/>
      <w:bookmarkEnd w:id="1206"/>
      <w:bookmarkEnd w:id="1207"/>
      <w:r w:rsidRPr="007B09EB">
        <w:rPr>
          <w:rFonts w:ascii="Tahoma" w:hAnsi="Tahoma" w:cs="Tahoma"/>
          <w:sz w:val="22"/>
          <w:lang w:val="de-DE"/>
        </w:rPr>
        <w:t>Konzernvertrag 2011 und spätere Versionen</w:t>
      </w:r>
      <w:bookmarkEnd w:id="1208"/>
    </w:p>
    <w:p w14:paraId="78984001" w14:textId="77777777" w:rsidR="00CB023A" w:rsidRPr="007B09EB" w:rsidRDefault="00CB023A" w:rsidP="00C927A9">
      <w:pPr>
        <w:ind w:left="360" w:hanging="360"/>
        <w:outlineLvl w:val="3"/>
        <w:rPr>
          <w:rFonts w:cs="Tahoma"/>
          <w:sz w:val="16"/>
          <w:szCs w:val="16"/>
          <w:lang w:val="de-DE"/>
        </w:rPr>
      </w:pPr>
    </w:p>
    <w:p w14:paraId="78984002" w14:textId="77777777" w:rsidR="00CB023A" w:rsidRPr="007B09EB" w:rsidRDefault="00CB023A" w:rsidP="00C927A9">
      <w:pPr>
        <w:tabs>
          <w:tab w:val="num" w:pos="720"/>
        </w:tabs>
        <w:spacing w:before="60"/>
        <w:ind w:left="360" w:hanging="360"/>
        <w:outlineLvl w:val="3"/>
        <w:rPr>
          <w:rFonts w:cs="Tahoma"/>
          <w:lang w:val="de-DE"/>
        </w:rPr>
      </w:pPr>
      <w:r w:rsidRPr="007B09EB">
        <w:rPr>
          <w:rFonts w:cs="Tahoma"/>
          <w:b/>
          <w:sz w:val="20"/>
          <w:lang w:val="de-DE"/>
        </w:rPr>
        <w:t>Verlängerung im Rahmen des gleichen Vertrages</w:t>
      </w:r>
    </w:p>
    <w:p w14:paraId="78984003" w14:textId="77777777" w:rsidR="00CB023A" w:rsidRPr="007B09EB" w:rsidRDefault="00CB023A" w:rsidP="00C927A9">
      <w:pPr>
        <w:tabs>
          <w:tab w:val="num" w:pos="0"/>
        </w:tabs>
        <w:rPr>
          <w:rFonts w:cs="Tahoma"/>
          <w:sz w:val="16"/>
          <w:szCs w:val="16"/>
          <w:lang w:val="de-DE"/>
        </w:rPr>
      </w:pPr>
    </w:p>
    <w:p w14:paraId="78984004" w14:textId="77777777" w:rsidR="00CB023A" w:rsidRPr="007B09EB" w:rsidRDefault="00CB023A" w:rsidP="00AE14C4">
      <w:pPr>
        <w:tabs>
          <w:tab w:val="num" w:pos="0"/>
        </w:tabs>
        <w:rPr>
          <w:rFonts w:cs="Tahoma"/>
          <w:lang w:val="de-DE"/>
        </w:rPr>
      </w:pPr>
      <w:r w:rsidRPr="007B09EB">
        <w:rPr>
          <w:rFonts w:cs="Tahoma"/>
          <w:lang w:val="de-DE"/>
        </w:rPr>
        <w:t>Nach Ablauf des Beitritts ist der Kunde zur Verlängerung der Konzernvertragspreise berechtigt, die ausschließlich auf</w:t>
      </w:r>
      <w:r w:rsidR="00AE14C4">
        <w:rPr>
          <w:rFonts w:cs="Tahoma"/>
          <w:lang w:val="de-DE"/>
        </w:rPr>
        <w:t> </w:t>
      </w:r>
      <w:r w:rsidRPr="007B09EB">
        <w:rPr>
          <w:rFonts w:cs="Tahoma"/>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 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14:paraId="78984005" w14:textId="77777777" w:rsidR="00CB023A" w:rsidRPr="007B09EB" w:rsidRDefault="00CB023A" w:rsidP="00C927A9">
      <w:pPr>
        <w:tabs>
          <w:tab w:val="num" w:pos="0"/>
        </w:tabs>
        <w:rPr>
          <w:rFonts w:cs="Tahoma"/>
          <w:sz w:val="16"/>
          <w:szCs w:val="16"/>
          <w:lang w:val="de-DE"/>
        </w:rPr>
      </w:pPr>
    </w:p>
    <w:p w14:paraId="78984006" w14:textId="77777777" w:rsidR="00CB023A" w:rsidRPr="007B09EB" w:rsidRDefault="00CB023A" w:rsidP="00C927A9">
      <w:pPr>
        <w:tabs>
          <w:tab w:val="num" w:pos="720"/>
        </w:tabs>
        <w:spacing w:before="60"/>
        <w:ind w:left="360" w:hanging="360"/>
        <w:outlineLvl w:val="3"/>
        <w:rPr>
          <w:rFonts w:cs="Tahoma"/>
          <w:lang w:val="de-DE"/>
        </w:rPr>
      </w:pPr>
      <w:r w:rsidRPr="007B09EB">
        <w:rPr>
          <w:rFonts w:cs="Tahoma"/>
          <w:b/>
          <w:sz w:val="20"/>
          <w:lang w:val="de-DE"/>
        </w:rPr>
        <w:t>Verlängerung im Rahmen eines separaten Vertrages</w:t>
      </w:r>
    </w:p>
    <w:p w14:paraId="78984007" w14:textId="77777777" w:rsidR="00CB023A" w:rsidRPr="007B09EB" w:rsidRDefault="00CB023A" w:rsidP="00C927A9">
      <w:pPr>
        <w:tabs>
          <w:tab w:val="num" w:pos="0"/>
        </w:tabs>
        <w:ind w:left="360" w:hanging="360"/>
        <w:outlineLvl w:val="3"/>
        <w:rPr>
          <w:rFonts w:cs="Tahoma"/>
          <w:sz w:val="16"/>
          <w:szCs w:val="16"/>
          <w:lang w:val="de-DE"/>
        </w:rPr>
      </w:pPr>
    </w:p>
    <w:p w14:paraId="78984008" w14:textId="77777777" w:rsidR="00CB023A" w:rsidRPr="007B09EB" w:rsidRDefault="00CB023A" w:rsidP="00CB023A">
      <w:pPr>
        <w:tabs>
          <w:tab w:val="num" w:pos="0"/>
        </w:tabs>
        <w:rPr>
          <w:rFonts w:cs="Tahoma"/>
          <w:lang w:val="de-DE"/>
        </w:rPr>
      </w:pPr>
      <w:r w:rsidRPr="007B09EB">
        <w:rPr>
          <w:rFonts w:cs="Tahoma"/>
          <w:color w:val="00000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Pr="007B09EB">
        <w:rPr>
          <w:rFonts w:cs="Tahoma"/>
          <w:lang w:val="de-DE"/>
        </w:rPr>
        <w:t xml:space="preserve"> </w:t>
      </w:r>
      <w:r w:rsidRPr="007B09EB">
        <w:rPr>
          <w:rFonts w:cs="Tahoma"/>
          <w:color w:val="000000"/>
          <w:lang w:val="de-DE"/>
        </w:rPr>
        <w:t>Bei Zusätzlichen Produkten hat der Kunde ab dem Ablauf 90 Tage Zeit, um die Bestellung abzugeben, da Software Assurance von einem Open-Lizenzvertrag vorgetragen wird.</w:t>
      </w:r>
      <w:r w:rsidRPr="007B09EB">
        <w:rPr>
          <w:rFonts w:cs="Tahoma"/>
          <w:lang w:val="de-DE"/>
        </w:rPr>
        <w:t xml:space="preserve"> </w:t>
      </w:r>
    </w:p>
    <w:p w14:paraId="78984009" w14:textId="77777777" w:rsidR="00CB023A" w:rsidRDefault="00CB023A" w:rsidP="00C927A9">
      <w:pPr>
        <w:tabs>
          <w:tab w:val="num" w:pos="0"/>
        </w:tabs>
        <w:rPr>
          <w:rFonts w:cs="Tahoma"/>
          <w:sz w:val="16"/>
          <w:szCs w:val="16"/>
          <w:lang w:val="de-DE"/>
        </w:rPr>
      </w:pPr>
    </w:p>
    <w:p w14:paraId="7898400A" w14:textId="77777777" w:rsidR="009255C5" w:rsidRDefault="009255C5" w:rsidP="00C927A9">
      <w:pPr>
        <w:tabs>
          <w:tab w:val="num" w:pos="0"/>
        </w:tabs>
        <w:rPr>
          <w:rFonts w:cs="Tahoma"/>
          <w:sz w:val="16"/>
          <w:szCs w:val="16"/>
          <w:lang w:val="de-DE"/>
        </w:rPr>
      </w:pPr>
    </w:p>
    <w:p w14:paraId="7898400B" w14:textId="77777777" w:rsidR="009255C5" w:rsidRPr="007B09EB" w:rsidRDefault="009255C5" w:rsidP="00C927A9">
      <w:pPr>
        <w:tabs>
          <w:tab w:val="num" w:pos="0"/>
        </w:tabs>
        <w:rPr>
          <w:rFonts w:cs="Tahoma"/>
          <w:sz w:val="16"/>
          <w:szCs w:val="16"/>
          <w:lang w:val="de-DE"/>
        </w:rPr>
      </w:pPr>
    </w:p>
    <w:p w14:paraId="7898400C" w14:textId="77777777" w:rsidR="00CB023A" w:rsidRPr="007B09EB" w:rsidRDefault="00CB023A" w:rsidP="00C927A9">
      <w:pPr>
        <w:tabs>
          <w:tab w:val="num" w:pos="720"/>
        </w:tabs>
        <w:spacing w:before="60"/>
        <w:ind w:left="360" w:hanging="360"/>
        <w:outlineLvl w:val="3"/>
        <w:rPr>
          <w:rFonts w:cs="Tahoma"/>
          <w:lang w:val="de-DE"/>
        </w:rPr>
      </w:pPr>
      <w:r w:rsidRPr="007B09EB">
        <w:rPr>
          <w:rFonts w:cs="Tahoma"/>
          <w:b/>
          <w:sz w:val="20"/>
          <w:lang w:val="de-DE"/>
        </w:rPr>
        <w:t>Beitritt zur Anwendungsplattform</w:t>
      </w:r>
      <w:r w:rsidRPr="007B09EB">
        <w:rPr>
          <w:rFonts w:cs="Tahoma"/>
          <w:lang w:val="de-DE"/>
        </w:rPr>
        <w:t xml:space="preserve"> </w:t>
      </w:r>
    </w:p>
    <w:p w14:paraId="7898400D" w14:textId="77777777" w:rsidR="00CB023A" w:rsidRPr="007B09EB" w:rsidRDefault="00CB023A" w:rsidP="00CB023A">
      <w:pPr>
        <w:tabs>
          <w:tab w:val="num" w:pos="0"/>
        </w:tabs>
        <w:rPr>
          <w:rFonts w:cs="Tahoma"/>
          <w:lang w:val="de-DE"/>
        </w:rPr>
      </w:pPr>
      <w:r w:rsidRPr="007B09EB">
        <w:rPr>
          <w:rFonts w:cs="Tahoma"/>
          <w:lang w:val="de-DE"/>
        </w:rPr>
        <w:t>Kunden sind berechtigt, Software Assurance für die verfügbaren Produkte zu bestellen, ohne gleichzeitig, wie in den Bestimmungen des Beitrags vorgesehen, eine neue Lizenz bestellen zu müssen.</w:t>
      </w:r>
    </w:p>
    <w:p w14:paraId="7898400E" w14:textId="77777777" w:rsidR="00CB023A" w:rsidRPr="007B09EB" w:rsidRDefault="00CB023A" w:rsidP="00C927A9">
      <w:pPr>
        <w:pStyle w:val="Heading4"/>
        <w:keepNext w:val="0"/>
        <w:ind w:left="360"/>
        <w:rPr>
          <w:rFonts w:ascii="Tahoma" w:hAnsi="Tahoma" w:cs="Tahoma"/>
          <w:lang w:val="de-DE"/>
        </w:rPr>
      </w:pPr>
      <w:bookmarkStart w:id="1209" w:name="_Toc339370678"/>
      <w:bookmarkStart w:id="1210" w:name="_Toc340792673"/>
      <w:bookmarkEnd w:id="1209"/>
      <w:r w:rsidRPr="007B09EB">
        <w:rPr>
          <w:rFonts w:ascii="Tahoma" w:hAnsi="Tahoma" w:cs="Tahoma"/>
          <w:sz w:val="22"/>
          <w:lang w:val="de-DE"/>
        </w:rPr>
        <w:t>Konzernvertrag vor 2011</w:t>
      </w:r>
      <w:bookmarkEnd w:id="1210"/>
    </w:p>
    <w:p w14:paraId="7898400F" w14:textId="77777777" w:rsidR="00CB023A" w:rsidRPr="007B09EB" w:rsidRDefault="00CB023A" w:rsidP="00CB023A">
      <w:pPr>
        <w:tabs>
          <w:tab w:val="num" w:pos="0"/>
        </w:tabs>
        <w:rPr>
          <w:rFonts w:cs="Tahoma"/>
          <w:lang w:val="de-DE"/>
        </w:rPr>
      </w:pPr>
    </w:p>
    <w:p w14:paraId="78984010" w14:textId="77777777" w:rsidR="00CB023A" w:rsidRPr="007B09EB" w:rsidRDefault="00CB023A" w:rsidP="00CB023A">
      <w:pPr>
        <w:tabs>
          <w:tab w:val="num" w:pos="0"/>
        </w:tabs>
        <w:rPr>
          <w:rFonts w:cs="Tahoma"/>
          <w:lang w:val="de-DE"/>
        </w:rPr>
      </w:pPr>
      <w:r w:rsidRPr="007B09EB">
        <w:rPr>
          <w:rFonts w:cs="Tahoma"/>
          <w:lang w:val="de-DE"/>
        </w:rPr>
        <w:t>Nach Ablauf des Beitritts ist der Kunde zur Verlängerung der Konzernvertragspreise berechtigt, die ausschließlich auf</w:t>
      </w:r>
      <w:r w:rsidR="000B589D" w:rsidRPr="007B09EB">
        <w:rPr>
          <w:rFonts w:cs="Tahoma"/>
          <w:lang w:val="de-DE"/>
        </w:rPr>
        <w:t> </w:t>
      </w:r>
      <w:r w:rsidRPr="007B09EB">
        <w:rPr>
          <w:rFonts w:cs="Tahoma"/>
          <w:lang w:val="de-DE"/>
        </w:rPr>
        <w:t>Software Assurance basieren. Kunden erhalten 60 Tage vor Ablauf ihres Beitritts eine schriftliche Mitteilung über</w:t>
      </w:r>
      <w:r w:rsidR="000B589D" w:rsidRPr="007B09EB">
        <w:rPr>
          <w:rFonts w:cs="Tahoma"/>
          <w:lang w:val="de-DE"/>
        </w:rPr>
        <w:t> </w:t>
      </w:r>
      <w:r w:rsidRPr="007B09EB">
        <w:rPr>
          <w:rFonts w:cs="Tahoma"/>
          <w:lang w:val="de-DE"/>
        </w:rPr>
        <w:t>ihre Verlängerungsoptionen. Zur Verlängerung müssen Kunden einen neuen Konzernbeitritt oder -vertrag 2011oder später unterzeichnen. Der Verlängerungszeitraum beginnt an dem auf den Ablauf der vorherigen Laufzeit</w:t>
      </w:r>
      <w:r w:rsidR="000B589D" w:rsidRPr="007B09EB">
        <w:rPr>
          <w:rFonts w:cs="Tahoma"/>
          <w:lang w:val="de-DE"/>
        </w:rPr>
        <w:t> </w:t>
      </w:r>
      <w:r w:rsidRPr="007B09EB">
        <w:rPr>
          <w:rFonts w:cs="Tahoma"/>
          <w:lang w:val="de-DE"/>
        </w:rPr>
        <w:t xml:space="preserve">folgenden Tag. </w:t>
      </w:r>
    </w:p>
    <w:p w14:paraId="78984011" w14:textId="77777777" w:rsidR="00CB023A" w:rsidRPr="007B09EB" w:rsidRDefault="00CB023A" w:rsidP="00CB023A">
      <w:pPr>
        <w:tabs>
          <w:tab w:val="num" w:pos="0"/>
        </w:tabs>
        <w:rPr>
          <w:rFonts w:cs="Tahoma"/>
          <w:lang w:val="de-DE"/>
        </w:rPr>
      </w:pPr>
    </w:p>
    <w:p w14:paraId="78984012" w14:textId="77777777" w:rsidR="00CB023A" w:rsidRPr="007B09EB" w:rsidRDefault="00CB023A" w:rsidP="00CB023A">
      <w:pPr>
        <w:tabs>
          <w:tab w:val="num" w:pos="0"/>
        </w:tabs>
        <w:rPr>
          <w:rFonts w:cs="Tahoma"/>
          <w:lang w:val="de-DE"/>
        </w:rPr>
      </w:pPr>
      <w:r w:rsidRPr="007B09EB">
        <w:rPr>
          <w:rFonts w:cs="Tahoma"/>
          <w:b/>
          <w:sz w:val="20"/>
          <w:lang w:val="de-DE"/>
        </w:rPr>
        <w:t>Beitritt zur Anwendungsplattform</w:t>
      </w:r>
      <w:r w:rsidRPr="007B09EB">
        <w:rPr>
          <w:rFonts w:cs="Tahoma"/>
          <w:lang w:val="de-DE"/>
        </w:rPr>
        <w:t xml:space="preserve"> </w:t>
      </w:r>
    </w:p>
    <w:p w14:paraId="78984013" w14:textId="77777777" w:rsidR="00CB023A" w:rsidRPr="007B09EB" w:rsidRDefault="00CB023A" w:rsidP="00CB023A">
      <w:pPr>
        <w:tabs>
          <w:tab w:val="num" w:pos="0"/>
        </w:tabs>
        <w:rPr>
          <w:rFonts w:cs="Tahoma"/>
          <w:lang w:val="de-DE"/>
        </w:rPr>
      </w:pPr>
      <w:r w:rsidRPr="007B09EB">
        <w:rPr>
          <w:rFonts w:cs="Tahoma"/>
          <w:lang w:val="de-DE"/>
        </w:rPr>
        <w:t>Kunden sind berechtigt, Software Assurance für die verfügbaren Produkte zu bestellen, ohne gleichzeitig, wie in den</w:t>
      </w:r>
      <w:r w:rsidR="000B589D" w:rsidRPr="007B09EB">
        <w:rPr>
          <w:rFonts w:cs="Tahoma"/>
          <w:lang w:val="de-DE"/>
        </w:rPr>
        <w:t> </w:t>
      </w:r>
      <w:r w:rsidRPr="007B09EB">
        <w:rPr>
          <w:rFonts w:cs="Tahoma"/>
          <w:lang w:val="de-DE"/>
        </w:rPr>
        <w:t>Bestimmungen des Beitrags vorgesehen, eine neue Lizenz bestellen zu müssen.</w:t>
      </w:r>
    </w:p>
    <w:p w14:paraId="78984014" w14:textId="77777777" w:rsidR="00CB023A" w:rsidRPr="007B09EB" w:rsidRDefault="00CB023A" w:rsidP="00CB023A">
      <w:pPr>
        <w:pStyle w:val="Heading3"/>
        <w:rPr>
          <w:rFonts w:ascii="Tahoma" w:hAnsi="Tahoma" w:cs="Tahoma"/>
          <w:lang w:val="de-DE"/>
        </w:rPr>
      </w:pPr>
    </w:p>
    <w:p w14:paraId="78984015" w14:textId="77777777" w:rsidR="00CB023A" w:rsidRPr="007B09EB" w:rsidRDefault="00CB023A" w:rsidP="00C927A9">
      <w:pPr>
        <w:pStyle w:val="Heading4"/>
        <w:keepNext w:val="0"/>
        <w:ind w:left="360"/>
        <w:rPr>
          <w:rFonts w:ascii="Tahoma" w:hAnsi="Tahoma" w:cs="Tahoma"/>
          <w:lang w:val="de-DE"/>
        </w:rPr>
      </w:pPr>
      <w:bookmarkStart w:id="1211" w:name="_Toc323159750"/>
      <w:bookmarkStart w:id="1212" w:name="_Toc336338226"/>
      <w:bookmarkStart w:id="1213" w:name="_Toc339370679"/>
      <w:bookmarkStart w:id="1214" w:name="_Toc340792674"/>
      <w:bookmarkEnd w:id="1211"/>
      <w:bookmarkEnd w:id="1212"/>
      <w:bookmarkEnd w:id="1213"/>
      <w:r w:rsidRPr="007B09EB">
        <w:rPr>
          <w:rFonts w:ascii="Tahoma" w:hAnsi="Tahoma" w:cs="Tahoma"/>
          <w:sz w:val="22"/>
          <w:lang w:val="de-DE"/>
        </w:rPr>
        <w:t>Programmübergreifende Verlängerung</w:t>
      </w:r>
      <w:bookmarkEnd w:id="1214"/>
    </w:p>
    <w:p w14:paraId="78984016" w14:textId="77777777" w:rsidR="00CB023A" w:rsidRPr="007B09EB" w:rsidRDefault="00CB023A" w:rsidP="00CB023A">
      <w:pPr>
        <w:tabs>
          <w:tab w:val="num" w:pos="0"/>
        </w:tabs>
        <w:rPr>
          <w:rFonts w:cs="Tahoma"/>
          <w:lang w:val="de-DE"/>
        </w:rPr>
      </w:pPr>
    </w:p>
    <w:p w14:paraId="78984017" w14:textId="77777777" w:rsidR="00CB023A" w:rsidRPr="007B09EB" w:rsidRDefault="00CB023A" w:rsidP="00CB023A">
      <w:pPr>
        <w:pStyle w:val="AppendIndentSub"/>
        <w:tabs>
          <w:tab w:val="num" w:pos="0"/>
        </w:tabs>
        <w:ind w:left="0"/>
        <w:rPr>
          <w:rFonts w:ascii="Tahoma" w:hAnsi="Tahoma" w:cs="Tahoma"/>
          <w:lang w:val="de-DE"/>
        </w:rPr>
      </w:pPr>
      <w:r w:rsidRPr="007B09EB">
        <w:rPr>
          <w:rFonts w:ascii="Tahoma" w:hAnsi="Tahoma" w:cs="Tahoma"/>
          <w:sz w:val="18"/>
          <w:lang w:val="de-DE"/>
        </w:rPr>
        <w:t>Als Ausnahme von den oben genannten Regeln können Kunden Software Assurance verlängern, indem sie Software Assurance im Rahmen eines bestehenden Open Value-Vertrages, eines bestehenden Select-, Select Plus- oder Konzernbeitritts erwerben.</w:t>
      </w:r>
      <w:r w:rsidRPr="007B09EB">
        <w:rPr>
          <w:rFonts w:ascii="Tahoma" w:hAnsi="Tahoma" w:cs="Tahoma"/>
          <w:lang w:val="de-DE"/>
        </w:rPr>
        <w:t xml:space="preserve"> </w:t>
      </w:r>
      <w:r w:rsidRPr="007B09EB">
        <w:rPr>
          <w:rFonts w:ascii="Tahoma" w:hAnsi="Tahoma" w:cs="Tahoma"/>
          <w:sz w:val="18"/>
          <w:lang w:val="de-DE"/>
        </w:rPr>
        <w:t>Für Kunden, die Software Assurance im Rahmen eines bestehenden Konzernbeitritts verlängern, gilt diese Ausnahme nur für zusätzliche Produkte und Produkte außerhalb einer unternehmensweiten Verpflichtung.</w:t>
      </w:r>
      <w:r w:rsidRPr="007B09EB">
        <w:rPr>
          <w:rFonts w:ascii="Tahoma" w:hAnsi="Tahoma" w:cs="Tahoma"/>
          <w:lang w:val="de-DE"/>
        </w:rPr>
        <w:t xml:space="preserve"> </w:t>
      </w:r>
      <w:r w:rsidRPr="007B09EB">
        <w:rPr>
          <w:rFonts w:ascii="Tahoma" w:hAnsi="Tahoma" w:cs="Tahoma"/>
          <w:sz w:val="18"/>
          <w:lang w:val="de-DE"/>
        </w:rPr>
        <w:t>Kunden müssen eine Bestellung für Software Assurance unter ihrem bestehenden Vertrag oder Beitritt vor Ablauf des früheren Vertrages abgeben.</w:t>
      </w:r>
      <w:r w:rsidRPr="007B09EB">
        <w:rPr>
          <w:rFonts w:ascii="Tahoma" w:hAnsi="Tahoma" w:cs="Tahoma"/>
          <w:lang w:val="de-DE"/>
        </w:rPr>
        <w:t xml:space="preserve"> </w:t>
      </w:r>
    </w:p>
    <w:p w14:paraId="78984018" w14:textId="77777777" w:rsidR="00CB023A" w:rsidRPr="007B09EB" w:rsidRDefault="00CB023A" w:rsidP="00CB023A">
      <w:pPr>
        <w:pStyle w:val="AppendIndentSub"/>
        <w:tabs>
          <w:tab w:val="num" w:pos="0"/>
        </w:tabs>
        <w:ind w:left="0"/>
        <w:rPr>
          <w:rFonts w:ascii="Tahoma" w:hAnsi="Tahoma" w:cs="Tahoma"/>
          <w:lang w:val="de-DE"/>
        </w:rPr>
      </w:pPr>
    </w:p>
    <w:p w14:paraId="78984019" w14:textId="77777777" w:rsidR="00CB023A" w:rsidRPr="007B09EB" w:rsidRDefault="00CB023A" w:rsidP="00CB023A">
      <w:pPr>
        <w:pStyle w:val="AppendIndentSub"/>
        <w:tabs>
          <w:tab w:val="num" w:pos="0"/>
        </w:tabs>
        <w:ind w:left="0"/>
        <w:rPr>
          <w:rFonts w:ascii="Tahoma" w:hAnsi="Tahoma" w:cs="Tahoma"/>
          <w:lang w:val="de-DE"/>
        </w:rPr>
      </w:pPr>
      <w:r w:rsidRPr="007B09EB">
        <w:rPr>
          <w:rFonts w:ascii="Tahoma" w:hAnsi="Tahoma" w:cs="Tahoma"/>
          <w:sz w:val="18"/>
          <w:lang w:val="de-DE"/>
        </w:rPr>
        <w:t>Kunden, die Software Assurance im Rahmen des Open-Lizenzprogramms verlängern, haben nach Ablauf des früheren Vertrages 90 Tage Zeit, um diese Bestellung abzugeben.</w:t>
      </w:r>
      <w:r w:rsidRPr="007B09EB">
        <w:rPr>
          <w:rFonts w:ascii="Tahoma" w:hAnsi="Tahoma" w:cs="Tahoma"/>
          <w:lang w:val="de-DE"/>
        </w:rPr>
        <w:t xml:space="preserve"> </w:t>
      </w:r>
      <w:r w:rsidRPr="007B09EB">
        <w:rPr>
          <w:rFonts w:ascii="Tahoma" w:hAnsi="Tahoma" w:cs="Tahoma"/>
          <w:sz w:val="18"/>
          <w:lang w:val="de-DE"/>
        </w:rPr>
        <w:t>Bei Vertragsversionen bis einschließlich 2008 muss diese Bestellung innerhalb von 30 Tagen nach Ablauf des früheren Vertrages abgegeben werden (90 Tage bei Verlängerung im Rahmen des Open-Lizenzprogramms).</w:t>
      </w:r>
    </w:p>
    <w:p w14:paraId="7898401A" w14:textId="77777777" w:rsidR="00CB023A" w:rsidRPr="007B09EB" w:rsidRDefault="00CB023A" w:rsidP="00CB023A">
      <w:pPr>
        <w:pStyle w:val="AppendIndentSub"/>
        <w:tabs>
          <w:tab w:val="num" w:pos="0"/>
        </w:tabs>
        <w:ind w:left="0"/>
        <w:rPr>
          <w:rFonts w:ascii="Tahoma" w:hAnsi="Tahoma" w:cs="Tahoma"/>
          <w:lang w:val="de-DE"/>
        </w:rPr>
      </w:pPr>
    </w:p>
    <w:p w14:paraId="7898401B" w14:textId="77777777" w:rsidR="00CB023A" w:rsidRPr="007B09EB" w:rsidRDefault="00CB023A" w:rsidP="00CB023A">
      <w:pPr>
        <w:pStyle w:val="AppendIndentSub"/>
        <w:tabs>
          <w:tab w:val="num" w:pos="0"/>
        </w:tabs>
        <w:ind w:left="0"/>
        <w:rPr>
          <w:rFonts w:ascii="Tahoma" w:hAnsi="Tahoma" w:cs="Tahoma"/>
          <w:lang w:val="de-DE"/>
        </w:rPr>
      </w:pPr>
      <w:r w:rsidRPr="007B09EB">
        <w:rPr>
          <w:rFonts w:ascii="Tahoma" w:hAnsi="Tahoma" w:cs="Tahoma"/>
          <w:sz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w:t>
      </w:r>
      <w:r w:rsidRPr="007B09EB">
        <w:rPr>
          <w:rFonts w:ascii="Tahoma" w:hAnsi="Tahoma" w:cs="Tahoma"/>
          <w:lang w:val="de-DE"/>
        </w:rPr>
        <w:t xml:space="preserve"> </w:t>
      </w:r>
      <w:r w:rsidRPr="007B09EB">
        <w:rPr>
          <w:rFonts w:ascii="Tahoma" w:hAnsi="Tahoma" w:cs="Tahoma"/>
          <w:sz w:val="18"/>
          <w:lang w:val="de-DE"/>
        </w:rPr>
        <w:t>Bei Select Plus umfasst die Bestellung 36 Monate.</w:t>
      </w:r>
      <w:r w:rsidRPr="007B09EB">
        <w:rPr>
          <w:rFonts w:ascii="Tahoma" w:hAnsi="Tahoma" w:cs="Tahoma"/>
          <w:lang w:val="de-DE"/>
        </w:rPr>
        <w:t xml:space="preserve"> </w:t>
      </w:r>
      <w:r w:rsidRPr="007B09EB">
        <w:rPr>
          <w:rFonts w:ascii="Tahoma" w:hAnsi="Tahoma" w:cs="Tahoma"/>
          <w:sz w:val="18"/>
          <w:lang w:val="de-DE"/>
        </w:rPr>
        <w:t>Da die Software Assurance-Preise nicht anteilig für Teile des Jahres berechnet werden, müssen Kunden die Bestellungen zum richtigen Zeitpunkt abgeben, um den Jahrestag des Wirksamkeitsdatums ihres bestehenden Vertrages optimal zu nutzen.</w:t>
      </w:r>
      <w:r w:rsidRPr="007B09EB">
        <w:rPr>
          <w:rFonts w:ascii="Tahoma" w:hAnsi="Tahoma" w:cs="Tahoma"/>
          <w:lang w:val="de-DE"/>
        </w:rPr>
        <w:t xml:space="preserve"> </w:t>
      </w:r>
      <w:r w:rsidRPr="007B09EB">
        <w:rPr>
          <w:rFonts w:ascii="Tahoma" w:hAnsi="Tahoma" w:cs="Tahoma"/>
          <w:sz w:val="18"/>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r w:rsidRPr="007B09EB">
        <w:rPr>
          <w:rFonts w:ascii="Tahoma" w:hAnsi="Tahoma" w:cs="Tahoma"/>
          <w:lang w:val="de-DE"/>
        </w:rPr>
        <w:t xml:space="preserve"> </w:t>
      </w:r>
      <w:r w:rsidRPr="007B09EB">
        <w:rPr>
          <w:rFonts w:ascii="Tahoma" w:hAnsi="Tahoma" w:cs="Tahoma"/>
          <w:sz w:val="18"/>
          <w:lang w:val="de-DE"/>
        </w:rPr>
        <w:t>Kunden sind zu Upgrades berechtigt, die während dieses Zeitraums zur Verfügung gestellt werden, vorausgesetzt Software Assurance wird verlängert.</w:t>
      </w:r>
      <w:r w:rsidRPr="007B09EB">
        <w:rPr>
          <w:rFonts w:ascii="Tahoma" w:hAnsi="Tahoma" w:cs="Tahoma"/>
          <w:lang w:val="de-DE"/>
        </w:rPr>
        <w:t xml:space="preserve"> </w:t>
      </w:r>
    </w:p>
    <w:p w14:paraId="7898401C" w14:textId="77777777" w:rsidR="009255C5" w:rsidRDefault="009255C5">
      <w:pPr>
        <w:rPr>
          <w:rFonts w:cs="Tahoma"/>
          <w:sz w:val="20"/>
          <w:szCs w:val="20"/>
          <w:lang w:val="de-DE"/>
        </w:rPr>
      </w:pPr>
      <w:r>
        <w:rPr>
          <w:rFonts w:cs="Tahoma"/>
          <w:lang w:val="de-DE"/>
        </w:rPr>
        <w:br w:type="page"/>
      </w:r>
    </w:p>
    <w:p w14:paraId="7898401D" w14:textId="77777777" w:rsidR="00CB023A" w:rsidRPr="009255C5" w:rsidRDefault="00CB023A" w:rsidP="00CB023A">
      <w:pPr>
        <w:pStyle w:val="AppendixIndent"/>
        <w:tabs>
          <w:tab w:val="num" w:pos="0"/>
        </w:tabs>
        <w:ind w:left="0"/>
        <w:rPr>
          <w:rFonts w:ascii="Tahoma" w:hAnsi="Tahoma" w:cs="Tahoma"/>
          <w:sz w:val="2"/>
          <w:szCs w:val="2"/>
          <w:lang w:val="de-DE"/>
        </w:rPr>
      </w:pPr>
    </w:p>
    <w:p w14:paraId="7898401E" w14:textId="77777777" w:rsidR="009255C5" w:rsidRPr="007B09EB" w:rsidRDefault="009255C5" w:rsidP="009255C5">
      <w:pPr>
        <w:pStyle w:val="Heading1"/>
        <w:rPr>
          <w:rFonts w:cs="Tahoma"/>
          <w:lang w:val="de-DE"/>
        </w:rPr>
      </w:pPr>
      <w:bookmarkStart w:id="1215" w:name="_Toc336338227"/>
      <w:bookmarkStart w:id="1216" w:name="_Toc339370680"/>
      <w:bookmarkStart w:id="1217" w:name="_Toc340792675"/>
      <w:bookmarkEnd w:id="1215"/>
      <w:bookmarkEnd w:id="1216"/>
      <w:r w:rsidRPr="007B09EB">
        <w:rPr>
          <w:rFonts w:cs="Tahoma"/>
          <w:lang w:val="de-DE"/>
        </w:rPr>
        <w:t>ABSCHNITT 7 – Software Assurance (SA)-Vergünstigungen UND ONLINEDIENSTE (OLS)-VERGÜNSTIGUNGEN</w:t>
      </w:r>
      <w:bookmarkEnd w:id="1217"/>
    </w:p>
    <w:p w14:paraId="7898401F" w14:textId="77777777" w:rsidR="009255C5" w:rsidRPr="007B09EB" w:rsidRDefault="009255C5" w:rsidP="002F3D28">
      <w:pPr>
        <w:pStyle w:val="Heading1"/>
        <w:rPr>
          <w:rFonts w:cs="Tahoma"/>
          <w:lang w:val="de-DE"/>
        </w:rPr>
      </w:pPr>
    </w:p>
    <w:p w14:paraId="78984020" w14:textId="77777777" w:rsidR="00CB023A" w:rsidRPr="007B09EB" w:rsidRDefault="00CB023A" w:rsidP="00CB023A">
      <w:pPr>
        <w:pStyle w:val="AppendixBodyText"/>
        <w:rPr>
          <w:rFonts w:ascii="Tahoma" w:hAnsi="Tahoma" w:cs="Tahoma"/>
          <w:lang w:val="de-DE"/>
        </w:rPr>
      </w:pPr>
    </w:p>
    <w:p w14:paraId="78984021" w14:textId="77777777" w:rsidR="00CB023A" w:rsidRPr="007B09EB" w:rsidRDefault="00CB023A" w:rsidP="00CB023A">
      <w:pPr>
        <w:spacing w:after="60"/>
        <w:rPr>
          <w:rFonts w:cs="Tahoma"/>
          <w:lang w:val="de-DE"/>
        </w:rPr>
      </w:pPr>
      <w:r w:rsidRPr="007B09EB">
        <w:rPr>
          <w:rFonts w:cs="Tahoma"/>
          <w:lang w:val="de-DE"/>
        </w:rPr>
        <w:t xml:space="preserve">In diesem Abschnitt werden Software Assurance-Vergünstigungen und Onlinedienste-Vergünstigungen beschrieben. </w:t>
      </w:r>
    </w:p>
    <w:p w14:paraId="78984022" w14:textId="77777777" w:rsidR="00CB023A" w:rsidRPr="007B09EB" w:rsidRDefault="00CB023A" w:rsidP="00CB023A">
      <w:pPr>
        <w:spacing w:after="60"/>
        <w:rPr>
          <w:rFonts w:cs="Tahoma"/>
          <w:lang w:val="de-DE"/>
        </w:rPr>
      </w:pPr>
      <w:r w:rsidRPr="007B09EB">
        <w:rPr>
          <w:rFonts w:cs="Tahoma"/>
          <w:u w:val="single"/>
          <w:lang w:val="de-DE"/>
        </w:rPr>
        <w:t>Software Assurance-Vergünstigungen</w:t>
      </w:r>
      <w:r w:rsidRPr="007B09EB">
        <w:rPr>
          <w:rFonts w:cs="Tahoma"/>
          <w:lang w:val="de-DE"/>
        </w:rPr>
        <w:t>:</w:t>
      </w:r>
      <w:r w:rsidRPr="007B09EB">
        <w:rPr>
          <w:rFonts w:cs="Tahoma"/>
          <w:szCs w:val="20"/>
          <w:lang w:val="de-DE" w:eastAsia="ja-JP"/>
        </w:rPr>
        <w:t xml:space="preserve"> 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Pr="007B09EB">
        <w:rPr>
          <w:rFonts w:cs="Tahoma"/>
          <w:lang w:val="de-DE"/>
        </w:rPr>
        <w:t xml:space="preserve"> Änderungen während der Software Assurance-Laufzeit (z. B. zusätzliche Käufe, Rückgaben oder Übergänge von Onlinediensten) können zu Änderungen bei der Vergünstigungsberechtigung führen.</w:t>
      </w:r>
    </w:p>
    <w:p w14:paraId="78984023" w14:textId="77777777" w:rsidR="00CB023A" w:rsidRPr="007B09EB" w:rsidRDefault="00CB023A" w:rsidP="00CB023A">
      <w:pPr>
        <w:spacing w:after="60"/>
        <w:rPr>
          <w:rFonts w:cs="Tahoma"/>
          <w:lang w:val="de-DE"/>
        </w:rPr>
      </w:pPr>
      <w:r w:rsidRPr="007B09EB">
        <w:rPr>
          <w:rFonts w:cs="Tahoma"/>
          <w:u w:val="single"/>
          <w:lang w:val="de-DE"/>
        </w:rPr>
        <w:t>Onlinedienste-Vergünstigungen</w:t>
      </w:r>
      <w:r w:rsidRPr="007B09EB">
        <w:rPr>
          <w:rFonts w:cs="Tahoma"/>
          <w:lang w:val="de-DE"/>
        </w:rPr>
        <w:t>:</w:t>
      </w:r>
      <w:r w:rsidRPr="007B09EB">
        <w:rPr>
          <w:rFonts w:cs="Tahoma"/>
          <w:szCs w:val="20"/>
          <w:lang w:val="de-DE" w:eastAsia="ja-JP"/>
        </w:rPr>
        <w:t xml:space="preserve"> Diese Vergünstigungen sind je nach Produkt unterschiedlich.</w:t>
      </w:r>
      <w:r w:rsidRPr="007B09EB">
        <w:rPr>
          <w:rFonts w:cs="Tahoma"/>
          <w:lang w:val="de-DE"/>
        </w:rPr>
        <w:t xml:space="preserve"> Der Zugriff auf und die Rechte des Kunden zur Verwendung von Onlinedienste-Vergünstigungen laufen bei Ablauf der entsprechenden Onlinedienste-Abonnementlizenz ab. </w:t>
      </w:r>
    </w:p>
    <w:p w14:paraId="78984024" w14:textId="77777777" w:rsidR="00CB023A" w:rsidRPr="007B09EB" w:rsidRDefault="00CB023A" w:rsidP="00CB023A">
      <w:pPr>
        <w:spacing w:after="60"/>
        <w:rPr>
          <w:rFonts w:cs="Tahoma"/>
          <w:lang w:val="de-DE"/>
        </w:rPr>
      </w:pPr>
    </w:p>
    <w:p w14:paraId="78984025" w14:textId="77777777" w:rsidR="00CB023A" w:rsidRPr="007B09EB" w:rsidRDefault="00CB023A" w:rsidP="00CB023A">
      <w:pPr>
        <w:spacing w:after="60"/>
        <w:rPr>
          <w:rFonts w:cs="Tahoma"/>
          <w:lang w:val="de-DE"/>
        </w:rPr>
      </w:pPr>
      <w:r w:rsidRPr="007B09EB">
        <w:rPr>
          <w:rFonts w:cs="Tahoma"/>
          <w:szCs w:val="20"/>
          <w:lang w:val="de-DE"/>
        </w:rPr>
        <w:t>Ausnahmen von den oben genanten Regeln werden unten in den einzelnen Abschnitten zu den Vergünstigungen aufgeführt. Die Vergünstigungen können jederzeit ohne Ankündigung geändert und eingestellt werden.</w:t>
      </w:r>
      <w:r w:rsidRPr="007B09EB">
        <w:rPr>
          <w:rFonts w:cs="Tahoma"/>
          <w:lang w:val="de-DE"/>
        </w:rPr>
        <w:t xml:space="preserve"> Die Verfügbarkeit von Vergünstigungen hängt von Programm, Region, Fulfillment-Optionen und Sprache ab. </w:t>
      </w:r>
    </w:p>
    <w:p w14:paraId="78984026" w14:textId="77777777" w:rsidR="00CB023A" w:rsidRPr="007B09EB" w:rsidRDefault="00CB023A" w:rsidP="00CB023A">
      <w:pPr>
        <w:pStyle w:val="AppendixBodyText"/>
        <w:rPr>
          <w:rFonts w:ascii="Tahoma" w:hAnsi="Tahoma" w:cs="Tahoma"/>
          <w:lang w:val="de-DE"/>
        </w:rPr>
      </w:pPr>
    </w:p>
    <w:p w14:paraId="78984027"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Software Assurance-Vergünstigungen und Onlinedienste-Vergünstigungen werden unter den verschiedenen Programmen wie im Diagramm unten dargestellt zugewiesen:</w:t>
      </w:r>
    </w:p>
    <w:p w14:paraId="78984028" w14:textId="77777777" w:rsidR="00CB023A" w:rsidRPr="007B09EB" w:rsidRDefault="00CB023A" w:rsidP="00CB023A">
      <w:pPr>
        <w:pStyle w:val="AppendixBodyText"/>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900"/>
        <w:gridCol w:w="2070"/>
        <w:gridCol w:w="2430"/>
        <w:gridCol w:w="1350"/>
      </w:tblGrid>
      <w:tr w:rsidR="00CB023A" w:rsidRPr="007B09EB" w14:paraId="78984032" w14:textId="77777777" w:rsidTr="00873BB0">
        <w:trPr>
          <w:trHeight w:val="178"/>
        </w:trPr>
        <w:tc>
          <w:tcPr>
            <w:tcW w:w="1627" w:type="dxa"/>
            <w:shd w:val="clear" w:color="auto" w:fill="FFCC99"/>
            <w:vAlign w:val="center"/>
          </w:tcPr>
          <w:p w14:paraId="78984029" w14:textId="77777777" w:rsidR="00CB023A" w:rsidRPr="007B09EB" w:rsidRDefault="00CB023A" w:rsidP="00CB023A">
            <w:pPr>
              <w:pStyle w:val="AppendixTableHeadings"/>
              <w:jc w:val="left"/>
              <w:rPr>
                <w:rFonts w:ascii="Tahoma" w:hAnsi="Tahoma" w:cs="Tahoma"/>
                <w:sz w:val="20"/>
                <w:szCs w:val="20"/>
              </w:rPr>
            </w:pPr>
            <w:r w:rsidRPr="007B09EB">
              <w:rPr>
                <w:rFonts w:ascii="Tahoma" w:hAnsi="Tahoma" w:cs="Tahoma"/>
                <w:sz w:val="20"/>
                <w:szCs w:val="20"/>
                <w:lang w:val="de-DE"/>
              </w:rPr>
              <w:t>Programme</w:t>
            </w:r>
          </w:p>
        </w:tc>
        <w:tc>
          <w:tcPr>
            <w:tcW w:w="1260" w:type="dxa"/>
            <w:shd w:val="clear" w:color="auto" w:fill="FFCC99"/>
            <w:vAlign w:val="center"/>
          </w:tcPr>
          <w:p w14:paraId="7898402A" w14:textId="77777777" w:rsidR="00CB023A" w:rsidRPr="007B09EB" w:rsidRDefault="00CB023A" w:rsidP="00CB023A">
            <w:pPr>
              <w:pStyle w:val="AppendixTableHeadings"/>
              <w:jc w:val="left"/>
              <w:rPr>
                <w:rFonts w:ascii="Tahoma" w:hAnsi="Tahoma" w:cs="Tahoma"/>
                <w:sz w:val="20"/>
                <w:szCs w:val="20"/>
              </w:rPr>
            </w:pPr>
            <w:r w:rsidRPr="007B09EB">
              <w:rPr>
                <w:rFonts w:ascii="Tahoma" w:hAnsi="Tahoma" w:cs="Tahoma"/>
                <w:sz w:val="20"/>
                <w:szCs w:val="20"/>
                <w:lang w:val="de-DE"/>
              </w:rPr>
              <w:t>Open-Lizenz</w:t>
            </w:r>
          </w:p>
        </w:tc>
        <w:tc>
          <w:tcPr>
            <w:tcW w:w="900" w:type="dxa"/>
            <w:shd w:val="clear" w:color="auto" w:fill="FFCC99"/>
            <w:vAlign w:val="center"/>
          </w:tcPr>
          <w:p w14:paraId="7898402B" w14:textId="77777777" w:rsidR="00CB023A" w:rsidRPr="007B09EB" w:rsidRDefault="00CB023A" w:rsidP="00CB023A">
            <w:pPr>
              <w:pStyle w:val="AppendixTableHeadings"/>
              <w:jc w:val="left"/>
              <w:rPr>
                <w:rFonts w:ascii="Tahoma" w:hAnsi="Tahoma" w:cs="Tahoma"/>
                <w:sz w:val="20"/>
                <w:szCs w:val="20"/>
              </w:rPr>
            </w:pPr>
            <w:r w:rsidRPr="007B09EB">
              <w:rPr>
                <w:rFonts w:ascii="Tahoma" w:hAnsi="Tahoma" w:cs="Tahoma"/>
                <w:sz w:val="20"/>
                <w:szCs w:val="20"/>
                <w:lang w:val="de-DE"/>
              </w:rPr>
              <w:t>Open Value</w:t>
            </w:r>
          </w:p>
        </w:tc>
        <w:tc>
          <w:tcPr>
            <w:tcW w:w="2070" w:type="dxa"/>
            <w:shd w:val="clear" w:color="auto" w:fill="FFCC99"/>
            <w:vAlign w:val="center"/>
          </w:tcPr>
          <w:p w14:paraId="7898402C" w14:textId="77777777" w:rsidR="00CB023A" w:rsidRPr="007B09EB" w:rsidRDefault="00CB023A" w:rsidP="00CB023A">
            <w:pPr>
              <w:pStyle w:val="AppendixTableHeadings"/>
              <w:jc w:val="left"/>
              <w:rPr>
                <w:rFonts w:ascii="Tahoma" w:hAnsi="Tahoma" w:cs="Tahoma"/>
                <w:sz w:val="20"/>
                <w:szCs w:val="20"/>
              </w:rPr>
            </w:pPr>
            <w:r w:rsidRPr="007B09EB">
              <w:rPr>
                <w:rFonts w:ascii="Tahoma" w:hAnsi="Tahoma" w:cs="Tahoma"/>
                <w:sz w:val="20"/>
                <w:szCs w:val="20"/>
                <w:lang w:val="de-DE"/>
              </w:rPr>
              <w:t>Open Value Subscription – Bildungslösungen</w:t>
            </w:r>
          </w:p>
        </w:tc>
        <w:tc>
          <w:tcPr>
            <w:tcW w:w="2430" w:type="dxa"/>
            <w:shd w:val="clear" w:color="auto" w:fill="FFCC99"/>
            <w:vAlign w:val="center"/>
          </w:tcPr>
          <w:p w14:paraId="7898402D" w14:textId="77777777" w:rsidR="00CB023A" w:rsidRPr="007B09EB" w:rsidRDefault="00CB023A" w:rsidP="00CB023A">
            <w:pPr>
              <w:pStyle w:val="AppendixTableHeadings"/>
              <w:jc w:val="left"/>
              <w:rPr>
                <w:rFonts w:ascii="Tahoma" w:hAnsi="Tahoma" w:cs="Tahoma"/>
                <w:lang w:val="de-DE"/>
              </w:rPr>
            </w:pPr>
            <w:r w:rsidRPr="007B09EB">
              <w:rPr>
                <w:rFonts w:ascii="Tahoma" w:hAnsi="Tahoma" w:cs="Tahoma"/>
                <w:sz w:val="20"/>
                <w:lang w:val="de-DE"/>
              </w:rPr>
              <w:t>Select*</w:t>
            </w:r>
          </w:p>
          <w:p w14:paraId="7898402E" w14:textId="77777777" w:rsidR="00CB023A" w:rsidRPr="007B09EB" w:rsidRDefault="00CB023A" w:rsidP="00CB023A">
            <w:pPr>
              <w:pStyle w:val="AppendixTableHeadings"/>
              <w:jc w:val="left"/>
              <w:rPr>
                <w:rFonts w:ascii="Tahoma" w:hAnsi="Tahoma" w:cs="Tahoma"/>
                <w:lang w:val="de-DE"/>
              </w:rPr>
            </w:pPr>
            <w:r w:rsidRPr="007B09EB">
              <w:rPr>
                <w:rFonts w:ascii="Tahoma" w:hAnsi="Tahoma" w:cs="Tahoma"/>
                <w:sz w:val="20"/>
                <w:lang w:val="de-DE"/>
              </w:rPr>
              <w:t>Konzernvertrag</w:t>
            </w:r>
          </w:p>
          <w:p w14:paraId="7898402F" w14:textId="77777777" w:rsidR="00CB023A" w:rsidRPr="007B09EB" w:rsidRDefault="00CB023A" w:rsidP="00CB023A">
            <w:pPr>
              <w:pStyle w:val="AppendixTableHeadings"/>
              <w:jc w:val="left"/>
              <w:rPr>
                <w:rFonts w:ascii="Tahoma" w:hAnsi="Tahoma" w:cs="Tahoma"/>
                <w:lang w:val="de-DE"/>
              </w:rPr>
            </w:pPr>
            <w:r w:rsidRPr="007B09EB">
              <w:rPr>
                <w:rFonts w:ascii="Tahoma" w:hAnsi="Tahoma" w:cs="Tahoma"/>
                <w:sz w:val="20"/>
                <w:lang w:val="de-DE"/>
              </w:rPr>
              <w:t xml:space="preserve">Beitritt für Bildungslösungen unter dem </w:t>
            </w:r>
            <w:r w:rsidR="00DC4454">
              <w:rPr>
                <w:rFonts w:ascii="Tahoma" w:hAnsi="Tahoma" w:cs="Tahoma"/>
                <w:sz w:val="20"/>
                <w:lang w:val="de-DE"/>
              </w:rPr>
              <w:br/>
            </w:r>
            <w:r w:rsidRPr="007B09EB">
              <w:rPr>
                <w:rFonts w:ascii="Tahoma" w:hAnsi="Tahoma" w:cs="Tahoma"/>
                <w:sz w:val="20"/>
                <w:lang w:val="de-DE"/>
              </w:rPr>
              <w:t>Campus- und</w:t>
            </w:r>
          </w:p>
          <w:p w14:paraId="78984030" w14:textId="77777777" w:rsidR="00CB023A" w:rsidRPr="007B09EB" w:rsidRDefault="00CB023A" w:rsidP="00CB023A">
            <w:pPr>
              <w:pStyle w:val="AppendixTableHeadings"/>
              <w:jc w:val="left"/>
              <w:rPr>
                <w:rFonts w:ascii="Tahoma" w:hAnsi="Tahoma" w:cs="Tahoma"/>
                <w:sz w:val="20"/>
                <w:szCs w:val="20"/>
              </w:rPr>
            </w:pPr>
            <w:r w:rsidRPr="007B09EB">
              <w:rPr>
                <w:rFonts w:ascii="Tahoma" w:hAnsi="Tahoma" w:cs="Tahoma"/>
                <w:sz w:val="20"/>
                <w:szCs w:val="20"/>
                <w:lang w:val="de-DE"/>
              </w:rPr>
              <w:t>School-Vertrag</w:t>
            </w:r>
          </w:p>
        </w:tc>
        <w:tc>
          <w:tcPr>
            <w:tcW w:w="1350" w:type="dxa"/>
            <w:shd w:val="clear" w:color="auto" w:fill="FFCC99"/>
            <w:vAlign w:val="center"/>
          </w:tcPr>
          <w:p w14:paraId="78984031" w14:textId="77777777" w:rsidR="00CB023A" w:rsidRPr="007B09EB" w:rsidRDefault="00CB023A" w:rsidP="00333E74">
            <w:pPr>
              <w:pStyle w:val="AppendixTableHeadings"/>
              <w:jc w:val="left"/>
              <w:rPr>
                <w:rFonts w:ascii="Tahoma" w:hAnsi="Tahoma" w:cs="Tahoma"/>
                <w:sz w:val="20"/>
                <w:szCs w:val="20"/>
              </w:rPr>
            </w:pPr>
            <w:r w:rsidRPr="007B09EB">
              <w:rPr>
                <w:rFonts w:ascii="Tahoma" w:hAnsi="Tahoma" w:cs="Tahoma"/>
                <w:sz w:val="20"/>
                <w:szCs w:val="20"/>
                <w:lang w:val="de-DE"/>
              </w:rPr>
              <w:t>Select Plus</w:t>
            </w:r>
          </w:p>
        </w:tc>
      </w:tr>
      <w:tr w:rsidR="00CB023A" w:rsidRPr="007B09EB" w14:paraId="78984039" w14:textId="77777777" w:rsidTr="00873BB0">
        <w:trPr>
          <w:trHeight w:val="369"/>
        </w:trPr>
        <w:tc>
          <w:tcPr>
            <w:tcW w:w="1627" w:type="dxa"/>
            <w:vAlign w:val="center"/>
          </w:tcPr>
          <w:p w14:paraId="78984033"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Vergünstigungen sind verfügbar nach:</w:t>
            </w:r>
          </w:p>
        </w:tc>
        <w:tc>
          <w:tcPr>
            <w:tcW w:w="1260" w:type="dxa"/>
            <w:vAlign w:val="center"/>
          </w:tcPr>
          <w:p w14:paraId="78984034"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Lizenzanzahl</w:t>
            </w:r>
          </w:p>
        </w:tc>
        <w:tc>
          <w:tcPr>
            <w:tcW w:w="900" w:type="dxa"/>
            <w:vAlign w:val="center"/>
          </w:tcPr>
          <w:p w14:paraId="78984035"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Vertrag</w:t>
            </w:r>
          </w:p>
        </w:tc>
        <w:tc>
          <w:tcPr>
            <w:tcW w:w="2070" w:type="dxa"/>
            <w:vAlign w:val="center"/>
          </w:tcPr>
          <w:p w14:paraId="78984036"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Vertrag</w:t>
            </w:r>
          </w:p>
        </w:tc>
        <w:tc>
          <w:tcPr>
            <w:tcW w:w="2430" w:type="dxa"/>
            <w:vAlign w:val="center"/>
          </w:tcPr>
          <w:p w14:paraId="78984037"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Beitritt</w:t>
            </w:r>
          </w:p>
        </w:tc>
        <w:tc>
          <w:tcPr>
            <w:tcW w:w="1350" w:type="dxa"/>
          </w:tcPr>
          <w:p w14:paraId="78984038" w14:textId="77777777" w:rsidR="00CB023A" w:rsidRPr="007B09EB" w:rsidRDefault="00CB023A" w:rsidP="00CB023A">
            <w:pPr>
              <w:pStyle w:val="AppendixTableText"/>
              <w:rPr>
                <w:rFonts w:ascii="Tahoma" w:hAnsi="Tahoma" w:cs="Tahoma"/>
                <w:szCs w:val="20"/>
              </w:rPr>
            </w:pPr>
            <w:r w:rsidRPr="007B09EB">
              <w:rPr>
                <w:rFonts w:ascii="Tahoma" w:hAnsi="Tahoma" w:cs="Tahoma"/>
                <w:szCs w:val="20"/>
                <w:lang w:val="de-DE"/>
              </w:rPr>
              <w:t>Registriertes Verbundenes Unternehmen</w:t>
            </w:r>
          </w:p>
        </w:tc>
      </w:tr>
    </w:tbl>
    <w:p w14:paraId="7898403A" w14:textId="77777777" w:rsidR="00CB023A" w:rsidRPr="007B09EB" w:rsidRDefault="00CB023A" w:rsidP="00CB023A">
      <w:pPr>
        <w:pStyle w:val="AppendixBodyText"/>
        <w:ind w:right="396"/>
        <w:rPr>
          <w:rFonts w:ascii="Tahoma" w:hAnsi="Tahoma" w:cs="Tahoma"/>
          <w:lang w:val="de-DE"/>
        </w:rPr>
      </w:pPr>
      <w:r w:rsidRPr="007B09EB">
        <w:rPr>
          <w:rFonts w:ascii="Tahoma" w:hAnsi="Tahoma" w:cs="Tahoma"/>
          <w:b/>
          <w:i/>
          <w:sz w:val="16"/>
          <w:u w:val="single"/>
          <w:lang w:val="de-DE"/>
        </w:rPr>
        <w:t>Anmerkung</w:t>
      </w:r>
      <w:r w:rsidRPr="007B09EB">
        <w:rPr>
          <w:rFonts w:ascii="Tahoma" w:hAnsi="Tahoma" w:cs="Tahoma"/>
          <w:b/>
          <w:i/>
          <w:sz w:val="16"/>
          <w:lang w:val="de-DE"/>
        </w:rPr>
        <w:t>:</w:t>
      </w:r>
      <w:r w:rsidRPr="007B09EB">
        <w:rPr>
          <w:rFonts w:ascii="Tahoma" w:hAnsi="Tahoma" w:cs="Tahoma"/>
          <w:i/>
          <w:sz w:val="16"/>
          <w:szCs w:val="16"/>
          <w:lang w:val="de-DE"/>
        </w:rPr>
        <w:t xml:space="preserve"> </w:t>
      </w:r>
      <w:r w:rsidRPr="007B09EB">
        <w:rPr>
          <w:rFonts w:ascii="Tahoma" w:hAnsi="Tahoma" w:cs="Tahoma"/>
          <w:i/>
          <w:sz w:val="16"/>
          <w:lang w:val="de-DE"/>
        </w:rPr>
        <w:t>*Kunden, die Canadian HealthCare-Volumenlizenz-Konzernverträge schließen, erhalten SA-Vergünstigungen, die den SA-Vergünstigungen für Kunden entsprechen, die Produkte über Microsoft Open Value erwerben.</w:t>
      </w:r>
    </w:p>
    <w:p w14:paraId="7898403B" w14:textId="77777777" w:rsidR="00CB023A" w:rsidRPr="007B09EB" w:rsidRDefault="00CB023A" w:rsidP="00CB023A">
      <w:pPr>
        <w:pStyle w:val="AppendixBodyText"/>
        <w:rPr>
          <w:rFonts w:ascii="Tahoma" w:hAnsi="Tahoma" w:cs="Tahoma"/>
          <w:lang w:val="de-DE"/>
        </w:rPr>
      </w:pPr>
    </w:p>
    <w:p w14:paraId="7898403C" w14:textId="77777777" w:rsidR="00CB023A" w:rsidRPr="007B09EB" w:rsidRDefault="00CB023A" w:rsidP="00CB023A">
      <w:pPr>
        <w:pStyle w:val="AppendixBodyText"/>
        <w:rPr>
          <w:rFonts w:ascii="Tahoma" w:hAnsi="Tahoma" w:cs="Tahoma"/>
          <w:sz w:val="18"/>
          <w:lang w:val="de-DE"/>
        </w:rPr>
      </w:pPr>
      <w:r w:rsidRPr="007B09EB">
        <w:rPr>
          <w:rFonts w:ascii="Tahoma" w:hAnsi="Tahoma" w:cs="Tahoma"/>
          <w:sz w:val="18"/>
          <w:lang w:val="de-DE"/>
        </w:rPr>
        <w:t>Software Assurance-Vergünstigungen und Onlinedienste-Vergünstigungen werden im Diagramm unten dargestellt.</w:t>
      </w:r>
      <w:r w:rsidRPr="007B09EB">
        <w:rPr>
          <w:rFonts w:ascii="Tahoma" w:hAnsi="Tahoma" w:cs="Tahoma"/>
          <w:lang w:val="de-DE"/>
        </w:rPr>
        <w:t xml:space="preserve"> </w:t>
      </w:r>
      <w:r w:rsidRPr="007B09EB">
        <w:rPr>
          <w:rFonts w:ascii="Tahoma" w:hAnsi="Tahoma" w:cs="Tahoma"/>
          <w:sz w:val="18"/>
          <w:lang w:val="de-DE"/>
        </w:rPr>
        <w:t>Bestimmte Vorteile entsprechen einzelnen Lizenzen, für die Software Assurance erworben wird.</w:t>
      </w:r>
      <w:r w:rsidRPr="007B09EB">
        <w:rPr>
          <w:rFonts w:ascii="Tahoma" w:hAnsi="Tahoma" w:cs="Tahoma"/>
          <w:lang w:val="de-DE"/>
        </w:rPr>
        <w:t xml:space="preserve"> </w:t>
      </w:r>
      <w:r w:rsidRPr="007B09EB">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Pr="007B09EB">
        <w:rPr>
          <w:rFonts w:ascii="Tahoma" w:hAnsi="Tahoma" w:cs="Tahoma"/>
          <w:lang w:val="de-DE"/>
        </w:rPr>
        <w:t xml:space="preserve"> </w:t>
      </w:r>
      <w:r w:rsidRPr="007B09EB">
        <w:rPr>
          <w:rFonts w:ascii="Tahoma" w:hAnsi="Tahoma" w:cs="Tahoma"/>
          <w:sz w:val="18"/>
          <w:lang w:val="de-DE"/>
        </w:rPr>
        <w:t>Die qualifizierenden Produkte werden in den einzelnen Produktabschnitten genannt.</w:t>
      </w:r>
      <w:r w:rsidRPr="007B09EB">
        <w:rPr>
          <w:rFonts w:ascii="Tahoma" w:hAnsi="Tahoma" w:cs="Tahoma"/>
          <w:lang w:val="de-DE"/>
        </w:rPr>
        <w:t xml:space="preserve"> </w:t>
      </w:r>
      <w:r w:rsidRPr="007B09EB">
        <w:rPr>
          <w:rFonts w:ascii="Tahoma" w:hAnsi="Tahoma" w:cs="Tahoma"/>
          <w:sz w:val="18"/>
          <w:lang w:val="de-DE"/>
        </w:rPr>
        <w:t>Einige Vergünstigungen werden auf</w:t>
      </w:r>
      <w:r w:rsidR="007F1059" w:rsidRPr="007B09EB">
        <w:rPr>
          <w:rFonts w:ascii="Tahoma" w:hAnsi="Tahoma" w:cs="Tahoma"/>
          <w:sz w:val="18"/>
          <w:lang w:val="de-DE"/>
        </w:rPr>
        <w:t> </w:t>
      </w:r>
      <w:r w:rsidRPr="007B09EB">
        <w:rPr>
          <w:rFonts w:ascii="Tahoma" w:hAnsi="Tahoma" w:cs="Tahoma"/>
          <w:sz w:val="18"/>
          <w:lang w:val="de-DE"/>
        </w:rPr>
        <w:t>Grundlage der SA-Ausgaben des Kunden für einen bestimmten Satz qualifizierender Produkte innerhalb eines Pools gewährt.</w:t>
      </w:r>
      <w:r w:rsidRPr="007B09EB">
        <w:rPr>
          <w:rFonts w:ascii="Tahoma" w:hAnsi="Tahoma" w:cs="Tahoma"/>
          <w:lang w:val="de-DE"/>
        </w:rPr>
        <w:t xml:space="preserve"> </w:t>
      </w:r>
      <w:r w:rsidRPr="007B09EB">
        <w:rPr>
          <w:rFonts w:ascii="Tahoma" w:hAnsi="Tahoma" w:cs="Tahoma"/>
          <w:sz w:val="18"/>
          <w:lang w:val="de-DE"/>
        </w:rPr>
        <w:t>In diesem Sinne sind mit „SA-Ausgaben“ nicht die tatsächlich ausgegebenen Beträge des Kunden gemeint.</w:t>
      </w:r>
      <w:r w:rsidRPr="007B09EB">
        <w:rPr>
          <w:rFonts w:ascii="Tahoma" w:hAnsi="Tahoma" w:cs="Tahoma"/>
          <w:lang w:val="de-DE"/>
        </w:rPr>
        <w:t xml:space="preserve"> </w:t>
      </w:r>
      <w:r w:rsidRPr="007B09EB">
        <w:rPr>
          <w:rFonts w:ascii="Tahoma" w:hAnsi="Tahoma" w:cs="Tahoma"/>
          <w:sz w:val="18"/>
          <w:lang w:val="de-DE"/>
        </w:rPr>
        <w:t>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Pr="007B09EB">
        <w:rPr>
          <w:rFonts w:ascii="Tahoma" w:hAnsi="Tahoma" w:cs="Tahoma"/>
          <w:lang w:val="de-DE"/>
        </w:rPr>
        <w:t xml:space="preserve"> </w:t>
      </w:r>
      <w:r w:rsidRPr="007B09EB">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Pr="007B09EB">
        <w:rPr>
          <w:rFonts w:ascii="Tahoma" w:hAnsi="Tahoma" w:cs="Tahoma"/>
          <w:lang w:val="de-DE"/>
        </w:rPr>
        <w:t xml:space="preserve"> </w:t>
      </w:r>
      <w:r w:rsidRPr="007B09EB">
        <w:rPr>
          <w:rFonts w:ascii="Tahoma" w:hAnsi="Tahoma" w:cs="Tahoma"/>
          <w:sz w:val="18"/>
          <w:lang w:val="de-DE"/>
        </w:rPr>
        <w:t>Andere Vergünstigungen entsprechen der Mitgliedschaft bei Software Assurance; die Mitgliedschaft bei Software Assurance für den jeweiligen</w:t>
      </w:r>
      <w:r w:rsidR="007F1059" w:rsidRPr="007B09EB">
        <w:rPr>
          <w:rFonts w:ascii="Tahoma" w:hAnsi="Tahoma" w:cs="Tahoma"/>
          <w:sz w:val="18"/>
          <w:lang w:val="de-DE"/>
        </w:rPr>
        <w:t> </w:t>
      </w:r>
      <w:r w:rsidRPr="007B09EB">
        <w:rPr>
          <w:rFonts w:ascii="Tahoma" w:hAnsi="Tahoma" w:cs="Tahoma"/>
          <w:sz w:val="18"/>
          <w:lang w:val="de-DE"/>
        </w:rPr>
        <w:t>Produktpool qualifiziert den Kunden für diese Vergünstigungen.</w:t>
      </w:r>
    </w:p>
    <w:tbl>
      <w:tblPr>
        <w:tblW w:w="9979" w:type="dxa"/>
        <w:tblInd w:w="108" w:type="dxa"/>
        <w:tblLayout w:type="fixed"/>
        <w:tblLook w:val="0000" w:firstRow="0" w:lastRow="0" w:firstColumn="0" w:lastColumn="0" w:noHBand="0" w:noVBand="0"/>
      </w:tblPr>
      <w:tblGrid>
        <w:gridCol w:w="2565"/>
        <w:gridCol w:w="1755"/>
        <w:gridCol w:w="1260"/>
        <w:gridCol w:w="1080"/>
        <w:gridCol w:w="1980"/>
        <w:gridCol w:w="1339"/>
      </w:tblGrid>
      <w:tr w:rsidR="00CB023A" w:rsidRPr="007B09EB" w14:paraId="78984043" w14:textId="77777777" w:rsidTr="009255C5">
        <w:trPr>
          <w:trHeight w:val="255"/>
          <w:tblHeader/>
        </w:trPr>
        <w:tc>
          <w:tcPr>
            <w:tcW w:w="2565" w:type="dxa"/>
            <w:tcBorders>
              <w:top w:val="single" w:sz="8" w:space="0" w:color="auto"/>
              <w:left w:val="single" w:sz="8" w:space="0" w:color="auto"/>
              <w:bottom w:val="single" w:sz="8" w:space="0" w:color="auto"/>
              <w:right w:val="single" w:sz="8" w:space="0" w:color="auto"/>
            </w:tcBorders>
            <w:shd w:val="clear" w:color="auto" w:fill="FFCC99"/>
            <w:vAlign w:val="bottom"/>
          </w:tcPr>
          <w:p w14:paraId="7898403D"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Vergünstigungen</w:t>
            </w:r>
          </w:p>
        </w:tc>
        <w:tc>
          <w:tcPr>
            <w:tcW w:w="1755" w:type="dxa"/>
            <w:tcBorders>
              <w:top w:val="single" w:sz="8" w:space="0" w:color="auto"/>
              <w:left w:val="single" w:sz="8" w:space="0" w:color="auto"/>
              <w:bottom w:val="single" w:sz="8" w:space="0" w:color="auto"/>
              <w:right w:val="single" w:sz="8" w:space="0" w:color="auto"/>
            </w:tcBorders>
            <w:shd w:val="clear" w:color="auto" w:fill="FFCC99"/>
            <w:vAlign w:val="bottom"/>
          </w:tcPr>
          <w:p w14:paraId="7898403E"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Anwendungs-Pool</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7898403F"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System-Pool</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14:paraId="78984040"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Server-Pool</w:t>
            </w:r>
            <w:r w:rsidRPr="007B09EB">
              <w:rPr>
                <w:rFonts w:ascii="Tahoma" w:hAnsi="Tahoma" w:cs="Tahoma"/>
                <w:sz w:val="20"/>
                <w:szCs w:val="20"/>
              </w:rPr>
              <w:t xml:space="preserve"> </w:t>
            </w:r>
          </w:p>
        </w:tc>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14:paraId="78984041" w14:textId="77777777" w:rsidR="00CB023A" w:rsidRPr="007B09EB" w:rsidRDefault="00CB023A" w:rsidP="00333E74">
            <w:pPr>
              <w:pStyle w:val="AppendixTableHeadings"/>
              <w:rPr>
                <w:rFonts w:ascii="Tahoma" w:hAnsi="Tahoma" w:cs="Tahoma"/>
                <w:sz w:val="20"/>
                <w:szCs w:val="20"/>
              </w:rPr>
            </w:pPr>
            <w:r w:rsidRPr="007B09EB">
              <w:rPr>
                <w:rFonts w:ascii="Tahoma" w:hAnsi="Tahoma" w:cs="Tahoma"/>
                <w:sz w:val="20"/>
              </w:rPr>
              <w:t>Windows Intune (pro Gerät)</w:t>
            </w:r>
          </w:p>
        </w:tc>
        <w:tc>
          <w:tcPr>
            <w:tcW w:w="1339" w:type="dxa"/>
            <w:tcBorders>
              <w:top w:val="single" w:sz="8" w:space="0" w:color="auto"/>
              <w:left w:val="single" w:sz="8" w:space="0" w:color="auto"/>
              <w:bottom w:val="single" w:sz="8" w:space="0" w:color="auto"/>
              <w:right w:val="single" w:sz="8" w:space="0" w:color="auto"/>
            </w:tcBorders>
            <w:shd w:val="clear" w:color="auto" w:fill="FFCC99"/>
            <w:vAlign w:val="bottom"/>
          </w:tcPr>
          <w:p w14:paraId="78984042" w14:textId="77777777" w:rsidR="00CB023A" w:rsidRPr="007B09EB" w:rsidRDefault="00CB023A" w:rsidP="00333E74">
            <w:pPr>
              <w:pStyle w:val="AppendixTableHeadings"/>
              <w:rPr>
                <w:rFonts w:ascii="Tahoma" w:hAnsi="Tahoma" w:cs="Tahoma"/>
                <w:sz w:val="20"/>
                <w:szCs w:val="20"/>
              </w:rPr>
            </w:pPr>
            <w:r w:rsidRPr="007B09EB">
              <w:rPr>
                <w:rFonts w:ascii="Tahoma" w:hAnsi="Tahoma" w:cs="Tahoma"/>
                <w:sz w:val="20"/>
                <w:szCs w:val="20"/>
                <w:lang w:val="de-DE"/>
              </w:rPr>
              <w:t>Office 365</w:t>
            </w:r>
          </w:p>
        </w:tc>
      </w:tr>
      <w:tr w:rsidR="00CB023A" w:rsidRPr="007B09EB" w14:paraId="7898404A" w14:textId="77777777" w:rsidTr="009255C5">
        <w:trPr>
          <w:trHeight w:val="255"/>
        </w:trPr>
        <w:tc>
          <w:tcPr>
            <w:tcW w:w="2565" w:type="dxa"/>
            <w:tcBorders>
              <w:top w:val="single" w:sz="8" w:space="0" w:color="auto"/>
              <w:left w:val="single" w:sz="4" w:space="0" w:color="auto"/>
              <w:bottom w:val="single" w:sz="4" w:space="0" w:color="auto"/>
              <w:right w:val="single" w:sz="4" w:space="0" w:color="auto"/>
            </w:tcBorders>
            <w:vAlign w:val="bottom"/>
          </w:tcPr>
          <w:p w14:paraId="78984044"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Rechte für neue Versionen</w:t>
            </w:r>
          </w:p>
        </w:tc>
        <w:tc>
          <w:tcPr>
            <w:tcW w:w="1755" w:type="dxa"/>
            <w:tcBorders>
              <w:top w:val="single" w:sz="8" w:space="0" w:color="auto"/>
              <w:left w:val="nil"/>
              <w:bottom w:val="single" w:sz="4" w:space="0" w:color="auto"/>
              <w:right w:val="single" w:sz="4" w:space="0" w:color="auto"/>
            </w:tcBorders>
            <w:vAlign w:val="bottom"/>
          </w:tcPr>
          <w:p w14:paraId="78984045"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8" w:space="0" w:color="auto"/>
              <w:left w:val="nil"/>
              <w:bottom w:val="single" w:sz="4" w:space="0" w:color="auto"/>
              <w:right w:val="single" w:sz="4" w:space="0" w:color="auto"/>
            </w:tcBorders>
            <w:vAlign w:val="bottom"/>
          </w:tcPr>
          <w:p w14:paraId="78984046"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8" w:space="0" w:color="auto"/>
              <w:left w:val="nil"/>
              <w:bottom w:val="single" w:sz="4" w:space="0" w:color="auto"/>
              <w:right w:val="single" w:sz="4" w:space="0" w:color="auto"/>
            </w:tcBorders>
            <w:vAlign w:val="bottom"/>
          </w:tcPr>
          <w:p w14:paraId="78984047"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single" w:sz="8" w:space="0" w:color="auto"/>
              <w:left w:val="nil"/>
              <w:bottom w:val="single" w:sz="4" w:space="0" w:color="auto"/>
              <w:right w:val="single" w:sz="4" w:space="0" w:color="auto"/>
            </w:tcBorders>
          </w:tcPr>
          <w:p w14:paraId="78984048"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single" w:sz="8" w:space="0" w:color="auto"/>
              <w:left w:val="nil"/>
              <w:bottom w:val="single" w:sz="4" w:space="0" w:color="auto"/>
              <w:right w:val="single" w:sz="4" w:space="0" w:color="auto"/>
            </w:tcBorders>
          </w:tcPr>
          <w:p w14:paraId="78984049"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r>
      <w:tr w:rsidR="00CB023A" w:rsidRPr="007B09EB" w14:paraId="78984051"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4B"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Office Multi Language Pack</w:t>
            </w:r>
          </w:p>
        </w:tc>
        <w:tc>
          <w:tcPr>
            <w:tcW w:w="1755" w:type="dxa"/>
            <w:tcBorders>
              <w:top w:val="single" w:sz="6" w:space="0" w:color="auto"/>
              <w:left w:val="single" w:sz="6" w:space="0" w:color="auto"/>
              <w:bottom w:val="single" w:sz="6" w:space="0" w:color="auto"/>
              <w:right w:val="single" w:sz="6" w:space="0" w:color="auto"/>
            </w:tcBorders>
            <w:vAlign w:val="center"/>
          </w:tcPr>
          <w:p w14:paraId="7898404C"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6" w:space="0" w:color="auto"/>
              <w:left w:val="single" w:sz="6" w:space="0" w:color="auto"/>
              <w:bottom w:val="single" w:sz="6" w:space="0" w:color="auto"/>
              <w:right w:val="single" w:sz="6" w:space="0" w:color="auto"/>
            </w:tcBorders>
            <w:vAlign w:val="bottom"/>
          </w:tcPr>
          <w:p w14:paraId="7898404D" w14:textId="77777777" w:rsidR="00CB023A" w:rsidRPr="007B09EB" w:rsidRDefault="00CB023A" w:rsidP="00CB023A">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bottom"/>
          </w:tcPr>
          <w:p w14:paraId="7898404E" w14:textId="77777777" w:rsidR="00CB023A" w:rsidRPr="007B09EB" w:rsidRDefault="00CB023A" w:rsidP="00CB023A">
            <w:pPr>
              <w:pStyle w:val="AppendixTableText"/>
              <w:rPr>
                <w:rStyle w:val="CommentReference"/>
                <w:rFonts w:ascii="Tahoma" w:hAnsi="Tahoma" w:cs="Tahoma"/>
                <w:sz w:val="18"/>
              </w:rPr>
            </w:pPr>
          </w:p>
        </w:tc>
        <w:tc>
          <w:tcPr>
            <w:tcW w:w="1980" w:type="dxa"/>
            <w:tcBorders>
              <w:top w:val="single" w:sz="6" w:space="0" w:color="auto"/>
              <w:left w:val="single" w:sz="6" w:space="0" w:color="auto"/>
              <w:bottom w:val="single" w:sz="6" w:space="0" w:color="auto"/>
              <w:right w:val="single" w:sz="4" w:space="0" w:color="auto"/>
            </w:tcBorders>
          </w:tcPr>
          <w:p w14:paraId="7898404F" w14:textId="77777777" w:rsidR="00CB023A" w:rsidRPr="007B09EB" w:rsidRDefault="00CB023A" w:rsidP="00CB023A">
            <w:pPr>
              <w:pStyle w:val="AppendixTableText"/>
              <w:rPr>
                <w:rStyle w:val="CommentReference"/>
                <w:rFonts w:ascii="Tahoma" w:hAnsi="Tahoma" w:cs="Tahoma"/>
                <w:sz w:val="18"/>
              </w:rPr>
            </w:pPr>
          </w:p>
        </w:tc>
        <w:tc>
          <w:tcPr>
            <w:tcW w:w="1339" w:type="dxa"/>
            <w:tcBorders>
              <w:top w:val="single" w:sz="6" w:space="0" w:color="auto"/>
              <w:left w:val="single" w:sz="6" w:space="0" w:color="auto"/>
              <w:bottom w:val="single" w:sz="6" w:space="0" w:color="auto"/>
              <w:right w:val="single" w:sz="4" w:space="0" w:color="auto"/>
            </w:tcBorders>
          </w:tcPr>
          <w:p w14:paraId="78984050" w14:textId="77777777" w:rsidR="00CB023A" w:rsidRPr="007B09EB" w:rsidRDefault="00CB023A" w:rsidP="00CB023A">
            <w:pPr>
              <w:pStyle w:val="AppendixTableText"/>
              <w:rPr>
                <w:rStyle w:val="CommentReference"/>
                <w:rFonts w:ascii="Tahoma" w:hAnsi="Tahoma" w:cs="Tahoma"/>
                <w:sz w:val="18"/>
              </w:rPr>
            </w:pPr>
            <w:r w:rsidRPr="007B09EB">
              <w:rPr>
                <w:rFonts w:ascii="Tahoma" w:hAnsi="Tahoma" w:cs="Tahoma"/>
                <w:lang w:val="de-DE"/>
              </w:rPr>
              <w:t>Ja</w:t>
            </w:r>
          </w:p>
        </w:tc>
      </w:tr>
      <w:tr w:rsidR="00CB023A" w:rsidRPr="007B09EB" w14:paraId="78984058"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52"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Planning Services</w:t>
            </w:r>
          </w:p>
        </w:tc>
        <w:tc>
          <w:tcPr>
            <w:tcW w:w="1755" w:type="dxa"/>
            <w:tcBorders>
              <w:top w:val="single" w:sz="6" w:space="0" w:color="auto"/>
              <w:left w:val="single" w:sz="6" w:space="0" w:color="auto"/>
              <w:bottom w:val="single" w:sz="6" w:space="0" w:color="auto"/>
              <w:right w:val="single" w:sz="6" w:space="0" w:color="auto"/>
            </w:tcBorders>
            <w:vAlign w:val="center"/>
          </w:tcPr>
          <w:p w14:paraId="78984053"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6" w:space="0" w:color="auto"/>
              <w:left w:val="single" w:sz="6" w:space="0" w:color="auto"/>
              <w:bottom w:val="single" w:sz="6" w:space="0" w:color="auto"/>
              <w:right w:val="single" w:sz="6" w:space="0" w:color="auto"/>
            </w:tcBorders>
            <w:vAlign w:val="bottom"/>
          </w:tcPr>
          <w:p w14:paraId="78984054" w14:textId="77777777" w:rsidR="00CB023A" w:rsidRPr="007B09EB" w:rsidRDefault="00CB023A" w:rsidP="00CB023A">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bottom"/>
          </w:tcPr>
          <w:p w14:paraId="78984055" w14:textId="77777777" w:rsidR="00CB023A" w:rsidRPr="007B09EB" w:rsidRDefault="00CB023A" w:rsidP="00CB023A">
            <w:pPr>
              <w:pStyle w:val="AppendixTableText"/>
              <w:rPr>
                <w:rStyle w:val="CommentReference"/>
                <w:rFonts w:ascii="Tahoma" w:hAnsi="Tahoma" w:cs="Tahoma"/>
                <w:sz w:val="18"/>
              </w:rPr>
            </w:pPr>
            <w:r w:rsidRPr="007B09EB">
              <w:rPr>
                <w:rStyle w:val="CommentReference"/>
                <w:rFonts w:ascii="Tahoma" w:hAnsi="Tahoma" w:cs="Tahoma"/>
                <w:sz w:val="18"/>
                <w:lang w:val="de-DE"/>
              </w:rPr>
              <w:t>Ja</w:t>
            </w:r>
          </w:p>
        </w:tc>
        <w:tc>
          <w:tcPr>
            <w:tcW w:w="1980" w:type="dxa"/>
            <w:tcBorders>
              <w:top w:val="single" w:sz="6" w:space="0" w:color="auto"/>
              <w:left w:val="single" w:sz="6" w:space="0" w:color="auto"/>
              <w:bottom w:val="single" w:sz="6" w:space="0" w:color="auto"/>
              <w:right w:val="single" w:sz="4" w:space="0" w:color="auto"/>
            </w:tcBorders>
          </w:tcPr>
          <w:p w14:paraId="78984056" w14:textId="77777777" w:rsidR="00CB023A" w:rsidRPr="007B09EB" w:rsidRDefault="00CB023A" w:rsidP="00CB023A">
            <w:pPr>
              <w:pStyle w:val="AppendixTableText"/>
              <w:rPr>
                <w:rStyle w:val="CommentReference"/>
                <w:rFonts w:ascii="Tahoma" w:hAnsi="Tahoma" w:cs="Tahoma"/>
                <w:sz w:val="18"/>
              </w:rPr>
            </w:pPr>
          </w:p>
        </w:tc>
        <w:tc>
          <w:tcPr>
            <w:tcW w:w="1339" w:type="dxa"/>
            <w:tcBorders>
              <w:top w:val="single" w:sz="6" w:space="0" w:color="auto"/>
              <w:left w:val="single" w:sz="6" w:space="0" w:color="auto"/>
              <w:bottom w:val="single" w:sz="6" w:space="0" w:color="auto"/>
              <w:right w:val="single" w:sz="4" w:space="0" w:color="auto"/>
            </w:tcBorders>
          </w:tcPr>
          <w:p w14:paraId="78984057" w14:textId="77777777" w:rsidR="00CB023A" w:rsidRPr="007B09EB" w:rsidRDefault="00CB023A" w:rsidP="00CB023A">
            <w:pPr>
              <w:pStyle w:val="AppendixTableText"/>
              <w:rPr>
                <w:rStyle w:val="CommentReference"/>
                <w:rFonts w:ascii="Tahoma" w:hAnsi="Tahoma" w:cs="Tahoma"/>
                <w:sz w:val="18"/>
              </w:rPr>
            </w:pPr>
          </w:p>
        </w:tc>
      </w:tr>
      <w:tr w:rsidR="00CB023A" w:rsidRPr="007B09EB" w14:paraId="7898405F"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59"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Windows 8 Enterprise</w:t>
            </w:r>
          </w:p>
        </w:tc>
        <w:tc>
          <w:tcPr>
            <w:tcW w:w="1755" w:type="dxa"/>
            <w:tcBorders>
              <w:top w:val="nil"/>
              <w:left w:val="nil"/>
              <w:bottom w:val="single" w:sz="4" w:space="0" w:color="auto"/>
              <w:right w:val="single" w:sz="4" w:space="0" w:color="auto"/>
            </w:tcBorders>
            <w:vAlign w:val="bottom"/>
          </w:tcPr>
          <w:p w14:paraId="7898405A" w14:textId="77777777" w:rsidR="00CB023A" w:rsidRPr="007B09EB" w:rsidRDefault="00CB023A" w:rsidP="00CB023A">
            <w:pPr>
              <w:pStyle w:val="AppendixTableText"/>
              <w:rPr>
                <w:rFonts w:ascii="Tahoma" w:hAnsi="Tahoma" w:cs="Tahoma"/>
              </w:rPr>
            </w:pPr>
          </w:p>
        </w:tc>
        <w:tc>
          <w:tcPr>
            <w:tcW w:w="1260" w:type="dxa"/>
            <w:tcBorders>
              <w:top w:val="nil"/>
              <w:left w:val="nil"/>
              <w:bottom w:val="single" w:sz="4" w:space="0" w:color="auto"/>
              <w:right w:val="single" w:sz="4" w:space="0" w:color="auto"/>
            </w:tcBorders>
            <w:vAlign w:val="bottom"/>
          </w:tcPr>
          <w:p w14:paraId="7898405B"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nil"/>
              <w:left w:val="nil"/>
              <w:bottom w:val="single" w:sz="4" w:space="0" w:color="auto"/>
              <w:right w:val="single" w:sz="4" w:space="0" w:color="auto"/>
            </w:tcBorders>
            <w:vAlign w:val="bottom"/>
          </w:tcPr>
          <w:p w14:paraId="7898405C" w14:textId="77777777" w:rsidR="00CB023A" w:rsidRPr="007B09EB" w:rsidRDefault="00CB023A" w:rsidP="00CB023A">
            <w:pPr>
              <w:pStyle w:val="AppendixTableText"/>
              <w:rPr>
                <w:rFonts w:ascii="Tahoma" w:hAnsi="Tahoma" w:cs="Tahoma"/>
              </w:rPr>
            </w:pPr>
          </w:p>
        </w:tc>
        <w:tc>
          <w:tcPr>
            <w:tcW w:w="1980" w:type="dxa"/>
            <w:tcBorders>
              <w:top w:val="nil"/>
              <w:left w:val="nil"/>
              <w:bottom w:val="single" w:sz="4" w:space="0" w:color="auto"/>
              <w:right w:val="single" w:sz="4" w:space="0" w:color="auto"/>
            </w:tcBorders>
          </w:tcPr>
          <w:p w14:paraId="7898405D"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nil"/>
              <w:left w:val="nil"/>
              <w:bottom w:val="single" w:sz="4" w:space="0" w:color="auto"/>
              <w:right w:val="single" w:sz="4" w:space="0" w:color="auto"/>
            </w:tcBorders>
          </w:tcPr>
          <w:p w14:paraId="7898405E" w14:textId="77777777" w:rsidR="00CB023A" w:rsidRPr="007B09EB" w:rsidRDefault="00CB023A" w:rsidP="00CB023A">
            <w:pPr>
              <w:pStyle w:val="AppendixTableText"/>
              <w:rPr>
                <w:rFonts w:ascii="Tahoma" w:hAnsi="Tahoma" w:cs="Tahoma"/>
              </w:rPr>
            </w:pPr>
          </w:p>
        </w:tc>
      </w:tr>
      <w:tr w:rsidR="00CB023A" w:rsidRPr="007B09EB" w14:paraId="78984066"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60"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Trainingsgutscheine</w:t>
            </w:r>
          </w:p>
        </w:tc>
        <w:tc>
          <w:tcPr>
            <w:tcW w:w="1755" w:type="dxa"/>
            <w:tcBorders>
              <w:top w:val="nil"/>
              <w:left w:val="nil"/>
              <w:bottom w:val="single" w:sz="4" w:space="0" w:color="auto"/>
              <w:right w:val="single" w:sz="4" w:space="0" w:color="auto"/>
            </w:tcBorders>
            <w:vAlign w:val="bottom"/>
          </w:tcPr>
          <w:p w14:paraId="78984061"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78984062"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nil"/>
              <w:left w:val="nil"/>
              <w:bottom w:val="single" w:sz="4" w:space="0" w:color="auto"/>
              <w:right w:val="single" w:sz="4" w:space="0" w:color="auto"/>
            </w:tcBorders>
            <w:vAlign w:val="bottom"/>
          </w:tcPr>
          <w:p w14:paraId="78984063" w14:textId="77777777" w:rsidR="00CB023A" w:rsidRPr="007B09EB" w:rsidRDefault="00CB023A" w:rsidP="00CB023A">
            <w:pPr>
              <w:pStyle w:val="AppendixTableText"/>
              <w:rPr>
                <w:rFonts w:ascii="Tahoma" w:hAnsi="Tahoma" w:cs="Tahoma"/>
              </w:rPr>
            </w:pPr>
          </w:p>
        </w:tc>
        <w:tc>
          <w:tcPr>
            <w:tcW w:w="1980" w:type="dxa"/>
            <w:tcBorders>
              <w:top w:val="nil"/>
              <w:left w:val="nil"/>
              <w:bottom w:val="single" w:sz="4" w:space="0" w:color="auto"/>
              <w:right w:val="single" w:sz="4" w:space="0" w:color="auto"/>
            </w:tcBorders>
          </w:tcPr>
          <w:p w14:paraId="78984064"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65" w14:textId="77777777" w:rsidR="00CB023A" w:rsidRPr="007B09EB" w:rsidRDefault="00CB023A" w:rsidP="00CB023A">
            <w:pPr>
              <w:pStyle w:val="AppendixTableText"/>
              <w:rPr>
                <w:rFonts w:ascii="Tahoma" w:hAnsi="Tahoma" w:cs="Tahoma"/>
              </w:rPr>
            </w:pPr>
          </w:p>
        </w:tc>
      </w:tr>
      <w:tr w:rsidR="00CB023A" w:rsidRPr="007B09EB" w14:paraId="7898406D"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67"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E-Learning</w:t>
            </w:r>
          </w:p>
        </w:tc>
        <w:tc>
          <w:tcPr>
            <w:tcW w:w="1755" w:type="dxa"/>
            <w:tcBorders>
              <w:top w:val="nil"/>
              <w:left w:val="nil"/>
              <w:bottom w:val="single" w:sz="4" w:space="0" w:color="auto"/>
              <w:right w:val="single" w:sz="4" w:space="0" w:color="auto"/>
            </w:tcBorders>
            <w:vAlign w:val="bottom"/>
          </w:tcPr>
          <w:p w14:paraId="78984068"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78984069"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nil"/>
              <w:left w:val="nil"/>
              <w:bottom w:val="single" w:sz="4" w:space="0" w:color="auto"/>
              <w:right w:val="single" w:sz="4" w:space="0" w:color="auto"/>
            </w:tcBorders>
            <w:vAlign w:val="bottom"/>
          </w:tcPr>
          <w:p w14:paraId="7898406A"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nil"/>
              <w:left w:val="nil"/>
              <w:bottom w:val="single" w:sz="4" w:space="0" w:color="auto"/>
              <w:right w:val="single" w:sz="4" w:space="0" w:color="auto"/>
            </w:tcBorders>
          </w:tcPr>
          <w:p w14:paraId="7898406B"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nil"/>
              <w:left w:val="nil"/>
              <w:bottom w:val="single" w:sz="4" w:space="0" w:color="auto"/>
              <w:right w:val="single" w:sz="4" w:space="0" w:color="auto"/>
            </w:tcBorders>
          </w:tcPr>
          <w:p w14:paraId="7898406C"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r>
      <w:tr w:rsidR="00CB023A" w:rsidRPr="007B09EB" w14:paraId="78984074"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6E"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Home Use Program</w:t>
            </w:r>
          </w:p>
        </w:tc>
        <w:tc>
          <w:tcPr>
            <w:tcW w:w="1755" w:type="dxa"/>
            <w:tcBorders>
              <w:top w:val="nil"/>
              <w:left w:val="nil"/>
              <w:bottom w:val="single" w:sz="4" w:space="0" w:color="auto"/>
              <w:right w:val="single" w:sz="4" w:space="0" w:color="auto"/>
            </w:tcBorders>
            <w:vAlign w:val="bottom"/>
          </w:tcPr>
          <w:p w14:paraId="7898406F"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nil"/>
              <w:left w:val="nil"/>
              <w:bottom w:val="single" w:sz="4" w:space="0" w:color="auto"/>
              <w:right w:val="single" w:sz="4" w:space="0" w:color="auto"/>
            </w:tcBorders>
            <w:vAlign w:val="bottom"/>
          </w:tcPr>
          <w:p w14:paraId="78984070" w14:textId="77777777" w:rsidR="00CB023A" w:rsidRPr="007B09EB" w:rsidRDefault="00CB023A" w:rsidP="00CB023A">
            <w:pPr>
              <w:pStyle w:val="AppendixTableText"/>
              <w:rPr>
                <w:rFonts w:ascii="Tahoma" w:hAnsi="Tahoma" w:cs="Tahoma"/>
              </w:rPr>
            </w:pPr>
          </w:p>
        </w:tc>
        <w:tc>
          <w:tcPr>
            <w:tcW w:w="1080" w:type="dxa"/>
            <w:tcBorders>
              <w:top w:val="nil"/>
              <w:left w:val="nil"/>
              <w:bottom w:val="single" w:sz="4" w:space="0" w:color="auto"/>
              <w:right w:val="single" w:sz="4" w:space="0" w:color="auto"/>
            </w:tcBorders>
            <w:vAlign w:val="bottom"/>
          </w:tcPr>
          <w:p w14:paraId="78984071" w14:textId="77777777" w:rsidR="00CB023A" w:rsidRPr="007B09EB" w:rsidRDefault="00CB023A" w:rsidP="00CB023A">
            <w:pPr>
              <w:pStyle w:val="AppendixTableText"/>
              <w:rPr>
                <w:rFonts w:ascii="Tahoma" w:hAnsi="Tahoma" w:cs="Tahoma"/>
              </w:rPr>
            </w:pPr>
          </w:p>
        </w:tc>
        <w:tc>
          <w:tcPr>
            <w:tcW w:w="1980" w:type="dxa"/>
            <w:tcBorders>
              <w:top w:val="nil"/>
              <w:left w:val="nil"/>
              <w:bottom w:val="single" w:sz="4" w:space="0" w:color="auto"/>
              <w:right w:val="single" w:sz="4" w:space="0" w:color="auto"/>
            </w:tcBorders>
          </w:tcPr>
          <w:p w14:paraId="78984072"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73" w14:textId="77777777" w:rsidR="00CB023A" w:rsidRPr="007B09EB" w:rsidRDefault="00CB023A" w:rsidP="00CB023A">
            <w:pPr>
              <w:pStyle w:val="AppendixTableText"/>
              <w:rPr>
                <w:rFonts w:ascii="Tahoma" w:hAnsi="Tahoma" w:cs="Tahoma"/>
              </w:rPr>
            </w:pPr>
          </w:p>
        </w:tc>
      </w:tr>
      <w:tr w:rsidR="00CB023A" w:rsidRPr="007B09EB" w14:paraId="7898407B"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75"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Enterprise Source Licensing Program</w:t>
            </w:r>
          </w:p>
        </w:tc>
        <w:tc>
          <w:tcPr>
            <w:tcW w:w="1755" w:type="dxa"/>
            <w:tcBorders>
              <w:top w:val="nil"/>
              <w:left w:val="nil"/>
              <w:bottom w:val="single" w:sz="4" w:space="0" w:color="auto"/>
              <w:right w:val="single" w:sz="4" w:space="0" w:color="auto"/>
            </w:tcBorders>
            <w:vAlign w:val="bottom"/>
          </w:tcPr>
          <w:p w14:paraId="78984076" w14:textId="77777777" w:rsidR="00CB023A" w:rsidRPr="007B09EB" w:rsidRDefault="00CB023A" w:rsidP="00CB023A">
            <w:pPr>
              <w:pStyle w:val="AppendixTableText"/>
              <w:rPr>
                <w:rFonts w:ascii="Tahoma" w:hAnsi="Tahoma" w:cs="Tahoma"/>
              </w:rPr>
            </w:pPr>
          </w:p>
        </w:tc>
        <w:tc>
          <w:tcPr>
            <w:tcW w:w="1260" w:type="dxa"/>
            <w:tcBorders>
              <w:top w:val="nil"/>
              <w:left w:val="nil"/>
              <w:bottom w:val="single" w:sz="4" w:space="0" w:color="auto"/>
              <w:right w:val="single" w:sz="4" w:space="0" w:color="auto"/>
            </w:tcBorders>
            <w:vAlign w:val="bottom"/>
          </w:tcPr>
          <w:p w14:paraId="78984077"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nil"/>
              <w:left w:val="nil"/>
              <w:bottom w:val="single" w:sz="4" w:space="0" w:color="auto"/>
              <w:right w:val="single" w:sz="4" w:space="0" w:color="auto"/>
            </w:tcBorders>
            <w:vAlign w:val="bottom"/>
          </w:tcPr>
          <w:p w14:paraId="78984078" w14:textId="77777777" w:rsidR="00CB023A" w:rsidRPr="007B09EB" w:rsidRDefault="00CB023A" w:rsidP="00CB023A">
            <w:pPr>
              <w:pStyle w:val="AppendixTableText"/>
              <w:rPr>
                <w:rFonts w:ascii="Tahoma" w:hAnsi="Tahoma" w:cs="Tahoma"/>
              </w:rPr>
            </w:pPr>
          </w:p>
        </w:tc>
        <w:tc>
          <w:tcPr>
            <w:tcW w:w="1980" w:type="dxa"/>
            <w:tcBorders>
              <w:top w:val="nil"/>
              <w:left w:val="nil"/>
              <w:bottom w:val="single" w:sz="4" w:space="0" w:color="auto"/>
              <w:right w:val="single" w:sz="4" w:space="0" w:color="auto"/>
            </w:tcBorders>
          </w:tcPr>
          <w:p w14:paraId="78984079"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7A" w14:textId="77777777" w:rsidR="00CB023A" w:rsidRPr="007B09EB" w:rsidRDefault="00CB023A" w:rsidP="00CB023A">
            <w:pPr>
              <w:pStyle w:val="AppendixTableText"/>
              <w:rPr>
                <w:rFonts w:ascii="Tahoma" w:hAnsi="Tahoma" w:cs="Tahoma"/>
              </w:rPr>
            </w:pPr>
          </w:p>
        </w:tc>
      </w:tr>
      <w:tr w:rsidR="00CB023A" w:rsidRPr="007B09EB" w14:paraId="78984082"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7C"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24x7 Problembehebungssupport</w:t>
            </w:r>
          </w:p>
        </w:tc>
        <w:tc>
          <w:tcPr>
            <w:tcW w:w="1755" w:type="dxa"/>
            <w:tcBorders>
              <w:top w:val="single" w:sz="6" w:space="0" w:color="auto"/>
              <w:left w:val="single" w:sz="6" w:space="0" w:color="auto"/>
              <w:bottom w:val="single" w:sz="6" w:space="0" w:color="auto"/>
              <w:right w:val="single" w:sz="6" w:space="0" w:color="auto"/>
            </w:tcBorders>
            <w:vAlign w:val="center"/>
          </w:tcPr>
          <w:p w14:paraId="7898407D"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6" w:space="0" w:color="auto"/>
              <w:left w:val="single" w:sz="6" w:space="0" w:color="auto"/>
              <w:bottom w:val="single" w:sz="6" w:space="0" w:color="auto"/>
              <w:right w:val="single" w:sz="6" w:space="0" w:color="auto"/>
            </w:tcBorders>
            <w:vAlign w:val="center"/>
          </w:tcPr>
          <w:p w14:paraId="7898407E"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6" w:space="0" w:color="auto"/>
              <w:left w:val="single" w:sz="6" w:space="0" w:color="auto"/>
              <w:bottom w:val="single" w:sz="6" w:space="0" w:color="auto"/>
              <w:right w:val="single" w:sz="4" w:space="0" w:color="auto"/>
            </w:tcBorders>
            <w:vAlign w:val="center"/>
          </w:tcPr>
          <w:p w14:paraId="7898407F" w14:textId="77777777" w:rsidR="00CB023A" w:rsidRPr="007B09EB" w:rsidRDefault="00CB023A" w:rsidP="00CB023A">
            <w:pPr>
              <w:pStyle w:val="AppendixTableText"/>
              <w:rPr>
                <w:rStyle w:val="CommentReference"/>
                <w:rFonts w:ascii="Tahoma" w:hAnsi="Tahoma" w:cs="Tahoma"/>
                <w:sz w:val="18"/>
              </w:rPr>
            </w:pPr>
            <w:r w:rsidRPr="007B09EB">
              <w:rPr>
                <w:rFonts w:ascii="Tahoma" w:hAnsi="Tahoma" w:cs="Tahoma"/>
                <w:lang w:val="de-DE"/>
              </w:rPr>
              <w:t>Ja</w:t>
            </w:r>
          </w:p>
        </w:tc>
        <w:tc>
          <w:tcPr>
            <w:tcW w:w="1980" w:type="dxa"/>
            <w:tcBorders>
              <w:top w:val="single" w:sz="6" w:space="0" w:color="auto"/>
              <w:left w:val="single" w:sz="6" w:space="0" w:color="auto"/>
              <w:bottom w:val="single" w:sz="6" w:space="0" w:color="auto"/>
              <w:right w:val="single" w:sz="4" w:space="0" w:color="auto"/>
            </w:tcBorders>
          </w:tcPr>
          <w:p w14:paraId="78984080" w14:textId="77777777" w:rsidR="00CB023A" w:rsidRPr="007B09EB" w:rsidRDefault="00CB023A" w:rsidP="00CB023A">
            <w:pPr>
              <w:pStyle w:val="AppendixTableText"/>
              <w:rPr>
                <w:rFonts w:ascii="Tahoma" w:hAnsi="Tahoma" w:cs="Tahoma"/>
              </w:rPr>
            </w:pPr>
          </w:p>
        </w:tc>
        <w:tc>
          <w:tcPr>
            <w:tcW w:w="1339" w:type="dxa"/>
            <w:tcBorders>
              <w:top w:val="single" w:sz="6" w:space="0" w:color="auto"/>
              <w:left w:val="single" w:sz="6" w:space="0" w:color="auto"/>
              <w:bottom w:val="single" w:sz="6" w:space="0" w:color="auto"/>
              <w:right w:val="single" w:sz="4" w:space="0" w:color="auto"/>
            </w:tcBorders>
          </w:tcPr>
          <w:p w14:paraId="78984081" w14:textId="77777777" w:rsidR="00CB023A" w:rsidRPr="007B09EB" w:rsidRDefault="00CB023A" w:rsidP="00CB023A">
            <w:pPr>
              <w:pStyle w:val="AppendixTableText"/>
              <w:rPr>
                <w:rFonts w:ascii="Tahoma" w:hAnsi="Tahoma" w:cs="Tahoma"/>
              </w:rPr>
            </w:pPr>
          </w:p>
        </w:tc>
      </w:tr>
      <w:tr w:rsidR="00CB023A" w:rsidRPr="007B09EB" w14:paraId="78984089"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83"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System Center Advisor</w:t>
            </w:r>
          </w:p>
        </w:tc>
        <w:tc>
          <w:tcPr>
            <w:tcW w:w="1755" w:type="dxa"/>
            <w:tcBorders>
              <w:top w:val="nil"/>
              <w:left w:val="nil"/>
              <w:bottom w:val="single" w:sz="4" w:space="0" w:color="auto"/>
              <w:right w:val="single" w:sz="4" w:space="0" w:color="auto"/>
            </w:tcBorders>
            <w:vAlign w:val="bottom"/>
          </w:tcPr>
          <w:p w14:paraId="78984084" w14:textId="77777777" w:rsidR="00CB023A" w:rsidRPr="007B09EB" w:rsidRDefault="00CB023A" w:rsidP="00CB023A">
            <w:pPr>
              <w:pStyle w:val="AppendixTableText"/>
              <w:rPr>
                <w:rFonts w:ascii="Tahoma" w:hAnsi="Tahoma" w:cs="Tahoma"/>
              </w:rPr>
            </w:pPr>
          </w:p>
        </w:tc>
        <w:tc>
          <w:tcPr>
            <w:tcW w:w="1260" w:type="dxa"/>
            <w:tcBorders>
              <w:top w:val="nil"/>
              <w:left w:val="nil"/>
              <w:bottom w:val="single" w:sz="4" w:space="0" w:color="auto"/>
              <w:right w:val="single" w:sz="4" w:space="0" w:color="auto"/>
            </w:tcBorders>
            <w:vAlign w:val="bottom"/>
          </w:tcPr>
          <w:p w14:paraId="78984085" w14:textId="77777777" w:rsidR="00CB023A" w:rsidRPr="007B09EB" w:rsidRDefault="00CB023A" w:rsidP="00CB023A">
            <w:pPr>
              <w:pStyle w:val="AppendixTableText"/>
              <w:rPr>
                <w:rFonts w:ascii="Tahoma" w:hAnsi="Tahoma" w:cs="Tahoma"/>
              </w:rPr>
            </w:pPr>
          </w:p>
        </w:tc>
        <w:tc>
          <w:tcPr>
            <w:tcW w:w="1080" w:type="dxa"/>
            <w:tcBorders>
              <w:top w:val="nil"/>
              <w:left w:val="nil"/>
              <w:bottom w:val="single" w:sz="4" w:space="0" w:color="auto"/>
              <w:right w:val="single" w:sz="4" w:space="0" w:color="auto"/>
            </w:tcBorders>
            <w:vAlign w:val="bottom"/>
          </w:tcPr>
          <w:p w14:paraId="78984086"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nil"/>
              <w:left w:val="nil"/>
              <w:bottom w:val="single" w:sz="4" w:space="0" w:color="auto"/>
              <w:right w:val="single" w:sz="4" w:space="0" w:color="auto"/>
            </w:tcBorders>
          </w:tcPr>
          <w:p w14:paraId="78984087"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88" w14:textId="77777777" w:rsidR="00CB023A" w:rsidRPr="007B09EB" w:rsidRDefault="00CB023A" w:rsidP="00CB023A">
            <w:pPr>
              <w:pStyle w:val="AppendixTableText"/>
              <w:rPr>
                <w:rFonts w:ascii="Tahoma" w:hAnsi="Tahoma" w:cs="Tahoma"/>
              </w:rPr>
            </w:pPr>
          </w:p>
        </w:tc>
      </w:tr>
      <w:tr w:rsidR="00CB023A" w:rsidRPr="007B09EB" w14:paraId="78984090"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8A" w14:textId="77777777" w:rsidR="00CB023A" w:rsidRPr="007B09EB" w:rsidRDefault="00CB023A" w:rsidP="00CB023A">
            <w:pPr>
              <w:pStyle w:val="AppendixTableText"/>
              <w:jc w:val="left"/>
              <w:rPr>
                <w:rFonts w:ascii="Tahoma" w:hAnsi="Tahoma" w:cs="Tahoma"/>
                <w:lang w:val="de-DE"/>
              </w:rPr>
            </w:pPr>
            <w:r w:rsidRPr="007B09EB">
              <w:rPr>
                <w:rFonts w:ascii="Tahoma" w:hAnsi="Tahoma" w:cs="Tahoma"/>
                <w:lang w:val="de-DE"/>
              </w:rPr>
              <w:t>„Cold Backup“ für die Wiederherstellung im Notfall</w:t>
            </w:r>
          </w:p>
        </w:tc>
        <w:tc>
          <w:tcPr>
            <w:tcW w:w="1755" w:type="dxa"/>
            <w:tcBorders>
              <w:top w:val="nil"/>
              <w:left w:val="nil"/>
              <w:bottom w:val="single" w:sz="4" w:space="0" w:color="auto"/>
              <w:right w:val="single" w:sz="4" w:space="0" w:color="auto"/>
            </w:tcBorders>
            <w:vAlign w:val="bottom"/>
          </w:tcPr>
          <w:p w14:paraId="7898408B" w14:textId="77777777" w:rsidR="00CB023A" w:rsidRPr="007B09EB" w:rsidRDefault="00CB023A" w:rsidP="00CB023A">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bottom"/>
          </w:tcPr>
          <w:p w14:paraId="7898408C" w14:textId="77777777" w:rsidR="00CB023A" w:rsidRPr="007B09EB" w:rsidRDefault="00CB023A" w:rsidP="00CB023A">
            <w:pPr>
              <w:pStyle w:val="AppendixTableText"/>
              <w:rPr>
                <w:rFonts w:ascii="Tahoma" w:hAnsi="Tahoma" w:cs="Tahoma"/>
                <w:lang w:val="de-DE"/>
              </w:rPr>
            </w:pPr>
          </w:p>
        </w:tc>
        <w:tc>
          <w:tcPr>
            <w:tcW w:w="1080" w:type="dxa"/>
            <w:tcBorders>
              <w:top w:val="nil"/>
              <w:left w:val="nil"/>
              <w:bottom w:val="single" w:sz="4" w:space="0" w:color="auto"/>
              <w:right w:val="single" w:sz="4" w:space="0" w:color="auto"/>
            </w:tcBorders>
            <w:vAlign w:val="bottom"/>
          </w:tcPr>
          <w:p w14:paraId="7898408D"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nil"/>
              <w:left w:val="nil"/>
              <w:bottom w:val="single" w:sz="4" w:space="0" w:color="auto"/>
              <w:right w:val="single" w:sz="4" w:space="0" w:color="auto"/>
            </w:tcBorders>
          </w:tcPr>
          <w:p w14:paraId="7898408E"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8F" w14:textId="77777777" w:rsidR="00CB023A" w:rsidRPr="007B09EB" w:rsidRDefault="00CB023A" w:rsidP="00CB023A">
            <w:pPr>
              <w:pStyle w:val="AppendixTableText"/>
              <w:rPr>
                <w:rFonts w:ascii="Tahoma" w:hAnsi="Tahoma" w:cs="Tahoma"/>
              </w:rPr>
            </w:pPr>
          </w:p>
        </w:tc>
      </w:tr>
      <w:tr w:rsidR="00CB023A" w:rsidRPr="007B09EB" w14:paraId="78984097" w14:textId="77777777" w:rsidTr="009255C5">
        <w:trPr>
          <w:trHeight w:val="255"/>
        </w:trPr>
        <w:tc>
          <w:tcPr>
            <w:tcW w:w="2565" w:type="dxa"/>
            <w:tcBorders>
              <w:top w:val="single" w:sz="4" w:space="0" w:color="auto"/>
              <w:left w:val="single" w:sz="4" w:space="0" w:color="auto"/>
              <w:bottom w:val="single" w:sz="4" w:space="0" w:color="auto"/>
              <w:right w:val="single" w:sz="4" w:space="0" w:color="auto"/>
            </w:tcBorders>
            <w:vAlign w:val="bottom"/>
          </w:tcPr>
          <w:p w14:paraId="78984091"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TechNet SA-Abonnementservices</w:t>
            </w:r>
          </w:p>
        </w:tc>
        <w:tc>
          <w:tcPr>
            <w:tcW w:w="1755" w:type="dxa"/>
            <w:tcBorders>
              <w:top w:val="single" w:sz="4" w:space="0" w:color="auto"/>
              <w:left w:val="nil"/>
              <w:bottom w:val="single" w:sz="4" w:space="0" w:color="auto"/>
              <w:right w:val="single" w:sz="4" w:space="0" w:color="auto"/>
            </w:tcBorders>
            <w:vAlign w:val="bottom"/>
          </w:tcPr>
          <w:p w14:paraId="78984092"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4" w:space="0" w:color="auto"/>
              <w:left w:val="nil"/>
              <w:bottom w:val="single" w:sz="4" w:space="0" w:color="auto"/>
              <w:right w:val="single" w:sz="4" w:space="0" w:color="auto"/>
            </w:tcBorders>
            <w:vAlign w:val="bottom"/>
          </w:tcPr>
          <w:p w14:paraId="78984093"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4" w:space="0" w:color="auto"/>
              <w:left w:val="nil"/>
              <w:bottom w:val="single" w:sz="4" w:space="0" w:color="auto"/>
              <w:right w:val="single" w:sz="4" w:space="0" w:color="auto"/>
            </w:tcBorders>
            <w:vAlign w:val="bottom"/>
          </w:tcPr>
          <w:p w14:paraId="78984094"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single" w:sz="4" w:space="0" w:color="auto"/>
              <w:left w:val="nil"/>
              <w:bottom w:val="single" w:sz="4" w:space="0" w:color="auto"/>
              <w:right w:val="single" w:sz="4" w:space="0" w:color="auto"/>
            </w:tcBorders>
          </w:tcPr>
          <w:p w14:paraId="78984095" w14:textId="77777777" w:rsidR="00CB023A" w:rsidRPr="007B09EB" w:rsidRDefault="00CB023A" w:rsidP="00CB023A">
            <w:pPr>
              <w:pStyle w:val="AppendixTableText"/>
              <w:rPr>
                <w:rFonts w:ascii="Tahoma" w:hAnsi="Tahoma" w:cs="Tahoma"/>
              </w:rPr>
            </w:pPr>
          </w:p>
        </w:tc>
        <w:tc>
          <w:tcPr>
            <w:tcW w:w="1339" w:type="dxa"/>
            <w:tcBorders>
              <w:top w:val="single" w:sz="4" w:space="0" w:color="auto"/>
              <w:left w:val="nil"/>
              <w:bottom w:val="single" w:sz="4" w:space="0" w:color="auto"/>
              <w:right w:val="single" w:sz="4" w:space="0" w:color="auto"/>
            </w:tcBorders>
          </w:tcPr>
          <w:p w14:paraId="78984096" w14:textId="77777777" w:rsidR="00CB023A" w:rsidRPr="007B09EB" w:rsidRDefault="00CB023A" w:rsidP="00CB023A">
            <w:pPr>
              <w:pStyle w:val="AppendixTableText"/>
              <w:rPr>
                <w:rFonts w:ascii="Tahoma" w:hAnsi="Tahoma" w:cs="Tahoma"/>
              </w:rPr>
            </w:pPr>
          </w:p>
        </w:tc>
      </w:tr>
      <w:tr w:rsidR="00CB023A" w:rsidRPr="007B09EB" w14:paraId="7898409E" w14:textId="77777777" w:rsidTr="009255C5">
        <w:trPr>
          <w:trHeight w:val="255"/>
        </w:trPr>
        <w:tc>
          <w:tcPr>
            <w:tcW w:w="2565" w:type="dxa"/>
            <w:tcBorders>
              <w:top w:val="nil"/>
              <w:left w:val="single" w:sz="4" w:space="0" w:color="auto"/>
              <w:bottom w:val="single" w:sz="4" w:space="0" w:color="auto"/>
              <w:right w:val="single" w:sz="4" w:space="0" w:color="auto"/>
            </w:tcBorders>
            <w:vAlign w:val="bottom"/>
          </w:tcPr>
          <w:p w14:paraId="78984098"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TechNet Plus Direct</w:t>
            </w:r>
          </w:p>
        </w:tc>
        <w:tc>
          <w:tcPr>
            <w:tcW w:w="1755" w:type="dxa"/>
            <w:tcBorders>
              <w:top w:val="nil"/>
              <w:left w:val="nil"/>
              <w:bottom w:val="single" w:sz="4" w:space="0" w:color="auto"/>
              <w:right w:val="single" w:sz="4" w:space="0" w:color="auto"/>
            </w:tcBorders>
            <w:vAlign w:val="bottom"/>
          </w:tcPr>
          <w:p w14:paraId="78984099" w14:textId="77777777" w:rsidR="00CB023A" w:rsidRPr="007B09EB" w:rsidRDefault="00CB023A" w:rsidP="00CB023A">
            <w:pPr>
              <w:pStyle w:val="AppendixTableText"/>
              <w:rPr>
                <w:rFonts w:ascii="Tahoma" w:hAnsi="Tahoma" w:cs="Tahoma"/>
              </w:rPr>
            </w:pPr>
          </w:p>
        </w:tc>
        <w:tc>
          <w:tcPr>
            <w:tcW w:w="1260" w:type="dxa"/>
            <w:tcBorders>
              <w:top w:val="nil"/>
              <w:left w:val="nil"/>
              <w:bottom w:val="single" w:sz="4" w:space="0" w:color="auto"/>
              <w:right w:val="single" w:sz="4" w:space="0" w:color="auto"/>
            </w:tcBorders>
            <w:vAlign w:val="bottom"/>
          </w:tcPr>
          <w:p w14:paraId="7898409A" w14:textId="77777777" w:rsidR="00CB023A" w:rsidRPr="007B09EB" w:rsidRDefault="00CB023A" w:rsidP="00CB023A">
            <w:pPr>
              <w:pStyle w:val="AppendixTableText"/>
              <w:rPr>
                <w:rFonts w:ascii="Tahoma" w:hAnsi="Tahoma" w:cs="Tahoma"/>
              </w:rPr>
            </w:pPr>
          </w:p>
        </w:tc>
        <w:tc>
          <w:tcPr>
            <w:tcW w:w="1080" w:type="dxa"/>
            <w:tcBorders>
              <w:top w:val="nil"/>
              <w:left w:val="nil"/>
              <w:bottom w:val="single" w:sz="4" w:space="0" w:color="auto"/>
              <w:right w:val="single" w:sz="4" w:space="0" w:color="auto"/>
            </w:tcBorders>
            <w:vAlign w:val="bottom"/>
          </w:tcPr>
          <w:p w14:paraId="7898409B"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nil"/>
              <w:left w:val="nil"/>
              <w:bottom w:val="single" w:sz="4" w:space="0" w:color="auto"/>
              <w:right w:val="single" w:sz="4" w:space="0" w:color="auto"/>
            </w:tcBorders>
          </w:tcPr>
          <w:p w14:paraId="7898409C" w14:textId="77777777" w:rsidR="00CB023A" w:rsidRPr="007B09EB" w:rsidRDefault="00CB023A" w:rsidP="00CB023A">
            <w:pPr>
              <w:pStyle w:val="AppendixTableText"/>
              <w:rPr>
                <w:rFonts w:ascii="Tahoma" w:hAnsi="Tahoma" w:cs="Tahoma"/>
              </w:rPr>
            </w:pPr>
          </w:p>
        </w:tc>
        <w:tc>
          <w:tcPr>
            <w:tcW w:w="1339" w:type="dxa"/>
            <w:tcBorders>
              <w:top w:val="nil"/>
              <w:left w:val="nil"/>
              <w:bottom w:val="single" w:sz="4" w:space="0" w:color="auto"/>
              <w:right w:val="single" w:sz="4" w:space="0" w:color="auto"/>
            </w:tcBorders>
          </w:tcPr>
          <w:p w14:paraId="7898409D" w14:textId="77777777" w:rsidR="00CB023A" w:rsidRPr="007B09EB" w:rsidRDefault="00CB023A" w:rsidP="00CB023A">
            <w:pPr>
              <w:pStyle w:val="AppendixTableText"/>
              <w:rPr>
                <w:rFonts w:ascii="Tahoma" w:hAnsi="Tahoma" w:cs="Tahoma"/>
              </w:rPr>
            </w:pPr>
          </w:p>
        </w:tc>
      </w:tr>
      <w:tr w:rsidR="00CB023A" w:rsidRPr="007B09EB" w14:paraId="789840A5" w14:textId="77777777" w:rsidTr="009255C5">
        <w:trPr>
          <w:trHeight w:val="246"/>
        </w:trPr>
        <w:tc>
          <w:tcPr>
            <w:tcW w:w="2565" w:type="dxa"/>
            <w:tcBorders>
              <w:top w:val="single" w:sz="6" w:space="0" w:color="auto"/>
              <w:left w:val="single" w:sz="4" w:space="0" w:color="auto"/>
              <w:bottom w:val="single" w:sz="6" w:space="0" w:color="auto"/>
              <w:right w:val="single" w:sz="6" w:space="0" w:color="auto"/>
            </w:tcBorders>
            <w:vAlign w:val="bottom"/>
          </w:tcPr>
          <w:p w14:paraId="7898409F"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Windows Thin PC</w:t>
            </w:r>
          </w:p>
        </w:tc>
        <w:tc>
          <w:tcPr>
            <w:tcW w:w="1755" w:type="dxa"/>
            <w:tcBorders>
              <w:top w:val="single" w:sz="6" w:space="0" w:color="auto"/>
              <w:left w:val="single" w:sz="6" w:space="0" w:color="auto"/>
              <w:bottom w:val="single" w:sz="6" w:space="0" w:color="auto"/>
              <w:right w:val="single" w:sz="6" w:space="0" w:color="auto"/>
            </w:tcBorders>
            <w:vAlign w:val="bottom"/>
          </w:tcPr>
          <w:p w14:paraId="789840A0" w14:textId="77777777" w:rsidR="00CB023A" w:rsidRPr="007B09EB" w:rsidRDefault="00CB023A" w:rsidP="00CB023A">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A1"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A2" w14:textId="77777777" w:rsidR="00CB023A" w:rsidRPr="007B09EB" w:rsidRDefault="00CB023A" w:rsidP="00CB023A">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bottom"/>
          </w:tcPr>
          <w:p w14:paraId="789840A3"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single" w:sz="6" w:space="0" w:color="auto"/>
              <w:left w:val="single" w:sz="6" w:space="0" w:color="auto"/>
              <w:bottom w:val="single" w:sz="6" w:space="0" w:color="auto"/>
              <w:right w:val="single" w:sz="4" w:space="0" w:color="auto"/>
            </w:tcBorders>
            <w:vAlign w:val="bottom"/>
          </w:tcPr>
          <w:p w14:paraId="789840A4" w14:textId="77777777" w:rsidR="00CB023A" w:rsidRPr="007B09EB" w:rsidRDefault="00CB023A" w:rsidP="00CB023A">
            <w:pPr>
              <w:pStyle w:val="AppendixTableText"/>
              <w:rPr>
                <w:rFonts w:ascii="Tahoma" w:hAnsi="Tahoma" w:cs="Tahoma"/>
              </w:rPr>
            </w:pPr>
          </w:p>
        </w:tc>
      </w:tr>
      <w:tr w:rsidR="00CB023A" w:rsidRPr="007B09EB" w14:paraId="789840AC"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A6"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Erweiterter Hotfix-Support</w:t>
            </w:r>
          </w:p>
        </w:tc>
        <w:tc>
          <w:tcPr>
            <w:tcW w:w="1755" w:type="dxa"/>
            <w:tcBorders>
              <w:top w:val="single" w:sz="6" w:space="0" w:color="auto"/>
              <w:left w:val="single" w:sz="6" w:space="0" w:color="auto"/>
              <w:bottom w:val="single" w:sz="6" w:space="0" w:color="auto"/>
              <w:right w:val="single" w:sz="6" w:space="0" w:color="auto"/>
            </w:tcBorders>
            <w:vAlign w:val="bottom"/>
          </w:tcPr>
          <w:p w14:paraId="789840A7"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6" w:space="0" w:color="auto"/>
              <w:left w:val="single" w:sz="6" w:space="0" w:color="auto"/>
              <w:bottom w:val="single" w:sz="6" w:space="0" w:color="auto"/>
              <w:right w:val="single" w:sz="6" w:space="0" w:color="auto"/>
            </w:tcBorders>
            <w:vAlign w:val="bottom"/>
          </w:tcPr>
          <w:p w14:paraId="789840A8"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A9" w14:textId="77777777" w:rsidR="00CB023A" w:rsidRPr="007B09EB" w:rsidRDefault="00CB023A" w:rsidP="00CB023A">
            <w:pPr>
              <w:pStyle w:val="AppendixTableText"/>
              <w:rPr>
                <w:rStyle w:val="CommentReference"/>
                <w:rFonts w:ascii="Tahoma" w:hAnsi="Tahoma" w:cs="Tahoma"/>
                <w:sz w:val="18"/>
              </w:rPr>
            </w:pPr>
            <w:r w:rsidRPr="007B09EB">
              <w:rPr>
                <w:rFonts w:ascii="Tahoma" w:hAnsi="Tahoma" w:cs="Tahoma"/>
                <w:lang w:val="de-DE"/>
              </w:rPr>
              <w:t>Ja</w:t>
            </w:r>
          </w:p>
        </w:tc>
        <w:tc>
          <w:tcPr>
            <w:tcW w:w="1980" w:type="dxa"/>
            <w:tcBorders>
              <w:top w:val="single" w:sz="6" w:space="0" w:color="auto"/>
              <w:left w:val="single" w:sz="6" w:space="0" w:color="auto"/>
              <w:bottom w:val="single" w:sz="6" w:space="0" w:color="auto"/>
              <w:right w:val="single" w:sz="4" w:space="0" w:color="auto"/>
            </w:tcBorders>
          </w:tcPr>
          <w:p w14:paraId="789840AA"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AB" w14:textId="77777777" w:rsidR="00CB023A" w:rsidRPr="007B09EB" w:rsidRDefault="00CB023A" w:rsidP="00CB023A">
            <w:pPr>
              <w:pStyle w:val="AppendixTableText"/>
              <w:rPr>
                <w:rFonts w:ascii="Tahoma" w:hAnsi="Tahoma" w:cs="Tahoma"/>
              </w:rPr>
            </w:pPr>
          </w:p>
        </w:tc>
      </w:tr>
      <w:tr w:rsidR="00CB023A" w:rsidRPr="007B09EB" w14:paraId="789840B3"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AD" w14:textId="77777777" w:rsidR="00CB023A" w:rsidRPr="007B09EB" w:rsidRDefault="00CB023A" w:rsidP="00CB023A">
            <w:pPr>
              <w:pStyle w:val="AppendixTableText"/>
              <w:jc w:val="left"/>
              <w:rPr>
                <w:rFonts w:ascii="Tahoma" w:hAnsi="Tahoma" w:cs="Tahoma"/>
                <w:color w:val="000000"/>
              </w:rPr>
            </w:pPr>
            <w:r w:rsidRPr="007B09EB">
              <w:rPr>
                <w:rFonts w:ascii="Tahoma" w:hAnsi="Tahoma" w:cs="Tahoma"/>
                <w:color w:val="000000"/>
              </w:rPr>
              <w:t>Microsoft Desktop Optimization Pack (MDOP)</w:t>
            </w:r>
          </w:p>
        </w:tc>
        <w:tc>
          <w:tcPr>
            <w:tcW w:w="1755" w:type="dxa"/>
            <w:tcBorders>
              <w:top w:val="single" w:sz="6" w:space="0" w:color="auto"/>
              <w:left w:val="single" w:sz="6" w:space="0" w:color="auto"/>
              <w:bottom w:val="single" w:sz="6" w:space="0" w:color="auto"/>
              <w:right w:val="single" w:sz="6" w:space="0" w:color="auto"/>
            </w:tcBorders>
            <w:vAlign w:val="bottom"/>
          </w:tcPr>
          <w:p w14:paraId="789840AE" w14:textId="77777777" w:rsidR="00CB023A" w:rsidRPr="007B09EB" w:rsidRDefault="00CB023A" w:rsidP="00CB023A">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AF" w14:textId="77777777" w:rsidR="00CB023A" w:rsidRPr="007B09EB" w:rsidRDefault="00CB023A" w:rsidP="00CB023A">
            <w:pPr>
              <w:pStyle w:val="AppendixTableText"/>
              <w:spacing w:after="120"/>
              <w:rPr>
                <w:rFonts w:ascii="Tahoma" w:hAnsi="Tahoma" w:cs="Tahoma"/>
                <w:color w:val="000000"/>
              </w:rPr>
            </w:pPr>
            <w:r w:rsidRPr="007B09EB">
              <w:rPr>
                <w:rFonts w:ascii="Tahoma" w:hAnsi="Tahoma" w:cs="Tahoma"/>
                <w:color w:val="000000"/>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B0" w14:textId="77777777" w:rsidR="00CB023A" w:rsidRPr="007B09EB" w:rsidRDefault="00CB023A" w:rsidP="00CB023A">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tcPr>
          <w:p w14:paraId="789840B1" w14:textId="77777777" w:rsidR="00CB023A" w:rsidRPr="007B09EB" w:rsidRDefault="00CB023A" w:rsidP="00CB023A">
            <w:pPr>
              <w:pStyle w:val="AppendixTableText"/>
              <w:spacing w:before="120"/>
              <w:rPr>
                <w:rFonts w:ascii="Tahoma" w:hAnsi="Tahoma" w:cs="Tahoma"/>
                <w:color w:val="000000"/>
              </w:rPr>
            </w:pPr>
            <w:r w:rsidRPr="007B09EB">
              <w:rPr>
                <w:rFonts w:ascii="Tahoma" w:hAnsi="Tahoma" w:cs="Tahoma"/>
                <w:color w:val="000000"/>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B2" w14:textId="77777777" w:rsidR="00CB023A" w:rsidRPr="007B09EB" w:rsidRDefault="00CB023A" w:rsidP="00CB023A">
            <w:pPr>
              <w:pStyle w:val="AppendixTableText"/>
              <w:spacing w:before="120"/>
              <w:rPr>
                <w:rFonts w:ascii="Tahoma" w:hAnsi="Tahoma" w:cs="Tahoma"/>
                <w:color w:val="000000"/>
              </w:rPr>
            </w:pPr>
          </w:p>
        </w:tc>
      </w:tr>
      <w:tr w:rsidR="00CB023A" w:rsidRPr="007B09EB" w14:paraId="789840BA"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B4" w14:textId="77777777" w:rsidR="00CB023A" w:rsidRPr="007B09EB" w:rsidRDefault="00CB023A" w:rsidP="00CB023A">
            <w:pPr>
              <w:pStyle w:val="AppendixTableText"/>
              <w:jc w:val="left"/>
              <w:rPr>
                <w:rFonts w:ascii="Tahoma" w:hAnsi="Tahoma" w:cs="Tahoma"/>
                <w:color w:val="000000"/>
              </w:rPr>
            </w:pPr>
            <w:r w:rsidRPr="007B09EB">
              <w:rPr>
                <w:rFonts w:ascii="Tahoma" w:hAnsi="Tahoma" w:cs="Tahoma"/>
                <w:color w:val="000000"/>
                <w:lang w:val="de-DE"/>
              </w:rPr>
              <w:t>Virtualisierungsrechte für Windows-Desktops</w:t>
            </w:r>
          </w:p>
        </w:tc>
        <w:tc>
          <w:tcPr>
            <w:tcW w:w="1755" w:type="dxa"/>
            <w:tcBorders>
              <w:top w:val="single" w:sz="6" w:space="0" w:color="auto"/>
              <w:left w:val="single" w:sz="6" w:space="0" w:color="auto"/>
              <w:bottom w:val="single" w:sz="6" w:space="0" w:color="auto"/>
              <w:right w:val="single" w:sz="6" w:space="0" w:color="auto"/>
            </w:tcBorders>
            <w:vAlign w:val="bottom"/>
          </w:tcPr>
          <w:p w14:paraId="789840B5" w14:textId="77777777" w:rsidR="00CB023A" w:rsidRPr="007B09EB" w:rsidRDefault="00CB023A" w:rsidP="00CB023A">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B6" w14:textId="77777777" w:rsidR="00CB023A" w:rsidRPr="007B09EB" w:rsidRDefault="00CB023A" w:rsidP="00CB023A">
            <w:pPr>
              <w:pStyle w:val="AppendixTableText"/>
              <w:spacing w:after="120"/>
              <w:rPr>
                <w:rFonts w:ascii="Tahoma" w:hAnsi="Tahoma" w:cs="Tahoma"/>
                <w:color w:val="000000"/>
              </w:rPr>
            </w:pPr>
            <w:r w:rsidRPr="007B09EB">
              <w:rPr>
                <w:rFonts w:ascii="Tahoma" w:hAnsi="Tahoma" w:cs="Tahoma"/>
                <w:color w:val="000000"/>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B7" w14:textId="77777777" w:rsidR="00CB023A" w:rsidRPr="007B09EB" w:rsidRDefault="00CB023A" w:rsidP="00CB023A">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tcPr>
          <w:p w14:paraId="789840B8" w14:textId="77777777" w:rsidR="00CB023A" w:rsidRPr="007B09EB" w:rsidRDefault="00CB023A" w:rsidP="00CB023A">
            <w:pPr>
              <w:pStyle w:val="AppendixTableText"/>
              <w:spacing w:before="120"/>
              <w:rPr>
                <w:rFonts w:ascii="Tahoma" w:hAnsi="Tahoma" w:cs="Tahoma"/>
                <w:color w:val="000000"/>
              </w:rPr>
            </w:pPr>
            <w:r w:rsidRPr="007B09EB">
              <w:rPr>
                <w:rFonts w:ascii="Tahoma" w:hAnsi="Tahoma" w:cs="Tahoma"/>
                <w:color w:val="000000"/>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B9" w14:textId="77777777" w:rsidR="00CB023A" w:rsidRPr="007B09EB" w:rsidRDefault="00CB023A" w:rsidP="00CB023A">
            <w:pPr>
              <w:pStyle w:val="AppendixTableText"/>
              <w:spacing w:before="120"/>
              <w:rPr>
                <w:rFonts w:ascii="Tahoma" w:hAnsi="Tahoma" w:cs="Tahoma"/>
                <w:color w:val="000000"/>
              </w:rPr>
            </w:pPr>
          </w:p>
        </w:tc>
      </w:tr>
      <w:tr w:rsidR="00CB023A" w:rsidRPr="007B09EB" w14:paraId="789840C1"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BB" w14:textId="77777777" w:rsidR="00CB023A" w:rsidRPr="007B09EB" w:rsidRDefault="00CB023A" w:rsidP="00CB023A">
            <w:pPr>
              <w:pStyle w:val="AppendixTableText"/>
              <w:jc w:val="left"/>
              <w:rPr>
                <w:rFonts w:ascii="Tahoma" w:hAnsi="Tahoma" w:cs="Tahoma"/>
                <w:color w:val="000000"/>
              </w:rPr>
            </w:pPr>
            <w:r w:rsidRPr="007B09EB">
              <w:rPr>
                <w:rFonts w:ascii="Tahoma" w:hAnsi="Tahoma" w:cs="Tahoma"/>
                <w:color w:val="000000"/>
              </w:rPr>
              <w:t>Windows Virtual Desktop Access (VDA)</w:t>
            </w:r>
          </w:p>
        </w:tc>
        <w:tc>
          <w:tcPr>
            <w:tcW w:w="1755" w:type="dxa"/>
            <w:tcBorders>
              <w:top w:val="single" w:sz="6" w:space="0" w:color="auto"/>
              <w:left w:val="single" w:sz="6" w:space="0" w:color="auto"/>
              <w:bottom w:val="single" w:sz="6" w:space="0" w:color="auto"/>
              <w:right w:val="single" w:sz="6" w:space="0" w:color="auto"/>
            </w:tcBorders>
            <w:vAlign w:val="bottom"/>
          </w:tcPr>
          <w:p w14:paraId="789840BC" w14:textId="77777777" w:rsidR="00CB023A" w:rsidRPr="007B09EB" w:rsidRDefault="00CB023A" w:rsidP="00CB023A">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BD" w14:textId="77777777" w:rsidR="00CB023A" w:rsidRPr="007B09EB" w:rsidRDefault="00CB023A" w:rsidP="00CB023A">
            <w:pPr>
              <w:pStyle w:val="AppendixTableText"/>
              <w:spacing w:after="120"/>
              <w:rPr>
                <w:rFonts w:ascii="Tahoma" w:hAnsi="Tahoma" w:cs="Tahoma"/>
                <w:color w:val="000000"/>
              </w:rPr>
            </w:pPr>
            <w:r w:rsidRPr="007B09EB">
              <w:rPr>
                <w:rFonts w:ascii="Tahoma" w:hAnsi="Tahoma" w:cs="Tahoma"/>
                <w:color w:val="000000"/>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BE" w14:textId="77777777" w:rsidR="00CB023A" w:rsidRPr="007B09EB" w:rsidRDefault="00CB023A" w:rsidP="00CB023A">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tcPr>
          <w:p w14:paraId="789840BF" w14:textId="77777777" w:rsidR="00CB023A" w:rsidRPr="007B09EB" w:rsidRDefault="00CB023A" w:rsidP="00CB023A">
            <w:pPr>
              <w:pStyle w:val="AppendixTableText"/>
              <w:spacing w:before="120"/>
              <w:rPr>
                <w:rFonts w:ascii="Tahoma" w:hAnsi="Tahoma" w:cs="Tahoma"/>
                <w:color w:val="000000"/>
              </w:rPr>
            </w:pPr>
            <w:r w:rsidRPr="007B09EB">
              <w:rPr>
                <w:rFonts w:ascii="Tahoma" w:hAnsi="Tahoma" w:cs="Tahoma"/>
                <w:color w:val="000000"/>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C0" w14:textId="77777777" w:rsidR="00CB023A" w:rsidRPr="007B09EB" w:rsidRDefault="00CB023A" w:rsidP="00CB023A">
            <w:pPr>
              <w:pStyle w:val="AppendixTableText"/>
              <w:spacing w:before="120"/>
              <w:rPr>
                <w:rFonts w:ascii="Tahoma" w:hAnsi="Tahoma" w:cs="Tahoma"/>
                <w:color w:val="000000"/>
              </w:rPr>
            </w:pPr>
          </w:p>
        </w:tc>
      </w:tr>
      <w:tr w:rsidR="00CB023A" w:rsidRPr="007B09EB" w14:paraId="789840C8"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C2"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Step Up-Lizenz</w:t>
            </w:r>
          </w:p>
        </w:tc>
        <w:tc>
          <w:tcPr>
            <w:tcW w:w="1755" w:type="dxa"/>
            <w:tcBorders>
              <w:top w:val="single" w:sz="6" w:space="0" w:color="auto"/>
              <w:left w:val="single" w:sz="6" w:space="0" w:color="auto"/>
              <w:bottom w:val="single" w:sz="6" w:space="0" w:color="auto"/>
              <w:right w:val="single" w:sz="6" w:space="0" w:color="auto"/>
            </w:tcBorders>
            <w:vAlign w:val="bottom"/>
          </w:tcPr>
          <w:p w14:paraId="789840C3"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260" w:type="dxa"/>
            <w:tcBorders>
              <w:top w:val="single" w:sz="6" w:space="0" w:color="auto"/>
              <w:left w:val="single" w:sz="6" w:space="0" w:color="auto"/>
              <w:bottom w:val="single" w:sz="6" w:space="0" w:color="auto"/>
              <w:right w:val="single" w:sz="6" w:space="0" w:color="auto"/>
            </w:tcBorders>
            <w:vAlign w:val="bottom"/>
          </w:tcPr>
          <w:p w14:paraId="789840C4" w14:textId="77777777" w:rsidR="00CB023A" w:rsidRPr="007B09EB" w:rsidRDefault="00CB023A" w:rsidP="00CB023A">
            <w:pPr>
              <w:pStyle w:val="AppendixTableText"/>
              <w:rPr>
                <w:rFonts w:ascii="Tahoma" w:hAnsi="Tahoma" w:cs="Tahoma"/>
              </w:rPr>
            </w:pPr>
            <w:r w:rsidRPr="007B09EB">
              <w:rPr>
                <w:rFonts w:ascii="Tahoma" w:hAnsi="Tahoma" w:cs="Tahoma"/>
                <w:lang w:val="de-DE"/>
              </w:rPr>
              <w:t>Nein</w:t>
            </w:r>
          </w:p>
        </w:tc>
        <w:tc>
          <w:tcPr>
            <w:tcW w:w="1080" w:type="dxa"/>
            <w:tcBorders>
              <w:top w:val="single" w:sz="6" w:space="0" w:color="auto"/>
              <w:left w:val="single" w:sz="6" w:space="0" w:color="auto"/>
              <w:bottom w:val="single" w:sz="6" w:space="0" w:color="auto"/>
              <w:right w:val="single" w:sz="4" w:space="0" w:color="auto"/>
            </w:tcBorders>
            <w:vAlign w:val="bottom"/>
          </w:tcPr>
          <w:p w14:paraId="789840C5"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980" w:type="dxa"/>
            <w:tcBorders>
              <w:top w:val="single" w:sz="6" w:space="0" w:color="auto"/>
              <w:left w:val="single" w:sz="6" w:space="0" w:color="auto"/>
              <w:bottom w:val="single" w:sz="6" w:space="0" w:color="auto"/>
              <w:right w:val="single" w:sz="4" w:space="0" w:color="auto"/>
            </w:tcBorders>
          </w:tcPr>
          <w:p w14:paraId="789840C6" w14:textId="77777777" w:rsidR="00CB023A" w:rsidRPr="007B09EB" w:rsidRDefault="00CB023A" w:rsidP="00CB023A">
            <w:pPr>
              <w:pStyle w:val="AppendixTableText"/>
              <w:rPr>
                <w:rFonts w:ascii="Tahoma" w:hAnsi="Tahoma" w:cs="Tahoma"/>
              </w:rPr>
            </w:pPr>
          </w:p>
        </w:tc>
        <w:tc>
          <w:tcPr>
            <w:tcW w:w="1339" w:type="dxa"/>
            <w:tcBorders>
              <w:top w:val="single" w:sz="6" w:space="0" w:color="auto"/>
              <w:left w:val="single" w:sz="6" w:space="0" w:color="auto"/>
              <w:bottom w:val="single" w:sz="6" w:space="0" w:color="auto"/>
              <w:right w:val="single" w:sz="4" w:space="0" w:color="auto"/>
            </w:tcBorders>
          </w:tcPr>
          <w:p w14:paraId="789840C7" w14:textId="77777777" w:rsidR="00CB023A" w:rsidRPr="007B09EB" w:rsidRDefault="00CB023A" w:rsidP="00CB023A">
            <w:pPr>
              <w:pStyle w:val="AppendixTableText"/>
              <w:rPr>
                <w:rFonts w:ascii="Tahoma" w:hAnsi="Tahoma" w:cs="Tahoma"/>
              </w:rPr>
            </w:pPr>
          </w:p>
        </w:tc>
      </w:tr>
      <w:tr w:rsidR="00CB023A" w:rsidRPr="007B09EB" w14:paraId="789840CF"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C9"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Windows 8 Enterprise Sideloading</w:t>
            </w:r>
          </w:p>
        </w:tc>
        <w:tc>
          <w:tcPr>
            <w:tcW w:w="1755" w:type="dxa"/>
            <w:tcBorders>
              <w:top w:val="single" w:sz="6" w:space="0" w:color="auto"/>
              <w:left w:val="single" w:sz="6" w:space="0" w:color="auto"/>
              <w:bottom w:val="single" w:sz="6" w:space="0" w:color="auto"/>
              <w:right w:val="single" w:sz="6" w:space="0" w:color="auto"/>
            </w:tcBorders>
            <w:vAlign w:val="bottom"/>
          </w:tcPr>
          <w:p w14:paraId="789840CA" w14:textId="77777777" w:rsidR="00CB023A" w:rsidRPr="007B09EB" w:rsidRDefault="00CB023A" w:rsidP="00CB023A">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CB"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CC" w14:textId="77777777" w:rsidR="00CB023A" w:rsidRPr="007B09EB" w:rsidRDefault="00CB023A" w:rsidP="00CB023A">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bottom"/>
          </w:tcPr>
          <w:p w14:paraId="789840CD"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CE" w14:textId="77777777" w:rsidR="00CB023A" w:rsidRPr="007B09EB" w:rsidRDefault="00CB023A" w:rsidP="00CB023A">
            <w:pPr>
              <w:pStyle w:val="AppendixTableText"/>
              <w:rPr>
                <w:rFonts w:ascii="Tahoma" w:hAnsi="Tahoma" w:cs="Tahoma"/>
              </w:rPr>
            </w:pPr>
          </w:p>
        </w:tc>
      </w:tr>
      <w:tr w:rsidR="00CB023A" w:rsidRPr="007B09EB" w14:paraId="789840D6" w14:textId="77777777" w:rsidTr="009255C5">
        <w:trPr>
          <w:trHeight w:val="255"/>
        </w:trPr>
        <w:tc>
          <w:tcPr>
            <w:tcW w:w="2565" w:type="dxa"/>
            <w:tcBorders>
              <w:top w:val="single" w:sz="6" w:space="0" w:color="auto"/>
              <w:left w:val="single" w:sz="4" w:space="0" w:color="auto"/>
              <w:bottom w:val="single" w:sz="6" w:space="0" w:color="auto"/>
              <w:right w:val="single" w:sz="6" w:space="0" w:color="auto"/>
            </w:tcBorders>
            <w:vAlign w:val="bottom"/>
          </w:tcPr>
          <w:p w14:paraId="789840D0" w14:textId="77777777" w:rsidR="00CB023A" w:rsidRPr="007B09EB" w:rsidRDefault="00CB023A" w:rsidP="00CB023A">
            <w:pPr>
              <w:pStyle w:val="AppendixTableText"/>
              <w:jc w:val="left"/>
              <w:rPr>
                <w:rFonts w:ascii="Tahoma" w:hAnsi="Tahoma" w:cs="Tahoma"/>
              </w:rPr>
            </w:pPr>
            <w:r w:rsidRPr="007B09EB">
              <w:rPr>
                <w:rFonts w:ascii="Tahoma" w:hAnsi="Tahoma" w:cs="Tahoma"/>
                <w:lang w:val="de-DE"/>
              </w:rPr>
              <w:t>Windows Companion-Abonnementlizenz</w:t>
            </w:r>
          </w:p>
        </w:tc>
        <w:tc>
          <w:tcPr>
            <w:tcW w:w="1755" w:type="dxa"/>
            <w:tcBorders>
              <w:top w:val="single" w:sz="6" w:space="0" w:color="auto"/>
              <w:left w:val="single" w:sz="6" w:space="0" w:color="auto"/>
              <w:bottom w:val="single" w:sz="6" w:space="0" w:color="auto"/>
              <w:right w:val="single" w:sz="6" w:space="0" w:color="auto"/>
            </w:tcBorders>
            <w:vAlign w:val="bottom"/>
          </w:tcPr>
          <w:p w14:paraId="789840D1" w14:textId="77777777" w:rsidR="00CB023A" w:rsidRPr="007B09EB" w:rsidRDefault="00CB023A" w:rsidP="00CB023A">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bottom"/>
          </w:tcPr>
          <w:p w14:paraId="789840D2"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080" w:type="dxa"/>
            <w:tcBorders>
              <w:top w:val="single" w:sz="6" w:space="0" w:color="auto"/>
              <w:left w:val="single" w:sz="6" w:space="0" w:color="auto"/>
              <w:bottom w:val="single" w:sz="6" w:space="0" w:color="auto"/>
              <w:right w:val="single" w:sz="4" w:space="0" w:color="auto"/>
            </w:tcBorders>
            <w:vAlign w:val="bottom"/>
          </w:tcPr>
          <w:p w14:paraId="789840D3" w14:textId="77777777" w:rsidR="00CB023A" w:rsidRPr="007B09EB" w:rsidRDefault="00CB023A" w:rsidP="00CB023A">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bottom"/>
          </w:tcPr>
          <w:p w14:paraId="789840D4" w14:textId="77777777" w:rsidR="00CB023A" w:rsidRPr="007B09EB" w:rsidRDefault="00CB023A" w:rsidP="00CB023A">
            <w:pPr>
              <w:pStyle w:val="AppendixTableText"/>
              <w:rPr>
                <w:rFonts w:ascii="Tahoma" w:hAnsi="Tahoma" w:cs="Tahoma"/>
              </w:rPr>
            </w:pPr>
            <w:r w:rsidRPr="007B09EB">
              <w:rPr>
                <w:rFonts w:ascii="Tahoma" w:hAnsi="Tahoma" w:cs="Tahoma"/>
                <w:lang w:val="de-DE"/>
              </w:rPr>
              <w:t>Ja</w:t>
            </w:r>
          </w:p>
        </w:tc>
        <w:tc>
          <w:tcPr>
            <w:tcW w:w="1339" w:type="dxa"/>
            <w:tcBorders>
              <w:top w:val="single" w:sz="6" w:space="0" w:color="auto"/>
              <w:left w:val="single" w:sz="6" w:space="0" w:color="auto"/>
              <w:bottom w:val="single" w:sz="6" w:space="0" w:color="auto"/>
              <w:right w:val="single" w:sz="4" w:space="0" w:color="auto"/>
            </w:tcBorders>
          </w:tcPr>
          <w:p w14:paraId="789840D5" w14:textId="77777777" w:rsidR="00CB023A" w:rsidRPr="007B09EB" w:rsidRDefault="00CB023A" w:rsidP="00CB023A">
            <w:pPr>
              <w:pStyle w:val="AppendixTableText"/>
              <w:rPr>
                <w:rFonts w:ascii="Tahoma" w:hAnsi="Tahoma" w:cs="Tahoma"/>
              </w:rPr>
            </w:pPr>
          </w:p>
        </w:tc>
      </w:tr>
    </w:tbl>
    <w:p w14:paraId="789840D7" w14:textId="77777777" w:rsidR="00CB023A" w:rsidRPr="007B09EB" w:rsidRDefault="00CB023A" w:rsidP="00CB023A">
      <w:pPr>
        <w:pStyle w:val="AppendixBodyText"/>
        <w:ind w:right="180"/>
        <w:rPr>
          <w:rFonts w:ascii="Tahoma" w:hAnsi="Tahoma" w:cs="Tahoma"/>
          <w:lang w:val="de-DE"/>
        </w:rPr>
      </w:pPr>
      <w:r w:rsidRPr="007B09EB">
        <w:rPr>
          <w:rFonts w:ascii="Tahoma" w:hAnsi="Tahoma" w:cs="Tahoma"/>
          <w:i/>
          <w:sz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14:paraId="789840D8" w14:textId="77777777" w:rsidR="00CB023A" w:rsidRPr="007B09EB" w:rsidRDefault="00CB023A" w:rsidP="00CB023A">
      <w:pPr>
        <w:pStyle w:val="AppendixBodyText"/>
        <w:ind w:right="180"/>
        <w:rPr>
          <w:rFonts w:ascii="Tahoma" w:hAnsi="Tahoma" w:cs="Tahoma"/>
          <w:lang w:val="de-DE"/>
        </w:rPr>
      </w:pPr>
      <w:r w:rsidRPr="007B09EB">
        <w:rPr>
          <w:rFonts w:ascii="Tahoma" w:hAnsi="Tahoma" w:cs="Tahoma"/>
          <w:i/>
          <w:sz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14:paraId="789840D9" w14:textId="77777777" w:rsidR="00CB023A" w:rsidRPr="007B09EB" w:rsidRDefault="00CB023A" w:rsidP="00CB023A">
      <w:pPr>
        <w:pStyle w:val="AppendixBodyText"/>
        <w:rPr>
          <w:rFonts w:ascii="Tahoma" w:hAnsi="Tahoma" w:cs="Tahoma"/>
          <w:lang w:val="de-DE"/>
        </w:rPr>
      </w:pPr>
      <w:r w:rsidRPr="007B09EB">
        <w:rPr>
          <w:rFonts w:ascii="Tahoma" w:hAnsi="Tahoma" w:cs="Tahoma"/>
          <w:i/>
          <w:sz w:val="16"/>
          <w:lang w:val="de-DE"/>
        </w:rPr>
        <w:t>***Grundsätzlich enthalten Abonnementangebote mit Softwarekomponenten, die aus versionierter Software bestehen, Rechte für neue Versionen für diese Komponenten.</w:t>
      </w:r>
    </w:p>
    <w:p w14:paraId="789840DA" w14:textId="77777777" w:rsidR="005015B3" w:rsidRPr="007B09EB" w:rsidRDefault="005015B3" w:rsidP="00CB023A">
      <w:pPr>
        <w:pStyle w:val="AppendixBodyText"/>
        <w:rPr>
          <w:rFonts w:ascii="Tahoma" w:hAnsi="Tahoma" w:cs="Tahoma"/>
          <w:lang w:val="de-DE"/>
        </w:rPr>
      </w:pPr>
    </w:p>
    <w:tbl>
      <w:tblPr>
        <w:tblW w:w="0" w:type="auto"/>
        <w:tblInd w:w="11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CB023A" w:rsidRPr="007B09EB" w14:paraId="789840DC" w14:textId="77777777" w:rsidTr="004A02D5">
        <w:trPr>
          <w:trHeight w:val="60"/>
          <w:tblHeader/>
        </w:trPr>
        <w:tc>
          <w:tcPr>
            <w:tcW w:w="8280" w:type="dxa"/>
            <w:shd w:val="clear" w:color="auto" w:fill="FFCC99"/>
            <w:vAlign w:val="center"/>
          </w:tcPr>
          <w:p w14:paraId="789840DB" w14:textId="77777777" w:rsidR="00CB023A" w:rsidRPr="007B09EB" w:rsidRDefault="00CB023A" w:rsidP="00CB023A">
            <w:pPr>
              <w:pStyle w:val="AppendixTableHeadings"/>
              <w:rPr>
                <w:rFonts w:ascii="Tahoma" w:hAnsi="Tahoma" w:cs="Tahoma"/>
                <w:sz w:val="20"/>
                <w:szCs w:val="20"/>
                <w:lang w:val="de-DE"/>
              </w:rPr>
            </w:pPr>
            <w:r w:rsidRPr="007B09EB">
              <w:rPr>
                <w:rFonts w:ascii="Tahoma" w:hAnsi="Tahoma" w:cs="Tahoma"/>
                <w:sz w:val="20"/>
                <w:szCs w:val="20"/>
                <w:lang w:val="de-DE"/>
              </w:rPr>
              <w:t>Produkte aus dem Office System-Anwendungs-Pool</w:t>
            </w:r>
          </w:p>
        </w:tc>
      </w:tr>
      <w:tr w:rsidR="00CB023A" w:rsidRPr="007B09EB" w14:paraId="789840F1" w14:textId="77777777" w:rsidTr="004A02D5">
        <w:trPr>
          <w:trHeight w:val="438"/>
        </w:trPr>
        <w:tc>
          <w:tcPr>
            <w:tcW w:w="8280" w:type="dxa"/>
            <w:vAlign w:val="center"/>
          </w:tcPr>
          <w:p w14:paraId="789840DD" w14:textId="77777777" w:rsidR="00CB023A" w:rsidRPr="007B09EB" w:rsidRDefault="00CB023A" w:rsidP="00CB023A">
            <w:pPr>
              <w:spacing w:line="240" w:lineRule="atLeast"/>
              <w:rPr>
                <w:rFonts w:cs="Tahoma"/>
              </w:rPr>
            </w:pPr>
            <w:r w:rsidRPr="007B09EB">
              <w:rPr>
                <w:rFonts w:cs="Tahoma"/>
                <w:color w:val="000000"/>
              </w:rPr>
              <w:t>Office Standard 2013</w:t>
            </w:r>
          </w:p>
          <w:p w14:paraId="789840DE" w14:textId="77777777" w:rsidR="00CB023A" w:rsidRPr="007B09EB" w:rsidRDefault="00CB023A" w:rsidP="00CB023A">
            <w:pPr>
              <w:spacing w:line="240" w:lineRule="atLeast"/>
              <w:rPr>
                <w:rFonts w:cs="Tahoma"/>
              </w:rPr>
            </w:pPr>
            <w:r w:rsidRPr="007B09EB">
              <w:rPr>
                <w:rFonts w:cs="Tahoma"/>
                <w:color w:val="000000"/>
              </w:rPr>
              <w:t>Office Professional Plus 2013</w:t>
            </w:r>
            <w:r w:rsidRPr="007B09EB">
              <w:rPr>
                <w:rFonts w:cs="Tahoma"/>
              </w:rPr>
              <w:t xml:space="preserve"> </w:t>
            </w:r>
          </w:p>
          <w:p w14:paraId="789840DF" w14:textId="77777777" w:rsidR="00CB023A" w:rsidRPr="007B09EB" w:rsidRDefault="00CB023A" w:rsidP="00CB023A">
            <w:pPr>
              <w:spacing w:line="240" w:lineRule="atLeast"/>
              <w:rPr>
                <w:rFonts w:cs="Tahoma"/>
              </w:rPr>
            </w:pPr>
            <w:r w:rsidRPr="007B09EB">
              <w:rPr>
                <w:rFonts w:cs="Tahoma"/>
                <w:color w:val="000000"/>
              </w:rPr>
              <w:t>Project Standard 2013</w:t>
            </w:r>
          </w:p>
          <w:p w14:paraId="789840E0" w14:textId="77777777" w:rsidR="00CB023A" w:rsidRPr="007B09EB" w:rsidRDefault="00CB023A" w:rsidP="00CB023A">
            <w:pPr>
              <w:spacing w:line="240" w:lineRule="atLeast"/>
              <w:rPr>
                <w:rFonts w:cs="Tahoma"/>
              </w:rPr>
            </w:pPr>
            <w:r w:rsidRPr="007B09EB">
              <w:rPr>
                <w:rFonts w:cs="Tahoma"/>
                <w:color w:val="000000"/>
              </w:rPr>
              <w:t>Project Professional 2013</w:t>
            </w:r>
          </w:p>
          <w:p w14:paraId="789840E1" w14:textId="77777777" w:rsidR="00CB023A" w:rsidRPr="007B09EB" w:rsidRDefault="00CB023A" w:rsidP="00CB023A">
            <w:pPr>
              <w:spacing w:line="240" w:lineRule="atLeast"/>
              <w:rPr>
                <w:rFonts w:cs="Tahoma"/>
              </w:rPr>
            </w:pPr>
            <w:r w:rsidRPr="007B09EB">
              <w:rPr>
                <w:rFonts w:cs="Tahoma"/>
                <w:color w:val="000000"/>
              </w:rPr>
              <w:t>Visio</w:t>
            </w:r>
            <w:r w:rsidR="004F2DF4" w:rsidRPr="007B09EB">
              <w:rPr>
                <w:rFonts w:cs="Tahoma"/>
                <w:color w:val="000000"/>
                <w:vertAlign w:val="superscript"/>
              </w:rPr>
              <w:t>®</w:t>
            </w:r>
            <w:r w:rsidRPr="007B09EB">
              <w:rPr>
                <w:rFonts w:cs="Tahoma"/>
                <w:color w:val="000000"/>
              </w:rPr>
              <w:t xml:space="preserve"> Standard 2013</w:t>
            </w:r>
          </w:p>
          <w:p w14:paraId="789840E2" w14:textId="77777777" w:rsidR="00CB023A" w:rsidRPr="007B09EB" w:rsidRDefault="00CB023A" w:rsidP="00CB023A">
            <w:pPr>
              <w:spacing w:line="240" w:lineRule="atLeast"/>
              <w:rPr>
                <w:rFonts w:cs="Tahoma"/>
              </w:rPr>
            </w:pPr>
            <w:r w:rsidRPr="007B09EB">
              <w:rPr>
                <w:rFonts w:cs="Tahoma"/>
                <w:color w:val="000000"/>
              </w:rPr>
              <w:t>Visio</w:t>
            </w:r>
            <w:r w:rsidR="004F2DF4" w:rsidRPr="007B09EB">
              <w:rPr>
                <w:rFonts w:cs="Tahoma"/>
                <w:color w:val="000000"/>
                <w:vertAlign w:val="superscript"/>
              </w:rPr>
              <w:t>®</w:t>
            </w:r>
            <w:r w:rsidRPr="007B09EB">
              <w:rPr>
                <w:rFonts w:cs="Tahoma"/>
                <w:color w:val="000000"/>
              </w:rPr>
              <w:t xml:space="preserve"> Professional 2013</w:t>
            </w:r>
          </w:p>
          <w:p w14:paraId="789840E3" w14:textId="77777777" w:rsidR="00CB023A" w:rsidRPr="007B09EB" w:rsidRDefault="00CB023A" w:rsidP="00CB023A">
            <w:pPr>
              <w:spacing w:line="240" w:lineRule="atLeast"/>
              <w:rPr>
                <w:rFonts w:cs="Tahoma"/>
              </w:rPr>
            </w:pPr>
            <w:r w:rsidRPr="007B09EB">
              <w:rPr>
                <w:rFonts w:cs="Tahoma"/>
                <w:color w:val="000000"/>
              </w:rPr>
              <w:t>Access 2013</w:t>
            </w:r>
          </w:p>
          <w:p w14:paraId="789840E4" w14:textId="77777777" w:rsidR="00CB023A" w:rsidRPr="007B09EB" w:rsidRDefault="00CB023A" w:rsidP="00CB023A">
            <w:pPr>
              <w:spacing w:line="240" w:lineRule="atLeast"/>
              <w:rPr>
                <w:rFonts w:cs="Tahoma"/>
              </w:rPr>
            </w:pPr>
            <w:r w:rsidRPr="007B09EB">
              <w:rPr>
                <w:rFonts w:cs="Tahoma"/>
                <w:color w:val="000000"/>
              </w:rPr>
              <w:t>Excel 2013</w:t>
            </w:r>
            <w:r w:rsidRPr="007B09EB">
              <w:rPr>
                <w:rFonts w:cs="Tahoma"/>
              </w:rPr>
              <w:t xml:space="preserve"> </w:t>
            </w:r>
          </w:p>
          <w:p w14:paraId="789840E5" w14:textId="77777777" w:rsidR="00CB023A" w:rsidRPr="007B09EB" w:rsidRDefault="00CB023A" w:rsidP="00CB023A">
            <w:pPr>
              <w:spacing w:line="240" w:lineRule="atLeast"/>
              <w:rPr>
                <w:rFonts w:cs="Tahoma"/>
              </w:rPr>
            </w:pPr>
            <w:r w:rsidRPr="007B09EB">
              <w:rPr>
                <w:rFonts w:cs="Tahoma"/>
                <w:color w:val="000000"/>
              </w:rPr>
              <w:t>InfoPath</w:t>
            </w:r>
            <w:r w:rsidR="004F2DF4" w:rsidRPr="007B09EB">
              <w:rPr>
                <w:rFonts w:cs="Tahoma"/>
                <w:color w:val="000000"/>
                <w:vertAlign w:val="superscript"/>
              </w:rPr>
              <w:t>®</w:t>
            </w:r>
            <w:r w:rsidRPr="007B09EB">
              <w:rPr>
                <w:rFonts w:cs="Tahoma"/>
                <w:color w:val="000000"/>
              </w:rPr>
              <w:t xml:space="preserve"> 2013</w:t>
            </w:r>
          </w:p>
          <w:p w14:paraId="789840E6" w14:textId="77777777" w:rsidR="00CB023A" w:rsidRPr="007B09EB" w:rsidRDefault="00CB023A" w:rsidP="00CB023A">
            <w:pPr>
              <w:spacing w:line="240" w:lineRule="atLeast"/>
              <w:rPr>
                <w:rFonts w:cs="Tahoma"/>
              </w:rPr>
            </w:pPr>
            <w:r w:rsidRPr="007B09EB">
              <w:rPr>
                <w:rFonts w:cs="Tahoma"/>
                <w:color w:val="000000"/>
              </w:rPr>
              <w:t>Lync 2013</w:t>
            </w:r>
          </w:p>
          <w:p w14:paraId="789840E7" w14:textId="77777777" w:rsidR="00CB023A" w:rsidRPr="007B09EB" w:rsidRDefault="00CB023A" w:rsidP="00CB023A">
            <w:pPr>
              <w:spacing w:line="240" w:lineRule="atLeast"/>
              <w:rPr>
                <w:rFonts w:cs="Tahoma"/>
              </w:rPr>
            </w:pPr>
            <w:r w:rsidRPr="007B09EB">
              <w:rPr>
                <w:rFonts w:cs="Tahoma"/>
                <w:color w:val="000000"/>
              </w:rPr>
              <w:t>OneNote™ 2013</w:t>
            </w:r>
          </w:p>
          <w:p w14:paraId="789840E8" w14:textId="77777777" w:rsidR="00CB023A" w:rsidRPr="007B09EB" w:rsidRDefault="00CB023A" w:rsidP="00CB023A">
            <w:pPr>
              <w:spacing w:line="240" w:lineRule="atLeast"/>
              <w:rPr>
                <w:rFonts w:cs="Tahoma"/>
              </w:rPr>
            </w:pPr>
            <w:r w:rsidRPr="007B09EB">
              <w:rPr>
                <w:rFonts w:cs="Tahoma"/>
                <w:color w:val="000000"/>
              </w:rPr>
              <w:t>Outlook</w:t>
            </w:r>
            <w:r w:rsidR="004F2DF4" w:rsidRPr="007B09EB">
              <w:rPr>
                <w:rFonts w:cs="Tahoma"/>
                <w:color w:val="000000"/>
                <w:vertAlign w:val="superscript"/>
              </w:rPr>
              <w:t>®</w:t>
            </w:r>
            <w:r w:rsidRPr="007B09EB">
              <w:rPr>
                <w:rFonts w:cs="Tahoma"/>
                <w:color w:val="000000"/>
              </w:rPr>
              <w:t xml:space="preserve"> 2013</w:t>
            </w:r>
          </w:p>
          <w:p w14:paraId="789840E9" w14:textId="77777777" w:rsidR="00CB023A" w:rsidRPr="007B09EB" w:rsidRDefault="00CB023A" w:rsidP="00CB023A">
            <w:pPr>
              <w:spacing w:line="240" w:lineRule="atLeast"/>
              <w:rPr>
                <w:rFonts w:cs="Tahoma"/>
              </w:rPr>
            </w:pPr>
            <w:r w:rsidRPr="007B09EB">
              <w:rPr>
                <w:rFonts w:cs="Tahoma"/>
                <w:color w:val="000000"/>
              </w:rPr>
              <w:t>PowerPoint</w:t>
            </w:r>
            <w:r w:rsidR="004F2DF4" w:rsidRPr="007B09EB">
              <w:rPr>
                <w:rFonts w:cs="Tahoma"/>
                <w:color w:val="000000"/>
                <w:vertAlign w:val="superscript"/>
              </w:rPr>
              <w:t>®</w:t>
            </w:r>
            <w:r w:rsidRPr="007B09EB">
              <w:rPr>
                <w:rFonts w:cs="Tahoma"/>
                <w:color w:val="000000"/>
              </w:rPr>
              <w:t xml:space="preserve"> 2013</w:t>
            </w:r>
          </w:p>
          <w:p w14:paraId="789840EA" w14:textId="77777777" w:rsidR="00CB023A" w:rsidRPr="007B09EB" w:rsidRDefault="00CB023A" w:rsidP="00CB023A">
            <w:pPr>
              <w:spacing w:line="240" w:lineRule="atLeast"/>
              <w:rPr>
                <w:rFonts w:cs="Tahoma"/>
              </w:rPr>
            </w:pPr>
            <w:r w:rsidRPr="007B09EB">
              <w:rPr>
                <w:rFonts w:cs="Tahoma"/>
                <w:color w:val="000000"/>
              </w:rPr>
              <w:t>Publisher 2013</w:t>
            </w:r>
          </w:p>
          <w:p w14:paraId="789840EB" w14:textId="77777777" w:rsidR="00CB023A" w:rsidRPr="007B09EB" w:rsidRDefault="00CB023A" w:rsidP="00CB023A">
            <w:pPr>
              <w:spacing w:line="240" w:lineRule="atLeast"/>
              <w:rPr>
                <w:rFonts w:cs="Tahoma"/>
              </w:rPr>
            </w:pPr>
            <w:r w:rsidRPr="007B09EB">
              <w:rPr>
                <w:rFonts w:cs="Tahoma"/>
                <w:color w:val="000000"/>
              </w:rPr>
              <w:t>Word 2013</w:t>
            </w:r>
          </w:p>
          <w:p w14:paraId="789840EC" w14:textId="77777777" w:rsidR="00CB023A" w:rsidRPr="007B09EB" w:rsidRDefault="00CB023A" w:rsidP="00CB023A">
            <w:pPr>
              <w:spacing w:line="240" w:lineRule="atLeast"/>
              <w:rPr>
                <w:rFonts w:cs="Tahoma"/>
              </w:rPr>
            </w:pPr>
            <w:r w:rsidRPr="007B09EB">
              <w:rPr>
                <w:rFonts w:cs="Tahoma"/>
                <w:color w:val="000000"/>
              </w:rPr>
              <w:t>Office für Mac Standard 2011</w:t>
            </w:r>
            <w:r w:rsidRPr="007B09EB">
              <w:rPr>
                <w:rFonts w:cs="Tahoma"/>
              </w:rPr>
              <w:t xml:space="preserve"> </w:t>
            </w:r>
          </w:p>
          <w:p w14:paraId="789840ED" w14:textId="77777777" w:rsidR="00CB023A" w:rsidRPr="007B09EB" w:rsidRDefault="00CB023A" w:rsidP="00CB023A">
            <w:pPr>
              <w:spacing w:line="240" w:lineRule="atLeast"/>
              <w:rPr>
                <w:rFonts w:cs="Tahoma"/>
                <w:lang w:val="de-DE"/>
              </w:rPr>
            </w:pPr>
            <w:r w:rsidRPr="007B09EB">
              <w:rPr>
                <w:rFonts w:cs="Tahoma"/>
                <w:color w:val="000000"/>
                <w:lang w:val="de-DE"/>
              </w:rPr>
              <w:t>Lync für Mac 2011</w:t>
            </w:r>
          </w:p>
          <w:p w14:paraId="789840EE" w14:textId="77777777" w:rsidR="00CB023A" w:rsidRPr="007B09EB" w:rsidRDefault="00CB023A" w:rsidP="00CB023A">
            <w:pPr>
              <w:spacing w:line="240" w:lineRule="atLeast"/>
              <w:rPr>
                <w:rFonts w:cs="Tahoma"/>
                <w:lang w:val="de-DE"/>
              </w:rPr>
            </w:pPr>
            <w:r w:rsidRPr="007B09EB">
              <w:rPr>
                <w:rFonts w:cs="Tahoma"/>
                <w:color w:val="000000"/>
                <w:lang w:val="de-DE"/>
              </w:rPr>
              <w:t>Outlook für Mac 2011 PowerPoint für Mac 2011</w:t>
            </w:r>
          </w:p>
          <w:p w14:paraId="789840EF" w14:textId="77777777" w:rsidR="00CB023A" w:rsidRPr="007B09EB" w:rsidRDefault="00CB023A" w:rsidP="00CB023A">
            <w:pPr>
              <w:spacing w:line="240" w:lineRule="atLeast"/>
              <w:rPr>
                <w:rFonts w:cs="Tahoma"/>
                <w:lang w:val="de-DE"/>
              </w:rPr>
            </w:pPr>
            <w:r w:rsidRPr="007B09EB">
              <w:rPr>
                <w:rFonts w:cs="Tahoma"/>
                <w:color w:val="000000"/>
                <w:lang w:val="de-DE"/>
              </w:rPr>
              <w:t>Excel für Mac 2011</w:t>
            </w:r>
          </w:p>
          <w:p w14:paraId="789840F0" w14:textId="77777777" w:rsidR="00CB023A" w:rsidRPr="007B09EB" w:rsidRDefault="00CB023A" w:rsidP="00CB023A">
            <w:pPr>
              <w:spacing w:line="240" w:lineRule="atLeast"/>
              <w:rPr>
                <w:rFonts w:cs="Tahoma"/>
                <w:color w:val="000000"/>
                <w:szCs w:val="18"/>
              </w:rPr>
            </w:pPr>
            <w:r w:rsidRPr="007B09EB">
              <w:rPr>
                <w:rFonts w:cs="Tahoma"/>
                <w:color w:val="000000"/>
                <w:szCs w:val="18"/>
                <w:lang w:val="de-DE"/>
              </w:rPr>
              <w:t>Word für Mac 2011</w:t>
            </w:r>
          </w:p>
        </w:tc>
      </w:tr>
    </w:tbl>
    <w:p w14:paraId="789840F2" w14:textId="77777777" w:rsidR="00CB023A" w:rsidRPr="007B09EB" w:rsidRDefault="00CB023A" w:rsidP="00CB023A">
      <w:pPr>
        <w:pStyle w:val="AppendixBodyText"/>
        <w:ind w:firstLine="1080"/>
        <w:rPr>
          <w:rFonts w:ascii="Tahoma" w:hAnsi="Tahoma" w:cs="Tahoma"/>
          <w:lang w:val="de-DE"/>
        </w:rPr>
      </w:pPr>
      <w:r w:rsidRPr="007B09EB">
        <w:rPr>
          <w:rFonts w:ascii="Tahoma" w:hAnsi="Tahoma" w:cs="Tahoma"/>
          <w:b/>
          <w:i/>
          <w:sz w:val="16"/>
          <w:u w:val="single"/>
          <w:lang w:val="de-DE"/>
        </w:rPr>
        <w:t>Anmerkung</w:t>
      </w:r>
      <w:r w:rsidRPr="007B09EB">
        <w:rPr>
          <w:rFonts w:ascii="Tahoma" w:hAnsi="Tahoma" w:cs="Tahoma"/>
          <w:b/>
          <w:i/>
          <w:sz w:val="16"/>
          <w:lang w:val="de-DE"/>
        </w:rPr>
        <w:t>:</w:t>
      </w:r>
      <w:r w:rsidRPr="007B09EB">
        <w:rPr>
          <w:rFonts w:ascii="Tahoma" w:hAnsi="Tahoma" w:cs="Tahoma"/>
          <w:i/>
          <w:sz w:val="16"/>
          <w:szCs w:val="16"/>
          <w:lang w:val="de-DE"/>
        </w:rPr>
        <w:t xml:space="preserve"> </w:t>
      </w:r>
      <w:r w:rsidRPr="007B09EB">
        <w:rPr>
          <w:rFonts w:ascii="Tahoma" w:hAnsi="Tahoma" w:cs="Tahoma"/>
          <w:i/>
          <w:sz w:val="16"/>
          <w:lang w:val="de-DE"/>
        </w:rPr>
        <w:t>Änderungen der Liste der Produkte aus dem Office System-Anwendungs-Pool sind vorbehalten.</w:t>
      </w:r>
    </w:p>
    <w:p w14:paraId="789840F3" w14:textId="77777777" w:rsidR="00CB023A" w:rsidRPr="007B09EB" w:rsidRDefault="00CB023A" w:rsidP="004A02D5">
      <w:pPr>
        <w:pStyle w:val="Heading2"/>
        <w:spacing w:line="200" w:lineRule="exact"/>
        <w:ind w:left="0"/>
        <w:rPr>
          <w:rFonts w:ascii="Tahoma" w:hAnsi="Tahoma" w:cs="Tahoma"/>
          <w:sz w:val="18"/>
          <w:szCs w:val="18"/>
          <w:lang w:val="de-DE"/>
        </w:rPr>
      </w:pPr>
    </w:p>
    <w:p w14:paraId="789840F4" w14:textId="77777777" w:rsidR="00CB023A" w:rsidRPr="007B09EB" w:rsidRDefault="00CB023A" w:rsidP="00CB023A">
      <w:pPr>
        <w:pStyle w:val="Heading2"/>
        <w:ind w:left="0"/>
        <w:rPr>
          <w:rFonts w:ascii="Tahoma" w:hAnsi="Tahoma" w:cs="Tahoma"/>
          <w:lang w:val="de-DE"/>
        </w:rPr>
      </w:pPr>
      <w:bookmarkStart w:id="1218" w:name="_Toc336338228"/>
      <w:bookmarkStart w:id="1219" w:name="_Toc339370681"/>
      <w:bookmarkStart w:id="1220" w:name="_Toc340792676"/>
      <w:bookmarkEnd w:id="1218"/>
      <w:bookmarkEnd w:id="1219"/>
      <w:r w:rsidRPr="007B09EB">
        <w:rPr>
          <w:rFonts w:ascii="Tahoma" w:hAnsi="Tahoma" w:cs="Tahoma"/>
          <w:lang w:val="de-DE"/>
        </w:rPr>
        <w:t>Rechte für neue Versionen</w:t>
      </w:r>
      <w:bookmarkEnd w:id="1220"/>
    </w:p>
    <w:p w14:paraId="789840F5" w14:textId="77777777" w:rsidR="00CB023A" w:rsidRPr="007B09EB" w:rsidRDefault="00CB023A" w:rsidP="004A02D5">
      <w:pPr>
        <w:spacing w:line="200" w:lineRule="exact"/>
        <w:rPr>
          <w:rFonts w:cs="Tahoma"/>
          <w:szCs w:val="18"/>
          <w:lang w:val="de-DE"/>
        </w:rPr>
      </w:pPr>
    </w:p>
    <w:p w14:paraId="789840F6" w14:textId="77777777" w:rsidR="00CB023A" w:rsidRPr="007B09EB" w:rsidRDefault="00CB023A" w:rsidP="009255C5">
      <w:pPr>
        <w:pStyle w:val="AppendixBodyText"/>
        <w:rPr>
          <w:rFonts w:ascii="Tahoma" w:hAnsi="Tahoma" w:cs="Tahoma"/>
          <w:lang w:val="de-DE"/>
        </w:rPr>
      </w:pPr>
      <w:r w:rsidRPr="007B09EB">
        <w:rPr>
          <w:rFonts w:ascii="Tahoma" w:hAnsi="Tahoma" w:cs="Tahoma"/>
          <w:color w:val="000000"/>
          <w:sz w:val="18"/>
          <w:lang w:val="de-DE"/>
        </w:rPr>
        <w:t>Mit Software Assurance sind Kunden berechtigt, auf neue Versionen lizenzierter Software upzugraden, die während ihrer Software Assurance-Laufzeit zur Verfügung gestellt werden. 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 Beispiel: Wenn während der Software Assurance-Laufzeit eine</w:t>
      </w:r>
      <w:r w:rsidR="009255C5">
        <w:rPr>
          <w:rFonts w:ascii="Tahoma" w:hAnsi="Tahoma" w:cs="Tahoma"/>
          <w:color w:val="000000"/>
          <w:sz w:val="18"/>
          <w:lang w:val="de-DE"/>
        </w:rPr>
        <w:t> </w:t>
      </w:r>
      <w:r w:rsidRPr="007B09EB">
        <w:rPr>
          <w:rFonts w:ascii="Tahoma" w:hAnsi="Tahoma" w:cs="Tahoma"/>
          <w:color w:val="000000"/>
          <w:sz w:val="18"/>
          <w:lang w:val="de-DE"/>
        </w:rPr>
        <w:t>neue Version von Microsoft Office zur Verfügung gestellt wird, werden Ihre Lizenzen automatisch auf die neue Version upgegradet.</w:t>
      </w:r>
      <w:r w:rsidRPr="007B09EB">
        <w:rPr>
          <w:rFonts w:ascii="Tahoma" w:hAnsi="Tahoma" w:cs="Tahoma"/>
          <w:lang w:val="de-DE"/>
        </w:rPr>
        <w:t xml:space="preserve"> </w:t>
      </w:r>
      <w:r w:rsidRPr="007B09EB">
        <w:rPr>
          <w:rFonts w:ascii="Tahoma" w:hAnsi="Tahoma" w:cs="Tahoma"/>
          <w:color w:val="000000"/>
          <w:sz w:val="18"/>
          <w:lang w:val="de-DE"/>
        </w:rPr>
        <w:t>Kunden, die zeitlich unbeschränkte Lizenzen über Software Assurance erwerben, können die</w:t>
      </w:r>
      <w:r w:rsidR="009255C5">
        <w:rPr>
          <w:rFonts w:ascii="Tahoma" w:hAnsi="Tahoma" w:cs="Tahoma"/>
          <w:color w:val="000000"/>
          <w:sz w:val="18"/>
          <w:lang w:val="de-DE"/>
        </w:rPr>
        <w:t> </w:t>
      </w:r>
      <w:r w:rsidRPr="007B09EB">
        <w:rPr>
          <w:rFonts w:ascii="Tahoma" w:hAnsi="Tahoma" w:cs="Tahoma"/>
          <w:color w:val="000000"/>
          <w:sz w:val="18"/>
          <w:lang w:val="de-DE"/>
        </w:rPr>
        <w:t>Upgrades nach Ablauf von Software Assurance bereitstellen.</w:t>
      </w:r>
      <w:r w:rsidRPr="007B09EB">
        <w:rPr>
          <w:rFonts w:ascii="Tahoma" w:hAnsi="Tahoma" w:cs="Tahoma"/>
          <w:lang w:val="de-DE"/>
        </w:rPr>
        <w:t xml:space="preserve"> </w:t>
      </w:r>
    </w:p>
    <w:p w14:paraId="789840F7" w14:textId="77777777" w:rsidR="00CB023A" w:rsidRPr="0006521E" w:rsidRDefault="00CB023A" w:rsidP="0006521E">
      <w:pPr>
        <w:pStyle w:val="AppendixBodyText"/>
        <w:spacing w:after="0"/>
        <w:rPr>
          <w:rFonts w:ascii="Tahoma" w:hAnsi="Tahoma" w:cs="Tahoma"/>
          <w:sz w:val="12"/>
          <w:szCs w:val="12"/>
          <w:lang w:val="de-DE"/>
        </w:rPr>
      </w:pPr>
    </w:p>
    <w:p w14:paraId="789840F8" w14:textId="77777777" w:rsidR="00CB023A" w:rsidRPr="007B09EB" w:rsidRDefault="00CB023A" w:rsidP="00CB023A">
      <w:pPr>
        <w:pStyle w:val="Heading2"/>
        <w:ind w:left="0"/>
        <w:rPr>
          <w:rFonts w:ascii="Tahoma" w:hAnsi="Tahoma" w:cs="Tahoma"/>
          <w:lang w:val="de-DE"/>
        </w:rPr>
      </w:pPr>
      <w:bookmarkStart w:id="1221" w:name="_Toc336338229"/>
      <w:bookmarkStart w:id="1222" w:name="_Toc339370682"/>
      <w:bookmarkStart w:id="1223" w:name="_Toc340792677"/>
      <w:bookmarkEnd w:id="1221"/>
      <w:bookmarkEnd w:id="1222"/>
      <w:r w:rsidRPr="007B09EB">
        <w:rPr>
          <w:rFonts w:ascii="Tahoma" w:hAnsi="Tahoma" w:cs="Tahoma"/>
          <w:lang w:val="de-DE"/>
        </w:rPr>
        <w:t>Office Multi Language Pack</w:t>
      </w:r>
      <w:bookmarkEnd w:id="1223"/>
    </w:p>
    <w:p w14:paraId="789840F9" w14:textId="77777777" w:rsidR="00CB023A" w:rsidRPr="0006521E" w:rsidRDefault="00CB023A" w:rsidP="0006521E">
      <w:pPr>
        <w:rPr>
          <w:rFonts w:cs="Tahoma"/>
          <w:sz w:val="12"/>
          <w:szCs w:val="12"/>
          <w:lang w:val="de-DE"/>
        </w:rPr>
      </w:pPr>
    </w:p>
    <w:p w14:paraId="789840FA" w14:textId="77777777" w:rsidR="00CB023A" w:rsidRPr="007B09EB" w:rsidRDefault="00CB023A" w:rsidP="00CB023A">
      <w:pPr>
        <w:jc w:val="both"/>
        <w:rPr>
          <w:rFonts w:cs="Tahoma"/>
          <w:lang w:val="de-DE"/>
        </w:rPr>
      </w:pPr>
      <w:r w:rsidRPr="007B09EB">
        <w:rPr>
          <w:rFonts w:cs="Tahoma"/>
          <w:szCs w:val="18"/>
          <w:u w:val="single"/>
          <w:lang w:val="de-DE"/>
        </w:rPr>
        <w:t>Software Assurance-Kunden</w:t>
      </w:r>
      <w:r w:rsidRPr="007B09EB">
        <w:rPr>
          <w:rFonts w:cs="Tahoma"/>
          <w:szCs w:val="18"/>
          <w:lang w:val="de-DE"/>
        </w:rPr>
        <w:t xml:space="preserve">: </w:t>
      </w:r>
      <w:r w:rsidRPr="007B09EB">
        <w:rPr>
          <w:rFonts w:cs="Tahoma"/>
          <w:lang w:val="de-DE"/>
        </w:rPr>
        <w:t xml:space="preserve">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 </w:t>
      </w:r>
    </w:p>
    <w:p w14:paraId="789840FB" w14:textId="77777777" w:rsidR="00CB023A" w:rsidRPr="007B09EB" w:rsidRDefault="00CB023A" w:rsidP="00CB023A">
      <w:pPr>
        <w:jc w:val="both"/>
        <w:rPr>
          <w:rFonts w:cs="Tahoma"/>
          <w:lang w:val="de-DE"/>
        </w:rPr>
      </w:pPr>
      <w:r w:rsidRPr="007B09EB">
        <w:rPr>
          <w:rFonts w:cs="Tahoma"/>
          <w:u w:val="single"/>
          <w:lang w:val="de-DE"/>
        </w:rPr>
        <w:t>Für Onlinedienste-Vergünstigungen berechtigte Kunden</w:t>
      </w:r>
      <w:r w:rsidRPr="007B09EB">
        <w:rPr>
          <w:rFonts w:cs="Tahoma"/>
          <w:lang w:val="de-DE"/>
        </w:rPr>
        <w:t>:</w:t>
      </w:r>
      <w:r w:rsidRPr="007B09EB">
        <w:rPr>
          <w:rFonts w:cs="Tahoma"/>
          <w:szCs w:val="18"/>
          <w:lang w:val="de-DE"/>
        </w:rPr>
        <w:t xml:space="preserve"> Kunden mit den Office Pro Plus für Office 365- und Office 365-Suiten E3 und E4 sind während der Laufzeit ihres Beitritts zu dieser Vergünstigung berechtigt. </w:t>
      </w:r>
    </w:p>
    <w:p w14:paraId="789840FC" w14:textId="77777777" w:rsidR="00CB023A" w:rsidRPr="007B09EB" w:rsidRDefault="00CB023A" w:rsidP="004A02D5">
      <w:pPr>
        <w:spacing w:line="200" w:lineRule="exact"/>
        <w:jc w:val="both"/>
        <w:rPr>
          <w:rFonts w:cs="Tahoma"/>
          <w:szCs w:val="18"/>
          <w:lang w:val="de-DE"/>
        </w:rPr>
      </w:pPr>
    </w:p>
    <w:p w14:paraId="789840FD" w14:textId="77777777" w:rsidR="00CB023A" w:rsidRPr="007B09EB" w:rsidRDefault="00CB023A" w:rsidP="00CB023A">
      <w:pPr>
        <w:jc w:val="both"/>
        <w:rPr>
          <w:rFonts w:cs="Tahoma"/>
          <w:lang w:val="de-DE"/>
        </w:rPr>
      </w:pPr>
      <w:r w:rsidRPr="007B09EB">
        <w:rPr>
          <w:rFonts w:cs="Tahoma"/>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 Andernfalls läuft das Recht zur Nutzung des Office Multi Language Pack mit Ablauf der Rechte unter der qualifizierenden Office</w:t>
      </w:r>
      <w:r w:rsidR="00C927A9" w:rsidRPr="007B09EB">
        <w:rPr>
          <w:rFonts w:cs="Tahoma"/>
          <w:lang w:val="de-DE"/>
        </w:rPr>
        <w:t> </w:t>
      </w:r>
      <w:r w:rsidRPr="007B09EB">
        <w:rPr>
          <w:rFonts w:cs="Tahoma"/>
          <w:lang w:val="de-DE"/>
        </w:rPr>
        <w:t xml:space="preserve">System-Lizenz ab. </w:t>
      </w:r>
    </w:p>
    <w:p w14:paraId="789840FE" w14:textId="77777777" w:rsidR="00CB023A" w:rsidRPr="007B09EB" w:rsidRDefault="00CB023A" w:rsidP="004A02D5">
      <w:pPr>
        <w:spacing w:line="200" w:lineRule="exact"/>
        <w:jc w:val="both"/>
        <w:rPr>
          <w:rFonts w:cs="Tahoma"/>
          <w:szCs w:val="18"/>
          <w:lang w:val="de-DE"/>
        </w:rPr>
      </w:pPr>
    </w:p>
    <w:p w14:paraId="789840FF" w14:textId="77777777" w:rsidR="00CB023A" w:rsidRPr="007B09EB" w:rsidRDefault="00CB023A" w:rsidP="00CB023A">
      <w:pPr>
        <w:outlineLvl w:val="1"/>
        <w:rPr>
          <w:rFonts w:cs="Tahoma"/>
          <w:lang w:val="de-DE"/>
        </w:rPr>
      </w:pPr>
      <w:bookmarkStart w:id="1224" w:name="_Toc291204555"/>
      <w:bookmarkEnd w:id="1224"/>
      <w:r w:rsidRPr="007B09EB">
        <w:rPr>
          <w:rFonts w:cs="Tahoma"/>
          <w:b/>
          <w:sz w:val="24"/>
          <w:lang w:val="de-DE"/>
        </w:rPr>
        <w:t>Planning Services</w:t>
      </w:r>
    </w:p>
    <w:p w14:paraId="78984100" w14:textId="77777777" w:rsidR="00CB023A" w:rsidRPr="007B09EB" w:rsidRDefault="00CB023A" w:rsidP="004A02D5">
      <w:pPr>
        <w:spacing w:line="200" w:lineRule="exact"/>
        <w:rPr>
          <w:rFonts w:cs="Tahoma"/>
          <w:szCs w:val="18"/>
          <w:lang w:val="de-DE"/>
        </w:rPr>
      </w:pPr>
    </w:p>
    <w:p w14:paraId="78984101" w14:textId="77777777" w:rsidR="00CB023A" w:rsidRPr="007B09EB" w:rsidRDefault="00CB023A" w:rsidP="00CB023A">
      <w:pPr>
        <w:spacing w:after="60"/>
        <w:rPr>
          <w:rFonts w:cs="Tahoma"/>
          <w:spacing w:val="-2"/>
        </w:rPr>
      </w:pPr>
      <w:r w:rsidRPr="007B09EB">
        <w:rPr>
          <w:rFonts w:cs="Tahoma"/>
          <w:color w:val="000000"/>
          <w:spacing w:val="-2"/>
          <w:szCs w:val="18"/>
          <w:lang w:val="de-DE"/>
        </w:rPr>
        <w:t>Kunden (nicht Select-Lizenz für Forschung &amp; Lehre, Select Plus für Forschung &amp; Lehre, Campus- und School-Vertrag und</w:t>
      </w:r>
      <w:r w:rsidR="00C927A9" w:rsidRPr="007B09EB">
        <w:rPr>
          <w:rFonts w:cs="Tahoma"/>
          <w:color w:val="000000"/>
          <w:spacing w:val="-2"/>
          <w:szCs w:val="18"/>
          <w:lang w:val="de-DE"/>
        </w:rPr>
        <w:t> </w:t>
      </w:r>
      <w:r w:rsidRPr="007B09EB">
        <w:rPr>
          <w:rFonts w:cs="Tahoma"/>
          <w:color w:val="000000"/>
          <w:spacing w:val="-2"/>
          <w:szCs w:val="18"/>
          <w:lang w:val="de-DE"/>
        </w:rPr>
        <w:t>Open Value Subscription – Bildungslösungen) mit Mitgliedschaft bei Software Assurance in den Anwendungs- und</w:t>
      </w:r>
      <w:r w:rsidR="00C927A9" w:rsidRPr="007B09EB">
        <w:rPr>
          <w:rFonts w:cs="Tahoma"/>
          <w:color w:val="000000"/>
          <w:spacing w:val="-2"/>
          <w:szCs w:val="18"/>
          <w:lang w:val="de-DE"/>
        </w:rPr>
        <w:t> </w:t>
      </w:r>
      <w:r w:rsidRPr="007B09EB">
        <w:rPr>
          <w:rFonts w:cs="Tahoma"/>
          <w:color w:val="000000"/>
          <w:spacing w:val="-2"/>
          <w:szCs w:val="18"/>
          <w:lang w:val="de-DE"/>
        </w:rPr>
        <w:t>Server-Pools sind zu dieser Vergünstigung berechtigt. Die Planning Services-Vergünstigung bietet qualifizierenden Kunden vorab festgelegte, angepasste Serviceangebote.</w:t>
      </w:r>
      <w:r w:rsidRPr="007B09EB">
        <w:rPr>
          <w:rFonts w:cs="Tahoma"/>
          <w:spacing w:val="-2"/>
          <w:lang w:val="de-DE"/>
        </w:rPr>
        <w:t xml:space="preserve"> </w:t>
      </w:r>
      <w:r w:rsidRPr="007B09EB">
        <w:rPr>
          <w:rFonts w:cs="Tahoma"/>
          <w:color w:val="000000"/>
          <w:spacing w:val="-2"/>
          <w:lang w:val="de-DE"/>
        </w:rPr>
        <w:t>Zu den verfügbaren Angeboten gehören folgende:</w:t>
      </w:r>
    </w:p>
    <w:p w14:paraId="78984102" w14:textId="77777777" w:rsidR="00CB023A" w:rsidRPr="007B09EB" w:rsidRDefault="00CB023A" w:rsidP="004A02D5">
      <w:pPr>
        <w:spacing w:line="200" w:lineRule="exact"/>
        <w:rPr>
          <w:rFonts w:cs="Tahoma"/>
          <w:szCs w:val="18"/>
        </w:rPr>
      </w:pPr>
    </w:p>
    <w:p w14:paraId="78984103" w14:textId="77777777" w:rsidR="00CB023A" w:rsidRPr="007B09EB" w:rsidRDefault="00CB023A" w:rsidP="004314B1">
      <w:pPr>
        <w:numPr>
          <w:ilvl w:val="0"/>
          <w:numId w:val="10"/>
        </w:numPr>
        <w:spacing w:after="60" w:line="276" w:lineRule="auto"/>
        <w:rPr>
          <w:rFonts w:cs="Tahoma"/>
        </w:rPr>
      </w:pPr>
      <w:r w:rsidRPr="007B09EB">
        <w:rPr>
          <w:rFonts w:cs="Tahoma"/>
          <w:color w:val="000000"/>
        </w:rPr>
        <w:t>Desktop Deployment Planning Services (DDPS)</w:t>
      </w:r>
    </w:p>
    <w:p w14:paraId="78984104" w14:textId="77777777" w:rsidR="00CB023A" w:rsidRPr="0006521E" w:rsidRDefault="00CB023A" w:rsidP="004314B1">
      <w:pPr>
        <w:numPr>
          <w:ilvl w:val="1"/>
          <w:numId w:val="84"/>
        </w:numPr>
        <w:spacing w:after="60" w:line="276" w:lineRule="auto"/>
        <w:ind w:left="1800"/>
        <w:rPr>
          <w:rFonts w:cs="Tahoma"/>
          <w:lang w:val="de-DE"/>
        </w:rPr>
      </w:pPr>
      <w:r w:rsidRPr="0006521E">
        <w:rPr>
          <w:rFonts w:cs="Tahoma"/>
          <w:color w:val="000000"/>
          <w:szCs w:val="18"/>
          <w:lang w:val="de-DE"/>
        </w:rPr>
        <w:t xml:space="preserve">Beschreibung: </w:t>
      </w:r>
      <w:r w:rsidRPr="0006521E">
        <w:rPr>
          <w:rFonts w:cs="Tahoma"/>
          <w:color w:val="000000"/>
          <w:lang w:val="de-DE"/>
        </w:rPr>
        <w:t>DDPS bietet Kunden die grundlegenden Analyse-, Planungs- und technischen Verfahrensweisen, die für den Start der Desktop-Bereitstellung mit Office 2010 und Windows 8</w:t>
      </w:r>
      <w:r w:rsidR="00C927A9" w:rsidRPr="0006521E">
        <w:rPr>
          <w:rFonts w:cs="Tahoma"/>
          <w:color w:val="000000"/>
          <w:lang w:val="de-DE"/>
        </w:rPr>
        <w:t> </w:t>
      </w:r>
      <w:r w:rsidRPr="0006521E">
        <w:rPr>
          <w:rFonts w:cs="Tahoma"/>
          <w:color w:val="000000"/>
          <w:lang w:val="de-DE"/>
        </w:rPr>
        <w:t>erforderlich sind. Dieses Angebot basiert auf den bewährten Methoden von Microsoft zur Desktop-Bereitstellung und unterstützt Kunden dabei, die Kosten, Risiken und die Komplexität von Bereitstellungen durch einen hohen Prozess- und Automatisierungsgrad zu senken.</w:t>
      </w:r>
      <w:r w:rsidRPr="0006521E">
        <w:rPr>
          <w:rFonts w:cs="Tahoma"/>
          <w:lang w:val="de-DE"/>
        </w:rPr>
        <w:t xml:space="preserve"> </w:t>
      </w:r>
      <w:r w:rsidRPr="0006521E">
        <w:rPr>
          <w:rFonts w:cs="Tahoma"/>
          <w:color w:val="000000"/>
          <w:lang w:val="de-DE"/>
        </w:rPr>
        <w:t>DDPS kann Unternehmen außerdem bei der Bewertung von Office 365 unterstützen, indem die Überlegungen und Anforderungen für die Einführung einer cloudfähigen Desktop-Umgebung berücksichtigt werden.</w:t>
      </w:r>
    </w:p>
    <w:p w14:paraId="78984105" w14:textId="77777777" w:rsidR="00CB023A" w:rsidRPr="007B09EB" w:rsidRDefault="00CB023A" w:rsidP="004314B1">
      <w:pPr>
        <w:numPr>
          <w:ilvl w:val="1"/>
          <w:numId w:val="84"/>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1, 3, 5, 10 oder 15 Tage</w:t>
      </w:r>
    </w:p>
    <w:p w14:paraId="78984106" w14:textId="77777777" w:rsidR="00CB023A" w:rsidRPr="007B09EB" w:rsidRDefault="00CB023A" w:rsidP="004314B1">
      <w:pPr>
        <w:numPr>
          <w:ilvl w:val="0"/>
          <w:numId w:val="11"/>
        </w:numPr>
        <w:spacing w:after="60" w:line="276" w:lineRule="auto"/>
        <w:ind w:left="1440"/>
        <w:rPr>
          <w:rFonts w:cs="Tahoma"/>
        </w:rPr>
      </w:pPr>
      <w:r w:rsidRPr="007B09EB">
        <w:rPr>
          <w:rFonts w:cs="Tahoma"/>
          <w:color w:val="000000"/>
        </w:rPr>
        <w:t>SharePoint Deployment Planning Services (SDPS)</w:t>
      </w:r>
    </w:p>
    <w:p w14:paraId="78984107" w14:textId="77777777" w:rsidR="00CB023A" w:rsidRPr="007B09EB" w:rsidRDefault="00CB023A" w:rsidP="004314B1">
      <w:pPr>
        <w:numPr>
          <w:ilvl w:val="1"/>
          <w:numId w:val="85"/>
        </w:numPr>
        <w:spacing w:after="60" w:line="276" w:lineRule="auto"/>
        <w:ind w:left="1980"/>
        <w:rPr>
          <w:rFonts w:cs="Tahoma"/>
          <w:lang w:val="de-DE"/>
        </w:rPr>
      </w:pPr>
      <w:r w:rsidRPr="007B09EB">
        <w:rPr>
          <w:rFonts w:cs="Tahoma"/>
          <w:color w:val="000000"/>
          <w:szCs w:val="18"/>
          <w:lang w:val="de-DE"/>
        </w:rPr>
        <w:t xml:space="preserve">Beschreibung: SDPS ermöglicht es qualifizierten Partner und Microsoft-Beratern, Kunden bei der Ausarbeitung eines angepassten SharePoint Portal Server-Bereitstellungsplans für ihre spezifische Umgebung und bei der Abschätzung der Gesamtkosten für die Technologiebereitstellung zu unterstützen. SDPS kann Kunden außerdem bei der Bereitstellungsplanung zur Umstellung auf Office 365 unterstützen, wobei SharePoint Online im Vordergrund steht. </w:t>
      </w:r>
    </w:p>
    <w:p w14:paraId="78984108" w14:textId="77777777" w:rsidR="00CB023A" w:rsidRPr="007B09EB" w:rsidRDefault="00CB023A" w:rsidP="004314B1">
      <w:pPr>
        <w:numPr>
          <w:ilvl w:val="1"/>
          <w:numId w:val="85"/>
        </w:numPr>
        <w:spacing w:after="60" w:line="276" w:lineRule="auto"/>
        <w:ind w:left="198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1, 3, 5, 10 oder 15 Tage</w:t>
      </w:r>
    </w:p>
    <w:p w14:paraId="78984109" w14:textId="77777777" w:rsidR="00CB023A" w:rsidRPr="007B09EB" w:rsidRDefault="00CB023A" w:rsidP="004314B1">
      <w:pPr>
        <w:numPr>
          <w:ilvl w:val="0"/>
          <w:numId w:val="10"/>
        </w:numPr>
        <w:spacing w:after="60" w:line="276" w:lineRule="auto"/>
        <w:rPr>
          <w:rFonts w:cs="Tahoma"/>
        </w:rPr>
      </w:pPr>
      <w:r w:rsidRPr="007B09EB">
        <w:rPr>
          <w:rFonts w:cs="Tahoma"/>
          <w:color w:val="000000"/>
        </w:rPr>
        <w:t>Lync und Exchange Deployment Planning Services (L&amp;EDPS)</w:t>
      </w:r>
    </w:p>
    <w:p w14:paraId="7898410A" w14:textId="77777777" w:rsidR="00CB023A" w:rsidRPr="007B09EB" w:rsidRDefault="00CB023A" w:rsidP="004314B1">
      <w:pPr>
        <w:numPr>
          <w:ilvl w:val="1"/>
          <w:numId w:val="86"/>
        </w:numPr>
        <w:spacing w:after="60" w:line="276" w:lineRule="auto"/>
        <w:ind w:left="1800"/>
        <w:rPr>
          <w:rFonts w:cs="Tahoma"/>
          <w:lang w:val="de-DE"/>
        </w:rPr>
      </w:pPr>
      <w:r w:rsidRPr="007B09EB">
        <w:rPr>
          <w:rFonts w:cs="Tahoma"/>
          <w:color w:val="000000"/>
          <w:szCs w:val="18"/>
          <w:lang w:val="de-DE"/>
        </w:rPr>
        <w:t>Beschreibung: L&amp;EDPS ermöglicht es qualifizierten Partnern und Microsoft-Beratern, Kunden durch die Wert- und Bereitstellungsplanungsphasen bei Lync- und Exchange 2010-Implementierungen zu begleiten. Dazu gehören die Analyse der Umgebung im Kundenunternehmen und der Austausch von bewährten Methoden, sowohl für lokale als auch für Cloud-Lösungen.</w:t>
      </w:r>
      <w:r w:rsidRPr="007B09EB">
        <w:rPr>
          <w:rFonts w:cs="Tahoma"/>
          <w:lang w:val="de-DE"/>
        </w:rPr>
        <w:t xml:space="preserve"> </w:t>
      </w:r>
      <w:r w:rsidRPr="007B09EB">
        <w:rPr>
          <w:rFonts w:cs="Tahoma"/>
          <w:color w:val="000000"/>
          <w:lang w:val="de-DE"/>
        </w:rPr>
        <w:t>L&amp;EDPS kann Kunden außerdem bei der Bereitstellungsplanung zur Umstellung auf Office 365 unterstützen, wobei Lync und Exchange Online im Vordergrund stehen.</w:t>
      </w:r>
    </w:p>
    <w:p w14:paraId="7898410B" w14:textId="77777777" w:rsidR="00CB023A" w:rsidRPr="007B09EB" w:rsidRDefault="00CB023A" w:rsidP="004314B1">
      <w:pPr>
        <w:numPr>
          <w:ilvl w:val="1"/>
          <w:numId w:val="86"/>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1, 3, 5, 10 oder 15 Tage</w:t>
      </w:r>
    </w:p>
    <w:p w14:paraId="7898410C" w14:textId="77777777" w:rsidR="00CB023A" w:rsidRPr="007B09EB" w:rsidRDefault="00CB023A" w:rsidP="004314B1">
      <w:pPr>
        <w:numPr>
          <w:ilvl w:val="0"/>
          <w:numId w:val="10"/>
        </w:numPr>
        <w:spacing w:after="60" w:line="276" w:lineRule="auto"/>
        <w:rPr>
          <w:rFonts w:cs="Tahoma"/>
        </w:rPr>
      </w:pPr>
      <w:r w:rsidRPr="007B09EB">
        <w:rPr>
          <w:rFonts w:cs="Tahoma"/>
          <w:color w:val="000000"/>
        </w:rPr>
        <w:t>Private Cloud, Management und Virtualization Deployment Planning Services (PVDPS)</w:t>
      </w:r>
    </w:p>
    <w:p w14:paraId="7898410D" w14:textId="77777777" w:rsidR="00CB023A" w:rsidRPr="007B09EB" w:rsidRDefault="00CB023A" w:rsidP="004314B1">
      <w:pPr>
        <w:numPr>
          <w:ilvl w:val="1"/>
          <w:numId w:val="87"/>
        </w:numPr>
        <w:spacing w:after="60" w:line="276" w:lineRule="auto"/>
        <w:ind w:left="1800"/>
        <w:rPr>
          <w:rFonts w:cs="Tahoma"/>
          <w:lang w:val="de-DE"/>
        </w:rPr>
      </w:pPr>
      <w:r w:rsidRPr="007B09EB">
        <w:rPr>
          <w:rFonts w:cs="Tahoma"/>
          <w:color w:val="000000"/>
          <w:szCs w:val="18"/>
          <w:lang w:val="de-DE"/>
        </w:rPr>
        <w:t xml:space="preserve">Beschreibung: </w:t>
      </w:r>
      <w:r w:rsidRPr="007B09EB">
        <w:rPr>
          <w:rFonts w:cs="Tahoma"/>
          <w:szCs w:val="18"/>
          <w:lang w:val="de-DE"/>
        </w:rPr>
        <w:t>PVDPS bietet strukturierte Consultingeinsätze, mit denen Kunden Infrastrukturlösungen auf der Grundlage von Windows Server, Systems Center und Hyper-V nutzen können.</w:t>
      </w:r>
      <w:r w:rsidRPr="007B09EB">
        <w:rPr>
          <w:rFonts w:cs="Tahoma"/>
          <w:lang w:val="de-DE"/>
        </w:rPr>
        <w:t xml:space="preserve"> Mit diesem Service können Rechenzentrumskosten verringert, die geschäftliche Flexibilität sowie die Kontrolle über die physische, virtuelle und hybride Infrastruktur des Kunden verbessert werden</w:t>
      </w:r>
      <w:r w:rsidRPr="007B09EB">
        <w:rPr>
          <w:rFonts w:cs="Tahoma"/>
          <w:color w:val="000000"/>
          <w:lang w:val="de-DE"/>
        </w:rPr>
        <w:t>.</w:t>
      </w:r>
      <w:r w:rsidRPr="007B09EB">
        <w:rPr>
          <w:rFonts w:cs="Tahoma"/>
          <w:lang w:val="de-DE"/>
        </w:rPr>
        <w:t xml:space="preserve"> </w:t>
      </w:r>
    </w:p>
    <w:p w14:paraId="7898410E" w14:textId="77777777" w:rsidR="00CB023A" w:rsidRPr="007B09EB" w:rsidRDefault="00CB023A" w:rsidP="004314B1">
      <w:pPr>
        <w:numPr>
          <w:ilvl w:val="1"/>
          <w:numId w:val="87"/>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3, 5, 10 oder 15 Tage</w:t>
      </w:r>
    </w:p>
    <w:p w14:paraId="7898410F" w14:textId="77777777" w:rsidR="00CB023A" w:rsidRPr="007B09EB" w:rsidRDefault="00CB023A" w:rsidP="004314B1">
      <w:pPr>
        <w:numPr>
          <w:ilvl w:val="0"/>
          <w:numId w:val="10"/>
        </w:numPr>
        <w:spacing w:after="60" w:line="276" w:lineRule="auto"/>
        <w:rPr>
          <w:rFonts w:cs="Tahoma"/>
        </w:rPr>
      </w:pPr>
      <w:r w:rsidRPr="007B09EB">
        <w:rPr>
          <w:rFonts w:cs="Tahoma"/>
          <w:color w:val="000000"/>
        </w:rPr>
        <w:t>SQL Server Deployment Planning Services (SSDPS)</w:t>
      </w:r>
    </w:p>
    <w:p w14:paraId="78984110" w14:textId="77777777" w:rsidR="00CB023A" w:rsidRPr="007B09EB" w:rsidRDefault="00CB023A" w:rsidP="004314B1">
      <w:pPr>
        <w:numPr>
          <w:ilvl w:val="1"/>
          <w:numId w:val="88"/>
        </w:numPr>
        <w:spacing w:after="60" w:line="276" w:lineRule="auto"/>
        <w:ind w:left="1800"/>
        <w:rPr>
          <w:rFonts w:cs="Tahoma"/>
          <w:lang w:val="de-DE"/>
        </w:rPr>
      </w:pPr>
      <w:r w:rsidRPr="007B09EB">
        <w:rPr>
          <w:rFonts w:cs="Tahoma"/>
          <w:color w:val="000000"/>
          <w:szCs w:val="18"/>
          <w:lang w:val="de-DE"/>
        </w:rPr>
        <w:t xml:space="preserve">Beschreibung: </w:t>
      </w:r>
      <w:r w:rsidRPr="007B09EB">
        <w:rPr>
          <w:rFonts w:cs="Tahoma"/>
          <w:lang w:val="de-DE"/>
        </w:rPr>
        <w:t>SSDPS umfasst eine ausführliche Bewertung und Bereitstellungsplanung für die Migration auf SQL Server, ein Upgrade auf die neue Version der SQL Server-Lösung und die SQL Server Business Intelligence-Lösung.</w:t>
      </w:r>
    </w:p>
    <w:p w14:paraId="78984111" w14:textId="77777777" w:rsidR="00CB023A" w:rsidRPr="007B09EB" w:rsidRDefault="00CB023A" w:rsidP="004314B1">
      <w:pPr>
        <w:numPr>
          <w:ilvl w:val="1"/>
          <w:numId w:val="88"/>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3, 5, 10 oder 15 Tage</w:t>
      </w:r>
    </w:p>
    <w:p w14:paraId="78984112" w14:textId="77777777" w:rsidR="00CB023A" w:rsidRPr="007B09EB" w:rsidRDefault="00CB023A" w:rsidP="004314B1">
      <w:pPr>
        <w:numPr>
          <w:ilvl w:val="0"/>
          <w:numId w:val="10"/>
        </w:numPr>
        <w:spacing w:after="60" w:line="276" w:lineRule="auto"/>
        <w:rPr>
          <w:rFonts w:cs="Tahoma"/>
        </w:rPr>
      </w:pPr>
      <w:r w:rsidRPr="007B09EB">
        <w:rPr>
          <w:rFonts w:cs="Tahoma"/>
          <w:color w:val="000000"/>
        </w:rPr>
        <w:t>Developer Tools Deployment Planning Services (DTDPS)</w:t>
      </w:r>
    </w:p>
    <w:p w14:paraId="78984113" w14:textId="77777777" w:rsidR="00CB023A" w:rsidRPr="007B09EB" w:rsidRDefault="00CB023A" w:rsidP="004314B1">
      <w:pPr>
        <w:numPr>
          <w:ilvl w:val="1"/>
          <w:numId w:val="89"/>
        </w:numPr>
        <w:spacing w:after="60" w:line="276" w:lineRule="auto"/>
        <w:ind w:left="1800"/>
        <w:rPr>
          <w:rFonts w:cs="Tahoma"/>
          <w:lang w:val="de-DE"/>
        </w:rPr>
      </w:pPr>
      <w:r w:rsidRPr="007B09EB">
        <w:rPr>
          <w:rFonts w:cs="Tahoma"/>
          <w:color w:val="000000"/>
          <w:szCs w:val="18"/>
          <w:lang w:val="de-DE"/>
        </w:rPr>
        <w:t xml:space="preserve">Beschreibung: </w:t>
      </w:r>
      <w:r w:rsidRPr="007B09EB">
        <w:rPr>
          <w:rFonts w:cs="Tahoma"/>
          <w:lang w:val="de-DE"/>
        </w:rPr>
        <w:t>DTDPS umfasst eine genaue Analyse sowie einen prozessorientierten Ansatz zur Entwicklung eines Bereitstellungsplans für Visual Studio Team Foundation Server oder Visual Studio Test Tools. Anhand bewährter Methoden von Microsoft arbeitet ein zertifizierter Partner einen individuellen Bereitstellungsplan aus, der auf die geschäftlichen Anforderungen abgestimmt ist</w:t>
      </w:r>
      <w:r w:rsidRPr="007B09EB">
        <w:rPr>
          <w:rFonts w:cs="Tahoma"/>
          <w:color w:val="000000"/>
          <w:lang w:val="de-DE"/>
        </w:rPr>
        <w:t>.</w:t>
      </w:r>
      <w:r w:rsidRPr="007B09EB">
        <w:rPr>
          <w:rFonts w:cs="Tahoma"/>
          <w:lang w:val="de-DE"/>
        </w:rPr>
        <w:t xml:space="preserve"> </w:t>
      </w:r>
    </w:p>
    <w:p w14:paraId="78984114" w14:textId="77777777" w:rsidR="00CB023A" w:rsidRPr="007B09EB" w:rsidRDefault="00CB023A" w:rsidP="004314B1">
      <w:pPr>
        <w:numPr>
          <w:ilvl w:val="1"/>
          <w:numId w:val="89"/>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3 oder 5 Tage</w:t>
      </w:r>
    </w:p>
    <w:p w14:paraId="78984115" w14:textId="77777777" w:rsidR="00CB023A" w:rsidRPr="007B09EB" w:rsidRDefault="00CB023A" w:rsidP="004314B1">
      <w:pPr>
        <w:numPr>
          <w:ilvl w:val="0"/>
          <w:numId w:val="10"/>
        </w:numPr>
        <w:spacing w:after="60" w:line="276" w:lineRule="auto"/>
        <w:rPr>
          <w:rFonts w:cs="Tahoma"/>
        </w:rPr>
      </w:pPr>
      <w:r w:rsidRPr="007B09EB">
        <w:rPr>
          <w:rFonts w:cs="Tahoma"/>
          <w:color w:val="000000"/>
        </w:rPr>
        <w:t>Public Cloud, Azure Deployment Planning Services (AZDPS)</w:t>
      </w:r>
    </w:p>
    <w:p w14:paraId="78984116" w14:textId="77777777" w:rsidR="00CB023A" w:rsidRPr="007B09EB" w:rsidRDefault="00CB023A" w:rsidP="004314B1">
      <w:pPr>
        <w:numPr>
          <w:ilvl w:val="1"/>
          <w:numId w:val="90"/>
        </w:numPr>
        <w:spacing w:after="60" w:line="276" w:lineRule="auto"/>
        <w:ind w:left="1800"/>
        <w:rPr>
          <w:rFonts w:cs="Tahoma"/>
          <w:lang w:val="de-DE"/>
        </w:rPr>
      </w:pPr>
      <w:r w:rsidRPr="007B09EB">
        <w:rPr>
          <w:rFonts w:cs="Tahoma"/>
          <w:color w:val="000000"/>
          <w:szCs w:val="18"/>
          <w:lang w:val="de-DE"/>
        </w:rPr>
        <w:t xml:space="preserve">Beschreibung: </w:t>
      </w:r>
      <w:r w:rsidRPr="007B09EB">
        <w:rPr>
          <w:rFonts w:cs="Tahoma"/>
          <w:color w:val="1D1B11"/>
          <w:lang w:val="de-DE"/>
        </w:rPr>
        <w:t>Public</w:t>
      </w:r>
      <w:r w:rsidRPr="007B09EB">
        <w:rPr>
          <w:rFonts w:cs="Tahoma"/>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14:paraId="78984117" w14:textId="77777777" w:rsidR="00CB023A" w:rsidRPr="007B09EB" w:rsidRDefault="00CB023A" w:rsidP="004314B1">
      <w:pPr>
        <w:numPr>
          <w:ilvl w:val="1"/>
          <w:numId w:val="90"/>
        </w:numPr>
        <w:spacing w:after="60" w:line="276" w:lineRule="auto"/>
        <w:ind w:left="1800"/>
        <w:rPr>
          <w:rFonts w:cs="Tahoma"/>
        </w:rPr>
      </w:pPr>
      <w:r w:rsidRPr="007B09EB">
        <w:rPr>
          <w:rFonts w:cs="Tahoma"/>
          <w:color w:val="000000"/>
          <w:szCs w:val="18"/>
          <w:lang w:val="de-DE"/>
        </w:rPr>
        <w:t>Servicelevels:</w:t>
      </w:r>
      <w:r w:rsidRPr="007B09EB">
        <w:rPr>
          <w:rFonts w:cs="Tahoma"/>
          <w:color w:val="000000"/>
          <w:szCs w:val="18"/>
        </w:rPr>
        <w:t xml:space="preserve"> </w:t>
      </w:r>
      <w:r w:rsidRPr="007B09EB">
        <w:rPr>
          <w:rFonts w:cs="Tahoma"/>
          <w:color w:val="000000"/>
          <w:lang w:val="de-DE"/>
        </w:rPr>
        <w:t>3, 5 oder 10 Tage</w:t>
      </w:r>
    </w:p>
    <w:p w14:paraId="78984118" w14:textId="77777777" w:rsidR="00CB023A" w:rsidRPr="007B09EB" w:rsidRDefault="00CB023A" w:rsidP="00CB023A">
      <w:pPr>
        <w:spacing w:after="60"/>
        <w:rPr>
          <w:rFonts w:cs="Tahoma"/>
        </w:rPr>
      </w:pPr>
    </w:p>
    <w:p w14:paraId="78984119" w14:textId="77777777" w:rsidR="00CB023A" w:rsidRPr="007B09EB" w:rsidRDefault="00CB023A" w:rsidP="00CB023A">
      <w:pPr>
        <w:spacing w:after="60"/>
        <w:rPr>
          <w:rFonts w:cs="Tahoma"/>
          <w:lang w:val="de-DE"/>
        </w:rPr>
      </w:pPr>
      <w:r w:rsidRPr="007B09EB">
        <w:rPr>
          <w:rFonts w:cs="Tahoma"/>
          <w:color w:val="000000"/>
          <w:szCs w:val="18"/>
          <w:lang w:val="de-DE"/>
        </w:rPr>
        <w:t>Die Liste der verfügbaren Services und zugehörigen Servicelevels kann jederzeit geändert werden.</w:t>
      </w:r>
      <w:r w:rsidRPr="007B09EB">
        <w:rPr>
          <w:rFonts w:cs="Tahoma"/>
          <w:lang w:val="de-DE"/>
        </w:rPr>
        <w:t xml:space="preserve"> </w:t>
      </w:r>
      <w:r w:rsidRPr="007B09EB">
        <w:rPr>
          <w:rFonts w:cs="Tahoma"/>
          <w:color w:val="000000"/>
          <w:lang w:val="de-DE"/>
        </w:rPr>
        <w:t>Von Qualifizierten Anbietern erhalten Kunden auf Anfrage eine Übersicht über den verfügbaren Leistungsumfang für jedes der oben genannten Serviceangebote.</w:t>
      </w:r>
    </w:p>
    <w:p w14:paraId="7898411A" w14:textId="77777777" w:rsidR="00CB023A" w:rsidRPr="007B09EB" w:rsidRDefault="00CB023A" w:rsidP="00CB023A">
      <w:pPr>
        <w:spacing w:after="60"/>
        <w:rPr>
          <w:rFonts w:cs="Tahoma"/>
          <w:lang w:val="de-DE"/>
        </w:rPr>
      </w:pPr>
    </w:p>
    <w:p w14:paraId="7898411B" w14:textId="77777777" w:rsidR="00CB023A" w:rsidRPr="007B09EB" w:rsidRDefault="00CB023A" w:rsidP="00CB023A">
      <w:pPr>
        <w:spacing w:after="60"/>
        <w:rPr>
          <w:rFonts w:cs="Tahoma"/>
          <w:lang w:val="de-DE"/>
        </w:rPr>
      </w:pPr>
      <w:r w:rsidRPr="007B09EB">
        <w:rPr>
          <w:rFonts w:cs="Tahoma"/>
          <w:color w:val="000000"/>
          <w:szCs w:val="18"/>
          <w:lang w:val="de-DE"/>
        </w:rP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 Die Anzahl der Tage, die ein Kunde erhält, fließt in einen Pool mit Planning Services-Tagen, aus dem der Kunde Gutscheine für die obigen Serviceangebote erstellen kann.</w:t>
      </w:r>
      <w:r w:rsidRPr="007B09EB">
        <w:rPr>
          <w:rFonts w:cs="Tahoma"/>
          <w:lang w:val="de-DE"/>
        </w:rPr>
        <w:t xml:space="preserve"> </w:t>
      </w:r>
      <w:r w:rsidRPr="007B09EB">
        <w:rPr>
          <w:rFonts w:cs="Tahoma"/>
          <w:color w:val="000000"/>
          <w:lang w:val="de-DE"/>
        </w:rPr>
        <w:t>Kunden können einen oder mehrere der obigen Services auswählen und aus den verfügbaren Servicelevels maximal den auswählen, der der Anzahl von Planning Services-Tagen entspricht, die für sie verfügbar sind.</w:t>
      </w:r>
    </w:p>
    <w:p w14:paraId="7898411C" w14:textId="77777777" w:rsidR="00CB023A" w:rsidRPr="007B09EB" w:rsidRDefault="00CB023A" w:rsidP="00CB023A">
      <w:pPr>
        <w:spacing w:after="60"/>
        <w:rPr>
          <w:rFonts w:cs="Tahoma"/>
          <w:lang w:val="de-DE"/>
        </w:rPr>
      </w:pPr>
    </w:p>
    <w:p w14:paraId="7898411D" w14:textId="77777777" w:rsidR="00CB023A" w:rsidRPr="007B09EB" w:rsidRDefault="00CB023A" w:rsidP="00CB023A">
      <w:pPr>
        <w:spacing w:after="60"/>
        <w:rPr>
          <w:rFonts w:cs="Tahoma"/>
          <w:lang w:val="de-DE"/>
        </w:rPr>
      </w:pPr>
      <w:r w:rsidRPr="007B09EB">
        <w:rPr>
          <w:rFonts w:cs="Tahoma"/>
          <w:color w:val="000000"/>
          <w:lang w:val="de-DE"/>
        </w:rPr>
        <w:t>In der folgenden Tabelle sind die qualifizierenden Anwendungs- und Serverlizenzen sowie die jeweils damit verbundenen Punkte aufgeführt:</w:t>
      </w:r>
    </w:p>
    <w:tbl>
      <w:tblPr>
        <w:tblW w:w="0" w:type="dxa"/>
        <w:tblInd w:w="360" w:type="dxa"/>
        <w:tblCellMar>
          <w:left w:w="0" w:type="dxa"/>
          <w:right w:w="0" w:type="dxa"/>
        </w:tblCellMar>
        <w:tblLook w:val="00A0" w:firstRow="1" w:lastRow="0" w:firstColumn="1" w:lastColumn="0" w:noHBand="0" w:noVBand="0"/>
      </w:tblPr>
      <w:tblGrid>
        <w:gridCol w:w="7290"/>
        <w:gridCol w:w="1440"/>
      </w:tblGrid>
      <w:tr w:rsidR="00CB023A" w:rsidRPr="007B09EB" w14:paraId="78984120" w14:textId="77777777" w:rsidTr="00E2499F">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1E" w14:textId="77777777" w:rsidR="00CB023A" w:rsidRPr="007B09EB" w:rsidRDefault="00CB023A" w:rsidP="00CB023A">
            <w:pPr>
              <w:spacing w:after="60"/>
              <w:jc w:val="center"/>
              <w:rPr>
                <w:rFonts w:cs="Tahoma"/>
                <w:szCs w:val="18"/>
              </w:rPr>
            </w:pPr>
            <w:r w:rsidRPr="007B09EB">
              <w:rPr>
                <w:rFonts w:cs="Tahoma"/>
                <w:b/>
                <w:lang w:val="de-DE"/>
              </w:rPr>
              <w:t>Office-Anwendungs- und Serverlizenzen*</w:t>
            </w:r>
            <w:r w:rsidRPr="007B09EB">
              <w:rPr>
                <w:rFonts w:cs="Tahoma"/>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1F" w14:textId="77777777" w:rsidR="00CB023A" w:rsidRPr="007B09EB" w:rsidRDefault="00CB023A" w:rsidP="00CB023A">
            <w:pPr>
              <w:spacing w:after="60"/>
              <w:jc w:val="center"/>
              <w:rPr>
                <w:rFonts w:cs="Tahoma"/>
                <w:szCs w:val="18"/>
              </w:rPr>
            </w:pPr>
            <w:r w:rsidRPr="007B09EB">
              <w:rPr>
                <w:rFonts w:cs="Tahoma"/>
                <w:b/>
                <w:lang w:val="de-DE"/>
              </w:rPr>
              <w:t>Punkte</w:t>
            </w:r>
          </w:p>
        </w:tc>
      </w:tr>
      <w:tr w:rsidR="00CB023A" w:rsidRPr="007B09EB" w14:paraId="78984123" w14:textId="77777777" w:rsidTr="00E2499F">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1" w14:textId="77777777" w:rsidR="00CB023A" w:rsidRPr="007B09EB" w:rsidRDefault="00CB023A" w:rsidP="00CB023A">
            <w:pPr>
              <w:spacing w:after="60"/>
              <w:jc w:val="center"/>
              <w:rPr>
                <w:rFonts w:cs="Tahoma"/>
                <w:szCs w:val="18"/>
                <w:lang w:val="de-DE"/>
              </w:rPr>
            </w:pPr>
            <w:r w:rsidRPr="007B09EB">
              <w:rPr>
                <w:rFonts w:cs="Tahoma"/>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2" w14:textId="77777777" w:rsidR="00CB023A" w:rsidRPr="007B09EB" w:rsidRDefault="00CB023A" w:rsidP="00CB023A">
            <w:pPr>
              <w:spacing w:after="60"/>
              <w:jc w:val="center"/>
              <w:rPr>
                <w:rFonts w:cs="Tahoma"/>
                <w:szCs w:val="18"/>
              </w:rPr>
            </w:pPr>
            <w:r w:rsidRPr="007B09EB">
              <w:rPr>
                <w:rFonts w:cs="Tahoma"/>
                <w:szCs w:val="18"/>
              </w:rPr>
              <w:t>1</w:t>
            </w:r>
          </w:p>
        </w:tc>
      </w:tr>
      <w:tr w:rsidR="00CB023A" w:rsidRPr="007B09EB" w14:paraId="78984126" w14:textId="77777777" w:rsidTr="00E2499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4" w14:textId="77777777" w:rsidR="00CB023A" w:rsidRPr="007B09EB" w:rsidRDefault="00CB023A" w:rsidP="00CB023A">
            <w:pPr>
              <w:spacing w:after="60"/>
              <w:jc w:val="center"/>
              <w:rPr>
                <w:rFonts w:cs="Tahoma"/>
                <w:szCs w:val="18"/>
              </w:rPr>
            </w:pPr>
            <w:r w:rsidRPr="007B09EB">
              <w:rPr>
                <w:rFonts w:cs="Tahoma"/>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5" w14:textId="77777777" w:rsidR="00CB023A" w:rsidRPr="007B09EB" w:rsidRDefault="00CB023A" w:rsidP="00CB023A">
            <w:pPr>
              <w:spacing w:after="60"/>
              <w:jc w:val="center"/>
              <w:rPr>
                <w:rFonts w:cs="Tahoma"/>
                <w:szCs w:val="18"/>
              </w:rPr>
            </w:pPr>
            <w:r w:rsidRPr="007B09EB">
              <w:rPr>
                <w:rFonts w:cs="Tahoma"/>
                <w:szCs w:val="18"/>
              </w:rPr>
              <w:t>25</w:t>
            </w:r>
          </w:p>
        </w:tc>
      </w:tr>
      <w:tr w:rsidR="00CB023A" w:rsidRPr="007B09EB" w14:paraId="78984129" w14:textId="77777777" w:rsidTr="00E2499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7" w14:textId="77777777" w:rsidR="00CB023A" w:rsidRPr="007B09EB" w:rsidRDefault="00CB023A" w:rsidP="00CB023A">
            <w:pPr>
              <w:spacing w:after="60"/>
              <w:jc w:val="center"/>
              <w:rPr>
                <w:rFonts w:cs="Tahoma"/>
                <w:szCs w:val="18"/>
              </w:rPr>
            </w:pPr>
            <w:r w:rsidRPr="007B09EB">
              <w:rPr>
                <w:rFonts w:cs="Tahoma"/>
              </w:rPr>
              <w:t>SQL Server Enterprise Edition, SQL Server Business Intelligence, 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8" w14:textId="77777777" w:rsidR="00CB023A" w:rsidRPr="007B09EB" w:rsidRDefault="00CB023A" w:rsidP="00CB023A">
            <w:pPr>
              <w:spacing w:after="60"/>
              <w:jc w:val="center"/>
              <w:rPr>
                <w:rFonts w:cs="Tahoma"/>
                <w:szCs w:val="18"/>
              </w:rPr>
            </w:pPr>
            <w:r w:rsidRPr="007B09EB">
              <w:rPr>
                <w:rFonts w:cs="Tahoma"/>
                <w:szCs w:val="18"/>
              </w:rPr>
              <w:t>50</w:t>
            </w:r>
          </w:p>
        </w:tc>
      </w:tr>
      <w:tr w:rsidR="00CB023A" w:rsidRPr="007B09EB" w14:paraId="7898412C" w14:textId="77777777" w:rsidTr="00E2499F">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A" w14:textId="77777777" w:rsidR="00CB023A" w:rsidRPr="007B09EB" w:rsidRDefault="00CB023A" w:rsidP="00CB023A">
            <w:pPr>
              <w:spacing w:after="60"/>
              <w:jc w:val="center"/>
              <w:rPr>
                <w:rFonts w:cs="Tahoma"/>
                <w:szCs w:val="18"/>
              </w:rPr>
            </w:pPr>
            <w:r w:rsidRPr="007B09EB">
              <w:rPr>
                <w:rFonts w:cs="Tahoma"/>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2B" w14:textId="77777777" w:rsidR="00CB023A" w:rsidRPr="007B09EB" w:rsidRDefault="00CB023A" w:rsidP="00CB023A">
            <w:pPr>
              <w:spacing w:after="60"/>
              <w:jc w:val="center"/>
              <w:rPr>
                <w:rFonts w:cs="Tahoma"/>
                <w:szCs w:val="18"/>
              </w:rPr>
            </w:pPr>
            <w:r w:rsidRPr="007B09EB">
              <w:rPr>
                <w:rFonts w:cs="Tahoma"/>
                <w:szCs w:val="18"/>
              </w:rPr>
              <w:t>75</w:t>
            </w:r>
          </w:p>
        </w:tc>
      </w:tr>
    </w:tbl>
    <w:p w14:paraId="7898412D" w14:textId="77777777" w:rsidR="00CB023A" w:rsidRPr="007B09EB" w:rsidRDefault="00CB023A" w:rsidP="00CB023A">
      <w:pPr>
        <w:spacing w:after="60"/>
        <w:rPr>
          <w:rFonts w:cs="Tahoma"/>
          <w:lang w:val="de-DE"/>
        </w:rPr>
      </w:pPr>
      <w:r w:rsidRPr="007B09EB">
        <w:rPr>
          <w:rFonts w:cs="Tahoma"/>
          <w:szCs w:val="18"/>
          <w:lang w:val="de-DE"/>
        </w:rPr>
        <w:tab/>
      </w:r>
      <w:r w:rsidRPr="007B09EB">
        <w:rPr>
          <w:rFonts w:cs="Tahoma"/>
          <w:b/>
          <w:i/>
          <w:u w:val="single"/>
          <w:lang w:val="de-DE"/>
        </w:rPr>
        <w:t>Anmerkung</w:t>
      </w:r>
      <w:r w:rsidRPr="007B09EB">
        <w:rPr>
          <w:rFonts w:cs="Tahoma"/>
          <w:b/>
          <w:i/>
          <w:lang w:val="de-DE"/>
        </w:rPr>
        <w:t>:</w:t>
      </w:r>
      <w:r w:rsidRPr="007B09EB">
        <w:rPr>
          <w:rFonts w:cs="Tahoma"/>
          <w:i/>
          <w:szCs w:val="18"/>
          <w:lang w:val="de-DE"/>
        </w:rPr>
        <w:t xml:space="preserve"> </w:t>
      </w:r>
      <w:r w:rsidRPr="007B09EB">
        <w:rPr>
          <w:rFonts w:cs="Tahoma"/>
          <w:i/>
          <w:lang w:val="de-DE"/>
        </w:rPr>
        <w:t>Weitere Informationen zu CALs finden Sie in der Tabelle zu CAL-Suites in diesem Abschnitt.</w:t>
      </w:r>
    </w:p>
    <w:p w14:paraId="7898412E" w14:textId="77777777" w:rsidR="00CB023A" w:rsidRPr="007B09EB" w:rsidRDefault="00CB023A" w:rsidP="00CB023A">
      <w:pPr>
        <w:spacing w:after="60"/>
        <w:rPr>
          <w:rFonts w:cs="Tahoma"/>
          <w:lang w:val="de-DE"/>
        </w:rPr>
      </w:pPr>
    </w:p>
    <w:p w14:paraId="7898412F" w14:textId="77777777" w:rsidR="00CB023A" w:rsidRPr="007B09EB" w:rsidRDefault="00CB023A" w:rsidP="00CB023A">
      <w:pPr>
        <w:spacing w:after="60"/>
        <w:rPr>
          <w:rFonts w:cs="Tahoma"/>
          <w:lang w:val="de-DE"/>
        </w:rPr>
      </w:pPr>
      <w:r w:rsidRPr="007B09EB">
        <w:rPr>
          <w:rFonts w:cs="Tahoma"/>
          <w:szCs w:val="18"/>
          <w:lang w:val="de-DE" w:eastAsia="ja-JP"/>
        </w:rPr>
        <w:t>Wenn diese berechtigten Produkte über den Beitritt zur Anwendungsplattform (EAP) oder den Beitritt für Core Infrastructure (ECI) erworben werden, werden alle unter dem EAP und ECI zugeteilten Punkte mit dem Faktor zwei</w:t>
      </w:r>
      <w:r w:rsidR="00C927A9" w:rsidRPr="007B09EB">
        <w:rPr>
          <w:rFonts w:cs="Tahoma"/>
          <w:szCs w:val="18"/>
          <w:lang w:val="de-DE" w:eastAsia="ja-JP"/>
        </w:rPr>
        <w:t> </w:t>
      </w:r>
      <w:r w:rsidRPr="007B09EB">
        <w:rPr>
          <w:rFonts w:cs="Tahoma"/>
          <w:szCs w:val="18"/>
          <w:lang w:val="de-DE" w:eastAsia="ja-JP"/>
        </w:rPr>
        <w:t xml:space="preserve">(2) multipliziert. </w:t>
      </w:r>
    </w:p>
    <w:p w14:paraId="78984130" w14:textId="77777777" w:rsidR="00CB023A" w:rsidRPr="007B09EB" w:rsidRDefault="00CB023A" w:rsidP="00CB023A">
      <w:pPr>
        <w:spacing w:after="60"/>
        <w:rPr>
          <w:rFonts w:cs="Tahoma"/>
          <w:lang w:val="de-DE"/>
        </w:rPr>
      </w:pPr>
    </w:p>
    <w:p w14:paraId="78984131" w14:textId="77777777" w:rsidR="00CB023A" w:rsidRPr="007B09EB" w:rsidRDefault="00CB023A" w:rsidP="00CB023A">
      <w:pPr>
        <w:spacing w:after="60"/>
        <w:rPr>
          <w:rFonts w:cs="Tahoma"/>
          <w:lang w:val="de-DE"/>
        </w:rPr>
      </w:pPr>
      <w:r w:rsidRPr="007B09EB">
        <w:rPr>
          <w:rFonts w:cs="Tahoma"/>
          <w:lang w:val="de-DE"/>
        </w:rPr>
        <w:t>Die Gesamtzahl der Punkte, zu denen der Kunde berechtigt ist, definiert die Ansprüche auf Planning Services-Tage wie unten dargestellt:</w:t>
      </w:r>
    </w:p>
    <w:p w14:paraId="78984132" w14:textId="77777777" w:rsidR="00CB023A" w:rsidRPr="007B09EB" w:rsidRDefault="00CB023A" w:rsidP="00CB023A">
      <w:pPr>
        <w:spacing w:after="60"/>
        <w:rPr>
          <w:rFonts w:cs="Tahoma"/>
          <w:lang w:val="de-DE"/>
        </w:rPr>
      </w:pPr>
    </w:p>
    <w:tbl>
      <w:tblPr>
        <w:tblW w:w="6120" w:type="dxa"/>
        <w:tblInd w:w="1458" w:type="dxa"/>
        <w:tblCellMar>
          <w:left w:w="0" w:type="dxa"/>
          <w:right w:w="0" w:type="dxa"/>
        </w:tblCellMar>
        <w:tblLook w:val="00A0" w:firstRow="1" w:lastRow="0" w:firstColumn="1" w:lastColumn="0" w:noHBand="0" w:noVBand="0"/>
      </w:tblPr>
      <w:tblGrid>
        <w:gridCol w:w="3330"/>
        <w:gridCol w:w="2790"/>
      </w:tblGrid>
      <w:tr w:rsidR="00CB023A" w:rsidRPr="007B09EB" w14:paraId="78984135" w14:textId="77777777" w:rsidTr="00CB023A">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33" w14:textId="77777777" w:rsidR="00CB023A" w:rsidRPr="007B09EB" w:rsidRDefault="00CB023A" w:rsidP="00CB023A">
            <w:pPr>
              <w:spacing w:after="60"/>
              <w:jc w:val="center"/>
              <w:rPr>
                <w:rFonts w:cs="Tahoma"/>
                <w:szCs w:val="18"/>
                <w:lang w:val="de-DE"/>
              </w:rPr>
            </w:pPr>
            <w:r w:rsidRPr="007B09EB">
              <w:rPr>
                <w:rFonts w:cs="Tahoma"/>
                <w:b/>
                <w:lang w:val="de-DE"/>
              </w:rPr>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34" w14:textId="77777777" w:rsidR="00CB023A" w:rsidRPr="007B09EB" w:rsidRDefault="00CB023A" w:rsidP="00CB023A">
            <w:pPr>
              <w:spacing w:after="60"/>
              <w:jc w:val="center"/>
              <w:rPr>
                <w:rFonts w:cs="Tahoma"/>
                <w:szCs w:val="18"/>
              </w:rPr>
            </w:pPr>
            <w:r w:rsidRPr="007B09EB">
              <w:rPr>
                <w:rFonts w:cs="Tahoma"/>
                <w:b/>
                <w:lang w:val="de-DE"/>
              </w:rPr>
              <w:t>Planning Services-Tage</w:t>
            </w:r>
          </w:p>
        </w:tc>
      </w:tr>
      <w:tr w:rsidR="00CB023A" w:rsidRPr="007B09EB" w14:paraId="78984138" w14:textId="77777777" w:rsidTr="00CB023A">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6" w14:textId="77777777" w:rsidR="00CB023A" w:rsidRPr="007B09EB" w:rsidRDefault="00CB023A" w:rsidP="00CB023A">
            <w:pPr>
              <w:spacing w:after="60"/>
              <w:jc w:val="center"/>
              <w:rPr>
                <w:rFonts w:cs="Tahoma"/>
                <w:szCs w:val="18"/>
              </w:rPr>
            </w:pPr>
            <w:r w:rsidRPr="007B09EB">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7" w14:textId="77777777" w:rsidR="00CB023A" w:rsidRPr="007B09EB" w:rsidRDefault="00CB023A" w:rsidP="00CB023A">
            <w:pPr>
              <w:spacing w:after="60"/>
              <w:jc w:val="center"/>
              <w:rPr>
                <w:rFonts w:cs="Tahoma"/>
                <w:szCs w:val="18"/>
              </w:rPr>
            </w:pPr>
            <w:r w:rsidRPr="007B09EB">
              <w:rPr>
                <w:rFonts w:cs="Tahoma"/>
                <w:szCs w:val="18"/>
              </w:rPr>
              <w:t>1</w:t>
            </w:r>
          </w:p>
        </w:tc>
      </w:tr>
      <w:tr w:rsidR="00CB023A" w:rsidRPr="007B09EB" w14:paraId="7898413B"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9" w14:textId="77777777" w:rsidR="00CB023A" w:rsidRPr="007B09EB" w:rsidRDefault="00CB023A" w:rsidP="00CB023A">
            <w:pPr>
              <w:spacing w:after="60"/>
              <w:jc w:val="center"/>
              <w:rPr>
                <w:rFonts w:cs="Tahoma"/>
                <w:szCs w:val="18"/>
              </w:rPr>
            </w:pPr>
            <w:r w:rsidRPr="007B09EB">
              <w:rPr>
                <w:rFonts w:cs="Tahoma"/>
                <w:szCs w:val="18"/>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A" w14:textId="77777777" w:rsidR="00CB023A" w:rsidRPr="007B09EB" w:rsidRDefault="00CB023A" w:rsidP="00CB023A">
            <w:pPr>
              <w:spacing w:after="60"/>
              <w:jc w:val="center"/>
              <w:rPr>
                <w:rFonts w:cs="Tahoma"/>
                <w:szCs w:val="18"/>
              </w:rPr>
            </w:pPr>
            <w:r w:rsidRPr="007B09EB">
              <w:rPr>
                <w:rFonts w:cs="Tahoma"/>
                <w:szCs w:val="18"/>
              </w:rPr>
              <w:t>3</w:t>
            </w:r>
          </w:p>
        </w:tc>
      </w:tr>
      <w:tr w:rsidR="00CB023A" w:rsidRPr="007B09EB" w14:paraId="7898413E"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C" w14:textId="77777777" w:rsidR="00CB023A" w:rsidRPr="007B09EB" w:rsidRDefault="00CB023A" w:rsidP="00CB023A">
            <w:pPr>
              <w:spacing w:after="60"/>
              <w:jc w:val="center"/>
              <w:rPr>
                <w:rFonts w:cs="Tahoma"/>
                <w:szCs w:val="18"/>
              </w:rPr>
            </w:pPr>
            <w:r w:rsidRPr="007B09EB">
              <w:rPr>
                <w:rFonts w:cs="Tahoma"/>
                <w:szCs w:val="18"/>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D" w14:textId="77777777" w:rsidR="00CB023A" w:rsidRPr="007B09EB" w:rsidRDefault="00CB023A" w:rsidP="00CB023A">
            <w:pPr>
              <w:spacing w:after="60"/>
              <w:jc w:val="center"/>
              <w:rPr>
                <w:rFonts w:cs="Tahoma"/>
                <w:szCs w:val="18"/>
              </w:rPr>
            </w:pPr>
            <w:r w:rsidRPr="007B09EB">
              <w:rPr>
                <w:rFonts w:cs="Tahoma"/>
                <w:szCs w:val="18"/>
              </w:rPr>
              <w:t>5</w:t>
            </w:r>
          </w:p>
        </w:tc>
      </w:tr>
      <w:tr w:rsidR="00CB023A" w:rsidRPr="007B09EB" w14:paraId="78984141"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3F" w14:textId="77777777" w:rsidR="00CB023A" w:rsidRPr="007B09EB" w:rsidRDefault="00CB023A" w:rsidP="00CB023A">
            <w:pPr>
              <w:spacing w:after="60"/>
              <w:jc w:val="center"/>
              <w:rPr>
                <w:rFonts w:cs="Tahoma"/>
                <w:szCs w:val="18"/>
              </w:rPr>
            </w:pPr>
            <w:r w:rsidRPr="007B09EB">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0" w14:textId="77777777" w:rsidR="00CB023A" w:rsidRPr="007B09EB" w:rsidRDefault="00CB023A" w:rsidP="00CB023A">
            <w:pPr>
              <w:spacing w:after="60"/>
              <w:jc w:val="center"/>
              <w:rPr>
                <w:rFonts w:cs="Tahoma"/>
                <w:szCs w:val="18"/>
              </w:rPr>
            </w:pPr>
            <w:r w:rsidRPr="007B09EB">
              <w:rPr>
                <w:rFonts w:cs="Tahoma"/>
                <w:szCs w:val="18"/>
              </w:rPr>
              <w:t>10</w:t>
            </w:r>
          </w:p>
        </w:tc>
      </w:tr>
      <w:tr w:rsidR="00CB023A" w:rsidRPr="007B09EB" w14:paraId="78984144"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2" w14:textId="77777777" w:rsidR="00CB023A" w:rsidRPr="007B09EB" w:rsidRDefault="00CB023A" w:rsidP="00CB023A">
            <w:pPr>
              <w:spacing w:after="60"/>
              <w:jc w:val="center"/>
              <w:rPr>
                <w:rFonts w:cs="Tahoma"/>
                <w:szCs w:val="18"/>
              </w:rPr>
            </w:pPr>
            <w:r w:rsidRPr="007B09EB">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3" w14:textId="77777777" w:rsidR="00CB023A" w:rsidRPr="007B09EB" w:rsidRDefault="00CB023A" w:rsidP="00CB023A">
            <w:pPr>
              <w:spacing w:after="60"/>
              <w:jc w:val="center"/>
              <w:rPr>
                <w:rFonts w:cs="Tahoma"/>
                <w:szCs w:val="18"/>
              </w:rPr>
            </w:pPr>
            <w:r w:rsidRPr="007B09EB">
              <w:rPr>
                <w:rFonts w:cs="Tahoma"/>
                <w:szCs w:val="18"/>
              </w:rPr>
              <w:t>15</w:t>
            </w:r>
          </w:p>
        </w:tc>
      </w:tr>
      <w:tr w:rsidR="00CB023A" w:rsidRPr="007B09EB" w14:paraId="78984147"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5" w14:textId="77777777" w:rsidR="00CB023A" w:rsidRPr="007B09EB" w:rsidRDefault="00CB023A" w:rsidP="00CB023A">
            <w:pPr>
              <w:spacing w:after="60"/>
              <w:jc w:val="center"/>
              <w:rPr>
                <w:rFonts w:cs="Tahoma"/>
                <w:szCs w:val="18"/>
              </w:rPr>
            </w:pPr>
            <w:r w:rsidRPr="007B09EB">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6" w14:textId="77777777" w:rsidR="00CB023A" w:rsidRPr="007B09EB" w:rsidRDefault="00CB023A" w:rsidP="00CB023A">
            <w:pPr>
              <w:spacing w:after="60"/>
              <w:jc w:val="center"/>
              <w:rPr>
                <w:rFonts w:cs="Tahoma"/>
                <w:szCs w:val="18"/>
              </w:rPr>
            </w:pPr>
            <w:r w:rsidRPr="007B09EB">
              <w:rPr>
                <w:rFonts w:cs="Tahoma"/>
                <w:szCs w:val="18"/>
              </w:rPr>
              <w:t>20</w:t>
            </w:r>
          </w:p>
        </w:tc>
      </w:tr>
      <w:tr w:rsidR="00CB023A" w:rsidRPr="007B09EB" w14:paraId="7898414A"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8" w14:textId="77777777" w:rsidR="00CB023A" w:rsidRPr="007B09EB" w:rsidRDefault="00CB023A" w:rsidP="00CB023A">
            <w:pPr>
              <w:spacing w:after="60"/>
              <w:jc w:val="center"/>
              <w:rPr>
                <w:rFonts w:cs="Tahoma"/>
                <w:szCs w:val="18"/>
              </w:rPr>
            </w:pPr>
            <w:r w:rsidRPr="007B09EB">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9" w14:textId="77777777" w:rsidR="00CB023A" w:rsidRPr="007B09EB" w:rsidRDefault="00CB023A" w:rsidP="00CB023A">
            <w:pPr>
              <w:spacing w:after="60"/>
              <w:jc w:val="center"/>
              <w:rPr>
                <w:rFonts w:cs="Tahoma"/>
                <w:szCs w:val="18"/>
              </w:rPr>
            </w:pPr>
            <w:r w:rsidRPr="007B09EB">
              <w:rPr>
                <w:rFonts w:cs="Tahoma"/>
                <w:szCs w:val="18"/>
              </w:rPr>
              <w:t>30</w:t>
            </w:r>
          </w:p>
        </w:tc>
      </w:tr>
      <w:tr w:rsidR="00CB023A" w:rsidRPr="007B09EB" w14:paraId="7898414D"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B" w14:textId="77777777" w:rsidR="00CB023A" w:rsidRPr="007B09EB" w:rsidRDefault="00CB023A" w:rsidP="00CB023A">
            <w:pPr>
              <w:spacing w:after="60"/>
              <w:jc w:val="center"/>
              <w:rPr>
                <w:rFonts w:cs="Tahoma"/>
                <w:szCs w:val="18"/>
              </w:rPr>
            </w:pPr>
            <w:r w:rsidRPr="007B09EB">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C" w14:textId="77777777" w:rsidR="00CB023A" w:rsidRPr="007B09EB" w:rsidRDefault="00CB023A" w:rsidP="00CB023A">
            <w:pPr>
              <w:spacing w:after="60"/>
              <w:jc w:val="center"/>
              <w:rPr>
                <w:rFonts w:cs="Tahoma"/>
                <w:szCs w:val="18"/>
              </w:rPr>
            </w:pPr>
            <w:r w:rsidRPr="007B09EB">
              <w:rPr>
                <w:rFonts w:cs="Tahoma"/>
                <w:szCs w:val="18"/>
              </w:rPr>
              <w:t>40</w:t>
            </w:r>
          </w:p>
        </w:tc>
      </w:tr>
      <w:tr w:rsidR="00CB023A" w:rsidRPr="007B09EB" w14:paraId="78984150"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E" w14:textId="77777777" w:rsidR="00CB023A" w:rsidRPr="007B09EB" w:rsidRDefault="00CB023A" w:rsidP="00CB023A">
            <w:pPr>
              <w:spacing w:after="60"/>
              <w:jc w:val="center"/>
              <w:rPr>
                <w:rFonts w:cs="Tahoma"/>
                <w:szCs w:val="18"/>
              </w:rPr>
            </w:pPr>
            <w:r w:rsidRPr="007B09EB">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4F" w14:textId="77777777" w:rsidR="00CB023A" w:rsidRPr="007B09EB" w:rsidRDefault="00CB023A" w:rsidP="00CB023A">
            <w:pPr>
              <w:spacing w:after="60"/>
              <w:jc w:val="center"/>
              <w:rPr>
                <w:rFonts w:cs="Tahoma"/>
                <w:szCs w:val="18"/>
              </w:rPr>
            </w:pPr>
            <w:r w:rsidRPr="007B09EB">
              <w:rPr>
                <w:rFonts w:cs="Tahoma"/>
                <w:szCs w:val="18"/>
              </w:rPr>
              <w:t>50</w:t>
            </w:r>
          </w:p>
        </w:tc>
      </w:tr>
      <w:tr w:rsidR="00CB023A" w:rsidRPr="007B09EB" w14:paraId="78984153"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1" w14:textId="77777777" w:rsidR="00CB023A" w:rsidRPr="007B09EB" w:rsidRDefault="00CB023A" w:rsidP="00CB023A">
            <w:pPr>
              <w:spacing w:after="60"/>
              <w:jc w:val="center"/>
              <w:rPr>
                <w:rFonts w:cs="Tahoma"/>
                <w:szCs w:val="18"/>
              </w:rPr>
            </w:pPr>
            <w:r w:rsidRPr="007B09EB">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2" w14:textId="77777777" w:rsidR="00CB023A" w:rsidRPr="007B09EB" w:rsidRDefault="00CB023A" w:rsidP="00CB023A">
            <w:pPr>
              <w:spacing w:after="60"/>
              <w:jc w:val="center"/>
              <w:rPr>
                <w:rFonts w:cs="Tahoma"/>
                <w:szCs w:val="18"/>
              </w:rPr>
            </w:pPr>
            <w:r w:rsidRPr="007B09EB">
              <w:rPr>
                <w:rFonts w:cs="Tahoma"/>
                <w:szCs w:val="18"/>
              </w:rPr>
              <w:t>75</w:t>
            </w:r>
          </w:p>
        </w:tc>
      </w:tr>
    </w:tbl>
    <w:p w14:paraId="78984154" w14:textId="77777777" w:rsidR="00CB023A" w:rsidRPr="007B09EB" w:rsidRDefault="00CB023A" w:rsidP="00CB023A">
      <w:pPr>
        <w:spacing w:after="60"/>
        <w:rPr>
          <w:rFonts w:cs="Tahoma"/>
        </w:rPr>
      </w:pPr>
    </w:p>
    <w:p w14:paraId="78984155" w14:textId="77777777" w:rsidR="00CB023A" w:rsidRPr="007B09EB" w:rsidRDefault="00CB023A" w:rsidP="00CB023A">
      <w:pPr>
        <w:spacing w:after="60"/>
        <w:rPr>
          <w:rFonts w:cs="Tahoma"/>
          <w:lang w:val="de-DE"/>
        </w:rPr>
      </w:pPr>
      <w:r w:rsidRPr="007B09EB">
        <w:rPr>
          <w:rFonts w:cs="Tahoma"/>
          <w:lang w:val="de-DE"/>
        </w:rPr>
        <w:t xml:space="preserve">Software Assurance für Core CAL Suites und SQL CAL zählt bei den Schwellenwerten in der ersten Spalte unten jeweils als </w:t>
      </w:r>
      <w:r w:rsidRPr="007B09EB">
        <w:rPr>
          <w:rFonts w:cs="Tahoma"/>
          <w:u w:val="single"/>
          <w:lang w:val="de-DE"/>
        </w:rPr>
        <w:t>ein (1) Punkt</w:t>
      </w:r>
      <w:r w:rsidRPr="007B09EB">
        <w:rPr>
          <w:rFonts w:cs="Tahoma"/>
          <w:lang w:val="de-DE"/>
        </w:rPr>
        <w:t xml:space="preserve">, Software Assurance für Enterprise CAL Suites zählt bei den Schwellenwerten in der ersten Spalte unten jeweils als </w:t>
      </w:r>
      <w:r w:rsidRPr="007B09EB">
        <w:rPr>
          <w:rFonts w:cs="Tahoma"/>
          <w:u w:val="single"/>
          <w:lang w:val="de-DE"/>
        </w:rPr>
        <w:t>zwei (2) Punkte</w:t>
      </w:r>
      <w:r w:rsidRPr="007B09EB">
        <w:rPr>
          <w:rFonts w:cs="Tahoma"/>
          <w:lang w:val="de-DE"/>
        </w:rPr>
        <w:t>:</w:t>
      </w:r>
    </w:p>
    <w:p w14:paraId="78984156" w14:textId="77777777" w:rsidR="00CB023A" w:rsidRPr="007B09EB" w:rsidRDefault="00CB023A" w:rsidP="00CB023A">
      <w:pPr>
        <w:spacing w:after="60"/>
        <w:rPr>
          <w:rFonts w:cs="Tahoma"/>
          <w:lang w:val="de-DE"/>
        </w:rPr>
      </w:pPr>
    </w:p>
    <w:tbl>
      <w:tblPr>
        <w:tblW w:w="6120" w:type="dxa"/>
        <w:tblInd w:w="1458" w:type="dxa"/>
        <w:tblCellMar>
          <w:left w:w="0" w:type="dxa"/>
          <w:right w:w="0" w:type="dxa"/>
        </w:tblCellMar>
        <w:tblLook w:val="00A0" w:firstRow="1" w:lastRow="0" w:firstColumn="1" w:lastColumn="0" w:noHBand="0" w:noVBand="0"/>
      </w:tblPr>
      <w:tblGrid>
        <w:gridCol w:w="3330"/>
        <w:gridCol w:w="2790"/>
      </w:tblGrid>
      <w:tr w:rsidR="00CB023A" w:rsidRPr="007B09EB" w14:paraId="78984159" w14:textId="77777777" w:rsidTr="00CB023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57" w14:textId="77777777" w:rsidR="00CB023A" w:rsidRPr="007B09EB" w:rsidRDefault="00CB023A" w:rsidP="00CB023A">
            <w:pPr>
              <w:spacing w:after="60"/>
              <w:jc w:val="center"/>
              <w:rPr>
                <w:rFonts w:cs="Tahoma"/>
                <w:szCs w:val="18"/>
              </w:rPr>
            </w:pPr>
            <w:r w:rsidRPr="007B09EB">
              <w:rPr>
                <w:rFonts w:cs="Tahoma"/>
                <w:b/>
                <w:lang w:val="de-DE"/>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984158" w14:textId="77777777" w:rsidR="00CB023A" w:rsidRPr="007B09EB" w:rsidRDefault="00CB023A" w:rsidP="00CB023A">
            <w:pPr>
              <w:spacing w:after="60"/>
              <w:rPr>
                <w:rFonts w:cs="Tahoma"/>
                <w:szCs w:val="18"/>
              </w:rPr>
            </w:pPr>
            <w:r w:rsidRPr="007B09EB">
              <w:rPr>
                <w:rFonts w:cs="Tahoma"/>
                <w:b/>
                <w:lang w:val="de-DE"/>
              </w:rPr>
              <w:t>Planning Services-Tage</w:t>
            </w:r>
            <w:r w:rsidRPr="007B09EB">
              <w:rPr>
                <w:rFonts w:cs="Tahoma"/>
              </w:rPr>
              <w:t xml:space="preserve"> </w:t>
            </w:r>
          </w:p>
        </w:tc>
      </w:tr>
      <w:tr w:rsidR="00CB023A" w:rsidRPr="007B09EB" w14:paraId="7898415C" w14:textId="77777777" w:rsidTr="00CB023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A" w14:textId="77777777" w:rsidR="00CB023A" w:rsidRPr="007B09EB" w:rsidRDefault="00CB023A" w:rsidP="00CB023A">
            <w:pPr>
              <w:spacing w:after="60"/>
              <w:jc w:val="center"/>
              <w:rPr>
                <w:rFonts w:cs="Tahoma"/>
                <w:szCs w:val="18"/>
              </w:rPr>
            </w:pPr>
            <w:r w:rsidRPr="007B09EB">
              <w:rPr>
                <w:rFonts w:cs="Tahoma"/>
                <w:szCs w:val="18"/>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B" w14:textId="77777777" w:rsidR="00CB023A" w:rsidRPr="007B09EB" w:rsidRDefault="00CB023A" w:rsidP="00CB023A">
            <w:pPr>
              <w:spacing w:after="60"/>
              <w:jc w:val="center"/>
              <w:rPr>
                <w:rFonts w:cs="Tahoma"/>
                <w:szCs w:val="18"/>
              </w:rPr>
            </w:pPr>
            <w:r w:rsidRPr="007B09EB">
              <w:rPr>
                <w:rFonts w:cs="Tahoma"/>
                <w:szCs w:val="18"/>
              </w:rPr>
              <w:t>1</w:t>
            </w:r>
          </w:p>
        </w:tc>
      </w:tr>
      <w:tr w:rsidR="00CB023A" w:rsidRPr="007B09EB" w14:paraId="7898415F" w14:textId="77777777" w:rsidTr="00CB023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D" w14:textId="77777777" w:rsidR="00CB023A" w:rsidRPr="007B09EB" w:rsidRDefault="00CB023A" w:rsidP="00CB023A">
            <w:pPr>
              <w:spacing w:after="60"/>
              <w:jc w:val="center"/>
              <w:rPr>
                <w:rFonts w:cs="Tahoma"/>
                <w:szCs w:val="18"/>
              </w:rPr>
            </w:pPr>
            <w:r w:rsidRPr="007B09EB">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5E" w14:textId="77777777" w:rsidR="00CB023A" w:rsidRPr="007B09EB" w:rsidRDefault="00CB023A" w:rsidP="00CB023A">
            <w:pPr>
              <w:spacing w:after="60"/>
              <w:jc w:val="center"/>
              <w:rPr>
                <w:rFonts w:cs="Tahoma"/>
                <w:szCs w:val="18"/>
              </w:rPr>
            </w:pPr>
            <w:r w:rsidRPr="007B09EB">
              <w:rPr>
                <w:rFonts w:cs="Tahoma"/>
                <w:szCs w:val="18"/>
              </w:rPr>
              <w:t>3</w:t>
            </w:r>
          </w:p>
        </w:tc>
      </w:tr>
      <w:tr w:rsidR="00CB023A" w:rsidRPr="007B09EB" w14:paraId="78984162"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0" w14:textId="77777777" w:rsidR="00CB023A" w:rsidRPr="007B09EB" w:rsidRDefault="00CB023A" w:rsidP="00CB023A">
            <w:pPr>
              <w:spacing w:after="60"/>
              <w:jc w:val="center"/>
              <w:rPr>
                <w:rFonts w:cs="Tahoma"/>
                <w:szCs w:val="18"/>
              </w:rPr>
            </w:pPr>
            <w:r w:rsidRPr="007B09EB">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1" w14:textId="77777777" w:rsidR="00CB023A" w:rsidRPr="007B09EB" w:rsidRDefault="00CB023A" w:rsidP="00CB023A">
            <w:pPr>
              <w:spacing w:after="60"/>
              <w:jc w:val="center"/>
              <w:rPr>
                <w:rFonts w:cs="Tahoma"/>
                <w:szCs w:val="18"/>
              </w:rPr>
            </w:pPr>
            <w:r w:rsidRPr="007B09EB">
              <w:rPr>
                <w:rFonts w:cs="Tahoma"/>
                <w:szCs w:val="18"/>
              </w:rPr>
              <w:t>5</w:t>
            </w:r>
          </w:p>
        </w:tc>
      </w:tr>
      <w:tr w:rsidR="00CB023A" w:rsidRPr="007B09EB" w14:paraId="78984165"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3" w14:textId="77777777" w:rsidR="00CB023A" w:rsidRPr="007B09EB" w:rsidRDefault="00CB023A" w:rsidP="00CB023A">
            <w:pPr>
              <w:spacing w:after="60"/>
              <w:jc w:val="center"/>
              <w:rPr>
                <w:rFonts w:cs="Tahoma"/>
                <w:szCs w:val="18"/>
              </w:rPr>
            </w:pPr>
            <w:r w:rsidRPr="007B09EB">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4" w14:textId="77777777" w:rsidR="00CB023A" w:rsidRPr="007B09EB" w:rsidRDefault="00CB023A" w:rsidP="00CB023A">
            <w:pPr>
              <w:spacing w:after="60"/>
              <w:jc w:val="center"/>
              <w:rPr>
                <w:rFonts w:cs="Tahoma"/>
                <w:szCs w:val="18"/>
              </w:rPr>
            </w:pPr>
            <w:r w:rsidRPr="007B09EB">
              <w:rPr>
                <w:rFonts w:cs="Tahoma"/>
                <w:szCs w:val="18"/>
              </w:rPr>
              <w:t>7</w:t>
            </w:r>
          </w:p>
        </w:tc>
      </w:tr>
      <w:tr w:rsidR="00CB023A" w:rsidRPr="007B09EB" w14:paraId="78984168" w14:textId="77777777" w:rsidTr="00CB023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6" w14:textId="77777777" w:rsidR="00CB023A" w:rsidRPr="007B09EB" w:rsidRDefault="00CB023A" w:rsidP="00CB023A">
            <w:pPr>
              <w:spacing w:after="60"/>
              <w:jc w:val="center"/>
              <w:rPr>
                <w:rFonts w:cs="Tahoma"/>
                <w:szCs w:val="18"/>
              </w:rPr>
            </w:pPr>
            <w:r w:rsidRPr="007B09EB">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7" w14:textId="77777777" w:rsidR="00CB023A" w:rsidRPr="007B09EB" w:rsidRDefault="00CB023A" w:rsidP="00CB023A">
            <w:pPr>
              <w:spacing w:after="60"/>
              <w:jc w:val="center"/>
              <w:rPr>
                <w:rFonts w:cs="Tahoma"/>
                <w:szCs w:val="18"/>
              </w:rPr>
            </w:pPr>
            <w:r w:rsidRPr="007B09EB">
              <w:rPr>
                <w:rFonts w:cs="Tahoma"/>
                <w:szCs w:val="18"/>
              </w:rPr>
              <w:t>10</w:t>
            </w:r>
          </w:p>
        </w:tc>
      </w:tr>
      <w:tr w:rsidR="00CB023A" w:rsidRPr="007B09EB" w14:paraId="7898416B" w14:textId="77777777" w:rsidTr="00CB023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9" w14:textId="77777777" w:rsidR="00CB023A" w:rsidRPr="007B09EB" w:rsidRDefault="00CB023A" w:rsidP="00CB023A">
            <w:pPr>
              <w:spacing w:after="60"/>
              <w:jc w:val="center"/>
              <w:rPr>
                <w:rFonts w:cs="Tahoma"/>
                <w:szCs w:val="18"/>
              </w:rPr>
            </w:pPr>
            <w:r w:rsidRPr="007B09EB">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98416A" w14:textId="77777777" w:rsidR="00CB023A" w:rsidRPr="007B09EB" w:rsidRDefault="00CB023A" w:rsidP="00CB023A">
            <w:pPr>
              <w:spacing w:after="60"/>
              <w:jc w:val="center"/>
              <w:rPr>
                <w:rFonts w:cs="Tahoma"/>
                <w:szCs w:val="18"/>
              </w:rPr>
            </w:pPr>
            <w:r w:rsidRPr="007B09EB">
              <w:rPr>
                <w:rFonts w:cs="Tahoma"/>
                <w:szCs w:val="18"/>
              </w:rPr>
              <w:t>12</w:t>
            </w:r>
          </w:p>
        </w:tc>
      </w:tr>
    </w:tbl>
    <w:p w14:paraId="7898416C" w14:textId="77777777" w:rsidR="00CB023A" w:rsidRPr="007B09EB" w:rsidRDefault="00CB023A" w:rsidP="00CB023A">
      <w:pPr>
        <w:spacing w:after="60"/>
        <w:rPr>
          <w:rFonts w:cs="Tahoma"/>
        </w:rPr>
      </w:pPr>
    </w:p>
    <w:p w14:paraId="7898416D" w14:textId="77777777" w:rsidR="00CB023A" w:rsidRPr="007B09EB" w:rsidRDefault="00CB023A" w:rsidP="00CB023A">
      <w:pPr>
        <w:spacing w:after="60"/>
        <w:rPr>
          <w:rFonts w:cs="Tahoma"/>
        </w:rPr>
      </w:pPr>
      <w:r w:rsidRPr="007B09EB">
        <w:rPr>
          <w:rFonts w:cs="Tahoma"/>
          <w:lang w:val="de-DE"/>
        </w:rPr>
        <w:t>Beispiele</w:t>
      </w:r>
    </w:p>
    <w:p w14:paraId="7898416E" w14:textId="77777777" w:rsidR="00CB023A" w:rsidRPr="007B09EB" w:rsidRDefault="00CB023A" w:rsidP="00CB023A">
      <w:pPr>
        <w:spacing w:after="60"/>
        <w:rPr>
          <w:rFonts w:cs="Tahoma"/>
        </w:rPr>
      </w:pPr>
      <w:r w:rsidRPr="007B09EB">
        <w:rPr>
          <w:rFonts w:cs="Tahoma"/>
          <w:lang w:val="de-DE"/>
        </w:rPr>
        <w:t>Open Value-Vertrag mit:</w:t>
      </w:r>
    </w:p>
    <w:p w14:paraId="7898416F" w14:textId="77777777" w:rsidR="00CB023A" w:rsidRPr="007B09EB" w:rsidRDefault="00CB023A" w:rsidP="00CB023A">
      <w:pPr>
        <w:spacing w:after="60"/>
        <w:rPr>
          <w:rFonts w:cs="Tahoma"/>
        </w:rPr>
      </w:pPr>
      <w:r w:rsidRPr="007B09EB">
        <w:rPr>
          <w:rFonts w:cs="Tahoma"/>
          <w:lang w:val="de-DE"/>
        </w:rPr>
        <w:t>150 Office Professional Plus L&amp;SA</w:t>
      </w:r>
    </w:p>
    <w:p w14:paraId="78984170" w14:textId="77777777" w:rsidR="00CB023A" w:rsidRPr="007B09EB" w:rsidRDefault="00CB023A" w:rsidP="00CB023A">
      <w:pPr>
        <w:spacing w:after="60"/>
        <w:rPr>
          <w:rFonts w:cs="Tahoma"/>
        </w:rPr>
      </w:pPr>
      <w:r w:rsidRPr="007B09EB">
        <w:rPr>
          <w:rFonts w:cs="Tahoma"/>
          <w:szCs w:val="20"/>
          <w:u w:val="single"/>
          <w:lang w:val="de-DE"/>
        </w:rPr>
        <w:t>+50 Visio Standard SA</w:t>
      </w:r>
      <w:r w:rsidRPr="007B09EB">
        <w:rPr>
          <w:rFonts w:cs="Tahoma"/>
          <w:szCs w:val="20"/>
          <w:u w:val="single"/>
        </w:rPr>
        <w:tab/>
      </w:r>
      <w:r w:rsidRPr="007B09EB">
        <w:rPr>
          <w:rFonts w:cs="Tahoma"/>
          <w:szCs w:val="20"/>
          <w:u w:val="single"/>
        </w:rPr>
        <w:tab/>
      </w:r>
      <w:r w:rsidRPr="007B09EB">
        <w:rPr>
          <w:rFonts w:cs="Tahoma"/>
          <w:szCs w:val="20"/>
          <w:u w:val="single"/>
        </w:rPr>
        <w:tab/>
      </w:r>
    </w:p>
    <w:p w14:paraId="78984171" w14:textId="77777777" w:rsidR="00CB023A" w:rsidRPr="007B09EB" w:rsidRDefault="00CB023A" w:rsidP="00CB023A">
      <w:pPr>
        <w:spacing w:after="60"/>
        <w:rPr>
          <w:rFonts w:cs="Tahoma"/>
          <w:lang w:val="de-DE"/>
        </w:rPr>
      </w:pPr>
      <w:r w:rsidRPr="007B09EB">
        <w:rPr>
          <w:rFonts w:cs="Tahoma"/>
          <w:lang w:val="de-DE"/>
        </w:rPr>
        <w:t>200 abgedeckte Office-Anwendungs- und/oder Serverlizenzpunkte = 1 Tag</w:t>
      </w:r>
    </w:p>
    <w:p w14:paraId="78984172" w14:textId="77777777" w:rsidR="00CB023A" w:rsidRPr="007B09EB" w:rsidRDefault="00CB023A" w:rsidP="00CB023A">
      <w:pPr>
        <w:spacing w:after="60"/>
        <w:rPr>
          <w:rFonts w:cs="Tahoma"/>
          <w:lang w:val="de-DE"/>
        </w:rPr>
      </w:pPr>
    </w:p>
    <w:p w14:paraId="78984173" w14:textId="77777777" w:rsidR="00CB023A" w:rsidRPr="007B09EB" w:rsidRDefault="00CB023A" w:rsidP="00CB023A">
      <w:pPr>
        <w:spacing w:after="60"/>
        <w:rPr>
          <w:rFonts w:cs="Tahoma"/>
          <w:lang w:val="de-DE"/>
        </w:rPr>
      </w:pPr>
      <w:r w:rsidRPr="007B09EB">
        <w:rPr>
          <w:rFonts w:cs="Tahoma"/>
          <w:lang w:val="de-DE"/>
        </w:rPr>
        <w:t>Select- oder Select Plus-SAM-Beitritt mit:</w:t>
      </w:r>
    </w:p>
    <w:p w14:paraId="78984174" w14:textId="77777777" w:rsidR="00CB023A" w:rsidRPr="007B09EB" w:rsidRDefault="00CB023A" w:rsidP="00CB023A">
      <w:pPr>
        <w:spacing w:after="60"/>
        <w:rPr>
          <w:rFonts w:cs="Tahoma"/>
          <w:lang w:val="de-DE"/>
        </w:rPr>
      </w:pPr>
      <w:r w:rsidRPr="007B09EB">
        <w:rPr>
          <w:rFonts w:cs="Tahoma"/>
          <w:lang w:val="de-DE"/>
        </w:rPr>
        <w:t>3.500 Enterprise CAL Suite SA</w:t>
      </w:r>
    </w:p>
    <w:p w14:paraId="78984175" w14:textId="77777777" w:rsidR="00CB023A" w:rsidRPr="007B09EB" w:rsidRDefault="00CB023A" w:rsidP="00CB023A">
      <w:pPr>
        <w:spacing w:after="60"/>
        <w:rPr>
          <w:rFonts w:cs="Tahoma"/>
          <w:lang w:val="de-DE"/>
        </w:rPr>
      </w:pPr>
      <w:r w:rsidRPr="007B09EB">
        <w:rPr>
          <w:rFonts w:cs="Tahoma"/>
          <w:szCs w:val="20"/>
          <w:u w:val="single"/>
          <w:lang w:val="de-DE"/>
        </w:rPr>
        <w:t>x jeweils 2 Punkte</w:t>
      </w:r>
      <w:r w:rsidRPr="007B09EB">
        <w:rPr>
          <w:rFonts w:cs="Tahoma"/>
          <w:szCs w:val="20"/>
          <w:u w:val="single"/>
          <w:lang w:val="de-DE"/>
        </w:rPr>
        <w:tab/>
      </w:r>
      <w:r w:rsidRPr="007B09EB">
        <w:rPr>
          <w:rFonts w:cs="Tahoma"/>
          <w:szCs w:val="20"/>
          <w:u w:val="single"/>
          <w:lang w:val="de-DE"/>
        </w:rPr>
        <w:tab/>
      </w:r>
      <w:r w:rsidRPr="007B09EB">
        <w:rPr>
          <w:rFonts w:cs="Tahoma"/>
          <w:szCs w:val="20"/>
          <w:u w:val="single"/>
          <w:lang w:val="de-DE"/>
        </w:rPr>
        <w:tab/>
      </w:r>
      <w:r w:rsidRPr="007B09EB">
        <w:rPr>
          <w:rFonts w:cs="Tahoma"/>
          <w:szCs w:val="20"/>
          <w:u w:val="single"/>
          <w:lang w:val="de-DE"/>
        </w:rPr>
        <w:tab/>
      </w:r>
      <w:r w:rsidRPr="007B09EB">
        <w:rPr>
          <w:rFonts w:cs="Tahoma"/>
          <w:szCs w:val="20"/>
          <w:lang w:val="de-DE"/>
        </w:rPr>
        <w:t xml:space="preserve"> </w:t>
      </w:r>
    </w:p>
    <w:p w14:paraId="78984176" w14:textId="77777777" w:rsidR="00CB023A" w:rsidRPr="007B09EB" w:rsidRDefault="00CB023A" w:rsidP="00CB023A">
      <w:pPr>
        <w:spacing w:after="60"/>
        <w:rPr>
          <w:rFonts w:cs="Tahoma"/>
          <w:lang w:val="de-DE"/>
        </w:rPr>
      </w:pPr>
      <w:r w:rsidRPr="007B09EB">
        <w:rPr>
          <w:rFonts w:cs="Tahoma"/>
          <w:lang w:val="de-DE"/>
        </w:rPr>
        <w:t xml:space="preserve">7.000 CAL-Punkte = 3 Tage </w:t>
      </w:r>
    </w:p>
    <w:p w14:paraId="78984177" w14:textId="77777777" w:rsidR="00CB023A" w:rsidRPr="007B09EB" w:rsidRDefault="00CB023A" w:rsidP="00CB023A">
      <w:pPr>
        <w:spacing w:after="60"/>
        <w:rPr>
          <w:rFonts w:cs="Tahoma"/>
          <w:lang w:val="de-DE"/>
        </w:rPr>
      </w:pPr>
    </w:p>
    <w:p w14:paraId="78984178" w14:textId="77777777" w:rsidR="00CB023A" w:rsidRPr="007B09EB" w:rsidRDefault="00CB023A" w:rsidP="00CB023A">
      <w:pPr>
        <w:spacing w:after="60"/>
        <w:rPr>
          <w:rFonts w:cs="Tahoma"/>
          <w:lang w:val="de-DE"/>
        </w:rPr>
      </w:pPr>
      <w:r w:rsidRPr="007B09EB">
        <w:rPr>
          <w:rFonts w:cs="Tahoma"/>
          <w:lang w:val="de-DE"/>
        </w:rPr>
        <w:t>EA-Beitritt mit:</w:t>
      </w:r>
    </w:p>
    <w:p w14:paraId="78984179" w14:textId="77777777" w:rsidR="00CB023A" w:rsidRPr="007B09EB" w:rsidRDefault="00CB023A" w:rsidP="00CB023A">
      <w:pPr>
        <w:spacing w:after="60"/>
        <w:rPr>
          <w:rFonts w:cs="Tahoma"/>
        </w:rPr>
      </w:pPr>
      <w:r w:rsidRPr="007B09EB">
        <w:rPr>
          <w:rFonts w:cs="Tahoma"/>
          <w:lang w:val="de-DE"/>
        </w:rPr>
        <w:t>3.500 Enterprise Desktop</w:t>
      </w:r>
    </w:p>
    <w:p w14:paraId="7898417A" w14:textId="77777777" w:rsidR="00CB023A" w:rsidRPr="007B09EB" w:rsidRDefault="00CB023A" w:rsidP="004314B1">
      <w:pPr>
        <w:numPr>
          <w:ilvl w:val="0"/>
          <w:numId w:val="91"/>
        </w:numPr>
        <w:tabs>
          <w:tab w:val="left" w:pos="720"/>
        </w:tabs>
        <w:spacing w:after="60" w:line="276" w:lineRule="auto"/>
        <w:rPr>
          <w:rFonts w:cs="Tahoma"/>
        </w:rPr>
      </w:pPr>
      <w:r w:rsidRPr="007B09EB">
        <w:rPr>
          <w:rFonts w:cs="Tahoma"/>
          <w:lang w:val="de-DE"/>
        </w:rPr>
        <w:t>3.500 Office Professional Plus</w:t>
      </w:r>
    </w:p>
    <w:p w14:paraId="7898417B" w14:textId="77777777" w:rsidR="00CB023A" w:rsidRPr="007B09EB" w:rsidRDefault="00CB023A" w:rsidP="004314B1">
      <w:pPr>
        <w:numPr>
          <w:ilvl w:val="0"/>
          <w:numId w:val="91"/>
        </w:numPr>
        <w:spacing w:after="60" w:line="276" w:lineRule="auto"/>
        <w:rPr>
          <w:rFonts w:cs="Tahoma"/>
        </w:rPr>
      </w:pPr>
      <w:r w:rsidRPr="007B09EB">
        <w:rPr>
          <w:rFonts w:cs="Tahoma"/>
          <w:color w:val="000000"/>
          <w:lang w:val="de-DE"/>
        </w:rPr>
        <w:t>3.500 Enterprise CAL Suite</w:t>
      </w:r>
    </w:p>
    <w:p w14:paraId="7898417C" w14:textId="77777777" w:rsidR="00CB023A" w:rsidRPr="007B09EB" w:rsidRDefault="00CB023A" w:rsidP="00CB023A">
      <w:pPr>
        <w:spacing w:after="60"/>
        <w:rPr>
          <w:rFonts w:cs="Tahoma"/>
          <w:lang w:val="de-DE"/>
        </w:rPr>
      </w:pPr>
      <w:r w:rsidRPr="007B09EB">
        <w:rPr>
          <w:rFonts w:cs="Tahoma"/>
          <w:lang w:val="de-DE"/>
        </w:rPr>
        <w:t>+50 Windows ServerEnterprise Edition (x je 50 Punkte = 2.500 Punkte)</w:t>
      </w:r>
    </w:p>
    <w:p w14:paraId="7898417D" w14:textId="77777777" w:rsidR="00CB023A" w:rsidRPr="007B09EB" w:rsidRDefault="00CB023A" w:rsidP="00CB023A">
      <w:pPr>
        <w:spacing w:after="60"/>
        <w:rPr>
          <w:rFonts w:cs="Tahoma"/>
          <w:lang w:val="de-DE"/>
        </w:rPr>
      </w:pPr>
      <w:r w:rsidRPr="007B09EB">
        <w:rPr>
          <w:rFonts w:cs="Tahoma"/>
          <w:szCs w:val="20"/>
          <w:u w:val="single"/>
          <w:lang w:val="de-DE"/>
        </w:rPr>
        <w:t>+600 Visio Standard SA</w:t>
      </w:r>
      <w:r w:rsidRPr="007B09EB">
        <w:rPr>
          <w:rFonts w:cs="Tahoma"/>
          <w:szCs w:val="20"/>
          <w:u w:val="single"/>
          <w:lang w:val="de-DE"/>
        </w:rPr>
        <w:tab/>
      </w:r>
      <w:r w:rsidRPr="007B09EB">
        <w:rPr>
          <w:rFonts w:cs="Tahoma"/>
          <w:szCs w:val="20"/>
          <w:u w:val="single"/>
          <w:lang w:val="de-DE"/>
        </w:rPr>
        <w:tab/>
      </w:r>
      <w:r w:rsidRPr="007B09EB">
        <w:rPr>
          <w:rFonts w:cs="Tahoma"/>
          <w:szCs w:val="20"/>
          <w:u w:val="single"/>
          <w:lang w:val="de-DE"/>
        </w:rPr>
        <w:tab/>
        <w:t xml:space="preserve"> </w:t>
      </w:r>
    </w:p>
    <w:p w14:paraId="7898417E" w14:textId="77777777" w:rsidR="00CB023A" w:rsidRPr="007B09EB" w:rsidRDefault="00CB023A" w:rsidP="00CB023A">
      <w:pPr>
        <w:spacing w:after="60"/>
        <w:rPr>
          <w:rFonts w:cs="Tahoma"/>
          <w:lang w:val="de-DE"/>
        </w:rPr>
      </w:pPr>
      <w:r w:rsidRPr="007B09EB">
        <w:rPr>
          <w:rFonts w:cs="Tahoma"/>
          <w:lang w:val="de-DE"/>
        </w:rPr>
        <w:t xml:space="preserve">6.600 Office-Anwendungs- und/oder Serverlizenzpunkte mit SA = 10 Tage </w:t>
      </w:r>
    </w:p>
    <w:p w14:paraId="7898417F" w14:textId="77777777" w:rsidR="00CB023A" w:rsidRPr="007B09EB" w:rsidRDefault="00CB023A" w:rsidP="00CB023A">
      <w:pPr>
        <w:spacing w:after="60"/>
        <w:rPr>
          <w:rFonts w:cs="Tahoma"/>
          <w:lang w:val="de-DE"/>
        </w:rPr>
      </w:pPr>
      <w:r w:rsidRPr="007B09EB">
        <w:rPr>
          <w:rFonts w:cs="Tahoma"/>
          <w:lang w:val="de-DE"/>
        </w:rPr>
        <w:t>7.000 CAL-Suite-Punkte mit SA = 3 Tage</w:t>
      </w:r>
    </w:p>
    <w:p w14:paraId="78984180" w14:textId="77777777" w:rsidR="00CB023A" w:rsidRPr="007B09EB" w:rsidRDefault="00CB023A" w:rsidP="004314B1">
      <w:pPr>
        <w:numPr>
          <w:ilvl w:val="0"/>
          <w:numId w:val="8"/>
        </w:numPr>
        <w:spacing w:after="60" w:line="276" w:lineRule="auto"/>
        <w:ind w:left="720"/>
        <w:rPr>
          <w:rFonts w:cs="Tahoma"/>
        </w:rPr>
      </w:pPr>
      <w:r w:rsidRPr="007B09EB">
        <w:rPr>
          <w:rFonts w:cs="Tahoma"/>
          <w:lang w:val="de-DE"/>
        </w:rPr>
        <w:t>Insgesamt 13 Planning Services-Tage</w:t>
      </w:r>
    </w:p>
    <w:p w14:paraId="78984181" w14:textId="77777777" w:rsidR="00CB023A" w:rsidRPr="007B09EB" w:rsidRDefault="00CB023A" w:rsidP="00CB023A">
      <w:pPr>
        <w:spacing w:after="60"/>
        <w:rPr>
          <w:rFonts w:cs="Tahoma"/>
        </w:rPr>
      </w:pPr>
      <w:r w:rsidRPr="007B09EB">
        <w:rPr>
          <w:rFonts w:cs="Tahoma"/>
          <w:lang w:val="de-DE"/>
        </w:rPr>
        <w:t>ECI-Beitritt mit:</w:t>
      </w:r>
    </w:p>
    <w:p w14:paraId="78984182" w14:textId="77777777" w:rsidR="00CB023A" w:rsidRPr="007B09EB" w:rsidRDefault="00CB023A" w:rsidP="00CB023A">
      <w:pPr>
        <w:spacing w:after="60"/>
        <w:rPr>
          <w:rFonts w:cs="Tahoma"/>
        </w:rPr>
      </w:pPr>
      <w:r w:rsidRPr="007B09EB">
        <w:rPr>
          <w:rFonts w:cs="Tahoma"/>
          <w:lang w:val="de-DE"/>
        </w:rPr>
        <w:t>100 ECI Datacenter</w:t>
      </w:r>
      <w:r w:rsidRPr="007B09EB">
        <w:rPr>
          <w:rFonts w:cs="Tahoma"/>
        </w:rPr>
        <w:t xml:space="preserve"> </w:t>
      </w:r>
    </w:p>
    <w:p w14:paraId="78984183" w14:textId="77777777" w:rsidR="00CB023A" w:rsidRPr="007B09EB" w:rsidRDefault="00CB023A" w:rsidP="004314B1">
      <w:pPr>
        <w:numPr>
          <w:ilvl w:val="0"/>
          <w:numId w:val="92"/>
        </w:numPr>
        <w:spacing w:after="60"/>
        <w:ind w:left="720"/>
        <w:rPr>
          <w:rFonts w:cs="Tahoma"/>
          <w:lang w:val="de-DE"/>
        </w:rPr>
      </w:pPr>
      <w:r w:rsidRPr="007B09EB">
        <w:rPr>
          <w:rFonts w:cs="Tahoma"/>
          <w:lang w:val="de-DE"/>
        </w:rPr>
        <w:t>100 Windows Server Datacenter Edition (x je 75 Punkte x 2-Punkte-Multiplikator = 15.000 Punkte)</w:t>
      </w:r>
    </w:p>
    <w:p w14:paraId="78984184" w14:textId="77777777" w:rsidR="00CB023A" w:rsidRPr="007B09EB" w:rsidRDefault="00CB023A" w:rsidP="004314B1">
      <w:pPr>
        <w:numPr>
          <w:ilvl w:val="0"/>
          <w:numId w:val="92"/>
        </w:numPr>
        <w:spacing w:after="60"/>
        <w:ind w:left="720"/>
        <w:rPr>
          <w:rFonts w:cs="Tahoma"/>
          <w:lang w:val="de-DE"/>
        </w:rPr>
      </w:pPr>
      <w:r w:rsidRPr="007B09EB">
        <w:rPr>
          <w:rFonts w:cs="Tahoma"/>
          <w:u w:val="single"/>
          <w:lang w:val="de-DE"/>
        </w:rPr>
        <w:t>100 System Center 2012 Datacenter Edition (x je 75 Punkte x 2-Punkte-Multiplikator = 15.000 Punkte)</w:t>
      </w:r>
    </w:p>
    <w:p w14:paraId="78984185" w14:textId="77777777" w:rsidR="00CB023A" w:rsidRPr="007B09EB" w:rsidRDefault="00CB023A" w:rsidP="004A02D5">
      <w:pPr>
        <w:spacing w:after="60"/>
        <w:ind w:left="720"/>
        <w:rPr>
          <w:rFonts w:cs="Tahoma"/>
          <w:lang w:val="de-DE"/>
        </w:rPr>
      </w:pPr>
      <w:r w:rsidRPr="007B09EB">
        <w:rPr>
          <w:rFonts w:cs="Tahoma"/>
          <w:lang w:val="de-DE"/>
        </w:rPr>
        <w:t>30.000 Office-Anwendungs- und/oder Serverlizenzpunkte mit SA = 15 Tage</w:t>
      </w:r>
    </w:p>
    <w:p w14:paraId="78984186" w14:textId="77777777" w:rsidR="00CB023A" w:rsidRPr="007B09EB" w:rsidRDefault="00CB023A" w:rsidP="00CB023A">
      <w:pPr>
        <w:spacing w:after="60"/>
        <w:ind w:firstLine="360"/>
        <w:rPr>
          <w:rFonts w:cs="Tahoma"/>
          <w:lang w:val="de-DE"/>
        </w:rPr>
      </w:pPr>
    </w:p>
    <w:p w14:paraId="78984187" w14:textId="77777777" w:rsidR="00CB023A" w:rsidRPr="007B09EB" w:rsidRDefault="00CB023A" w:rsidP="0006521E">
      <w:pPr>
        <w:pStyle w:val="AppendixBodyText"/>
        <w:rPr>
          <w:rFonts w:ascii="Tahoma" w:hAnsi="Tahoma" w:cs="Tahoma"/>
          <w:lang w:val="de-DE"/>
        </w:rPr>
      </w:pPr>
      <w:r w:rsidRPr="007B09EB">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w:t>
      </w:r>
      <w:r w:rsidR="005015B3" w:rsidRPr="007B09EB">
        <w:rPr>
          <w:rFonts w:ascii="Tahoma" w:hAnsi="Tahoma" w:cs="Tahoma"/>
          <w:sz w:val="18"/>
          <w:lang w:val="de-DE"/>
        </w:rPr>
        <w:t> </w:t>
      </w:r>
      <w:r w:rsidRPr="007B09EB">
        <w:rPr>
          <w:rFonts w:ascii="Tahoma" w:hAnsi="Tahoma" w:cs="Tahoma"/>
          <w:sz w:val="18"/>
          <w:lang w:val="de-DE"/>
        </w:rPr>
        <w:t>Vergünstigung aktiviert und (c) verfügen über mindestens 3 nicht in Anspruch genommene Schulungstage aus der Trainingsgutschein-Vergünstigung, die umgewandelt werden können.</w:t>
      </w:r>
      <w:r w:rsidRPr="007B09EB">
        <w:rPr>
          <w:rFonts w:ascii="Tahoma" w:hAnsi="Tahoma" w:cs="Tahoma"/>
          <w:lang w:val="de-DE"/>
        </w:rPr>
        <w:t xml:space="preserve"> </w:t>
      </w:r>
      <w:r w:rsidRPr="007B09EB">
        <w:rPr>
          <w:rFonts w:ascii="Tahoma" w:hAnsi="Tahoma" w:cs="Tahoma"/>
          <w:sz w:val="18"/>
          <w:lang w:val="de-DE"/>
        </w:rPr>
        <w:t>Berechtigte Kunden können nicht in Anspruch genommene Trainingsgutschein-Tage im Verhältnis 3:1 in Planning Service-Tage umwandeln (drei Trainingsgutschein-Tage = ein Planning Services-Tag).</w:t>
      </w:r>
      <w:r w:rsidRPr="007B09EB">
        <w:rPr>
          <w:rFonts w:ascii="Tahoma" w:hAnsi="Tahoma" w:cs="Tahoma"/>
          <w:lang w:val="de-DE"/>
        </w:rPr>
        <w:t xml:space="preserve"> </w:t>
      </w:r>
      <w:r w:rsidRPr="007B09EB">
        <w:rPr>
          <w:rFonts w:ascii="Tahoma" w:hAnsi="Tahoma" w:cs="Tahoma"/>
          <w:sz w:val="18"/>
          <w:lang w:val="de-DE"/>
        </w:rPr>
        <w:t>(HINWEIS:</w:t>
      </w:r>
      <w:r w:rsidRPr="007B09EB">
        <w:rPr>
          <w:rFonts w:ascii="Tahoma" w:hAnsi="Tahoma" w:cs="Tahoma"/>
          <w:bCs/>
          <w:sz w:val="18"/>
          <w:lang w:val="de-DE"/>
        </w:rPr>
        <w:t xml:space="preserve"> </w:t>
      </w:r>
      <w:r w:rsidRPr="007B09EB">
        <w:rPr>
          <w:rFonts w:ascii="Tahoma" w:hAnsi="Tahoma" w:cs="Tahoma"/>
          <w:sz w:val="18"/>
          <w:lang w:val="de-DE"/>
        </w:rPr>
        <w:t>Kunden, die ihre Trainingsgutschein-Tage für Planning Services verwenden möchten, sollten mit diesen Tagen keine Trainingsgutscheine erstellen.)</w:t>
      </w:r>
      <w:r w:rsidRPr="007B09EB">
        <w:rPr>
          <w:rFonts w:ascii="Tahoma" w:hAnsi="Tahoma" w:cs="Tahoma"/>
          <w:lang w:val="de-DE"/>
        </w:rPr>
        <w:t xml:space="preserve"> </w:t>
      </w:r>
      <w:r w:rsidRPr="007B09EB">
        <w:rPr>
          <w:rFonts w:ascii="Tahoma" w:hAnsi="Tahoma" w:cs="Tahoma"/>
          <w:sz w:val="18"/>
          <w:lang w:val="de-DE"/>
        </w:rPr>
        <w:t>[Im Allgemeinen können Planning Services-Tage nicht in Trainingsgutschein-Tage umgewandelt werden.]</w:t>
      </w:r>
      <w:r w:rsidRPr="007B09EB">
        <w:rPr>
          <w:rFonts w:ascii="Tahoma" w:hAnsi="Tahoma" w:cs="Tahoma"/>
          <w:lang w:val="de-DE"/>
        </w:rPr>
        <w:t xml:space="preserve"> </w:t>
      </w:r>
      <w:r w:rsidRPr="007B09EB">
        <w:rPr>
          <w:rFonts w:ascii="Tahoma" w:hAnsi="Tahoma" w:cs="Tahoma"/>
          <w:sz w:val="18"/>
          <w:lang w:val="de-DE"/>
        </w:rPr>
        <w:t>Wenn jedoch ein Kunde die Umwandlung von Trainingsgutschein-Tagen rückgängig machen möchte, können die Planning Services-Tage wieder in Trainingsgutschein-Tage umgewandelt werden.</w:t>
      </w:r>
      <w:r w:rsidRPr="007B09EB">
        <w:rPr>
          <w:rFonts w:ascii="Tahoma" w:hAnsi="Tahoma" w:cs="Tahoma"/>
          <w:lang w:val="de-DE"/>
        </w:rPr>
        <w:t xml:space="preserve"> </w:t>
      </w:r>
      <w:r w:rsidRPr="007B09EB">
        <w:rPr>
          <w:rFonts w:ascii="Tahoma" w:hAnsi="Tahoma" w:cs="Tahoma"/>
          <w:sz w:val="18"/>
          <w:lang w:val="de-DE"/>
        </w:rPr>
        <w:t>Nach der Umwandlung von Trainingsgutschein-Tagen in Planning Services-Tage erscheinen die Planning Services-Tage im Pool</w:t>
      </w:r>
      <w:r w:rsidR="0006521E">
        <w:rPr>
          <w:rFonts w:ascii="Tahoma" w:hAnsi="Tahoma" w:cs="Tahoma"/>
          <w:sz w:val="18"/>
          <w:lang w:val="de-DE"/>
        </w:rPr>
        <w:t> </w:t>
      </w:r>
      <w:r w:rsidRPr="007B09EB">
        <w:rPr>
          <w:rFonts w:ascii="Tahoma" w:hAnsi="Tahoma" w:cs="Tahoma"/>
          <w:sz w:val="18"/>
          <w:lang w:val="de-DE"/>
        </w:rPr>
        <w:t>der Planning Services-Tage des Kunden.</w:t>
      </w:r>
      <w:r w:rsidRPr="007B09EB">
        <w:rPr>
          <w:rFonts w:ascii="Tahoma" w:hAnsi="Tahoma" w:cs="Tahoma"/>
          <w:lang w:val="de-DE"/>
        </w:rPr>
        <w:t xml:space="preserve"> </w:t>
      </w:r>
      <w:r w:rsidRPr="007B09EB">
        <w:rPr>
          <w:rFonts w:ascii="Tahoma" w:hAnsi="Tahoma" w:cs="Tahoma"/>
          <w:sz w:val="18"/>
          <w:lang w:val="de-DE"/>
        </w:rPr>
        <w:t>Mit diesen Tagen können dann Gutscheine für verfügbare Services (wie</w:t>
      </w:r>
      <w:r w:rsidR="0006521E">
        <w:rPr>
          <w:rFonts w:ascii="Tahoma" w:hAnsi="Tahoma" w:cs="Tahoma"/>
          <w:sz w:val="18"/>
          <w:lang w:val="de-DE"/>
        </w:rPr>
        <w:t> </w:t>
      </w:r>
      <w:r w:rsidRPr="007B09EB">
        <w:rPr>
          <w:rFonts w:ascii="Tahoma" w:hAnsi="Tahoma" w:cs="Tahoma"/>
          <w:sz w:val="18"/>
          <w:lang w:val="de-DE"/>
        </w:rPr>
        <w:t>DDPS oder SDPS) erstellt werden.</w:t>
      </w:r>
      <w:r w:rsidRPr="007B09EB">
        <w:rPr>
          <w:rFonts w:ascii="Tahoma" w:hAnsi="Tahoma" w:cs="Tahoma"/>
          <w:lang w:val="de-DE"/>
        </w:rPr>
        <w:t xml:space="preserve"> </w:t>
      </w:r>
      <w:r w:rsidRPr="007B09EB">
        <w:rPr>
          <w:rFonts w:ascii="Tahoma" w:hAnsi="Tahoma" w:cs="Tahoma"/>
          <w:sz w:val="18"/>
          <w:lang w:val="de-DE"/>
        </w:rPr>
        <w:t>*Die Berechtigung von Kunden, Tage zurück in Trainingsgutschein-Tage umzuwandeln, ist durch die Anzahl von Tagen, die auf der Stufe der Planning Services-Tage verfügbar sind, begrenzt.</w:t>
      </w:r>
      <w:r w:rsidRPr="007B09EB">
        <w:rPr>
          <w:rFonts w:ascii="Tahoma" w:hAnsi="Tahoma" w:cs="Tahoma"/>
          <w:lang w:val="de-DE"/>
        </w:rPr>
        <w:t xml:space="preserve"> </w:t>
      </w:r>
      <w:r w:rsidRPr="007B09EB">
        <w:rPr>
          <w:rFonts w:ascii="Tahoma" w:hAnsi="Tahoma" w:cs="Tahoma"/>
          <w:sz w:val="18"/>
          <w:lang w:val="de-DE"/>
        </w:rPr>
        <w:t>Wenn ein Kunde 10 Tage zurückumwandeln möchte, sich jedoch nur 8 Planning Services-Tage in seinem</w:t>
      </w:r>
      <w:r w:rsidR="0006521E">
        <w:rPr>
          <w:rFonts w:ascii="Tahoma" w:hAnsi="Tahoma" w:cs="Tahoma"/>
          <w:sz w:val="18"/>
          <w:lang w:val="de-DE"/>
        </w:rPr>
        <w:t> </w:t>
      </w:r>
      <w:r w:rsidRPr="007B09EB">
        <w:rPr>
          <w:rFonts w:ascii="Tahoma" w:hAnsi="Tahoma" w:cs="Tahoma"/>
          <w:sz w:val="18"/>
          <w:lang w:val="de-DE"/>
        </w:rPr>
        <w:t>Pool befinden, kann der Kunde nur 8 Tage zurückumwandeln.</w:t>
      </w:r>
      <w:r w:rsidRPr="007B09EB">
        <w:rPr>
          <w:rFonts w:ascii="Tahoma" w:hAnsi="Tahoma" w:cs="Tahoma"/>
          <w:lang w:val="de-DE"/>
        </w:rPr>
        <w:t xml:space="preserve"> </w:t>
      </w:r>
    </w:p>
    <w:p w14:paraId="78984188" w14:textId="77777777" w:rsidR="00CB023A" w:rsidRPr="007B09EB" w:rsidRDefault="00CB023A" w:rsidP="0006521E">
      <w:pPr>
        <w:pStyle w:val="AppendixBodyText"/>
        <w:rPr>
          <w:rFonts w:ascii="Tahoma" w:hAnsi="Tahoma" w:cs="Tahoma"/>
          <w:lang w:val="de-DE"/>
        </w:rPr>
      </w:pPr>
      <w:r w:rsidRPr="007B09EB">
        <w:rPr>
          <w:rFonts w:ascii="Tahoma" w:hAnsi="Tahoma" w:cs="Tahoma"/>
          <w:sz w:val="18"/>
          <w:lang w:val="de-DE"/>
        </w:rPr>
        <w:t>Kunden mit berechtigten Volumenlizenzverträgen, die die Mindestschwellenwerte zum Erhalt von Planning Service</w:t>
      </w:r>
      <w:r w:rsidR="005015B3" w:rsidRPr="007B09EB">
        <w:rPr>
          <w:rFonts w:ascii="Tahoma" w:hAnsi="Tahoma" w:cs="Tahoma"/>
          <w:sz w:val="18"/>
          <w:lang w:val="de-DE"/>
        </w:rPr>
        <w:t> </w:t>
      </w:r>
      <w:r w:rsidRPr="007B09EB">
        <w:rPr>
          <w:rFonts w:ascii="Tahoma" w:hAnsi="Tahoma" w:cs="Tahoma"/>
          <w:sz w:val="18"/>
          <w:lang w:val="de-DE"/>
        </w:rPr>
        <w:t>Ansprüchen nicht erfüllt haben, aber die Kriterien für die Umwandlung von Trainingsgutschein-Tagen erfüllen</w:t>
      </w:r>
      <w:r w:rsidR="0006521E">
        <w:rPr>
          <w:rFonts w:ascii="Tahoma" w:hAnsi="Tahoma" w:cs="Tahoma"/>
          <w:sz w:val="18"/>
          <w:lang w:val="de-DE"/>
        </w:rPr>
        <w:t> </w:t>
      </w:r>
      <w:r w:rsidRPr="007B09EB">
        <w:rPr>
          <w:rFonts w:ascii="Tahoma" w:hAnsi="Tahoma" w:cs="Tahoma"/>
          <w:sz w:val="18"/>
          <w:lang w:val="de-DE"/>
        </w:rPr>
        <w:t>oder überschreiten, sind berechtigt, Trainingsgutschein-Tage wie oben beschrieben umzuwandeln.</w:t>
      </w:r>
    </w:p>
    <w:p w14:paraId="78984189" w14:textId="77777777" w:rsidR="00CB023A" w:rsidRPr="007B09EB" w:rsidRDefault="00CB023A" w:rsidP="00CB023A">
      <w:pPr>
        <w:pStyle w:val="AppendixBodyText"/>
        <w:rPr>
          <w:rFonts w:ascii="Tahoma" w:hAnsi="Tahoma" w:cs="Tahoma"/>
          <w:lang w:val="de-DE"/>
        </w:rPr>
      </w:pPr>
    </w:p>
    <w:p w14:paraId="7898418A"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Planning Services können dem Kunden durch qualifizierte Microsoft-Partner oder Microsoft Consulting Services bereitgestellt werden.</w:t>
      </w:r>
      <w:r w:rsidRPr="007B09EB">
        <w:rPr>
          <w:rFonts w:ascii="Tahoma" w:hAnsi="Tahoma" w:cs="Tahoma"/>
          <w:lang w:val="de-DE"/>
        </w:rPr>
        <w:t xml:space="preserve"> </w:t>
      </w:r>
      <w:r w:rsidRPr="007B09EB">
        <w:rPr>
          <w:rFonts w:ascii="Tahoma" w:hAnsi="Tahoma" w:cs="Tahoma"/>
          <w:sz w:val="18"/>
          <w:lang w:val="de-DE"/>
        </w:rPr>
        <w:t xml:space="preserve">Kunden können die Liste Qualifizierter Anbieter unter folgender Adresse einsehen: </w:t>
      </w:r>
      <w:hyperlink r:id="rId21" w:history="1">
        <w:r w:rsidRPr="007B09EB">
          <w:rPr>
            <w:rStyle w:val="Hyperlink"/>
            <w:rFonts w:ascii="Tahoma" w:hAnsi="Tahoma" w:cs="Tahoma"/>
            <w:sz w:val="18"/>
            <w:lang w:val="de-DE"/>
          </w:rPr>
          <w:t>http://directory.partners.extranet.microsoft.com/psbproviders</w:t>
        </w:r>
      </w:hyperlink>
      <w:r w:rsidRPr="007B09EB">
        <w:rPr>
          <w:rFonts w:ascii="Tahoma" w:hAnsi="Tahoma" w:cs="Tahoma"/>
          <w:lang w:val="de-DE"/>
        </w:rPr>
        <w:t xml:space="preserve"> </w:t>
      </w:r>
    </w:p>
    <w:p w14:paraId="7898418B" w14:textId="77777777" w:rsidR="00CB023A" w:rsidRPr="007B09EB" w:rsidRDefault="00CB023A" w:rsidP="00CB023A">
      <w:pPr>
        <w:pStyle w:val="AppendixBodyText"/>
        <w:rPr>
          <w:rFonts w:ascii="Tahoma" w:hAnsi="Tahoma" w:cs="Tahoma"/>
          <w:lang w:val="de-DE"/>
        </w:rPr>
      </w:pPr>
    </w:p>
    <w:p w14:paraId="7898418C"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14:paraId="7898418D" w14:textId="77777777" w:rsidR="00CB023A" w:rsidRPr="007B09EB" w:rsidRDefault="00CB023A" w:rsidP="00CB023A">
      <w:pPr>
        <w:pStyle w:val="AppendixBodyText"/>
        <w:ind w:left="1080" w:hanging="360"/>
        <w:rPr>
          <w:rFonts w:ascii="Tahoma" w:hAnsi="Tahoma" w:cs="Tahoma"/>
          <w:lang w:val="de-DE"/>
        </w:rPr>
      </w:pPr>
    </w:p>
    <w:p w14:paraId="7898418E"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sz w:val="18"/>
          <w:lang w:val="de-DE"/>
        </w:rPr>
        <w:t>Planning Services sind nicht in allen Sprachen verfügbar.</w:t>
      </w:r>
    </w:p>
    <w:p w14:paraId="7898418F"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lang w:val="de-DE"/>
        </w:rPr>
        <w:t>Planning Services-Gutscheine können nur von dem Kunden eingelöst werden, der sich für die Vergünstigung qualifiziert hat.</w:t>
      </w:r>
    </w:p>
    <w:p w14:paraId="78984190"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lang w:val="de-DE"/>
        </w:rPr>
        <w:t>Planning Services-Gutscheine können nicht gegen Bargeld, Zahlungen oder andere entgeltliche Gegenleistungen eingetauscht werden.</w:t>
      </w:r>
    </w:p>
    <w:p w14:paraId="78984191"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lang w:val="de-DE"/>
        </w:rPr>
        <w:t>Kunden, die daran interessiert sind, zusätzliche Services zu erwerben, die über den Umfang der Arbeit für den zugewiesenen Gutscheineinsatz (wie durch den Gutscheintyp und Servicelevel vorgegeben) hinausgehen, können den Anbieter außerhalb dieses Programms bezahlen.</w:t>
      </w:r>
    </w:p>
    <w:p w14:paraId="78984192"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lang w:val="de-DE"/>
        </w:rPr>
        <w:t>Durch Verringerung des qualifizierenden SA-Umfangs aufgrund von Rückgaben und anderen Abrechnungsanpassungen, sofern zulässig, kann die Anzahl der Tage des Planning Services-Anspruchs des Kunden verringert werden.</w:t>
      </w:r>
    </w:p>
    <w:p w14:paraId="78984193" w14:textId="77777777" w:rsidR="00CB023A" w:rsidRPr="007B09EB" w:rsidRDefault="00CB023A" w:rsidP="004314B1">
      <w:pPr>
        <w:pStyle w:val="AppendixBodyText"/>
        <w:numPr>
          <w:ilvl w:val="0"/>
          <w:numId w:val="24"/>
        </w:numPr>
        <w:tabs>
          <w:tab w:val="num" w:pos="1440"/>
        </w:tabs>
        <w:ind w:left="1440"/>
        <w:rPr>
          <w:rFonts w:ascii="Tahoma" w:hAnsi="Tahoma" w:cs="Tahoma"/>
        </w:rPr>
      </w:pPr>
      <w:r w:rsidRPr="007B09EB">
        <w:rPr>
          <w:rFonts w:ascii="Tahoma" w:hAnsi="Tahoma" w:cs="Tahoma"/>
          <w:color w:val="000000"/>
          <w:sz w:val="18"/>
          <w:lang w:val="de-DE"/>
        </w:rPr>
        <w:t>Gutscheine sind nur mit qualifizierten Anbietern für den jeweiligen Servicetyp gültig, für den der Gutschein eingelöst wird.</w:t>
      </w:r>
      <w:r w:rsidRPr="007B09EB">
        <w:rPr>
          <w:rFonts w:ascii="Tahoma" w:hAnsi="Tahoma" w:cs="Tahoma"/>
          <w:lang w:val="de-DE"/>
        </w:rPr>
        <w:t xml:space="preserve"> </w:t>
      </w:r>
      <w:r w:rsidRPr="007B09EB">
        <w:rPr>
          <w:rFonts w:ascii="Tahoma" w:hAnsi="Tahoma" w:cs="Tahoma"/>
          <w:color w:val="000000"/>
          <w:sz w:val="18"/>
          <w:lang w:val="de-DE"/>
        </w:rPr>
        <w:t>Der Gutschein kann bei jedem qualifizierten Anbieter weltweit eingesetzt werden.</w:t>
      </w:r>
      <w:r w:rsidRPr="007B09EB">
        <w:rPr>
          <w:rFonts w:ascii="Tahoma" w:hAnsi="Tahoma" w:cs="Tahoma"/>
          <w:lang w:val="de-DE"/>
        </w:rPr>
        <w:t xml:space="preserve"> </w:t>
      </w:r>
      <w:r w:rsidRPr="007B09EB">
        <w:rPr>
          <w:rFonts w:ascii="Tahoma" w:hAnsi="Tahoma" w:cs="Tahoma"/>
          <w:color w:val="000000"/>
          <w:sz w:val="18"/>
          <w:lang w:val="de-DE"/>
        </w:rPr>
        <w:t>Die Teilnahme kann unterschiedlich sein.</w:t>
      </w:r>
    </w:p>
    <w:p w14:paraId="78984194"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lang w:val="de-DE"/>
        </w:rPr>
        <w:t>Gutscheine müssen während der Software Assurance-Laufzeit zugewiesen werden.</w:t>
      </w:r>
    </w:p>
    <w:p w14:paraId="78984195" w14:textId="77777777" w:rsidR="00CB023A" w:rsidRPr="007B09EB" w:rsidRDefault="00CB023A" w:rsidP="004314B1">
      <w:pPr>
        <w:pStyle w:val="AppendixBodyText"/>
        <w:numPr>
          <w:ilvl w:val="0"/>
          <w:numId w:val="1"/>
        </w:numPr>
        <w:tabs>
          <w:tab w:val="clear" w:pos="720"/>
          <w:tab w:val="num" w:pos="1440"/>
        </w:tabs>
        <w:ind w:left="1440"/>
        <w:rPr>
          <w:rFonts w:ascii="Tahoma" w:hAnsi="Tahoma" w:cs="Tahoma"/>
          <w:lang w:val="de-DE"/>
        </w:rPr>
      </w:pPr>
      <w:r w:rsidRPr="007B09EB">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w:t>
      </w:r>
      <w:r w:rsidRPr="007B09EB">
        <w:rPr>
          <w:rFonts w:ascii="Tahoma" w:hAnsi="Tahoma" w:cs="Tahoma"/>
          <w:lang w:val="de-DE"/>
        </w:rPr>
        <w:t xml:space="preserve"> </w:t>
      </w:r>
      <w:r w:rsidRPr="007B09EB">
        <w:rPr>
          <w:rFonts w:ascii="Tahoma" w:hAnsi="Tahoma" w:cs="Tahoma"/>
          <w:color w:val="000000"/>
          <w:sz w:val="18"/>
          <w:lang w:val="de-DE"/>
        </w:rPr>
        <w:t>Gutscheine, die vor Ablauf von Software Assurance ablaufen, fließen in den Pool der verfügbaren Planning Services-Tage zurück.</w:t>
      </w:r>
    </w:p>
    <w:p w14:paraId="78984196" w14:textId="77777777" w:rsidR="00CB023A" w:rsidRPr="007B09EB" w:rsidRDefault="00CB023A" w:rsidP="004314B1">
      <w:pPr>
        <w:pStyle w:val="AppendixBodyText"/>
        <w:numPr>
          <w:ilvl w:val="0"/>
          <w:numId w:val="21"/>
        </w:numPr>
        <w:tabs>
          <w:tab w:val="num" w:pos="1440"/>
        </w:tabs>
        <w:rPr>
          <w:rFonts w:ascii="Tahoma" w:hAnsi="Tahoma" w:cs="Tahoma"/>
          <w:lang w:val="de-DE"/>
        </w:rPr>
      </w:pPr>
      <w:r w:rsidRPr="007B09EB">
        <w:rPr>
          <w:rFonts w:ascii="Tahoma" w:hAnsi="Tahoma" w:cs="Tahoma"/>
          <w:color w:val="000000"/>
          <w:sz w:val="18"/>
          <w:lang w:val="de-DE"/>
        </w:rPr>
        <w:t>Microsoft ist nicht für verlorene, gestohlene, verlegte oder missbrauchte Gutscheine verantwortlich.</w:t>
      </w:r>
    </w:p>
    <w:p w14:paraId="78984197" w14:textId="77777777" w:rsidR="00CB023A" w:rsidRPr="007B09EB" w:rsidRDefault="00CB023A" w:rsidP="004314B1">
      <w:pPr>
        <w:pStyle w:val="AppendixBodyText"/>
        <w:numPr>
          <w:ilvl w:val="0"/>
          <w:numId w:val="21"/>
        </w:numPr>
        <w:tabs>
          <w:tab w:val="num" w:pos="1440"/>
        </w:tabs>
        <w:rPr>
          <w:rFonts w:ascii="Tahoma" w:hAnsi="Tahoma" w:cs="Tahoma"/>
          <w:lang w:val="de-DE"/>
        </w:rPr>
      </w:pPr>
      <w:r w:rsidRPr="007B09EB">
        <w:rPr>
          <w:rFonts w:ascii="Tahoma" w:hAnsi="Tahoma" w:cs="Tahoma"/>
          <w:color w:val="000000"/>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78984198" w14:textId="77777777" w:rsidR="00CB023A" w:rsidRPr="007B09EB" w:rsidRDefault="00CB023A" w:rsidP="004314B1">
      <w:pPr>
        <w:pStyle w:val="AppendixBodyText"/>
        <w:numPr>
          <w:ilvl w:val="0"/>
          <w:numId w:val="93"/>
        </w:numPr>
        <w:rPr>
          <w:rFonts w:ascii="Tahoma" w:hAnsi="Tahoma" w:cs="Tahoma"/>
          <w:lang w:val="de-DE"/>
        </w:rPr>
      </w:pPr>
      <w:r w:rsidRPr="007B09EB">
        <w:rPr>
          <w:rFonts w:ascii="Tahoma" w:hAnsi="Tahoma" w:cs="Tahoma"/>
          <w:sz w:val="18"/>
          <w:lang w:val="de-DE"/>
        </w:rPr>
        <w:t>Durch Annahme eines Planning Services-Einsatzes erkennen Kunden an, dass sie nach Abschluss der Leistung zu Qualitätssicherungszwecken einen Fragebogen erhalten.</w:t>
      </w:r>
    </w:p>
    <w:p w14:paraId="78984199" w14:textId="77777777" w:rsidR="00CB023A" w:rsidRPr="007B09EB" w:rsidRDefault="00CB023A" w:rsidP="004314B1">
      <w:pPr>
        <w:pStyle w:val="AppendixBodyText"/>
        <w:numPr>
          <w:ilvl w:val="0"/>
          <w:numId w:val="93"/>
        </w:numPr>
        <w:rPr>
          <w:rFonts w:ascii="Tahoma" w:hAnsi="Tahoma" w:cs="Tahoma"/>
          <w:lang w:val="de-DE"/>
        </w:rPr>
      </w:pPr>
      <w:r w:rsidRPr="007B09EB">
        <w:rPr>
          <w:rFonts w:ascii="Tahoma" w:hAnsi="Tahoma" w:cs="Tahoma"/>
          <w:color w:val="000000"/>
          <w:sz w:val="18"/>
          <w:lang w:val="de-DE"/>
        </w:rPr>
        <w:t>In den Tabellen oben sind die verfügbaren Servicetage basierend auf einem Beitritt oder Vertrag für volle 3 Jahre aufgeführt.</w:t>
      </w:r>
      <w:r w:rsidRPr="007B09EB">
        <w:rPr>
          <w:rFonts w:ascii="Tahoma" w:hAnsi="Tahoma" w:cs="Tahoma"/>
          <w:lang w:val="de-DE"/>
        </w:rPr>
        <w:t xml:space="preserve"> </w:t>
      </w:r>
      <w:r w:rsidRPr="007B09EB">
        <w:rPr>
          <w:rFonts w:ascii="Tahoma" w:hAnsi="Tahoma" w:cs="Tahoma"/>
          <w:color w:val="000000"/>
          <w:sz w:val="18"/>
          <w:lang w:val="de-DE"/>
        </w:rPr>
        <w:t>Kunden, die Software Assurance für ein Jahr erwerben, erhalten ein Drittel der angegebenen Anzahl von Servicetagen.</w:t>
      </w:r>
      <w:r w:rsidRPr="007B09EB">
        <w:rPr>
          <w:rFonts w:ascii="Tahoma" w:hAnsi="Tahoma" w:cs="Tahoma"/>
          <w:lang w:val="de-DE"/>
        </w:rPr>
        <w:t xml:space="preserve"> </w:t>
      </w:r>
      <w:r w:rsidRPr="007B09EB">
        <w:rPr>
          <w:rFonts w:ascii="Tahoma" w:hAnsi="Tahoma" w:cs="Tahoma"/>
          <w:color w:val="000000"/>
          <w:sz w:val="18"/>
          <w:lang w:val="de-DE"/>
        </w:rPr>
        <w:t>Kunden, die Software Assurance für zwei Jahre erwerben, erhalten zwei Drittel der angegebenen Anzahl von Servicetagen.</w:t>
      </w:r>
      <w:r w:rsidRPr="007B09EB">
        <w:rPr>
          <w:rFonts w:ascii="Tahoma" w:hAnsi="Tahoma" w:cs="Tahoma"/>
          <w:lang w:val="de-DE"/>
        </w:rPr>
        <w:t xml:space="preserve"> </w:t>
      </w:r>
    </w:p>
    <w:p w14:paraId="7898419A" w14:textId="77777777" w:rsidR="00CB023A" w:rsidRPr="007B09EB" w:rsidRDefault="00CB023A" w:rsidP="00CB023A">
      <w:pPr>
        <w:pStyle w:val="AppendixBodyText"/>
        <w:rPr>
          <w:rFonts w:ascii="Tahoma" w:hAnsi="Tahoma" w:cs="Tahoma"/>
          <w:lang w:val="de-DE"/>
        </w:rPr>
      </w:pPr>
    </w:p>
    <w:p w14:paraId="7898419B" w14:textId="77777777" w:rsidR="00CB023A" w:rsidRPr="007B09EB" w:rsidRDefault="00CB023A" w:rsidP="00CB023A">
      <w:pPr>
        <w:pStyle w:val="AppendixBodyText"/>
        <w:rPr>
          <w:rFonts w:ascii="Tahoma" w:hAnsi="Tahoma" w:cs="Tahoma"/>
          <w:lang w:val="de-DE"/>
        </w:rPr>
      </w:pPr>
      <w:r w:rsidRPr="007B09EB">
        <w:rPr>
          <w:rFonts w:ascii="Tahoma" w:hAnsi="Tahoma" w:cs="Tahoma"/>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14:paraId="7898419C" w14:textId="77777777" w:rsidR="00CB023A" w:rsidRPr="007B09EB" w:rsidRDefault="00CB023A" w:rsidP="00CB023A">
      <w:pPr>
        <w:pStyle w:val="Heading3"/>
        <w:rPr>
          <w:rFonts w:ascii="Tahoma" w:hAnsi="Tahoma" w:cs="Tahoma"/>
          <w:lang w:val="de-DE"/>
        </w:rPr>
      </w:pPr>
      <w:bookmarkStart w:id="1225" w:name="_Toc328145999"/>
      <w:bookmarkStart w:id="1226" w:name="_Toc336338230"/>
      <w:bookmarkStart w:id="1227" w:name="_Toc339370683"/>
      <w:bookmarkStart w:id="1228" w:name="_Toc340792678"/>
      <w:bookmarkEnd w:id="1225"/>
      <w:bookmarkEnd w:id="1226"/>
      <w:bookmarkEnd w:id="1227"/>
      <w:r w:rsidRPr="007B09EB">
        <w:rPr>
          <w:rFonts w:ascii="Tahoma" w:hAnsi="Tahoma" w:cs="Tahoma"/>
          <w:lang w:val="de-DE"/>
        </w:rPr>
        <w:t>Windows 8 Enterprise</w:t>
      </w:r>
      <w:bookmarkEnd w:id="1228"/>
      <w:r w:rsidRPr="007B09EB">
        <w:rPr>
          <w:rFonts w:ascii="Tahoma" w:hAnsi="Tahoma" w:cs="Tahoma"/>
          <w:lang w:val="de-DE"/>
        </w:rPr>
        <w:t xml:space="preserve"> </w:t>
      </w:r>
    </w:p>
    <w:p w14:paraId="7898419D" w14:textId="77777777" w:rsidR="00CB023A" w:rsidRPr="007B09EB" w:rsidRDefault="00CB023A" w:rsidP="00CB023A">
      <w:pPr>
        <w:pStyle w:val="AppendixBodyText"/>
        <w:rPr>
          <w:rFonts w:ascii="Tahoma" w:hAnsi="Tahoma" w:cs="Tahoma"/>
          <w:lang w:val="de-DE"/>
        </w:rPr>
      </w:pPr>
    </w:p>
    <w:p w14:paraId="7898419E" w14:textId="77777777" w:rsidR="00CB023A" w:rsidRPr="007B09EB" w:rsidRDefault="00CB023A" w:rsidP="00CB023A">
      <w:pPr>
        <w:jc w:val="both"/>
        <w:rPr>
          <w:rFonts w:cs="Tahoma"/>
          <w:lang w:val="de-DE"/>
        </w:rPr>
      </w:pPr>
      <w:r w:rsidRPr="007B09EB">
        <w:rPr>
          <w:rFonts w:cs="Tahoma"/>
          <w:u w:val="single"/>
          <w:lang w:val="de-DE"/>
        </w:rPr>
        <w:t>Berechtigte Software Assurance-Kunden</w:t>
      </w:r>
      <w:r w:rsidRPr="007B09EB">
        <w:rPr>
          <w:rFonts w:cs="Tahoma"/>
          <w:lang w:val="de-DE"/>
        </w:rPr>
        <w:t>:</w:t>
      </w:r>
      <w:r w:rsidRPr="007B09EB">
        <w:rPr>
          <w:rFonts w:cs="Tahoma"/>
          <w:szCs w:val="18"/>
          <w:lang w:val="de-DE"/>
        </w:rPr>
        <w:t xml:space="preserve"> Kunden mit aktiver Software Assurance für das Windows Desktop-Betriebssystem sind zu dieser Vergünstigung berechtigt.</w:t>
      </w:r>
      <w:r w:rsidRPr="007B09EB">
        <w:rPr>
          <w:rFonts w:cs="Tahoma"/>
          <w:lang w:val="de-DE"/>
        </w:rPr>
        <w:t xml:space="preserve"> Mit Software Assurance für das Windows Desktop-Betriebssystem auf einem lizenzierten Gerät haben Kunden die Möglichkeit, Windows 8 Enterprise anstelle von Windows 8 Pro auf diesem Gerät zu verwenden.</w:t>
      </w:r>
    </w:p>
    <w:p w14:paraId="7898419F" w14:textId="77777777" w:rsidR="00CB023A" w:rsidRPr="007B09EB" w:rsidRDefault="00CB023A" w:rsidP="00CB023A">
      <w:pPr>
        <w:jc w:val="both"/>
        <w:rPr>
          <w:rFonts w:cs="Tahoma"/>
          <w:lang w:val="de-DE"/>
        </w:rPr>
      </w:pPr>
    </w:p>
    <w:p w14:paraId="789841A0" w14:textId="77777777" w:rsidR="00CB023A" w:rsidRPr="007B09EB" w:rsidRDefault="00CB023A" w:rsidP="00CB023A">
      <w:pPr>
        <w:jc w:val="both"/>
        <w:rPr>
          <w:rFonts w:cs="Tahoma"/>
          <w:lang w:val="de-DE"/>
        </w:rPr>
      </w:pPr>
      <w:r w:rsidRPr="007B09EB">
        <w:rPr>
          <w:rFonts w:cs="Tahoma"/>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14:paraId="789841A1" w14:textId="77777777" w:rsidR="00CB023A" w:rsidRPr="007B09EB" w:rsidRDefault="00CB023A" w:rsidP="00CB023A">
      <w:pPr>
        <w:jc w:val="both"/>
        <w:rPr>
          <w:rFonts w:cs="Tahoma"/>
          <w:lang w:val="de-DE"/>
        </w:rPr>
      </w:pPr>
    </w:p>
    <w:p w14:paraId="789841A2" w14:textId="77777777" w:rsidR="00CB023A" w:rsidRPr="007B09EB" w:rsidDel="008900EB" w:rsidRDefault="00CB023A" w:rsidP="00CB023A">
      <w:pPr>
        <w:jc w:val="both"/>
        <w:rPr>
          <w:rFonts w:cs="Tahoma"/>
          <w:lang w:val="de-DE"/>
        </w:rPr>
      </w:pPr>
      <w:r w:rsidRPr="007B09EB">
        <w:rPr>
          <w:rFonts w:cs="Tahoma"/>
          <w:u w:val="single"/>
          <w:lang w:val="de-DE"/>
        </w:rPr>
        <w:t>Für Onlinedienste-Vergünstigungen berechtigte Kunden</w:t>
      </w:r>
      <w:r w:rsidRPr="007B09EB">
        <w:rPr>
          <w:rFonts w:cs="Tahoma"/>
          <w:lang w:val="de-DE"/>
        </w:rPr>
        <w:t>:</w:t>
      </w:r>
      <w:r w:rsidRPr="007B09EB">
        <w:rPr>
          <w:rFonts w:cs="Tahoma"/>
          <w:szCs w:val="18"/>
          <w:lang w:val="de-DE"/>
        </w:rPr>
        <w:t xml:space="preserve"> </w:t>
      </w:r>
      <w:r w:rsidRPr="007B09EB">
        <w:rPr>
          <w:rFonts w:cs="Tahoma"/>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14:paraId="789841A3" w14:textId="77777777" w:rsidR="00CB023A" w:rsidRPr="007B09EB" w:rsidRDefault="00CB023A" w:rsidP="00CB023A">
      <w:pPr>
        <w:spacing w:after="60"/>
        <w:rPr>
          <w:rFonts w:cs="Tahoma"/>
          <w:lang w:val="de-DE"/>
        </w:rPr>
      </w:pPr>
      <w:r w:rsidRPr="007B09EB">
        <w:rPr>
          <w:rFonts w:cs="Tahoma"/>
          <w:lang w:val="de-DE"/>
        </w:rPr>
        <w:t>Software Assurance- und Windows Intune (Pro Gerät)-Kunden sind berechtigt, die MUI-Edition von früheren Versionen des Windows Desktop-Betriebssystems anstelle von Windows 8 Enterprise zu verwenden.</w:t>
      </w:r>
    </w:p>
    <w:p w14:paraId="789841A4" w14:textId="77777777" w:rsidR="00CB023A" w:rsidRPr="007B09EB" w:rsidRDefault="00CB023A" w:rsidP="00CB023A">
      <w:pPr>
        <w:pStyle w:val="Heading3"/>
        <w:rPr>
          <w:rFonts w:ascii="Tahoma" w:hAnsi="Tahoma" w:cs="Tahoma"/>
          <w:lang w:val="de-DE"/>
        </w:rPr>
      </w:pPr>
    </w:p>
    <w:p w14:paraId="789841A5" w14:textId="77777777" w:rsidR="00CB023A" w:rsidRPr="007B09EB" w:rsidRDefault="00CB023A" w:rsidP="00CB023A">
      <w:pPr>
        <w:pStyle w:val="Heading3"/>
        <w:rPr>
          <w:rFonts w:ascii="Tahoma" w:hAnsi="Tahoma" w:cs="Tahoma"/>
          <w:lang w:val="de-DE"/>
        </w:rPr>
      </w:pPr>
      <w:bookmarkStart w:id="1229" w:name="_Toc336338231"/>
      <w:bookmarkStart w:id="1230" w:name="_Toc339370684"/>
      <w:bookmarkStart w:id="1231" w:name="_Toc340792679"/>
      <w:bookmarkEnd w:id="1229"/>
      <w:bookmarkEnd w:id="1230"/>
      <w:r w:rsidRPr="007B09EB">
        <w:rPr>
          <w:rFonts w:ascii="Tahoma" w:hAnsi="Tahoma" w:cs="Tahoma"/>
          <w:lang w:val="de-DE"/>
        </w:rPr>
        <w:t>Windows 8 Enterprise Sideloading</w:t>
      </w:r>
      <w:bookmarkEnd w:id="1231"/>
    </w:p>
    <w:p w14:paraId="789841A6" w14:textId="77777777" w:rsidR="00CB023A" w:rsidRPr="007B09EB" w:rsidRDefault="00CB023A" w:rsidP="00CB023A">
      <w:pPr>
        <w:jc w:val="both"/>
        <w:rPr>
          <w:rFonts w:cs="Tahoma"/>
          <w:lang w:val="de-DE"/>
        </w:rPr>
      </w:pPr>
    </w:p>
    <w:p w14:paraId="789841A7" w14:textId="77777777" w:rsidR="00CB023A" w:rsidRPr="007B09EB" w:rsidRDefault="00CB023A" w:rsidP="00CB023A">
      <w:pPr>
        <w:jc w:val="both"/>
        <w:rPr>
          <w:rFonts w:cs="Tahoma"/>
          <w:lang w:val="de-DE"/>
        </w:rPr>
      </w:pPr>
      <w:r w:rsidRPr="007B09EB">
        <w:rPr>
          <w:rFonts w:cs="Tahoma"/>
          <w:lang w:val="de-DE"/>
        </w:rPr>
        <w:t>Siehe Produkthinweis zu Windows 8 Enterprise Sideloading im Abschnitt „Produkthinweise“ dieses Dokuments.</w:t>
      </w:r>
    </w:p>
    <w:p w14:paraId="789841A8" w14:textId="77777777" w:rsidR="00CB023A" w:rsidRPr="007B09EB" w:rsidRDefault="00CB023A" w:rsidP="00CB023A">
      <w:pPr>
        <w:pStyle w:val="Heading3"/>
        <w:rPr>
          <w:rFonts w:ascii="Tahoma" w:hAnsi="Tahoma" w:cs="Tahoma"/>
          <w:lang w:val="de-DE"/>
        </w:rPr>
      </w:pPr>
    </w:p>
    <w:p w14:paraId="789841A9" w14:textId="77777777" w:rsidR="00CB023A" w:rsidRPr="007B09EB" w:rsidRDefault="00CB023A" w:rsidP="00CB023A">
      <w:pPr>
        <w:pStyle w:val="Heading3"/>
        <w:rPr>
          <w:rFonts w:ascii="Tahoma" w:hAnsi="Tahoma" w:cs="Tahoma"/>
          <w:lang w:val="de-DE"/>
        </w:rPr>
      </w:pPr>
      <w:bookmarkStart w:id="1232" w:name="_Toc339370685"/>
      <w:bookmarkStart w:id="1233" w:name="_Toc340792680"/>
      <w:bookmarkEnd w:id="1232"/>
      <w:r w:rsidRPr="007B09EB">
        <w:rPr>
          <w:rFonts w:ascii="Tahoma" w:hAnsi="Tahoma" w:cs="Tahoma"/>
          <w:lang w:val="de-DE"/>
        </w:rPr>
        <w:t>Windows Companion-Abonnementlizenz</w:t>
      </w:r>
      <w:bookmarkEnd w:id="1233"/>
    </w:p>
    <w:p w14:paraId="789841AA" w14:textId="77777777" w:rsidR="00CB023A" w:rsidRPr="007B09EB" w:rsidRDefault="005015B3" w:rsidP="005015B3">
      <w:pPr>
        <w:tabs>
          <w:tab w:val="left" w:pos="1540"/>
        </w:tabs>
        <w:jc w:val="both"/>
        <w:rPr>
          <w:rFonts w:cs="Tahoma"/>
          <w:lang w:val="de-DE"/>
        </w:rPr>
      </w:pPr>
      <w:r w:rsidRPr="007B09EB">
        <w:rPr>
          <w:rFonts w:cs="Tahoma"/>
          <w:lang w:val="de-DE"/>
        </w:rPr>
        <w:tab/>
      </w:r>
    </w:p>
    <w:p w14:paraId="789841AB" w14:textId="77777777" w:rsidR="00CB023A" w:rsidRPr="007B09EB" w:rsidRDefault="00CB023A" w:rsidP="00CB023A">
      <w:pPr>
        <w:jc w:val="both"/>
        <w:rPr>
          <w:rFonts w:cs="Tahoma"/>
          <w:lang w:val="de-DE"/>
        </w:rPr>
      </w:pPr>
      <w:r w:rsidRPr="007B09EB">
        <w:rPr>
          <w:rFonts w:cs="Tahoma"/>
          <w:lang w:val="de-DE"/>
        </w:rPr>
        <w:t>Siehe Produkthinweis zu Windows Companion-Abonnementlizenz im Abschnitt „Produkthinweise“ dieses Dokuments.</w:t>
      </w:r>
    </w:p>
    <w:p w14:paraId="789841AC" w14:textId="77777777" w:rsidR="00CB023A" w:rsidRPr="007B09EB" w:rsidRDefault="00CB023A" w:rsidP="00CB023A">
      <w:pPr>
        <w:jc w:val="both"/>
        <w:rPr>
          <w:rFonts w:cs="Tahoma"/>
          <w:lang w:val="de-DE"/>
        </w:rPr>
      </w:pPr>
    </w:p>
    <w:p w14:paraId="789841AD" w14:textId="77777777" w:rsidR="00CB023A" w:rsidRPr="007B09EB" w:rsidRDefault="00CB023A" w:rsidP="00CB023A">
      <w:pPr>
        <w:pStyle w:val="Heading3"/>
        <w:rPr>
          <w:rFonts w:ascii="Tahoma" w:hAnsi="Tahoma" w:cs="Tahoma"/>
          <w:lang w:val="de-DE"/>
        </w:rPr>
      </w:pPr>
      <w:bookmarkStart w:id="1234" w:name="_Toc328146000"/>
      <w:bookmarkStart w:id="1235" w:name="_Toc336338233"/>
      <w:bookmarkStart w:id="1236" w:name="_Toc339370686"/>
      <w:bookmarkStart w:id="1237" w:name="_Toc340792681"/>
      <w:bookmarkEnd w:id="1234"/>
      <w:bookmarkEnd w:id="1235"/>
      <w:bookmarkEnd w:id="1236"/>
      <w:r w:rsidRPr="007B09EB">
        <w:rPr>
          <w:rFonts w:ascii="Tahoma" w:hAnsi="Tahoma" w:cs="Tahoma"/>
          <w:lang w:val="de-DE"/>
        </w:rPr>
        <w:t>Trainingsgutscheine</w:t>
      </w:r>
      <w:bookmarkEnd w:id="1237"/>
    </w:p>
    <w:p w14:paraId="789841AE" w14:textId="77777777" w:rsidR="00CB023A" w:rsidRPr="007B09EB" w:rsidRDefault="00CB023A" w:rsidP="00CB023A">
      <w:pPr>
        <w:pStyle w:val="AppendixBodyText"/>
        <w:rPr>
          <w:rFonts w:ascii="Tahoma" w:hAnsi="Tahoma" w:cs="Tahoma"/>
          <w:lang w:val="de-DE"/>
        </w:rPr>
      </w:pPr>
    </w:p>
    <w:p w14:paraId="789841AF"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Pr="007B09EB">
        <w:rPr>
          <w:rFonts w:ascii="Tahoma" w:hAnsi="Tahoma" w:cs="Tahoma"/>
          <w:lang w:val="de-DE"/>
        </w:rPr>
        <w:t xml:space="preserve"> </w:t>
      </w:r>
      <w:r w:rsidRPr="007B09EB">
        <w:rPr>
          <w:rFonts w:ascii="Tahoma" w:hAnsi="Tahoma" w:cs="Tahoma"/>
          <w:sz w:val="18"/>
          <w:lang w:val="de-DE"/>
        </w:rPr>
        <w:t>Diese Gutscheine berechtigen Kunden zum Erhalt von Kursen von einem Microsoft-Partner mit einer Learning-Kompetenz (Microsoft Learning Partner) für eine bestimmte Anzahl von Schulungstagen.</w:t>
      </w:r>
      <w:r w:rsidRPr="007B09EB">
        <w:rPr>
          <w:rFonts w:ascii="Tahoma" w:hAnsi="Tahoma" w:cs="Tahoma"/>
          <w:lang w:val="de-DE"/>
        </w:rPr>
        <w:t xml:space="preserve"> </w:t>
      </w:r>
      <w:r w:rsidRPr="007B09EB">
        <w:rPr>
          <w:rFonts w:ascii="Tahoma" w:hAnsi="Tahoma" w:cs="Tahoma"/>
          <w:sz w:val="18"/>
          <w:lang w:val="de-DE"/>
        </w:rPr>
        <w:t>Die Anzahl der bewilligten Tage hängt vom Programm und der Anzahl qualifizierender Lizenzen ab, für die Software Assurance erworben wird.</w:t>
      </w:r>
      <w:r w:rsidRPr="007B09EB">
        <w:rPr>
          <w:rFonts w:ascii="Tahoma" w:hAnsi="Tahoma" w:cs="Tahoma"/>
          <w:lang w:val="de-DE"/>
        </w:rPr>
        <w:t xml:space="preserve"> </w:t>
      </w:r>
      <w:r w:rsidRPr="007B09EB">
        <w:rPr>
          <w:rFonts w:ascii="Tahoma" w:hAnsi="Tahoma" w:cs="Tahoma"/>
          <w:sz w:val="18"/>
          <w:lang w:val="de-DE"/>
        </w:rPr>
        <w:t>Nachdem der Verwalter der Trainingsgutschein-Vergünstigung die Trainingsgutschein-Vergünstigung über das Center für Volumenlizenz-Services (VLSC) aktiviert hat, kann der Verwalter der Trainingsgutschein-Vergünstigung des Kunden bestimmten Personen Trainingsgutscheine zuweisen.</w:t>
      </w:r>
    </w:p>
    <w:p w14:paraId="789841B0"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sz w:val="18"/>
          <w:lang w:val="de-DE"/>
        </w:rPr>
        <w:t>Die für die Trainingsgutschein-Berechtigung erforderliche Mindestanzahl von Lizenzen, für die Software Assurance erworben wird, hängt vom Programm ab.</w:t>
      </w:r>
    </w:p>
    <w:p w14:paraId="789841B1"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p>
    <w:tbl>
      <w:tblPr>
        <w:tblW w:w="0" w:type="dxa"/>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568"/>
        <w:gridCol w:w="2822"/>
      </w:tblGrid>
      <w:tr w:rsidR="00CB023A" w:rsidRPr="007B09EB" w14:paraId="789841B5" w14:textId="77777777" w:rsidTr="004A02D5">
        <w:trPr>
          <w:cantSplit/>
          <w:trHeight w:val="531"/>
          <w:tblHeader/>
        </w:trPr>
        <w:tc>
          <w:tcPr>
            <w:tcW w:w="3002" w:type="dxa"/>
            <w:shd w:val="clear" w:color="auto" w:fill="FFCC99"/>
            <w:vAlign w:val="center"/>
          </w:tcPr>
          <w:p w14:paraId="789841B2" w14:textId="77777777" w:rsidR="00CB023A" w:rsidRPr="007B09EB" w:rsidRDefault="00CB023A" w:rsidP="004A02D5">
            <w:pPr>
              <w:pStyle w:val="AppendixTableHeadings"/>
              <w:rPr>
                <w:rFonts w:ascii="Tahoma" w:hAnsi="Tahoma" w:cs="Tahoma"/>
                <w:sz w:val="20"/>
                <w:szCs w:val="20"/>
              </w:rPr>
            </w:pPr>
            <w:r w:rsidRPr="007B09EB">
              <w:rPr>
                <w:rFonts w:ascii="Tahoma" w:hAnsi="Tahoma" w:cs="Tahoma"/>
                <w:sz w:val="20"/>
                <w:szCs w:val="20"/>
                <w:lang w:val="de-DE"/>
              </w:rPr>
              <w:t>Programm</w:t>
            </w:r>
          </w:p>
        </w:tc>
        <w:tc>
          <w:tcPr>
            <w:tcW w:w="3568" w:type="dxa"/>
            <w:shd w:val="clear" w:color="auto" w:fill="FFCC99"/>
            <w:vAlign w:val="center"/>
          </w:tcPr>
          <w:p w14:paraId="789841B3" w14:textId="77777777" w:rsidR="00CB023A" w:rsidRPr="007B09EB" w:rsidRDefault="00CB023A" w:rsidP="004A02D5">
            <w:pPr>
              <w:pStyle w:val="AppendixTableHeadings"/>
              <w:rPr>
                <w:rFonts w:ascii="Tahoma" w:hAnsi="Tahoma" w:cs="Tahoma"/>
                <w:sz w:val="20"/>
                <w:szCs w:val="20"/>
                <w:lang w:val="de-DE"/>
              </w:rPr>
            </w:pPr>
            <w:r w:rsidRPr="007B09EB">
              <w:rPr>
                <w:rFonts w:ascii="Tahoma" w:hAnsi="Tahoma" w:cs="Tahoma"/>
                <w:sz w:val="20"/>
                <w:lang w:val="de-DE"/>
              </w:rPr>
              <w:t>Produkte aus dem Office System-Anwendungs-Pool</w:t>
            </w:r>
            <w:r w:rsidRPr="007B09EB">
              <w:rPr>
                <w:rFonts w:ascii="Tahoma" w:hAnsi="Tahoma" w:cs="Tahoma"/>
                <w:lang w:val="de-DE"/>
              </w:rPr>
              <w:t xml:space="preserve"> </w:t>
            </w:r>
          </w:p>
        </w:tc>
        <w:tc>
          <w:tcPr>
            <w:tcW w:w="2822" w:type="dxa"/>
            <w:shd w:val="clear" w:color="auto" w:fill="FFCC99"/>
            <w:vAlign w:val="center"/>
          </w:tcPr>
          <w:p w14:paraId="789841B4" w14:textId="77777777" w:rsidR="00CB023A" w:rsidRPr="007B09EB" w:rsidRDefault="00CB023A" w:rsidP="004A02D5">
            <w:pPr>
              <w:pStyle w:val="AppendixTableHeadings"/>
              <w:rPr>
                <w:rFonts w:ascii="Tahoma" w:hAnsi="Tahoma" w:cs="Tahoma"/>
                <w:sz w:val="20"/>
                <w:szCs w:val="20"/>
              </w:rPr>
            </w:pPr>
            <w:r w:rsidRPr="007B09EB">
              <w:rPr>
                <w:rFonts w:ascii="Tahoma" w:hAnsi="Tahoma" w:cs="Tahoma"/>
                <w:sz w:val="20"/>
                <w:szCs w:val="20"/>
                <w:lang w:val="de-DE"/>
              </w:rPr>
              <w:t>System-Pool</w:t>
            </w:r>
          </w:p>
        </w:tc>
      </w:tr>
      <w:tr w:rsidR="00CB023A" w:rsidRPr="007B09EB" w14:paraId="789841BA" w14:textId="77777777" w:rsidTr="00296B7F">
        <w:trPr>
          <w:cantSplit/>
          <w:trHeight w:val="236"/>
        </w:trPr>
        <w:tc>
          <w:tcPr>
            <w:tcW w:w="3002" w:type="dxa"/>
            <w:vAlign w:val="center"/>
          </w:tcPr>
          <w:p w14:paraId="789841B6" w14:textId="77777777" w:rsidR="00CB023A" w:rsidRPr="007B09EB" w:rsidRDefault="00CB023A" w:rsidP="004A02D5">
            <w:pPr>
              <w:pStyle w:val="AppendixTableText"/>
              <w:rPr>
                <w:rFonts w:ascii="Tahoma" w:hAnsi="Tahoma" w:cs="Tahoma"/>
              </w:rPr>
            </w:pPr>
            <w:r w:rsidRPr="007B09EB">
              <w:rPr>
                <w:rFonts w:ascii="Tahoma" w:hAnsi="Tahoma" w:cs="Tahoma"/>
                <w:lang w:val="de-DE"/>
              </w:rPr>
              <w:t>Open Value</w:t>
            </w:r>
          </w:p>
        </w:tc>
        <w:tc>
          <w:tcPr>
            <w:tcW w:w="3568" w:type="dxa"/>
            <w:vAlign w:val="center"/>
          </w:tcPr>
          <w:p w14:paraId="789841B7" w14:textId="77777777" w:rsidR="00CB023A" w:rsidRPr="007B09EB" w:rsidRDefault="00CB023A" w:rsidP="004A02D5">
            <w:pPr>
              <w:pStyle w:val="AppendixTableText"/>
              <w:rPr>
                <w:rFonts w:ascii="Tahoma" w:hAnsi="Tahoma" w:cs="Tahoma"/>
                <w:lang w:val="de-DE"/>
              </w:rPr>
            </w:pPr>
            <w:r w:rsidRPr="007B09EB">
              <w:rPr>
                <w:rFonts w:ascii="Tahoma" w:hAnsi="Tahoma" w:cs="Tahoma"/>
                <w:lang w:val="de-DE"/>
              </w:rPr>
              <w:t>2 Tage pro 50 Lizenzen (maximal 20 Tage)</w:t>
            </w:r>
          </w:p>
        </w:tc>
        <w:tc>
          <w:tcPr>
            <w:tcW w:w="2822" w:type="dxa"/>
            <w:vAlign w:val="center"/>
          </w:tcPr>
          <w:p w14:paraId="789841B8" w14:textId="77777777" w:rsidR="00CB023A" w:rsidRPr="007B09EB" w:rsidRDefault="00CB023A" w:rsidP="004A02D5">
            <w:pPr>
              <w:pStyle w:val="AppendixTableText"/>
              <w:rPr>
                <w:rFonts w:ascii="Tahoma" w:hAnsi="Tahoma" w:cs="Tahoma"/>
                <w:lang w:val="de-DE"/>
              </w:rPr>
            </w:pPr>
            <w:r w:rsidRPr="007B09EB">
              <w:rPr>
                <w:rFonts w:ascii="Tahoma" w:hAnsi="Tahoma" w:cs="Tahoma"/>
                <w:lang w:val="de-DE"/>
              </w:rPr>
              <w:t>1 Tag pro 50 Lizenzen</w:t>
            </w:r>
          </w:p>
          <w:p w14:paraId="789841B9" w14:textId="77777777" w:rsidR="00CB023A" w:rsidRPr="007B09EB" w:rsidRDefault="00CB023A" w:rsidP="004A02D5">
            <w:pPr>
              <w:pStyle w:val="AppendixTableText"/>
              <w:rPr>
                <w:rFonts w:ascii="Tahoma" w:hAnsi="Tahoma" w:cs="Tahoma"/>
                <w:lang w:val="de-DE"/>
              </w:rPr>
            </w:pPr>
            <w:r w:rsidRPr="007B09EB">
              <w:rPr>
                <w:rFonts w:ascii="Tahoma" w:hAnsi="Tahoma" w:cs="Tahoma"/>
                <w:lang w:val="de-DE"/>
              </w:rPr>
              <w:t>(maximal 10 Tage)</w:t>
            </w:r>
          </w:p>
        </w:tc>
      </w:tr>
      <w:tr w:rsidR="00CB023A" w:rsidRPr="007B09EB" w14:paraId="789841C0" w14:textId="77777777" w:rsidTr="00296B7F">
        <w:trPr>
          <w:cantSplit/>
          <w:trHeight w:val="236"/>
        </w:trPr>
        <w:tc>
          <w:tcPr>
            <w:tcW w:w="3002" w:type="dxa"/>
            <w:vAlign w:val="center"/>
          </w:tcPr>
          <w:p w14:paraId="789841BB"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BC" w14:textId="77777777" w:rsidR="00CB023A" w:rsidRPr="007B09EB" w:rsidRDefault="00CB023A" w:rsidP="004A02D5">
            <w:pPr>
              <w:pStyle w:val="AppendixTableHeadings"/>
              <w:rPr>
                <w:rFonts w:ascii="Tahoma" w:hAnsi="Tahoma" w:cs="Tahoma"/>
              </w:rPr>
            </w:pPr>
            <w:r w:rsidRPr="007B09EB">
              <w:rPr>
                <w:rFonts w:ascii="Tahoma" w:hAnsi="Tahoma" w:cs="Tahoma"/>
              </w:rPr>
              <w:t>1 – 249</w:t>
            </w:r>
          </w:p>
        </w:tc>
        <w:tc>
          <w:tcPr>
            <w:tcW w:w="3568" w:type="dxa"/>
            <w:vAlign w:val="center"/>
          </w:tcPr>
          <w:p w14:paraId="789841BD" w14:textId="77777777" w:rsidR="00CB023A" w:rsidRPr="007B09EB" w:rsidRDefault="00CB023A" w:rsidP="004A02D5">
            <w:pPr>
              <w:pStyle w:val="AppendixTableText"/>
              <w:rPr>
                <w:rFonts w:ascii="Tahoma" w:hAnsi="Tahoma" w:cs="Tahoma"/>
              </w:rPr>
            </w:pPr>
            <w:r w:rsidRPr="007B09EB">
              <w:rPr>
                <w:rFonts w:ascii="Tahoma" w:hAnsi="Tahoma" w:cs="Tahoma"/>
                <w:lang w:val="de-DE"/>
              </w:rPr>
              <w:t>2 Tage pro 50 Lizenzen</w:t>
            </w:r>
          </w:p>
        </w:tc>
        <w:tc>
          <w:tcPr>
            <w:tcW w:w="2822" w:type="dxa"/>
            <w:vAlign w:val="center"/>
          </w:tcPr>
          <w:p w14:paraId="789841BE" w14:textId="77777777" w:rsidR="00CB023A" w:rsidRPr="007B09EB" w:rsidRDefault="00CB023A" w:rsidP="004A02D5">
            <w:pPr>
              <w:pStyle w:val="AppendixTableText"/>
              <w:rPr>
                <w:rFonts w:ascii="Tahoma" w:hAnsi="Tahoma" w:cs="Tahoma"/>
              </w:rPr>
            </w:pPr>
            <w:r w:rsidRPr="007B09EB">
              <w:rPr>
                <w:rFonts w:ascii="Tahoma" w:hAnsi="Tahoma" w:cs="Tahoma"/>
                <w:lang w:val="de-DE"/>
              </w:rPr>
              <w:t>1 Tag pro 50 Lizenzen</w:t>
            </w:r>
          </w:p>
          <w:p w14:paraId="789841BF" w14:textId="77777777" w:rsidR="00CB023A" w:rsidRPr="007B09EB" w:rsidRDefault="00CB023A" w:rsidP="004A02D5">
            <w:pPr>
              <w:pStyle w:val="AppendixTableText"/>
              <w:rPr>
                <w:rFonts w:ascii="Tahoma" w:hAnsi="Tahoma" w:cs="Tahoma"/>
              </w:rPr>
            </w:pPr>
          </w:p>
        </w:tc>
      </w:tr>
      <w:tr w:rsidR="00CB023A" w:rsidRPr="007B09EB" w14:paraId="789841C7" w14:textId="77777777" w:rsidTr="00296B7F">
        <w:trPr>
          <w:cantSplit/>
          <w:trHeight w:val="236"/>
        </w:trPr>
        <w:tc>
          <w:tcPr>
            <w:tcW w:w="3002" w:type="dxa"/>
            <w:vAlign w:val="center"/>
          </w:tcPr>
          <w:p w14:paraId="789841C1"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C2" w14:textId="77777777" w:rsidR="00CB023A" w:rsidRPr="007B09EB" w:rsidRDefault="00CB023A" w:rsidP="004A02D5">
            <w:pPr>
              <w:pStyle w:val="AppendixTableText"/>
              <w:rPr>
                <w:rFonts w:ascii="Tahoma" w:hAnsi="Tahoma" w:cs="Tahoma"/>
              </w:rPr>
            </w:pPr>
            <w:r w:rsidRPr="007B09EB">
              <w:rPr>
                <w:rFonts w:ascii="Tahoma" w:hAnsi="Tahoma" w:cs="Tahoma"/>
              </w:rPr>
              <w:t xml:space="preserve">250 – 2.399 </w:t>
            </w:r>
          </w:p>
        </w:tc>
        <w:tc>
          <w:tcPr>
            <w:tcW w:w="3568" w:type="dxa"/>
            <w:vAlign w:val="center"/>
          </w:tcPr>
          <w:p w14:paraId="789841C3" w14:textId="77777777" w:rsidR="00CB023A" w:rsidRPr="007B09EB" w:rsidRDefault="00CB023A" w:rsidP="004A02D5">
            <w:pPr>
              <w:pStyle w:val="AppendixTableText"/>
              <w:rPr>
                <w:rFonts w:ascii="Tahoma" w:hAnsi="Tahoma" w:cs="Tahoma"/>
              </w:rPr>
            </w:pPr>
            <w:r w:rsidRPr="007B09EB">
              <w:rPr>
                <w:rFonts w:ascii="Tahoma" w:hAnsi="Tahoma" w:cs="Tahoma"/>
                <w:lang w:val="de-DE"/>
              </w:rPr>
              <w:t>20 Tage pro</w:t>
            </w:r>
          </w:p>
          <w:p w14:paraId="789841C4" w14:textId="77777777" w:rsidR="00CB023A" w:rsidRPr="007B09EB" w:rsidRDefault="00CB023A" w:rsidP="004A02D5">
            <w:pPr>
              <w:pStyle w:val="AppendixTableText"/>
              <w:rPr>
                <w:rFonts w:ascii="Tahoma" w:hAnsi="Tahoma" w:cs="Tahoma"/>
              </w:rPr>
            </w:pPr>
            <w:r w:rsidRPr="007B09EB">
              <w:rPr>
                <w:rFonts w:ascii="Tahoma" w:hAnsi="Tahoma" w:cs="Tahoma"/>
                <w:lang w:val="de-DE"/>
              </w:rPr>
              <w:t>berechtigtem Beitritt</w:t>
            </w:r>
          </w:p>
        </w:tc>
        <w:tc>
          <w:tcPr>
            <w:tcW w:w="2822" w:type="dxa"/>
            <w:vAlign w:val="center"/>
          </w:tcPr>
          <w:p w14:paraId="789841C5" w14:textId="77777777" w:rsidR="00CB023A" w:rsidRPr="007B09EB" w:rsidRDefault="00CB023A" w:rsidP="004A02D5">
            <w:pPr>
              <w:pStyle w:val="AppendixTableText"/>
              <w:rPr>
                <w:rFonts w:ascii="Tahoma" w:hAnsi="Tahoma" w:cs="Tahoma"/>
              </w:rPr>
            </w:pPr>
            <w:r w:rsidRPr="007B09EB">
              <w:rPr>
                <w:rFonts w:ascii="Tahoma" w:hAnsi="Tahoma" w:cs="Tahoma"/>
                <w:lang w:val="de-DE"/>
              </w:rPr>
              <w:t>10 Tage pro</w:t>
            </w:r>
          </w:p>
          <w:p w14:paraId="789841C6" w14:textId="77777777" w:rsidR="00CB023A" w:rsidRPr="007B09EB" w:rsidRDefault="00CB023A" w:rsidP="004A02D5">
            <w:pPr>
              <w:pStyle w:val="AppendixTableText"/>
              <w:rPr>
                <w:rFonts w:ascii="Tahoma" w:hAnsi="Tahoma" w:cs="Tahoma"/>
              </w:rPr>
            </w:pPr>
            <w:r w:rsidRPr="007B09EB">
              <w:rPr>
                <w:rFonts w:ascii="Tahoma" w:hAnsi="Tahoma" w:cs="Tahoma"/>
                <w:lang w:val="de-DE"/>
              </w:rPr>
              <w:t>berechtigtem Beitritt</w:t>
            </w:r>
          </w:p>
        </w:tc>
      </w:tr>
      <w:tr w:rsidR="00CB023A" w:rsidRPr="007B09EB" w14:paraId="789841CE" w14:textId="77777777" w:rsidTr="00296B7F">
        <w:trPr>
          <w:cantSplit/>
          <w:trHeight w:val="236"/>
        </w:trPr>
        <w:tc>
          <w:tcPr>
            <w:tcW w:w="3002" w:type="dxa"/>
            <w:vAlign w:val="center"/>
          </w:tcPr>
          <w:p w14:paraId="789841C8"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C9" w14:textId="77777777" w:rsidR="00CB023A" w:rsidRPr="007B09EB" w:rsidRDefault="00CB023A" w:rsidP="004A02D5">
            <w:pPr>
              <w:pStyle w:val="AppendixTableText"/>
              <w:rPr>
                <w:rFonts w:ascii="Tahoma" w:hAnsi="Tahoma" w:cs="Tahoma"/>
                <w:b/>
                <w:i/>
              </w:rPr>
            </w:pPr>
            <w:r w:rsidRPr="007B09EB">
              <w:rPr>
                <w:rFonts w:ascii="Tahoma" w:hAnsi="Tahoma" w:cs="Tahoma"/>
              </w:rPr>
              <w:t>2.400 – 5.999</w:t>
            </w:r>
          </w:p>
        </w:tc>
        <w:tc>
          <w:tcPr>
            <w:tcW w:w="3568" w:type="dxa"/>
            <w:vAlign w:val="center"/>
          </w:tcPr>
          <w:p w14:paraId="789841CA" w14:textId="77777777" w:rsidR="00CB023A" w:rsidRPr="007B09EB" w:rsidRDefault="00CB023A" w:rsidP="004A02D5">
            <w:pPr>
              <w:pStyle w:val="AppendixTableText"/>
              <w:rPr>
                <w:rFonts w:ascii="Tahoma" w:hAnsi="Tahoma" w:cs="Tahoma"/>
              </w:rPr>
            </w:pPr>
            <w:r w:rsidRPr="007B09EB">
              <w:rPr>
                <w:rFonts w:ascii="Tahoma" w:hAnsi="Tahoma" w:cs="Tahoma"/>
                <w:lang w:val="de-DE"/>
              </w:rPr>
              <w:t>30 Tage*</w:t>
            </w:r>
            <w:r w:rsidRPr="007B09EB">
              <w:rPr>
                <w:rFonts w:ascii="Tahoma" w:hAnsi="Tahoma" w:cs="Tahoma"/>
              </w:rPr>
              <w:t xml:space="preserve"> </w:t>
            </w:r>
          </w:p>
          <w:p w14:paraId="789841CB" w14:textId="77777777" w:rsidR="00CB023A" w:rsidRPr="007B09EB" w:rsidRDefault="00CB023A" w:rsidP="004A02D5">
            <w:pPr>
              <w:pStyle w:val="AppendixTableText"/>
              <w:rPr>
                <w:rFonts w:ascii="Tahoma" w:hAnsi="Tahoma" w:cs="Tahoma"/>
              </w:rPr>
            </w:pPr>
          </w:p>
        </w:tc>
        <w:tc>
          <w:tcPr>
            <w:tcW w:w="2822" w:type="dxa"/>
            <w:vAlign w:val="center"/>
          </w:tcPr>
          <w:p w14:paraId="789841CC" w14:textId="77777777" w:rsidR="00CB023A" w:rsidRPr="007B09EB" w:rsidRDefault="00CB023A" w:rsidP="004A02D5">
            <w:pPr>
              <w:pStyle w:val="AppendixTableText"/>
              <w:rPr>
                <w:rFonts w:ascii="Tahoma" w:hAnsi="Tahoma" w:cs="Tahoma"/>
              </w:rPr>
            </w:pPr>
            <w:r w:rsidRPr="007B09EB">
              <w:rPr>
                <w:rFonts w:ascii="Tahoma" w:hAnsi="Tahoma" w:cs="Tahoma"/>
                <w:lang w:val="de-DE"/>
              </w:rPr>
              <w:t>15 Tage*</w:t>
            </w:r>
            <w:r w:rsidRPr="007B09EB">
              <w:rPr>
                <w:rFonts w:ascii="Tahoma" w:hAnsi="Tahoma" w:cs="Tahoma"/>
              </w:rPr>
              <w:t xml:space="preserve"> </w:t>
            </w:r>
          </w:p>
          <w:p w14:paraId="789841CD" w14:textId="77777777" w:rsidR="00CB023A" w:rsidRPr="007B09EB" w:rsidRDefault="00CB023A" w:rsidP="004A02D5">
            <w:pPr>
              <w:pStyle w:val="AppendixTableText"/>
              <w:rPr>
                <w:rFonts w:ascii="Tahoma" w:hAnsi="Tahoma" w:cs="Tahoma"/>
              </w:rPr>
            </w:pPr>
          </w:p>
        </w:tc>
      </w:tr>
      <w:tr w:rsidR="00CB023A" w:rsidRPr="007B09EB" w14:paraId="789841D5" w14:textId="77777777" w:rsidTr="00296B7F">
        <w:trPr>
          <w:cantSplit/>
          <w:trHeight w:val="236"/>
        </w:trPr>
        <w:tc>
          <w:tcPr>
            <w:tcW w:w="3002" w:type="dxa"/>
            <w:vAlign w:val="center"/>
          </w:tcPr>
          <w:p w14:paraId="789841CF"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D0" w14:textId="77777777" w:rsidR="00CB023A" w:rsidRPr="007B09EB" w:rsidRDefault="00CB023A" w:rsidP="004A02D5">
            <w:pPr>
              <w:pStyle w:val="AppendixTableText"/>
              <w:rPr>
                <w:rFonts w:ascii="Tahoma" w:hAnsi="Tahoma" w:cs="Tahoma"/>
                <w:b/>
                <w:i/>
              </w:rPr>
            </w:pPr>
            <w:r w:rsidRPr="007B09EB">
              <w:rPr>
                <w:rFonts w:ascii="Tahoma" w:hAnsi="Tahoma" w:cs="Tahoma"/>
              </w:rPr>
              <w:t>6.000 – 14.999</w:t>
            </w:r>
          </w:p>
        </w:tc>
        <w:tc>
          <w:tcPr>
            <w:tcW w:w="3568" w:type="dxa"/>
            <w:vAlign w:val="center"/>
          </w:tcPr>
          <w:p w14:paraId="789841D1" w14:textId="77777777" w:rsidR="00CB023A" w:rsidRPr="007B09EB" w:rsidRDefault="00CB023A" w:rsidP="004A02D5">
            <w:pPr>
              <w:pStyle w:val="AppendixTableText"/>
              <w:rPr>
                <w:rFonts w:ascii="Tahoma" w:hAnsi="Tahoma" w:cs="Tahoma"/>
              </w:rPr>
            </w:pPr>
            <w:r w:rsidRPr="007B09EB">
              <w:rPr>
                <w:rFonts w:ascii="Tahoma" w:hAnsi="Tahoma" w:cs="Tahoma"/>
                <w:lang w:val="de-DE"/>
              </w:rPr>
              <w:t>50 Tage*</w:t>
            </w:r>
            <w:r w:rsidRPr="007B09EB">
              <w:rPr>
                <w:rFonts w:ascii="Tahoma" w:hAnsi="Tahoma" w:cs="Tahoma"/>
              </w:rPr>
              <w:t xml:space="preserve"> </w:t>
            </w:r>
          </w:p>
          <w:p w14:paraId="789841D2" w14:textId="77777777" w:rsidR="00CB023A" w:rsidRPr="007B09EB" w:rsidRDefault="00CB023A" w:rsidP="004A02D5">
            <w:pPr>
              <w:pStyle w:val="AppendixTableText"/>
              <w:rPr>
                <w:rFonts w:ascii="Tahoma" w:hAnsi="Tahoma" w:cs="Tahoma"/>
              </w:rPr>
            </w:pPr>
          </w:p>
        </w:tc>
        <w:tc>
          <w:tcPr>
            <w:tcW w:w="2822" w:type="dxa"/>
            <w:vAlign w:val="center"/>
          </w:tcPr>
          <w:p w14:paraId="789841D3" w14:textId="77777777" w:rsidR="00CB023A" w:rsidRPr="007B09EB" w:rsidRDefault="00CB023A" w:rsidP="004A02D5">
            <w:pPr>
              <w:pStyle w:val="AppendixTableText"/>
              <w:rPr>
                <w:rFonts w:ascii="Tahoma" w:hAnsi="Tahoma" w:cs="Tahoma"/>
              </w:rPr>
            </w:pPr>
            <w:r w:rsidRPr="007B09EB">
              <w:rPr>
                <w:rFonts w:ascii="Tahoma" w:hAnsi="Tahoma" w:cs="Tahoma"/>
                <w:lang w:val="de-DE"/>
              </w:rPr>
              <w:t>25 Tage*</w:t>
            </w:r>
            <w:r w:rsidRPr="007B09EB">
              <w:rPr>
                <w:rFonts w:ascii="Tahoma" w:hAnsi="Tahoma" w:cs="Tahoma"/>
              </w:rPr>
              <w:t xml:space="preserve"> </w:t>
            </w:r>
          </w:p>
          <w:p w14:paraId="789841D4" w14:textId="77777777" w:rsidR="00CB023A" w:rsidRPr="007B09EB" w:rsidRDefault="00CB023A" w:rsidP="004A02D5">
            <w:pPr>
              <w:pStyle w:val="AppendixTableText"/>
              <w:rPr>
                <w:rFonts w:ascii="Tahoma" w:hAnsi="Tahoma" w:cs="Tahoma"/>
              </w:rPr>
            </w:pPr>
          </w:p>
        </w:tc>
      </w:tr>
      <w:tr w:rsidR="00CB023A" w:rsidRPr="007B09EB" w14:paraId="789841DC" w14:textId="77777777" w:rsidTr="00296B7F">
        <w:trPr>
          <w:cantSplit/>
          <w:trHeight w:val="236"/>
        </w:trPr>
        <w:tc>
          <w:tcPr>
            <w:tcW w:w="3002" w:type="dxa"/>
            <w:vAlign w:val="center"/>
          </w:tcPr>
          <w:p w14:paraId="789841D6"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D7" w14:textId="77777777" w:rsidR="00CB023A" w:rsidRPr="007B09EB" w:rsidRDefault="00CB023A" w:rsidP="004A02D5">
            <w:pPr>
              <w:pStyle w:val="AppendixTableText"/>
              <w:rPr>
                <w:rFonts w:ascii="Tahoma" w:hAnsi="Tahoma" w:cs="Tahoma"/>
                <w:b/>
                <w:i/>
              </w:rPr>
            </w:pPr>
            <w:r w:rsidRPr="007B09EB">
              <w:rPr>
                <w:rFonts w:ascii="Tahoma" w:hAnsi="Tahoma" w:cs="Tahoma"/>
              </w:rPr>
              <w:t>15.000 – 29.999</w:t>
            </w:r>
          </w:p>
        </w:tc>
        <w:tc>
          <w:tcPr>
            <w:tcW w:w="3568" w:type="dxa"/>
            <w:vAlign w:val="center"/>
          </w:tcPr>
          <w:p w14:paraId="789841D8" w14:textId="77777777" w:rsidR="00CB023A" w:rsidRPr="007B09EB" w:rsidRDefault="00CB023A" w:rsidP="004A02D5">
            <w:pPr>
              <w:pStyle w:val="AppendixTableText"/>
              <w:rPr>
                <w:rFonts w:ascii="Tahoma" w:hAnsi="Tahoma" w:cs="Tahoma"/>
              </w:rPr>
            </w:pPr>
            <w:r w:rsidRPr="007B09EB">
              <w:rPr>
                <w:rFonts w:ascii="Tahoma" w:hAnsi="Tahoma" w:cs="Tahoma"/>
                <w:lang w:val="de-DE"/>
              </w:rPr>
              <w:t>110 Tage*</w:t>
            </w:r>
            <w:r w:rsidRPr="007B09EB">
              <w:rPr>
                <w:rFonts w:ascii="Tahoma" w:hAnsi="Tahoma" w:cs="Tahoma"/>
              </w:rPr>
              <w:t xml:space="preserve"> </w:t>
            </w:r>
          </w:p>
          <w:p w14:paraId="789841D9" w14:textId="77777777" w:rsidR="00CB023A" w:rsidRPr="007B09EB" w:rsidRDefault="00CB023A" w:rsidP="004A02D5">
            <w:pPr>
              <w:pStyle w:val="AppendixTableText"/>
              <w:rPr>
                <w:rFonts w:ascii="Tahoma" w:hAnsi="Tahoma" w:cs="Tahoma"/>
              </w:rPr>
            </w:pPr>
          </w:p>
        </w:tc>
        <w:tc>
          <w:tcPr>
            <w:tcW w:w="2822" w:type="dxa"/>
            <w:vAlign w:val="center"/>
          </w:tcPr>
          <w:p w14:paraId="789841DA" w14:textId="77777777" w:rsidR="00CB023A" w:rsidRPr="007B09EB" w:rsidRDefault="00CB023A" w:rsidP="004A02D5">
            <w:pPr>
              <w:pStyle w:val="AppendixTableText"/>
              <w:rPr>
                <w:rFonts w:ascii="Tahoma" w:hAnsi="Tahoma" w:cs="Tahoma"/>
              </w:rPr>
            </w:pPr>
            <w:r w:rsidRPr="007B09EB">
              <w:rPr>
                <w:rFonts w:ascii="Tahoma" w:hAnsi="Tahoma" w:cs="Tahoma"/>
                <w:lang w:val="de-DE"/>
              </w:rPr>
              <w:t>55 Tage*</w:t>
            </w:r>
            <w:r w:rsidRPr="007B09EB">
              <w:rPr>
                <w:rFonts w:ascii="Tahoma" w:hAnsi="Tahoma" w:cs="Tahoma"/>
              </w:rPr>
              <w:t xml:space="preserve"> </w:t>
            </w:r>
          </w:p>
          <w:p w14:paraId="789841DB" w14:textId="77777777" w:rsidR="00CB023A" w:rsidRPr="007B09EB" w:rsidRDefault="00CB023A" w:rsidP="004A02D5">
            <w:pPr>
              <w:pStyle w:val="AppendixTableText"/>
              <w:rPr>
                <w:rFonts w:ascii="Tahoma" w:hAnsi="Tahoma" w:cs="Tahoma"/>
              </w:rPr>
            </w:pPr>
          </w:p>
        </w:tc>
      </w:tr>
      <w:tr w:rsidR="00CB023A" w:rsidRPr="007B09EB" w14:paraId="789841E3" w14:textId="77777777" w:rsidTr="00296B7F">
        <w:trPr>
          <w:cantSplit/>
          <w:trHeight w:val="236"/>
        </w:trPr>
        <w:tc>
          <w:tcPr>
            <w:tcW w:w="3002" w:type="dxa"/>
            <w:vAlign w:val="center"/>
          </w:tcPr>
          <w:p w14:paraId="789841DD"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DE" w14:textId="77777777" w:rsidR="00CB023A" w:rsidRPr="007B09EB" w:rsidRDefault="00CB023A" w:rsidP="004A02D5">
            <w:pPr>
              <w:pStyle w:val="AppendixTableText"/>
              <w:rPr>
                <w:rFonts w:ascii="Tahoma" w:hAnsi="Tahoma" w:cs="Tahoma"/>
                <w:b/>
                <w:i/>
              </w:rPr>
            </w:pPr>
            <w:r w:rsidRPr="007B09EB">
              <w:rPr>
                <w:rFonts w:ascii="Tahoma" w:hAnsi="Tahoma" w:cs="Tahoma"/>
              </w:rPr>
              <w:t>30.000 – 49.999</w:t>
            </w:r>
          </w:p>
        </w:tc>
        <w:tc>
          <w:tcPr>
            <w:tcW w:w="3568" w:type="dxa"/>
            <w:vAlign w:val="center"/>
          </w:tcPr>
          <w:p w14:paraId="789841DF" w14:textId="77777777" w:rsidR="00CB023A" w:rsidRPr="007B09EB" w:rsidRDefault="00CB023A" w:rsidP="004A02D5">
            <w:pPr>
              <w:pStyle w:val="AppendixTableText"/>
              <w:rPr>
                <w:rFonts w:ascii="Tahoma" w:hAnsi="Tahoma" w:cs="Tahoma"/>
              </w:rPr>
            </w:pPr>
            <w:r w:rsidRPr="007B09EB">
              <w:rPr>
                <w:rFonts w:ascii="Tahoma" w:hAnsi="Tahoma" w:cs="Tahoma"/>
                <w:lang w:val="de-DE"/>
              </w:rPr>
              <w:t>160 Tage*</w:t>
            </w:r>
            <w:r w:rsidRPr="007B09EB">
              <w:rPr>
                <w:rFonts w:ascii="Tahoma" w:hAnsi="Tahoma" w:cs="Tahoma"/>
              </w:rPr>
              <w:t xml:space="preserve"> </w:t>
            </w:r>
          </w:p>
          <w:p w14:paraId="789841E0" w14:textId="77777777" w:rsidR="00CB023A" w:rsidRPr="007B09EB" w:rsidRDefault="00CB023A" w:rsidP="004A02D5">
            <w:pPr>
              <w:pStyle w:val="AppendixTableText"/>
              <w:rPr>
                <w:rFonts w:ascii="Tahoma" w:hAnsi="Tahoma" w:cs="Tahoma"/>
              </w:rPr>
            </w:pPr>
          </w:p>
        </w:tc>
        <w:tc>
          <w:tcPr>
            <w:tcW w:w="2822" w:type="dxa"/>
            <w:vAlign w:val="center"/>
          </w:tcPr>
          <w:p w14:paraId="789841E1" w14:textId="77777777" w:rsidR="00CB023A" w:rsidRPr="007B09EB" w:rsidRDefault="00CB023A" w:rsidP="004A02D5">
            <w:pPr>
              <w:pStyle w:val="AppendixTableText"/>
              <w:rPr>
                <w:rFonts w:ascii="Tahoma" w:hAnsi="Tahoma" w:cs="Tahoma"/>
              </w:rPr>
            </w:pPr>
            <w:r w:rsidRPr="007B09EB">
              <w:rPr>
                <w:rFonts w:ascii="Tahoma" w:hAnsi="Tahoma" w:cs="Tahoma"/>
                <w:lang w:val="de-DE"/>
              </w:rPr>
              <w:t>80 Tage*</w:t>
            </w:r>
          </w:p>
          <w:p w14:paraId="789841E2" w14:textId="77777777" w:rsidR="00CB023A" w:rsidRPr="007B09EB" w:rsidRDefault="00CB023A" w:rsidP="004A02D5">
            <w:pPr>
              <w:pStyle w:val="AppendixTableText"/>
              <w:rPr>
                <w:rFonts w:ascii="Tahoma" w:hAnsi="Tahoma" w:cs="Tahoma"/>
              </w:rPr>
            </w:pPr>
          </w:p>
        </w:tc>
      </w:tr>
      <w:tr w:rsidR="00CB023A" w:rsidRPr="007B09EB" w14:paraId="789841EA" w14:textId="77777777" w:rsidTr="00296B7F">
        <w:trPr>
          <w:cantSplit/>
          <w:trHeight w:val="236"/>
        </w:trPr>
        <w:tc>
          <w:tcPr>
            <w:tcW w:w="3002" w:type="dxa"/>
            <w:vAlign w:val="center"/>
          </w:tcPr>
          <w:p w14:paraId="789841E4"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E5" w14:textId="77777777" w:rsidR="00CB023A" w:rsidRPr="007B09EB" w:rsidRDefault="00CB023A" w:rsidP="004A02D5">
            <w:pPr>
              <w:pStyle w:val="AppendixTableText"/>
              <w:rPr>
                <w:rFonts w:ascii="Tahoma" w:hAnsi="Tahoma" w:cs="Tahoma"/>
                <w:b/>
                <w:i/>
              </w:rPr>
            </w:pPr>
            <w:r w:rsidRPr="007B09EB">
              <w:rPr>
                <w:rFonts w:ascii="Tahoma" w:hAnsi="Tahoma" w:cs="Tahoma"/>
              </w:rPr>
              <w:t>50.000 – 99.999</w:t>
            </w:r>
          </w:p>
        </w:tc>
        <w:tc>
          <w:tcPr>
            <w:tcW w:w="3568" w:type="dxa"/>
            <w:vAlign w:val="center"/>
          </w:tcPr>
          <w:p w14:paraId="789841E6" w14:textId="77777777" w:rsidR="00CB023A" w:rsidRPr="007B09EB" w:rsidRDefault="00CB023A" w:rsidP="004A02D5">
            <w:pPr>
              <w:pStyle w:val="AppendixTableText"/>
              <w:rPr>
                <w:rFonts w:ascii="Tahoma" w:hAnsi="Tahoma" w:cs="Tahoma"/>
              </w:rPr>
            </w:pPr>
            <w:r w:rsidRPr="007B09EB">
              <w:rPr>
                <w:rFonts w:ascii="Tahoma" w:hAnsi="Tahoma" w:cs="Tahoma"/>
                <w:lang w:val="de-DE"/>
              </w:rPr>
              <w:t>250 Tage*</w:t>
            </w:r>
          </w:p>
          <w:p w14:paraId="789841E7" w14:textId="77777777" w:rsidR="00CB023A" w:rsidRPr="007B09EB" w:rsidRDefault="00CB023A" w:rsidP="004A02D5">
            <w:pPr>
              <w:pStyle w:val="AppendixTableText"/>
              <w:rPr>
                <w:rFonts w:ascii="Tahoma" w:hAnsi="Tahoma" w:cs="Tahoma"/>
              </w:rPr>
            </w:pPr>
          </w:p>
        </w:tc>
        <w:tc>
          <w:tcPr>
            <w:tcW w:w="2822" w:type="dxa"/>
            <w:vAlign w:val="center"/>
          </w:tcPr>
          <w:p w14:paraId="789841E8" w14:textId="77777777" w:rsidR="00CB023A" w:rsidRPr="007B09EB" w:rsidRDefault="00CB023A" w:rsidP="004A02D5">
            <w:pPr>
              <w:pStyle w:val="AppendixTableText"/>
              <w:rPr>
                <w:rFonts w:ascii="Tahoma" w:hAnsi="Tahoma" w:cs="Tahoma"/>
              </w:rPr>
            </w:pPr>
            <w:r w:rsidRPr="007B09EB">
              <w:rPr>
                <w:rFonts w:ascii="Tahoma" w:hAnsi="Tahoma" w:cs="Tahoma"/>
                <w:lang w:val="de-DE"/>
              </w:rPr>
              <w:t>125 Tage*</w:t>
            </w:r>
            <w:r w:rsidRPr="007B09EB">
              <w:rPr>
                <w:rFonts w:ascii="Tahoma" w:hAnsi="Tahoma" w:cs="Tahoma"/>
              </w:rPr>
              <w:t xml:space="preserve"> </w:t>
            </w:r>
          </w:p>
          <w:p w14:paraId="789841E9" w14:textId="77777777" w:rsidR="00CB023A" w:rsidRPr="007B09EB" w:rsidRDefault="00CB023A" w:rsidP="004A02D5">
            <w:pPr>
              <w:pStyle w:val="AppendixTableText"/>
              <w:rPr>
                <w:rFonts w:ascii="Tahoma" w:hAnsi="Tahoma" w:cs="Tahoma"/>
              </w:rPr>
            </w:pPr>
          </w:p>
        </w:tc>
      </w:tr>
      <w:tr w:rsidR="00CB023A" w:rsidRPr="007B09EB" w14:paraId="789841F1" w14:textId="77777777" w:rsidTr="00296B7F">
        <w:trPr>
          <w:cantSplit/>
          <w:trHeight w:val="236"/>
        </w:trPr>
        <w:tc>
          <w:tcPr>
            <w:tcW w:w="3002" w:type="dxa"/>
            <w:vAlign w:val="center"/>
          </w:tcPr>
          <w:p w14:paraId="789841EB"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EC" w14:textId="77777777" w:rsidR="00CB023A" w:rsidRPr="007B09EB" w:rsidRDefault="00CB023A" w:rsidP="004A02D5">
            <w:pPr>
              <w:pStyle w:val="AppendixTableHeadings"/>
              <w:rPr>
                <w:rFonts w:ascii="Tahoma" w:hAnsi="Tahoma" w:cs="Tahoma"/>
              </w:rPr>
            </w:pPr>
            <w:r w:rsidRPr="007B09EB">
              <w:rPr>
                <w:rFonts w:ascii="Tahoma" w:hAnsi="Tahoma" w:cs="Tahoma"/>
              </w:rPr>
              <w:t>100.000 – 199.999</w:t>
            </w:r>
          </w:p>
        </w:tc>
        <w:tc>
          <w:tcPr>
            <w:tcW w:w="3568" w:type="dxa"/>
            <w:vAlign w:val="center"/>
          </w:tcPr>
          <w:p w14:paraId="789841ED" w14:textId="77777777" w:rsidR="00CB023A" w:rsidRPr="007B09EB" w:rsidRDefault="00CB023A" w:rsidP="004A02D5">
            <w:pPr>
              <w:pStyle w:val="AppendixTableText"/>
              <w:rPr>
                <w:rFonts w:ascii="Tahoma" w:hAnsi="Tahoma" w:cs="Tahoma"/>
              </w:rPr>
            </w:pPr>
            <w:r w:rsidRPr="007B09EB">
              <w:rPr>
                <w:rFonts w:ascii="Tahoma" w:hAnsi="Tahoma" w:cs="Tahoma"/>
                <w:lang w:val="de-DE"/>
              </w:rPr>
              <w:t>400 Tage*</w:t>
            </w:r>
          </w:p>
          <w:p w14:paraId="789841EE" w14:textId="77777777" w:rsidR="00CB023A" w:rsidRPr="007B09EB" w:rsidRDefault="00CB023A" w:rsidP="004A02D5">
            <w:pPr>
              <w:pStyle w:val="AppendixTableText"/>
              <w:rPr>
                <w:rFonts w:ascii="Tahoma" w:hAnsi="Tahoma" w:cs="Tahoma"/>
              </w:rPr>
            </w:pPr>
          </w:p>
        </w:tc>
        <w:tc>
          <w:tcPr>
            <w:tcW w:w="2822" w:type="dxa"/>
            <w:vAlign w:val="center"/>
          </w:tcPr>
          <w:p w14:paraId="789841EF" w14:textId="77777777" w:rsidR="00CB023A" w:rsidRPr="007B09EB" w:rsidRDefault="00CB023A" w:rsidP="004A02D5">
            <w:pPr>
              <w:pStyle w:val="AppendixTableText"/>
              <w:rPr>
                <w:rFonts w:ascii="Tahoma" w:hAnsi="Tahoma" w:cs="Tahoma"/>
              </w:rPr>
            </w:pPr>
            <w:r w:rsidRPr="007B09EB">
              <w:rPr>
                <w:rFonts w:ascii="Tahoma" w:hAnsi="Tahoma" w:cs="Tahoma"/>
                <w:lang w:val="de-DE"/>
              </w:rPr>
              <w:t>200 Tage*</w:t>
            </w:r>
          </w:p>
          <w:p w14:paraId="789841F0" w14:textId="77777777" w:rsidR="00CB023A" w:rsidRPr="007B09EB" w:rsidRDefault="00CB023A" w:rsidP="004A02D5">
            <w:pPr>
              <w:pStyle w:val="AppendixTableText"/>
              <w:rPr>
                <w:rFonts w:ascii="Tahoma" w:hAnsi="Tahoma" w:cs="Tahoma"/>
              </w:rPr>
            </w:pPr>
          </w:p>
        </w:tc>
      </w:tr>
      <w:tr w:rsidR="00CB023A" w:rsidRPr="007B09EB" w14:paraId="789841F8" w14:textId="77777777" w:rsidTr="00296B7F">
        <w:trPr>
          <w:cantSplit/>
          <w:trHeight w:val="236"/>
        </w:trPr>
        <w:tc>
          <w:tcPr>
            <w:tcW w:w="3002" w:type="dxa"/>
            <w:vAlign w:val="center"/>
          </w:tcPr>
          <w:p w14:paraId="789841F2"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F3" w14:textId="77777777" w:rsidR="00CB023A" w:rsidRPr="007B09EB" w:rsidRDefault="00CB023A" w:rsidP="004A02D5">
            <w:pPr>
              <w:pStyle w:val="AppendixTableHeadings"/>
              <w:rPr>
                <w:rFonts w:ascii="Tahoma" w:hAnsi="Tahoma" w:cs="Tahoma"/>
              </w:rPr>
            </w:pPr>
            <w:r w:rsidRPr="007B09EB">
              <w:rPr>
                <w:rFonts w:ascii="Tahoma" w:hAnsi="Tahoma" w:cs="Tahoma"/>
              </w:rPr>
              <w:t>200.000 – 399.999</w:t>
            </w:r>
          </w:p>
        </w:tc>
        <w:tc>
          <w:tcPr>
            <w:tcW w:w="3568" w:type="dxa"/>
            <w:vAlign w:val="center"/>
          </w:tcPr>
          <w:p w14:paraId="789841F4" w14:textId="77777777" w:rsidR="00CB023A" w:rsidRPr="007B09EB" w:rsidRDefault="00CB023A" w:rsidP="004A02D5">
            <w:pPr>
              <w:pStyle w:val="AppendixTableText"/>
              <w:rPr>
                <w:rFonts w:ascii="Tahoma" w:hAnsi="Tahoma" w:cs="Tahoma"/>
              </w:rPr>
            </w:pPr>
            <w:r w:rsidRPr="007B09EB">
              <w:rPr>
                <w:rFonts w:ascii="Tahoma" w:hAnsi="Tahoma" w:cs="Tahoma"/>
                <w:lang w:val="de-DE"/>
              </w:rPr>
              <w:t>600 Tage*</w:t>
            </w:r>
          </w:p>
          <w:p w14:paraId="789841F5" w14:textId="77777777" w:rsidR="00CB023A" w:rsidRPr="007B09EB" w:rsidRDefault="00CB023A" w:rsidP="004A02D5">
            <w:pPr>
              <w:pStyle w:val="AppendixTableText"/>
              <w:rPr>
                <w:rFonts w:ascii="Tahoma" w:hAnsi="Tahoma" w:cs="Tahoma"/>
              </w:rPr>
            </w:pPr>
          </w:p>
        </w:tc>
        <w:tc>
          <w:tcPr>
            <w:tcW w:w="2822" w:type="dxa"/>
            <w:vAlign w:val="center"/>
          </w:tcPr>
          <w:p w14:paraId="789841F6" w14:textId="77777777" w:rsidR="00CB023A" w:rsidRPr="007B09EB" w:rsidRDefault="00CB023A" w:rsidP="004A02D5">
            <w:pPr>
              <w:pStyle w:val="AppendixTableText"/>
              <w:rPr>
                <w:rFonts w:ascii="Tahoma" w:hAnsi="Tahoma" w:cs="Tahoma"/>
              </w:rPr>
            </w:pPr>
            <w:r w:rsidRPr="007B09EB">
              <w:rPr>
                <w:rFonts w:ascii="Tahoma" w:hAnsi="Tahoma" w:cs="Tahoma"/>
                <w:lang w:val="de-DE"/>
              </w:rPr>
              <w:t>300 Tage*</w:t>
            </w:r>
          </w:p>
          <w:p w14:paraId="789841F7" w14:textId="77777777" w:rsidR="00CB023A" w:rsidRPr="007B09EB" w:rsidRDefault="00CB023A" w:rsidP="004A02D5">
            <w:pPr>
              <w:pStyle w:val="AppendixTableText"/>
              <w:rPr>
                <w:rFonts w:ascii="Tahoma" w:hAnsi="Tahoma" w:cs="Tahoma"/>
              </w:rPr>
            </w:pPr>
          </w:p>
        </w:tc>
      </w:tr>
      <w:tr w:rsidR="00CB023A" w:rsidRPr="007B09EB" w14:paraId="789841FF" w14:textId="77777777" w:rsidTr="00296B7F">
        <w:trPr>
          <w:cantSplit/>
          <w:trHeight w:val="236"/>
        </w:trPr>
        <w:tc>
          <w:tcPr>
            <w:tcW w:w="3002" w:type="dxa"/>
            <w:vAlign w:val="center"/>
          </w:tcPr>
          <w:p w14:paraId="789841F9"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1FA" w14:textId="77777777" w:rsidR="00CB023A" w:rsidRPr="007B09EB" w:rsidRDefault="00CB023A" w:rsidP="004A02D5">
            <w:pPr>
              <w:pStyle w:val="AppendixTableHeadings"/>
              <w:rPr>
                <w:rFonts w:ascii="Tahoma" w:hAnsi="Tahoma" w:cs="Tahoma"/>
              </w:rPr>
            </w:pPr>
            <w:r w:rsidRPr="007B09EB">
              <w:rPr>
                <w:rFonts w:ascii="Tahoma" w:hAnsi="Tahoma" w:cs="Tahoma"/>
              </w:rPr>
              <w:t>400.000 – 599.999</w:t>
            </w:r>
          </w:p>
        </w:tc>
        <w:tc>
          <w:tcPr>
            <w:tcW w:w="3568" w:type="dxa"/>
            <w:vAlign w:val="center"/>
          </w:tcPr>
          <w:p w14:paraId="789841FB" w14:textId="77777777" w:rsidR="00CB023A" w:rsidRPr="007B09EB" w:rsidRDefault="00CB023A" w:rsidP="004A02D5">
            <w:pPr>
              <w:pStyle w:val="AppendixTableText"/>
              <w:rPr>
                <w:rFonts w:ascii="Tahoma" w:hAnsi="Tahoma" w:cs="Tahoma"/>
              </w:rPr>
            </w:pPr>
            <w:r w:rsidRPr="007B09EB">
              <w:rPr>
                <w:rFonts w:ascii="Tahoma" w:hAnsi="Tahoma" w:cs="Tahoma"/>
                <w:lang w:val="de-DE"/>
              </w:rPr>
              <w:t>800 Tage*</w:t>
            </w:r>
          </w:p>
          <w:p w14:paraId="789841FC" w14:textId="77777777" w:rsidR="00CB023A" w:rsidRPr="007B09EB" w:rsidRDefault="00CB023A" w:rsidP="004A02D5">
            <w:pPr>
              <w:pStyle w:val="AppendixTableText"/>
              <w:rPr>
                <w:rFonts w:ascii="Tahoma" w:hAnsi="Tahoma" w:cs="Tahoma"/>
              </w:rPr>
            </w:pPr>
          </w:p>
        </w:tc>
        <w:tc>
          <w:tcPr>
            <w:tcW w:w="2822" w:type="dxa"/>
            <w:vAlign w:val="center"/>
          </w:tcPr>
          <w:p w14:paraId="789841FD" w14:textId="77777777" w:rsidR="00CB023A" w:rsidRPr="007B09EB" w:rsidRDefault="00CB023A" w:rsidP="004A02D5">
            <w:pPr>
              <w:pStyle w:val="AppendixTableText"/>
              <w:rPr>
                <w:rFonts w:ascii="Tahoma" w:hAnsi="Tahoma" w:cs="Tahoma"/>
              </w:rPr>
            </w:pPr>
            <w:r w:rsidRPr="007B09EB">
              <w:rPr>
                <w:rFonts w:ascii="Tahoma" w:hAnsi="Tahoma" w:cs="Tahoma"/>
                <w:lang w:val="de-DE"/>
              </w:rPr>
              <w:t>400 Tage*</w:t>
            </w:r>
          </w:p>
          <w:p w14:paraId="789841FE" w14:textId="77777777" w:rsidR="00CB023A" w:rsidRPr="007B09EB" w:rsidRDefault="00CB023A" w:rsidP="004A02D5">
            <w:pPr>
              <w:pStyle w:val="AppendixTableText"/>
              <w:rPr>
                <w:rFonts w:ascii="Tahoma" w:hAnsi="Tahoma" w:cs="Tahoma"/>
              </w:rPr>
            </w:pPr>
          </w:p>
        </w:tc>
      </w:tr>
      <w:tr w:rsidR="00CB023A" w:rsidRPr="007B09EB" w14:paraId="78984206" w14:textId="77777777" w:rsidTr="00296B7F">
        <w:trPr>
          <w:cantSplit/>
          <w:trHeight w:val="236"/>
        </w:trPr>
        <w:tc>
          <w:tcPr>
            <w:tcW w:w="3002" w:type="dxa"/>
            <w:vAlign w:val="center"/>
          </w:tcPr>
          <w:p w14:paraId="78984200" w14:textId="77777777" w:rsidR="00CB023A" w:rsidRPr="007B09EB" w:rsidRDefault="00CB023A" w:rsidP="004A02D5">
            <w:pPr>
              <w:pStyle w:val="AppendixTableHeadings"/>
              <w:rPr>
                <w:rFonts w:ascii="Tahoma" w:hAnsi="Tahoma" w:cs="Tahoma"/>
              </w:rPr>
            </w:pPr>
            <w:r w:rsidRPr="007B09EB">
              <w:rPr>
                <w:rFonts w:ascii="Tahoma" w:hAnsi="Tahoma" w:cs="Tahoma"/>
                <w:lang w:val="de-DE"/>
              </w:rPr>
              <w:t>SAM</w:t>
            </w:r>
          </w:p>
          <w:p w14:paraId="78984201" w14:textId="77777777" w:rsidR="00CB023A" w:rsidRPr="007B09EB" w:rsidRDefault="00CB023A" w:rsidP="004A02D5">
            <w:pPr>
              <w:pStyle w:val="AppendixTableHeadings"/>
              <w:rPr>
                <w:rFonts w:ascii="Tahoma" w:hAnsi="Tahoma" w:cs="Tahoma"/>
              </w:rPr>
            </w:pPr>
            <w:r w:rsidRPr="007B09EB">
              <w:rPr>
                <w:rFonts w:ascii="Tahoma" w:hAnsi="Tahoma" w:cs="Tahoma"/>
              </w:rPr>
              <w:t>600.000 +</w:t>
            </w:r>
          </w:p>
        </w:tc>
        <w:tc>
          <w:tcPr>
            <w:tcW w:w="3568" w:type="dxa"/>
            <w:vAlign w:val="center"/>
          </w:tcPr>
          <w:p w14:paraId="78984202" w14:textId="77777777" w:rsidR="00CB023A" w:rsidRPr="007B09EB" w:rsidRDefault="00CB023A" w:rsidP="004A02D5">
            <w:pPr>
              <w:pStyle w:val="AppendixTableText"/>
              <w:rPr>
                <w:rFonts w:ascii="Tahoma" w:hAnsi="Tahoma" w:cs="Tahoma"/>
              </w:rPr>
            </w:pPr>
            <w:r w:rsidRPr="007B09EB">
              <w:rPr>
                <w:rFonts w:ascii="Tahoma" w:hAnsi="Tahoma" w:cs="Tahoma"/>
                <w:lang w:val="de-DE"/>
              </w:rPr>
              <w:t>1400 Tage*</w:t>
            </w:r>
            <w:r w:rsidRPr="007B09EB">
              <w:rPr>
                <w:rFonts w:ascii="Tahoma" w:hAnsi="Tahoma" w:cs="Tahoma"/>
              </w:rPr>
              <w:t xml:space="preserve"> </w:t>
            </w:r>
          </w:p>
          <w:p w14:paraId="78984203" w14:textId="77777777" w:rsidR="00CB023A" w:rsidRPr="007B09EB" w:rsidRDefault="00CB023A" w:rsidP="004A02D5">
            <w:pPr>
              <w:pStyle w:val="AppendixTableText"/>
              <w:rPr>
                <w:rFonts w:ascii="Tahoma" w:hAnsi="Tahoma" w:cs="Tahoma"/>
              </w:rPr>
            </w:pPr>
          </w:p>
        </w:tc>
        <w:tc>
          <w:tcPr>
            <w:tcW w:w="2822" w:type="dxa"/>
            <w:vAlign w:val="center"/>
          </w:tcPr>
          <w:p w14:paraId="78984204" w14:textId="77777777" w:rsidR="00CB023A" w:rsidRPr="007B09EB" w:rsidRDefault="00CB023A" w:rsidP="004A02D5">
            <w:pPr>
              <w:pStyle w:val="AppendixTableText"/>
              <w:rPr>
                <w:rFonts w:ascii="Tahoma" w:hAnsi="Tahoma" w:cs="Tahoma"/>
              </w:rPr>
            </w:pPr>
            <w:r w:rsidRPr="007B09EB">
              <w:rPr>
                <w:rFonts w:ascii="Tahoma" w:hAnsi="Tahoma" w:cs="Tahoma"/>
                <w:lang w:val="de-DE"/>
              </w:rPr>
              <w:t>700 Tage*</w:t>
            </w:r>
          </w:p>
          <w:p w14:paraId="78984205" w14:textId="77777777" w:rsidR="00CB023A" w:rsidRPr="007B09EB" w:rsidRDefault="00CB023A" w:rsidP="004A02D5">
            <w:pPr>
              <w:pStyle w:val="AppendixTableText"/>
              <w:rPr>
                <w:rFonts w:ascii="Tahoma" w:hAnsi="Tahoma" w:cs="Tahoma"/>
              </w:rPr>
            </w:pPr>
          </w:p>
        </w:tc>
      </w:tr>
    </w:tbl>
    <w:p w14:paraId="78984207" w14:textId="77777777" w:rsidR="00CB023A" w:rsidRPr="007B09EB" w:rsidRDefault="00CB023A" w:rsidP="00CB023A">
      <w:pPr>
        <w:pStyle w:val="AppendixBodyText"/>
        <w:rPr>
          <w:rFonts w:ascii="Tahoma" w:hAnsi="Tahoma" w:cs="Tahoma"/>
        </w:rPr>
      </w:pPr>
    </w:p>
    <w:p w14:paraId="78984208" w14:textId="77777777" w:rsidR="00CB023A" w:rsidRPr="007B09EB" w:rsidRDefault="00CB023A" w:rsidP="00CB023A">
      <w:pPr>
        <w:tabs>
          <w:tab w:val="left" w:pos="10440"/>
        </w:tabs>
        <w:spacing w:before="120"/>
        <w:ind w:right="306"/>
        <w:rPr>
          <w:rFonts w:cs="Tahoma"/>
          <w:lang w:val="de-DE"/>
        </w:rPr>
      </w:pPr>
      <w:r w:rsidRPr="007B09EB">
        <w:rPr>
          <w:rFonts w:cs="Tahoma"/>
          <w:b/>
          <w:i/>
          <w:color w:val="000000"/>
          <w:sz w:val="16"/>
          <w:lang w:val="de-DE"/>
        </w:rPr>
        <w:t>Anmerkung:</w:t>
      </w:r>
      <w:r w:rsidRPr="007B09EB">
        <w:rPr>
          <w:rFonts w:eastAsia="Times New Roman" w:cs="Tahoma"/>
          <w:i/>
          <w:color w:val="000000"/>
          <w:sz w:val="16"/>
          <w:szCs w:val="16"/>
          <w:lang w:val="de-DE"/>
        </w:rPr>
        <w:t xml:space="preserve"> Die verfügbaren Schulungstage basieren auf einem Beitritt oder Vertrag für volle 3 Jahre (weitere Informationen siehe unten). </w:t>
      </w:r>
    </w:p>
    <w:p w14:paraId="78984209" w14:textId="77777777" w:rsidR="00CB023A" w:rsidRPr="007B09EB" w:rsidRDefault="00CB023A" w:rsidP="00CB023A">
      <w:pPr>
        <w:spacing w:after="60"/>
        <w:rPr>
          <w:rFonts w:cs="Tahoma"/>
          <w:lang w:val="de-DE"/>
        </w:rPr>
      </w:pPr>
      <w:r w:rsidRPr="007B09EB">
        <w:rPr>
          <w:rFonts w:cs="Tahoma"/>
          <w:i/>
          <w:color w:val="000000"/>
          <w:sz w:val="16"/>
          <w:lang w:val="de-DE"/>
        </w:rPr>
        <w:t>Weitere Informationen finden Sie in der Tabelle mit der Office System-Anwendung</w:t>
      </w:r>
    </w:p>
    <w:p w14:paraId="7898420A" w14:textId="77777777" w:rsidR="00CB023A" w:rsidRPr="007B09EB" w:rsidRDefault="00CB023A" w:rsidP="00CB023A">
      <w:pPr>
        <w:tabs>
          <w:tab w:val="left" w:pos="10440"/>
        </w:tabs>
        <w:spacing w:after="60"/>
        <w:ind w:right="306"/>
        <w:rPr>
          <w:rFonts w:cs="Tahoma"/>
          <w:lang w:val="de-DE"/>
        </w:rPr>
      </w:pPr>
      <w:r w:rsidRPr="007B09EB">
        <w:rPr>
          <w:rFonts w:cs="Tahoma"/>
          <w:i/>
          <w:color w:val="000000"/>
          <w:sz w:val="16"/>
          <w:lang w:val="de-DE"/>
        </w:rPr>
        <w:t>*Anzahl von Tagen pro berechtigten Beitritt oder Vertrag</w:t>
      </w:r>
    </w:p>
    <w:p w14:paraId="7898420B" w14:textId="77777777" w:rsidR="00CB023A" w:rsidRPr="007B09EB" w:rsidRDefault="00CB023A" w:rsidP="00CB023A">
      <w:pPr>
        <w:pStyle w:val="AppendixBodyText"/>
        <w:rPr>
          <w:rFonts w:ascii="Tahoma" w:hAnsi="Tahoma" w:cs="Tahoma"/>
          <w:lang w:val="de-DE"/>
        </w:rPr>
      </w:pPr>
    </w:p>
    <w:p w14:paraId="7898420C"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Nicht alle Kurse sind in allen Sprachen verfügbar.</w:t>
      </w:r>
    </w:p>
    <w:p w14:paraId="7898420D"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Es gelten die vom Microsoft Learning Partner festgelegten lokalen Richtlinien.</w:t>
      </w:r>
    </w:p>
    <w:p w14:paraId="7898420E"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Verwalter von Vergünstigungen haben bis zu dem vom Microsoft Learning Partner festgelegten Datum für die Kursstornierung die Möglichkeit, einen Gutschein im zugewiesenen Status zu widerrufen.</w:t>
      </w:r>
    </w:p>
    <w:p w14:paraId="7898420F" w14:textId="77777777" w:rsidR="00CB023A" w:rsidRPr="007B09EB" w:rsidRDefault="00CB023A" w:rsidP="0006521E">
      <w:pPr>
        <w:pStyle w:val="AppendixBodyText"/>
        <w:numPr>
          <w:ilvl w:val="0"/>
          <w:numId w:val="33"/>
        </w:numPr>
        <w:rPr>
          <w:rFonts w:ascii="Tahoma" w:hAnsi="Tahoma" w:cs="Tahoma"/>
          <w:lang w:val="de-DE"/>
        </w:rPr>
      </w:pPr>
      <w:r w:rsidRPr="007B09EB">
        <w:rPr>
          <w:rFonts w:ascii="Tahoma" w:hAnsi="Tahoma" w:cs="Tahoma"/>
          <w:sz w:val="18"/>
          <w:lang w:val="de-DE"/>
        </w:rPr>
        <w:t>Kurstage, die vom Gutschein nicht abgedeckt werden, müssen von der Person bezahlt werden, die</w:t>
      </w:r>
      <w:r w:rsidR="0006521E">
        <w:rPr>
          <w:rFonts w:ascii="Tahoma" w:hAnsi="Tahoma" w:cs="Tahoma"/>
          <w:sz w:val="18"/>
          <w:lang w:val="de-DE"/>
        </w:rPr>
        <w:t> </w:t>
      </w:r>
      <w:r w:rsidRPr="007B09EB">
        <w:rPr>
          <w:rFonts w:ascii="Tahoma" w:hAnsi="Tahoma" w:cs="Tahoma"/>
          <w:sz w:val="18"/>
          <w:lang w:val="de-DE"/>
        </w:rPr>
        <w:t>die Schulung erhält.</w:t>
      </w:r>
    </w:p>
    <w:p w14:paraId="78984210"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Gutscheintage, die über die für einen bestimmten Kurs angewendete Anzahl von Tagen hinausgehen, fließen in den Pool der verfügbaren Tage zurück, die vom Verwalter von Vergünstigungen neu zugewiesen werden können.</w:t>
      </w:r>
    </w:p>
    <w:p w14:paraId="78984211"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Für Kurse, die in einem beschleunigten Format bereitgestellt werden, ist die Anzahl von Gutscheintagen erforderlich, die der Anzahl von Kurstagen für die normale Kursbereitstellung entspricht.</w:t>
      </w:r>
    </w:p>
    <w:p w14:paraId="78984212"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Der Gutschein ist nur für Tage mit von Kursleitern durchgeführten Schulungen bei qualifizierten Microsoft Microsoft Learning Partnern für genehmigte Kurse einlösbar.</w:t>
      </w:r>
      <w:r w:rsidRPr="007B09EB">
        <w:rPr>
          <w:rFonts w:ascii="Tahoma" w:hAnsi="Tahoma" w:cs="Tahoma"/>
          <w:lang w:val="de-DE"/>
        </w:rPr>
        <w:t xml:space="preserve"> </w:t>
      </w:r>
      <w:r w:rsidRPr="007B09EB">
        <w:rPr>
          <w:rFonts w:ascii="Tahoma" w:hAnsi="Tahoma" w:cs="Tahoma"/>
          <w:sz w:val="18"/>
          <w:lang w:val="de-DE"/>
        </w:rPr>
        <w:t>Angepasste Kurse (abgesehen von genehmigten Kursen mit beschleunigter Bereitstellung) werden durch diese Gutscheine nicht abgedeckt.</w:t>
      </w:r>
      <w:r w:rsidRPr="007B09EB">
        <w:rPr>
          <w:rFonts w:ascii="Tahoma" w:hAnsi="Tahoma" w:cs="Tahoma"/>
          <w:lang w:val="de-DE"/>
        </w:rPr>
        <w:t xml:space="preserve"> </w:t>
      </w:r>
      <w:r w:rsidRPr="007B09EB">
        <w:rPr>
          <w:rFonts w:ascii="Tahoma" w:hAnsi="Tahoma" w:cs="Tahoma"/>
          <w:sz w:val="18"/>
          <w:lang w:val="de-DE"/>
        </w:rPr>
        <w:t xml:space="preserve">Informationen zu genehmigten Kursen finden Sie unter </w:t>
      </w:r>
      <w:r w:rsidRPr="0006521E">
        <w:rPr>
          <w:rFonts w:ascii="Tahoma" w:hAnsi="Tahoma" w:cs="Tahoma"/>
          <w:sz w:val="18"/>
          <w:lang w:val="de-DE"/>
        </w:rPr>
        <w:t>http://www.microsoft.com/learning/sa/training.mspx</w:t>
      </w:r>
      <w:r w:rsidRPr="007B09EB">
        <w:rPr>
          <w:rFonts w:ascii="Tahoma" w:hAnsi="Tahoma" w:cs="Tahoma"/>
          <w:sz w:val="18"/>
          <w:lang w:val="de-DE"/>
        </w:rPr>
        <w:t>.</w:t>
      </w:r>
    </w:p>
    <w:p w14:paraId="78984213"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bCs/>
          <w:sz w:val="18"/>
          <w:szCs w:val="18"/>
          <w:lang w:val="de-DE"/>
        </w:rPr>
        <w:t xml:space="preserve">Gutscheine können nicht für Gebühren im Zusammenhang mit einem reservierten Kurs verwendet werden, zu dem ein Kunde nicht erschienen ist. Für alle Gebühren im Zusammenhang mit „Nichterscheinen“ ist der Kunde verantwortlich. </w:t>
      </w:r>
    </w:p>
    <w:p w14:paraId="78984214"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bCs/>
          <w:sz w:val="18"/>
          <w:szCs w:val="18"/>
          <w:lang w:val="de-DE"/>
        </w:rPr>
        <w:t xml:space="preserve">Gutscheine können nur von der Person eingelöst werden, die vom Kunden zur Nutzung des Gutscheins genehmigt wurde. </w:t>
      </w:r>
    </w:p>
    <w:p w14:paraId="78984215"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Gutscheine können nicht gegen Bargeld, Zahlungen oder andere entgeltliche Gegenleistungen eingetauscht werden.</w:t>
      </w:r>
    </w:p>
    <w:p w14:paraId="78984216"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Gutscheine müssen während der Software Assurance-Laufzeit zugewiesen werden.</w:t>
      </w:r>
    </w:p>
    <w:p w14:paraId="78984217"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bCs/>
          <w:sz w:val="18"/>
          <w:szCs w:val="18"/>
          <w:lang w:val="de-DE"/>
        </w:rPr>
        <w:t>Gutscheine laufen 180 Tage ab dem Datum der Gutscheinzuweisung ab, unabhängig vom Software Assurance-Ablauf.</w:t>
      </w:r>
      <w:r w:rsidRPr="007B09EB">
        <w:rPr>
          <w:rFonts w:ascii="Tahoma" w:hAnsi="Tahoma" w:cs="Tahoma"/>
          <w:lang w:val="de-DE"/>
        </w:rPr>
        <w:t xml:space="preserve"> </w:t>
      </w:r>
      <w:r w:rsidRPr="007B09EB">
        <w:rPr>
          <w:rFonts w:ascii="Tahoma" w:hAnsi="Tahoma" w:cs="Tahoma"/>
          <w:sz w:val="18"/>
          <w:lang w:val="de-DE"/>
        </w:rPr>
        <w:t>Alle Services müssen vor Ablauf des Gutscheins bereitgestellt werden (Schulung durchgeführt und Gutschein eingelöst).</w:t>
      </w:r>
      <w:r w:rsidRPr="007B09EB">
        <w:rPr>
          <w:rFonts w:ascii="Tahoma" w:hAnsi="Tahoma" w:cs="Tahoma"/>
          <w:lang w:val="de-DE"/>
        </w:rPr>
        <w:t xml:space="preserve"> </w:t>
      </w:r>
      <w:r w:rsidRPr="007B09EB">
        <w:rPr>
          <w:rFonts w:ascii="Tahoma" w:hAnsi="Tahoma" w:cs="Tahoma"/>
          <w:sz w:val="18"/>
          <w:lang w:val="de-DE"/>
        </w:rPr>
        <w:t>Gutscheine, die vor Ablauf von Software Assurance ablaufen, fließen in den Pool der verfügbaren Trainingsgutschein-Tage zurück.</w:t>
      </w:r>
    </w:p>
    <w:p w14:paraId="78984218" w14:textId="77777777" w:rsidR="00CB023A" w:rsidRPr="007B09EB" w:rsidRDefault="00CB023A" w:rsidP="004314B1">
      <w:pPr>
        <w:numPr>
          <w:ilvl w:val="0"/>
          <w:numId w:val="33"/>
        </w:numPr>
        <w:rPr>
          <w:rFonts w:cs="Tahoma"/>
        </w:rPr>
      </w:pPr>
      <w:r w:rsidRPr="007B09EB">
        <w:rPr>
          <w:rFonts w:cs="Tahoma"/>
          <w:lang w:val="de-DE"/>
        </w:rPr>
        <w:t>Mit Ausnahme von Demonstrationssitzungen entspricht ein Trainingsgutschein-Tag einem Schulungssitzungstag. Bei Demonstrationssitzungen entspricht ein Trainingsgutschein-Tag einer Demonstrationssitzung.</w:t>
      </w:r>
    </w:p>
    <w:p w14:paraId="78984219" w14:textId="77777777" w:rsidR="00CB023A" w:rsidRPr="007B09EB" w:rsidRDefault="00CB023A" w:rsidP="004314B1">
      <w:pPr>
        <w:numPr>
          <w:ilvl w:val="0"/>
          <w:numId w:val="33"/>
        </w:numPr>
        <w:rPr>
          <w:rFonts w:cs="Tahoma"/>
          <w:lang w:val="de-DE"/>
        </w:rPr>
      </w:pPr>
      <w:r w:rsidRPr="007B09EB">
        <w:rPr>
          <w:rFonts w:cs="Tahoma"/>
          <w:lang w:val="de-DE"/>
        </w:rPr>
        <w:t>Kunden müssen Trainingsgutscheine für Pakete aus mindestens vier Demonstrationssitzungen einlösen.</w:t>
      </w:r>
    </w:p>
    <w:p w14:paraId="7898421A" w14:textId="77777777" w:rsidR="00CB023A" w:rsidRPr="007B09EB" w:rsidRDefault="00CB023A" w:rsidP="004314B1">
      <w:pPr>
        <w:numPr>
          <w:ilvl w:val="0"/>
          <w:numId w:val="33"/>
        </w:numPr>
        <w:rPr>
          <w:rFonts w:cs="Tahoma"/>
          <w:lang w:val="de-DE"/>
        </w:rPr>
      </w:pPr>
      <w:r w:rsidRPr="007B09EB">
        <w:rPr>
          <w:rFonts w:cs="Tahoma"/>
          <w:lang w:val="de-DE"/>
        </w:rPr>
        <w:t>Für Demonstrationssitzungen eingelöste Trainingsgutscheine sind im Gegensatz zu für andere Schulungssitzungen eingelöste Trainingsgutscheine nicht auf eine Person beschränkt.</w:t>
      </w:r>
    </w:p>
    <w:p w14:paraId="7898421B"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Gutscheine können jeweils nur bei einem qualifizierten Microsoft Learning Partner zum Reservieren von Schulungen verwendet werden.</w:t>
      </w:r>
      <w:r w:rsidRPr="007B09EB">
        <w:rPr>
          <w:rFonts w:ascii="Tahoma" w:hAnsi="Tahoma" w:cs="Tahoma"/>
          <w:lang w:val="de-DE"/>
        </w:rPr>
        <w:t xml:space="preserve"> </w:t>
      </w:r>
    </w:p>
    <w:p w14:paraId="7898421C"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Der Microsoft Learning Partner behält sich das Recht vor, einen Kurs in Übereinstimmung mit der örtlichen Stornierungsrichtlinie zu stornieren.</w:t>
      </w:r>
    </w:p>
    <w:p w14:paraId="7898421D" w14:textId="77777777" w:rsidR="00CB023A" w:rsidRPr="007B09EB" w:rsidRDefault="00CB023A" w:rsidP="004314B1">
      <w:pPr>
        <w:pStyle w:val="AppendixBodyText"/>
        <w:numPr>
          <w:ilvl w:val="0"/>
          <w:numId w:val="33"/>
        </w:numPr>
        <w:rPr>
          <w:rFonts w:ascii="Tahoma" w:hAnsi="Tahoma" w:cs="Tahoma"/>
        </w:rPr>
      </w:pPr>
      <w:r w:rsidRPr="007B09EB">
        <w:rPr>
          <w:rFonts w:ascii="Tahoma" w:hAnsi="Tahoma" w:cs="Tahoma"/>
          <w:sz w:val="18"/>
          <w:lang w:val="de-DE"/>
        </w:rPr>
        <w:t>Gutscheine sind nur bei teilnehmenden Microsoft Learning Partnern gültig.</w:t>
      </w:r>
      <w:r w:rsidRPr="007B09EB">
        <w:rPr>
          <w:rFonts w:ascii="Tahoma" w:hAnsi="Tahoma" w:cs="Tahoma"/>
          <w:lang w:val="de-DE"/>
        </w:rPr>
        <w:t xml:space="preserve"> </w:t>
      </w:r>
      <w:r w:rsidRPr="007B09EB">
        <w:rPr>
          <w:rFonts w:ascii="Tahoma" w:hAnsi="Tahoma" w:cs="Tahoma"/>
          <w:sz w:val="18"/>
          <w:lang w:val="de-DE"/>
        </w:rPr>
        <w:t>Sie können bei jedem qualifizierten Microsoft Learning Partner weltweit verwendet werden.</w:t>
      </w:r>
      <w:r w:rsidRPr="007B09EB">
        <w:rPr>
          <w:rFonts w:ascii="Tahoma" w:hAnsi="Tahoma" w:cs="Tahoma"/>
          <w:lang w:val="de-DE"/>
        </w:rPr>
        <w:t xml:space="preserve"> </w:t>
      </w:r>
      <w:r w:rsidRPr="007B09EB">
        <w:rPr>
          <w:rFonts w:ascii="Tahoma" w:hAnsi="Tahoma" w:cs="Tahoma"/>
          <w:sz w:val="18"/>
          <w:lang w:val="de-DE"/>
        </w:rPr>
        <w:t>Die Teilnahme kann unterschiedlich sein.</w:t>
      </w:r>
    </w:p>
    <w:p w14:paraId="7898421E"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Kunden müssen dem Microsoft Learning Partner vor Ende des Kurses die Gutscheininformationen zur Verfügung stellen, die sie für den Kurs anwenden möchten, um den Gutschein als Zahlung für den Kurs zu verwenden.</w:t>
      </w:r>
      <w:r w:rsidRPr="007B09EB">
        <w:rPr>
          <w:rFonts w:ascii="Tahoma" w:hAnsi="Tahoma" w:cs="Tahoma"/>
          <w:lang w:val="de-DE"/>
        </w:rPr>
        <w:t xml:space="preserve"> </w:t>
      </w:r>
    </w:p>
    <w:p w14:paraId="7898421F"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Microsoft ist nicht für verlorene, gestohlene, verlegte oder missbrauchte Gutscheine verantwortlich.</w:t>
      </w:r>
    </w:p>
    <w:p w14:paraId="78984220"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78984221"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Gutscheine können nur von dem Kunden eingelöst werden, der für die Vergünstigung qualifiziert</w:t>
      </w:r>
      <w:r w:rsidR="004A02D5" w:rsidRPr="007B09EB">
        <w:rPr>
          <w:rFonts w:ascii="Tahoma" w:hAnsi="Tahoma" w:cs="Tahoma"/>
          <w:sz w:val="18"/>
          <w:lang w:val="de-DE"/>
        </w:rPr>
        <w:t> </w:t>
      </w:r>
      <w:r w:rsidRPr="007B09EB">
        <w:rPr>
          <w:rFonts w:ascii="Tahoma" w:hAnsi="Tahoma" w:cs="Tahoma"/>
          <w:sz w:val="18"/>
          <w:lang w:val="de-DE"/>
        </w:rPr>
        <w:t>ist.</w:t>
      </w:r>
    </w:p>
    <w:p w14:paraId="78984222"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sz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78984223" w14:textId="77777777" w:rsidR="00CB023A" w:rsidRPr="007B09EB" w:rsidRDefault="00CB023A" w:rsidP="004314B1">
      <w:pPr>
        <w:pStyle w:val="AppendixBodyText"/>
        <w:numPr>
          <w:ilvl w:val="0"/>
          <w:numId w:val="33"/>
        </w:numPr>
        <w:rPr>
          <w:rFonts w:ascii="Tahoma" w:hAnsi="Tahoma" w:cs="Tahoma"/>
          <w:lang w:val="de-DE"/>
        </w:rPr>
      </w:pPr>
      <w:r w:rsidRPr="007B09EB">
        <w:rPr>
          <w:rFonts w:ascii="Tahoma" w:hAnsi="Tahoma" w:cs="Tahoma"/>
          <w:bCs/>
          <w:sz w:val="18"/>
          <w:szCs w:val="18"/>
          <w:lang w:val="de-DE"/>
        </w:rPr>
        <w:t>In der Tabelle oben sind die verfügbaren Schulungstage basierend auf einem Beitritt oder Vertrag für volle 3 Jahre aufgeführt. Kunden, die Software Assurance für ein Jahr erwerben, erhalten ein Drittel der angegebenen Anzahl von Schulungstagen.</w:t>
      </w:r>
      <w:r w:rsidRPr="007B09EB">
        <w:rPr>
          <w:rFonts w:ascii="Tahoma" w:hAnsi="Tahoma" w:cs="Tahoma"/>
          <w:lang w:val="de-DE"/>
        </w:rPr>
        <w:t xml:space="preserve"> </w:t>
      </w:r>
      <w:r w:rsidRPr="007B09EB">
        <w:rPr>
          <w:rFonts w:ascii="Tahoma" w:hAnsi="Tahoma" w:cs="Tahoma"/>
          <w:sz w:val="18"/>
          <w:lang w:val="de-DE"/>
        </w:rPr>
        <w:t>Kunden, die Software Assurance für zwei Jahre erwerben, erhalten zwei Drittel der angegebenen Anzahl von Schulungstagen.</w:t>
      </w:r>
    </w:p>
    <w:p w14:paraId="78984224" w14:textId="77777777" w:rsidR="00CB023A" w:rsidRPr="007B09EB" w:rsidRDefault="00CB023A" w:rsidP="00CB023A">
      <w:pPr>
        <w:pStyle w:val="Heading3"/>
        <w:rPr>
          <w:rFonts w:ascii="Tahoma" w:hAnsi="Tahoma" w:cs="Tahoma"/>
          <w:lang w:val="de-DE"/>
        </w:rPr>
      </w:pPr>
    </w:p>
    <w:p w14:paraId="78984225" w14:textId="77777777" w:rsidR="00CB023A" w:rsidRPr="007B09EB" w:rsidRDefault="00CB023A" w:rsidP="00CB023A">
      <w:pPr>
        <w:pStyle w:val="Heading3"/>
        <w:rPr>
          <w:rFonts w:ascii="Tahoma" w:hAnsi="Tahoma" w:cs="Tahoma"/>
          <w:lang w:val="de-DE"/>
        </w:rPr>
      </w:pPr>
      <w:bookmarkStart w:id="1238" w:name="_Toc336338234"/>
      <w:bookmarkStart w:id="1239" w:name="_Toc339370687"/>
      <w:bookmarkStart w:id="1240" w:name="_Toc340792682"/>
      <w:bookmarkEnd w:id="1238"/>
      <w:bookmarkEnd w:id="1239"/>
      <w:r w:rsidRPr="007B09EB">
        <w:rPr>
          <w:rFonts w:ascii="Tahoma" w:hAnsi="Tahoma" w:cs="Tahoma"/>
          <w:lang w:val="de-DE"/>
        </w:rPr>
        <w:t>E-Learning</w:t>
      </w:r>
      <w:bookmarkEnd w:id="1240"/>
    </w:p>
    <w:p w14:paraId="78984226" w14:textId="77777777" w:rsidR="00CB023A" w:rsidRPr="007B09EB" w:rsidRDefault="00CB023A" w:rsidP="00CB023A">
      <w:pPr>
        <w:rPr>
          <w:rFonts w:cs="Tahoma"/>
          <w:lang w:val="de-DE"/>
        </w:rPr>
      </w:pPr>
    </w:p>
    <w:p w14:paraId="78984227" w14:textId="77777777" w:rsidR="00CB023A" w:rsidRPr="007B09EB" w:rsidRDefault="00CB023A" w:rsidP="00CB023A">
      <w:pPr>
        <w:tabs>
          <w:tab w:val="num" w:pos="360"/>
        </w:tabs>
        <w:rPr>
          <w:rFonts w:cs="Tahoma"/>
          <w:lang w:val="de-DE"/>
        </w:rPr>
      </w:pPr>
      <w:r w:rsidRPr="007B09EB">
        <w:rPr>
          <w:rFonts w:cs="Tahoma"/>
          <w:u w:val="single"/>
          <w:lang w:val="de-DE"/>
        </w:rPr>
        <w:t>Berechtigte Software Assurance-Kunden</w:t>
      </w:r>
      <w:r w:rsidRPr="007B09EB">
        <w:rPr>
          <w:rFonts w:cs="Tahoma"/>
          <w:lang w:val="de-DE"/>
        </w:rPr>
        <w:t>:</w:t>
      </w:r>
      <w:r w:rsidRPr="007B09EB">
        <w:rPr>
          <w:rFonts w:cs="Tahoma"/>
          <w:szCs w:val="18"/>
          <w:lang w:val="de-DE"/>
        </w:rPr>
        <w:t xml:space="preserve"> Kunden mit Software Assurance für qualifizierende Produkte aus dem Anwendungs-, System- oder Server-Pool sind berechtigt, während der Software Assurance-Laufzeit die jeweilige E</w:t>
      </w:r>
      <w:r w:rsidR="00E02ACA" w:rsidRPr="007B09EB">
        <w:rPr>
          <w:rFonts w:cs="Tahoma"/>
          <w:szCs w:val="18"/>
          <w:lang w:val="de-DE"/>
        </w:rPr>
        <w:t> </w:t>
      </w:r>
      <w:r w:rsidRPr="007B09EB">
        <w:rPr>
          <w:rFonts w:cs="Tahoma"/>
          <w:szCs w:val="18"/>
          <w:lang w:val="de-DE"/>
        </w:rPr>
        <w:t xml:space="preserve">Learning-Vergünstigung für Anwendungen, Systeme und Server zu nutzen. </w:t>
      </w:r>
    </w:p>
    <w:p w14:paraId="78984228" w14:textId="77777777" w:rsidR="00CB023A" w:rsidRPr="007B09EB" w:rsidRDefault="00CB023A" w:rsidP="00CB023A">
      <w:pPr>
        <w:tabs>
          <w:tab w:val="num" w:pos="360"/>
        </w:tabs>
        <w:rPr>
          <w:rFonts w:cs="Tahoma"/>
          <w:lang w:val="de-DE"/>
        </w:rPr>
      </w:pPr>
    </w:p>
    <w:p w14:paraId="78984229" w14:textId="77777777" w:rsidR="00CB023A" w:rsidRPr="00552FE8" w:rsidRDefault="00CB023A" w:rsidP="00CB023A">
      <w:pPr>
        <w:tabs>
          <w:tab w:val="num" w:pos="360"/>
        </w:tabs>
        <w:rPr>
          <w:rFonts w:cs="Tahoma"/>
          <w:spacing w:val="-4"/>
          <w:lang w:val="de-DE"/>
        </w:rPr>
      </w:pPr>
      <w:r w:rsidRPr="00552FE8">
        <w:rPr>
          <w:rFonts w:cs="Tahoma"/>
          <w:spacing w:val="-4"/>
          <w:u w:val="single"/>
          <w:lang w:val="de-DE"/>
        </w:rPr>
        <w:t>Für Onlinedienste-Vergünstigungen berechtigte Kunden</w:t>
      </w:r>
      <w:r w:rsidRPr="00552FE8">
        <w:rPr>
          <w:rFonts w:cs="Tahoma"/>
          <w:spacing w:val="-4"/>
          <w:lang w:val="de-DE"/>
        </w:rPr>
        <w:t>:</w:t>
      </w:r>
      <w:r w:rsidRPr="00552FE8">
        <w:rPr>
          <w:rFonts w:cs="Tahoma"/>
          <w:spacing w:val="-4"/>
          <w:szCs w:val="18"/>
          <w:lang w:val="de-DE"/>
        </w:rPr>
        <w:t xml:space="preserve"> </w:t>
      </w:r>
      <w:r w:rsidRPr="00552FE8">
        <w:rPr>
          <w:rFonts w:cs="Tahoma"/>
          <w:spacing w:val="-4"/>
          <w:lang w:val="de-DE"/>
        </w:rPr>
        <w:t xml:space="preserve">Kunden mit Windows Intune (Pro Gerät) sind berechtigt, während der Laufzeit ihres Beitritts die E-Learning-Vergünstigung für Systeme zu verwenden. Dementsprechend sind Office 365-Kunden berechtigt, während der Laufzeit ihres Beitritts die E-Learning-Vergünstigung für Anwendungen zu verwenden. </w:t>
      </w:r>
    </w:p>
    <w:p w14:paraId="7898422A" w14:textId="77777777" w:rsidR="00CB023A" w:rsidRPr="007B09EB" w:rsidRDefault="00CB023A" w:rsidP="00CB023A">
      <w:pPr>
        <w:tabs>
          <w:tab w:val="num" w:pos="360"/>
        </w:tabs>
        <w:rPr>
          <w:rFonts w:cs="Tahoma"/>
          <w:lang w:val="de-DE"/>
        </w:rPr>
      </w:pPr>
    </w:p>
    <w:p w14:paraId="7898422B" w14:textId="77777777" w:rsidR="00CB023A" w:rsidRPr="007B09EB" w:rsidRDefault="00CB023A" w:rsidP="00CB023A">
      <w:pPr>
        <w:spacing w:after="60"/>
        <w:rPr>
          <w:rFonts w:cs="Tahoma"/>
          <w:lang w:val="de-DE"/>
        </w:rPr>
      </w:pPr>
      <w:r w:rsidRPr="007B09EB">
        <w:rPr>
          <w:rFonts w:cs="Tahoma"/>
          <w:lang w:val="de-DE"/>
        </w:rPr>
        <w:t>Berechtigte Kunden erhalten pro qualifizierendem Beitritt/Vertrag einen Zugriffscode (für Anwendungen, Systeme, Server, Windows Intune (Pro Gerät) und Office 365). Kunden können außerdem SCORM-kompatible, nur aus Inhalt bestehende E-Learning-Dateien (für Anwendungen und Systeme) von VLSC herunterladen, um sie in ihr Learning Management System (LMS) zu importieren. 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14:paraId="7898422C" w14:textId="77777777" w:rsidR="00CB023A" w:rsidRPr="007B09EB" w:rsidRDefault="00CB023A" w:rsidP="00CB023A">
      <w:pPr>
        <w:spacing w:after="60"/>
        <w:rPr>
          <w:rFonts w:cs="Tahoma"/>
          <w:lang w:val="de-DE"/>
        </w:rPr>
      </w:pPr>
    </w:p>
    <w:p w14:paraId="7898422D" w14:textId="77777777" w:rsidR="00CB023A" w:rsidRPr="007B09EB" w:rsidRDefault="00CB023A" w:rsidP="00CB023A">
      <w:pPr>
        <w:spacing w:after="60"/>
        <w:rPr>
          <w:rFonts w:cs="Tahoma"/>
          <w:lang w:val="de-DE"/>
        </w:rPr>
      </w:pPr>
      <w:r w:rsidRPr="007B09EB">
        <w:rPr>
          <w:rFonts w:cs="Tahoma"/>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 Der Zugriff kann nicht von einem Nutzer auf einen anderen übertragen werden. Beim Start eines einzelnen Kurses hat jeder qualifizierte Nutzer bis zu 12 Monate Zeit, um den Kurs abzuschließen, bevor der Zugriff abläuft, sofern dieser Kurs vor Ablauf von Software Assurance oder der Abonnementlizenz gestartet wird.</w:t>
      </w:r>
    </w:p>
    <w:p w14:paraId="7898422E" w14:textId="77777777" w:rsidR="00CB023A" w:rsidRPr="007B09EB" w:rsidRDefault="00CB023A" w:rsidP="00CB023A">
      <w:pPr>
        <w:tabs>
          <w:tab w:val="num" w:pos="0"/>
        </w:tabs>
        <w:rPr>
          <w:rFonts w:cs="Tahoma"/>
          <w:lang w:val="de-DE"/>
        </w:rPr>
      </w:pPr>
      <w:r w:rsidRPr="007B09EB">
        <w:rPr>
          <w:rFonts w:cs="Tahoma"/>
          <w:szCs w:val="18"/>
          <w:lang w:val="de-DE"/>
        </w:rPr>
        <w:t xml:space="preserve">Berechtigte Kunden können E-Learning-Kits bei einem regionalen Fulfillment-Center erwerben, wenn die Online-Option nicht ausreicht. </w:t>
      </w:r>
    </w:p>
    <w:p w14:paraId="7898422F" w14:textId="77777777" w:rsidR="00CB023A" w:rsidRPr="007B09EB" w:rsidRDefault="00CB023A" w:rsidP="00CB023A">
      <w:pPr>
        <w:tabs>
          <w:tab w:val="num" w:pos="0"/>
        </w:tabs>
        <w:rPr>
          <w:rFonts w:cs="Tahoma"/>
          <w:lang w:val="de-DE"/>
        </w:rPr>
      </w:pPr>
      <w:r w:rsidRPr="007B09EB">
        <w:rPr>
          <w:rFonts w:cs="Tahoma"/>
          <w:szCs w:val="18"/>
          <w:lang w:val="de-DE"/>
        </w:rPr>
        <w:t xml:space="preserve">Die Bereitstellung und Nutzung der E-Learning-Kurse durch Kunden unterliegt den Bestimmungen ihres Lizenzvertrages. </w:t>
      </w:r>
    </w:p>
    <w:p w14:paraId="78984230" w14:textId="77777777" w:rsidR="00CB023A" w:rsidRPr="007B09EB" w:rsidRDefault="00CB023A" w:rsidP="00CB023A">
      <w:pPr>
        <w:tabs>
          <w:tab w:val="num" w:pos="0"/>
        </w:tabs>
        <w:rPr>
          <w:rFonts w:cs="Tahoma"/>
          <w:lang w:val="de-DE"/>
        </w:rPr>
      </w:pPr>
    </w:p>
    <w:p w14:paraId="78984231" w14:textId="77777777" w:rsidR="00CB023A" w:rsidRPr="007B09EB" w:rsidRDefault="00CB023A" w:rsidP="00CB023A">
      <w:pPr>
        <w:spacing w:after="60"/>
        <w:rPr>
          <w:rFonts w:cs="Tahoma"/>
          <w:lang w:val="de-DE"/>
        </w:rPr>
      </w:pPr>
      <w:r w:rsidRPr="007B09EB">
        <w:rPr>
          <w:rFonts w:cs="Tahoma"/>
          <w:u w:val="single"/>
          <w:lang w:val="de-DE"/>
        </w:rPr>
        <w:t>E-Learning-Anwendungen</w:t>
      </w:r>
      <w:r w:rsidRPr="007B09EB">
        <w:rPr>
          <w:rFonts w:cs="Tahoma"/>
          <w:lang w:val="de-DE"/>
        </w:rPr>
        <w:t>:</w:t>
      </w:r>
      <w:r w:rsidRPr="007B09EB">
        <w:rPr>
          <w:rFonts w:cs="Tahoma"/>
          <w:szCs w:val="18"/>
          <w:lang w:val="de-DE"/>
        </w:rPr>
        <w:t xml:space="preserve"> </w:t>
      </w:r>
      <w:r w:rsidRPr="007B09EB">
        <w:rPr>
          <w:rFonts w:cs="Tahoma"/>
          <w:lang w:val="de-DE"/>
        </w:rPr>
        <w:t xml:space="preserve">Kunden mit Office </w:t>
      </w:r>
      <w:r w:rsidRPr="007B09EB">
        <w:rPr>
          <w:rFonts w:cs="Tahoma"/>
          <w:color w:val="000000"/>
          <w:lang w:val="de-DE"/>
        </w:rPr>
        <w:t>Pro Plus für Office 365-,</w:t>
      </w:r>
      <w:r w:rsidRPr="007B09EB">
        <w:rPr>
          <w:rFonts w:cs="Tahoma"/>
          <w:lang w:val="de-DE"/>
        </w:rPr>
        <w:t xml:space="preserve"> Office 365-Suites und Software Assurance für qualifizierende Anwendungsprodukte sind berechtigt, gehostete E-Learning-Kurse und SCORM-kompatible Inhalte zu verwenden. </w:t>
      </w:r>
    </w:p>
    <w:p w14:paraId="78984232" w14:textId="77777777" w:rsidR="00CB023A" w:rsidRPr="007B09EB" w:rsidRDefault="00CB023A" w:rsidP="00CB023A">
      <w:pPr>
        <w:spacing w:after="60"/>
        <w:rPr>
          <w:rFonts w:cs="Tahoma"/>
          <w:lang w:val="de-DE"/>
        </w:rPr>
      </w:pPr>
    </w:p>
    <w:p w14:paraId="78984233" w14:textId="77777777" w:rsidR="00CB023A" w:rsidRPr="007B09EB" w:rsidRDefault="00CB023A" w:rsidP="00CB023A">
      <w:pPr>
        <w:spacing w:after="60"/>
        <w:rPr>
          <w:rFonts w:cs="Tahoma"/>
          <w:lang w:val="de-DE"/>
        </w:rPr>
      </w:pPr>
      <w:r w:rsidRPr="007B09EB">
        <w:rPr>
          <w:rFonts w:cs="Tahoma"/>
          <w:u w:val="single"/>
          <w:lang w:val="de-DE"/>
        </w:rPr>
        <w:t>E-Learning-Systeme</w:t>
      </w:r>
      <w:r w:rsidRPr="007B09EB">
        <w:rPr>
          <w:rFonts w:cs="Tahoma"/>
          <w:lang w:val="de-DE"/>
        </w:rPr>
        <w:t>:</w:t>
      </w:r>
      <w:r w:rsidRPr="007B09EB">
        <w:rPr>
          <w:rFonts w:cs="Tahoma"/>
          <w:szCs w:val="18"/>
          <w:lang w:val="de-DE"/>
        </w:rPr>
        <w:t xml:space="preserve"> </w:t>
      </w:r>
      <w:r w:rsidRPr="007B09EB">
        <w:rPr>
          <w:rFonts w:cs="Tahoma"/>
          <w:lang w:val="de-DE"/>
        </w:rPr>
        <w:t xml:space="preserve">Kunden mit Windows Intune (Pro Gerät) und Software Assurance für qualifizierende Systemprodukte sind berechtigt, die gehosteten E-Learning-Client-Kurse und SCORM-kompatible Inhalte zu verwenden. </w:t>
      </w:r>
    </w:p>
    <w:p w14:paraId="78984234" w14:textId="77777777" w:rsidR="00CB023A" w:rsidRPr="007B09EB" w:rsidRDefault="00CB023A" w:rsidP="00CB023A">
      <w:pPr>
        <w:spacing w:after="60"/>
        <w:rPr>
          <w:rFonts w:cs="Tahoma"/>
          <w:lang w:val="de-DE"/>
        </w:rPr>
      </w:pPr>
    </w:p>
    <w:p w14:paraId="78984235" w14:textId="77777777" w:rsidR="00CB023A" w:rsidRPr="007B09EB" w:rsidRDefault="00CB023A" w:rsidP="00CB023A">
      <w:pPr>
        <w:spacing w:after="60"/>
        <w:rPr>
          <w:rFonts w:cs="Tahoma"/>
          <w:lang w:val="de-DE"/>
        </w:rPr>
      </w:pPr>
      <w:r w:rsidRPr="007B09EB">
        <w:rPr>
          <w:rFonts w:cs="Tahoma"/>
          <w:u w:val="single"/>
          <w:lang w:val="de-DE"/>
        </w:rPr>
        <w:t>E-Learning-Server</w:t>
      </w:r>
      <w:r w:rsidRPr="007B09EB">
        <w:rPr>
          <w:rFonts w:cs="Tahoma"/>
          <w:lang w:val="de-DE"/>
        </w:rPr>
        <w:t>:</w:t>
      </w:r>
      <w:r w:rsidRPr="007B09EB">
        <w:rPr>
          <w:rFonts w:cs="Tahoma"/>
          <w:szCs w:val="18"/>
          <w:lang w:val="de-DE"/>
        </w:rPr>
        <w:t xml:space="preserve"> Kunden mit Software Assurance für qualifizierende Serverprodukte sind berechtigt, die gehosteten E-Learning-Server-Kurse zu verwenden. </w:t>
      </w:r>
    </w:p>
    <w:p w14:paraId="78984236" w14:textId="77777777" w:rsidR="00CB023A" w:rsidRPr="007B09EB" w:rsidRDefault="00CB023A" w:rsidP="00CB023A">
      <w:pPr>
        <w:rPr>
          <w:rFonts w:cs="Tahoma"/>
          <w:lang w:val="de-DE"/>
        </w:rPr>
      </w:pPr>
    </w:p>
    <w:p w14:paraId="78984237" w14:textId="77777777" w:rsidR="00CB023A" w:rsidRPr="007B09EB" w:rsidRDefault="00CB023A" w:rsidP="00CB023A">
      <w:pPr>
        <w:pStyle w:val="Heading3"/>
        <w:rPr>
          <w:rFonts w:ascii="Tahoma" w:hAnsi="Tahoma" w:cs="Tahoma"/>
          <w:lang w:val="de-DE"/>
        </w:rPr>
      </w:pPr>
      <w:bookmarkStart w:id="1241" w:name="_Toc336338235"/>
      <w:bookmarkStart w:id="1242" w:name="_Toc339370688"/>
      <w:bookmarkStart w:id="1243" w:name="_Toc340792683"/>
      <w:bookmarkEnd w:id="1241"/>
      <w:bookmarkEnd w:id="1242"/>
      <w:r w:rsidRPr="007B09EB">
        <w:rPr>
          <w:rFonts w:ascii="Tahoma" w:hAnsi="Tahoma" w:cs="Tahoma"/>
          <w:lang w:val="de-DE"/>
        </w:rPr>
        <w:t>Home Use Program</w:t>
      </w:r>
      <w:bookmarkEnd w:id="1243"/>
    </w:p>
    <w:p w14:paraId="78984238" w14:textId="77777777" w:rsidR="00CB023A" w:rsidRPr="007B09EB" w:rsidRDefault="00CB023A" w:rsidP="00CB023A">
      <w:pPr>
        <w:rPr>
          <w:rFonts w:cs="Tahoma"/>
          <w:lang w:val="de-DE"/>
        </w:rPr>
      </w:pPr>
    </w:p>
    <w:p w14:paraId="78984239"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Kunden mit aktiver Software Assurance für qualifizierende Desktop-Anwendungsprodukte sind berechtigt, am Home Use Program teilzunehmen**.</w:t>
      </w:r>
      <w:r w:rsidRPr="007B09EB">
        <w:rPr>
          <w:rFonts w:ascii="Tahoma" w:hAnsi="Tahoma" w:cs="Tahoma"/>
          <w:lang w:val="de-DE"/>
        </w:rPr>
        <w:t xml:space="preserve"> </w:t>
      </w:r>
      <w:r w:rsidRPr="007B09EB">
        <w:rPr>
          <w:rFonts w:ascii="Tahoma" w:hAnsi="Tahoma" w:cs="Tahoma"/>
          <w:color w:val="000000"/>
          <w:sz w:val="18"/>
          <w:lang w:val="de-DE"/>
        </w:rPr>
        <w:t>Im Rahmen des Home Use Program können Mitarbeiter des Kunden, die Nutzer der lizenzierten qualifizierenden Anwendungen sind, eine einzelne Lizenz für die entsprechende Home Use Program</w:t>
      </w:r>
      <w:r w:rsidR="00E02ACA" w:rsidRPr="007B09EB">
        <w:rPr>
          <w:rFonts w:ascii="Tahoma" w:hAnsi="Tahoma" w:cs="Tahoma"/>
          <w:color w:val="000000"/>
          <w:sz w:val="18"/>
          <w:lang w:val="de-DE"/>
        </w:rPr>
        <w:t> </w:t>
      </w:r>
      <w:r w:rsidRPr="007B09EB">
        <w:rPr>
          <w:rFonts w:ascii="Tahoma" w:hAnsi="Tahoma" w:cs="Tahoma"/>
          <w:color w:val="000000"/>
          <w:sz w:val="18"/>
          <w:lang w:val="de-DE"/>
        </w:rPr>
        <w:t>Software zur Installation auf einem Heimcomputer erwerben.</w:t>
      </w:r>
      <w:r w:rsidRPr="007B09EB">
        <w:rPr>
          <w:rFonts w:ascii="Tahoma" w:hAnsi="Tahoma" w:cs="Tahoma"/>
          <w:lang w:val="de-DE"/>
        </w:rPr>
        <w:t xml:space="preserve"> </w:t>
      </w:r>
      <w:r w:rsidRPr="007B09EB">
        <w:rPr>
          <w:rFonts w:ascii="Tahoma" w:hAnsi="Tahoma" w:cs="Tahoma"/>
          <w:color w:val="000000"/>
          <w:sz w:val="18"/>
          <w:lang w:val="de-DE"/>
        </w:rPr>
        <w:t>Die Lizenzbestimmungen für diese Software gestatten es dem Hauptnutzer des Heimcomputers, eine weitere Kopie auf einem tragbaren Gerät zu installieren und zu verwenden.</w:t>
      </w:r>
      <w:r w:rsidRPr="007B09EB">
        <w:rPr>
          <w:rFonts w:ascii="Tahoma" w:hAnsi="Tahoma" w:cs="Tahoma"/>
          <w:lang w:val="de-DE"/>
        </w:rPr>
        <w:t xml:space="preserve"> </w:t>
      </w:r>
      <w:r w:rsidRPr="007B09EB">
        <w:rPr>
          <w:rFonts w:ascii="Tahoma" w:hAnsi="Tahoma" w:cs="Tahoma"/>
          <w:color w:val="000000"/>
          <w:sz w:val="18"/>
          <w:lang w:val="de-DE"/>
        </w:rPr>
        <w:t>Vorausgesetzt, ihre Mitarbeiter erwerben zunächst die entsprechenden Lizenzschlüssel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Pr="007B09EB">
        <w:rPr>
          <w:rFonts w:ascii="Tahoma" w:hAnsi="Tahoma" w:cs="Tahoma"/>
          <w:lang w:val="de-DE"/>
        </w:rPr>
        <w:t xml:space="preserve"> </w:t>
      </w:r>
      <w:r w:rsidRPr="007B09EB">
        <w:rPr>
          <w:rFonts w:ascii="Tahoma" w:hAnsi="Tahoma" w:cs="Tahoma"/>
          <w:color w:val="000000"/>
          <w:sz w:val="18"/>
          <w:lang w:val="de-DE"/>
        </w:rPr>
        <w:t>Wenn während des qualifizierten Nutzungszeitraums eine neue Version veröffentlicht wird, können die Hauptnutzer die neueste Version erwerben, um die aktuell installierte Version zu ersetzen.</w:t>
      </w:r>
      <w:r w:rsidRPr="007B09EB">
        <w:rPr>
          <w:rFonts w:ascii="Tahoma" w:hAnsi="Tahoma" w:cs="Tahoma"/>
          <w:lang w:val="de-DE"/>
        </w:rPr>
        <w:t xml:space="preserve"> </w:t>
      </w:r>
      <w:r w:rsidRPr="007B09EB">
        <w:rPr>
          <w:rFonts w:ascii="Tahoma" w:hAnsi="Tahoma" w:cs="Tahoma"/>
          <w:color w:val="000000"/>
          <w:sz w:val="18"/>
          <w:lang w:val="de-DE"/>
        </w:rPr>
        <w:t>Anhand der Tabelle oder der einzelnen Produktabschnitte unten können Sie ermitteln, durch welche Desktop-Anwendungen sich Kunden für die Teilnahme am Home Use Program qualifizieren.</w:t>
      </w:r>
      <w:r w:rsidRPr="007B09EB">
        <w:rPr>
          <w:rFonts w:ascii="Tahoma" w:hAnsi="Tahoma" w:cs="Tahoma"/>
          <w:lang w:val="de-DE"/>
        </w:rPr>
        <w:t xml:space="preserve"> </w:t>
      </w:r>
      <w:r w:rsidRPr="007B09EB">
        <w:rPr>
          <w:rFonts w:ascii="Tahoma" w:hAnsi="Tahoma" w:cs="Tahoma"/>
          <w:color w:val="000000"/>
          <w:sz w:val="18"/>
          <w:lang w:val="de-DE"/>
        </w:rPr>
        <w:t>Die Desktop-Anwendungen, die über das Home Use Program verfügbar sind, sind ebenfalls in der Tabelle unten aufgeführt*.</w:t>
      </w:r>
    </w:p>
    <w:p w14:paraId="7898423A" w14:textId="77777777" w:rsidR="00CB023A" w:rsidRPr="007B09EB" w:rsidRDefault="00CB023A" w:rsidP="00CB023A">
      <w:pPr>
        <w:pStyle w:val="AppendixBodyText"/>
        <w:rPr>
          <w:rFonts w:ascii="Tahoma" w:hAnsi="Tahoma" w:cs="Tahoma"/>
          <w:lang w:val="de-DE"/>
        </w:rPr>
      </w:pPr>
    </w:p>
    <w:p w14:paraId="7898423B" w14:textId="77777777" w:rsidR="00CB023A" w:rsidRPr="007B09EB" w:rsidRDefault="00CB023A" w:rsidP="00CB023A">
      <w:pPr>
        <w:pStyle w:val="AppendixFlushBulletedList"/>
        <w:tabs>
          <w:tab w:val="clear" w:pos="360"/>
        </w:tabs>
        <w:ind w:left="0" w:firstLine="0"/>
        <w:rPr>
          <w:rFonts w:ascii="Tahoma" w:hAnsi="Tahoma" w:cs="Tahoma"/>
          <w:lang w:val="de-DE"/>
        </w:rPr>
      </w:pPr>
      <w:r w:rsidRPr="007B09EB">
        <w:rPr>
          <w:rFonts w:ascii="Tahoma" w:hAnsi="Tahoma" w:cs="Tahoma"/>
          <w:sz w:val="18"/>
          <w:szCs w:val="18"/>
          <w:lang w:val="de-DE"/>
        </w:rPr>
        <w:t xml:space="preserve">Die Berechtigung von Kunden zur Teilnahme am Home Use Program endet mit Ablauf oder Kündigung von Software Assurance für qualifizierende Desktop-Anwendungen. 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7898423C" w14:textId="77777777" w:rsidR="00CB023A" w:rsidRPr="007B09EB" w:rsidRDefault="00CB023A" w:rsidP="00CB023A">
      <w:pPr>
        <w:pStyle w:val="AppendixFlushBulletedList"/>
        <w:tabs>
          <w:tab w:val="clear" w:pos="360"/>
        </w:tabs>
        <w:ind w:left="0" w:firstLine="0"/>
        <w:rPr>
          <w:rFonts w:ascii="Tahoma" w:hAnsi="Tahoma" w:cs="Tahoma"/>
          <w:lang w:val="de-DE"/>
        </w:rPr>
      </w:pPr>
    </w:p>
    <w:p w14:paraId="7898423D" w14:textId="77777777" w:rsidR="00CB023A" w:rsidRPr="007B09EB" w:rsidRDefault="00CB023A" w:rsidP="00CB023A">
      <w:pPr>
        <w:pStyle w:val="AppendixFlushBulletedList"/>
        <w:tabs>
          <w:tab w:val="clear" w:pos="360"/>
        </w:tabs>
        <w:ind w:left="0" w:firstLine="0"/>
        <w:rPr>
          <w:rFonts w:ascii="Tahoma" w:hAnsi="Tahoma" w:cs="Tahoma"/>
          <w:lang w:val="de-DE"/>
        </w:rPr>
      </w:pPr>
      <w:r w:rsidRPr="007B09EB">
        <w:rPr>
          <w:rFonts w:ascii="Tahoma" w:hAnsi="Tahoma" w:cs="Tahoma"/>
          <w:sz w:val="18"/>
          <w:szCs w:val="18"/>
          <w:lang w:val="de-DE"/>
        </w:rPr>
        <w:t>Die Anzahl der Home Use Program-Lizenzen, die für eine bestimmte Desktop-Anwendung erworben werden können, ist auf die Anzahl von Lizenzen für die entsprechenden qualifizierenden Desktop-Anwendungen beschränkt, für die der Kunde Software Assurance erwirbt.</w:t>
      </w:r>
      <w:r w:rsidRPr="007B09EB">
        <w:rPr>
          <w:rFonts w:ascii="Tahoma" w:hAnsi="Tahoma" w:cs="Tahoma"/>
          <w:lang w:val="de-DE"/>
        </w:rPr>
        <w:t xml:space="preserve"> </w:t>
      </w:r>
      <w:r w:rsidRPr="007B09EB">
        <w:rPr>
          <w:rFonts w:ascii="Tahoma" w:hAnsi="Tahoma" w:cs="Tahoma"/>
          <w:sz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 der lizenzierten Kopie der Software ist oder wenn der Mitarbeiter eine vorherige oder spätere Version dieser Desktop-Anwendung gemäß einer Home Use Program-Lizenz installiert oder verwendet.</w:t>
      </w:r>
    </w:p>
    <w:p w14:paraId="7898423E" w14:textId="77777777" w:rsidR="00CB023A" w:rsidRPr="007B09EB" w:rsidRDefault="00CB023A" w:rsidP="00CB023A">
      <w:pPr>
        <w:pStyle w:val="AppendixFlushBulletedList"/>
        <w:tabs>
          <w:tab w:val="clear" w:pos="360"/>
        </w:tabs>
        <w:ind w:left="0" w:firstLine="0"/>
        <w:rPr>
          <w:rFonts w:ascii="Tahoma" w:hAnsi="Tahoma" w:cs="Tahoma"/>
          <w:lang w:val="de-DE"/>
        </w:rPr>
      </w:pPr>
    </w:p>
    <w:p w14:paraId="7898423F" w14:textId="77777777" w:rsidR="00CB023A" w:rsidRPr="007B09EB" w:rsidRDefault="00CB023A" w:rsidP="00CB023A">
      <w:pPr>
        <w:pStyle w:val="AppendixFlushBulletedList"/>
        <w:tabs>
          <w:tab w:val="clear" w:pos="360"/>
        </w:tabs>
        <w:ind w:left="0" w:firstLine="0"/>
        <w:rPr>
          <w:rFonts w:ascii="Tahoma" w:hAnsi="Tahoma" w:cs="Tahoma"/>
          <w:lang w:val="de-DE"/>
        </w:rPr>
      </w:pPr>
      <w:r w:rsidRPr="007B09EB">
        <w:rPr>
          <w:rFonts w:ascii="Tahoma" w:hAnsi="Tahoma" w:cs="Tahoma"/>
          <w:sz w:val="18"/>
          <w:szCs w:val="18"/>
          <w:lang w:val="de-DE"/>
        </w:rPr>
        <w:t>Kunden sind für die Einhaltung der Endbenutzer-Lizenzbestimmungen des Home Use Program durch ihren einzelnen Mitarbeiter nicht verantwortlich. Jene Bestimmungen werden zwischen Microsoft und dem Mitarbeiter des Kunden vereinbart und weichen tatsächlich von den unter den Volumenlizenzen des Kunden gewährten Rechten ab (z. B. darf der Mitarbeiter nur eine Kopie der HUP-Software installieren).</w:t>
      </w:r>
      <w:r w:rsidRPr="007B09EB">
        <w:rPr>
          <w:rFonts w:ascii="Tahoma" w:hAnsi="Tahoma" w:cs="Tahoma"/>
          <w:lang w:val="de-DE"/>
        </w:rPr>
        <w:t xml:space="preserve"> </w:t>
      </w:r>
      <w:r w:rsidRPr="007B09EB">
        <w:rPr>
          <w:rFonts w:ascii="Tahoma" w:hAnsi="Tahoma" w:cs="Tahoma"/>
          <w:sz w:val="18"/>
          <w:lang w:val="de-DE"/>
        </w:rPr>
        <w:t>Wir verlangen, dass Kunden den Home Use Program</w:t>
      </w:r>
      <w:r w:rsidR="00E02ACA" w:rsidRPr="007B09EB">
        <w:rPr>
          <w:rFonts w:ascii="Tahoma" w:hAnsi="Tahoma" w:cs="Tahoma"/>
          <w:sz w:val="18"/>
          <w:lang w:val="de-DE"/>
        </w:rPr>
        <w:t> </w:t>
      </w:r>
      <w:r w:rsidRPr="007B09EB">
        <w:rPr>
          <w:rFonts w:ascii="Tahoma" w:hAnsi="Tahoma" w:cs="Tahoma"/>
          <w:sz w:val="18"/>
          <w:lang w:val="de-DE"/>
        </w:rPr>
        <w:t>Zugriff auf Mitarbeiter beschränken und Mitarbeiter darüber informieren, wenn sie die Verwendung der Home Use Program-Software in Verbindung mit abgelaufener Software Assurance oder der Beendigung des Beschäftigungsverhältnisses einstellen sollten.</w:t>
      </w:r>
    </w:p>
    <w:p w14:paraId="78984240" w14:textId="77777777" w:rsidR="004A02D5" w:rsidRPr="007B09EB" w:rsidRDefault="004A02D5" w:rsidP="00CB023A">
      <w:pPr>
        <w:pStyle w:val="AppendixFlushBulletedList"/>
        <w:tabs>
          <w:tab w:val="clear" w:pos="360"/>
        </w:tabs>
        <w:ind w:left="0" w:firstLine="0"/>
        <w:rPr>
          <w:rFonts w:ascii="Tahoma" w:hAnsi="Tahoma" w:cs="Tahoma"/>
          <w:lang w:val="de-DE"/>
        </w:rPr>
      </w:pPr>
    </w:p>
    <w:p w14:paraId="78984241" w14:textId="77777777" w:rsidR="00CB023A" w:rsidRPr="007B09EB" w:rsidRDefault="00CB023A" w:rsidP="00552FE8">
      <w:pPr>
        <w:rPr>
          <w:rFonts w:cs="Tahoma"/>
          <w:lang w:val="de-DE"/>
        </w:rPr>
      </w:pPr>
      <w:r w:rsidRPr="007B09EB">
        <w:rPr>
          <w:rFonts w:cs="Tahoma"/>
          <w:color w:val="000000"/>
          <w:szCs w:val="18"/>
          <w:lang w:val="de-DE"/>
        </w:rPr>
        <w:t>Die Teilnahme an diesem Programm kann für den Kunden und seine Mitarbeiter steuerliche Auswirkungen haben. Vor</w:t>
      </w:r>
      <w:r w:rsidR="00552FE8">
        <w:rPr>
          <w:rFonts w:cs="Tahoma"/>
          <w:color w:val="000000"/>
          <w:szCs w:val="18"/>
          <w:lang w:val="de-DE"/>
        </w:rPr>
        <w:t> </w:t>
      </w:r>
      <w:r w:rsidRPr="007B09EB">
        <w:rPr>
          <w:rFonts w:cs="Tahoma"/>
          <w:color w:val="000000"/>
          <w:szCs w:val="18"/>
          <w:lang w:val="de-DE"/>
        </w:rPr>
        <w:t>Nutzung dieser Vergünstigung kann es für einen Kunden sinnvoll sein, einen Steuerberater zurate zu ziehen.</w:t>
      </w:r>
      <w:r w:rsidRPr="007B09EB">
        <w:rPr>
          <w:rFonts w:cs="Tahoma"/>
          <w:lang w:val="de-DE"/>
        </w:rPr>
        <w:t xml:space="preserve"> </w:t>
      </w:r>
      <w:r w:rsidRPr="007B09EB">
        <w:rPr>
          <w:rFonts w:cs="Tahoma"/>
          <w:color w:val="000000"/>
          <w:lang w:val="de-DE"/>
        </w:rPr>
        <w:t>Microsoft übernimmt keine Verantwortung für die Einhaltung von Verpflichtungen in Bezug auf Sachbezüge, Steuern</w:t>
      </w:r>
      <w:r w:rsidR="00552FE8">
        <w:rPr>
          <w:rFonts w:cs="Tahoma"/>
          <w:color w:val="000000"/>
          <w:lang w:val="de-DE"/>
        </w:rPr>
        <w:t> </w:t>
      </w:r>
      <w:r w:rsidRPr="007B09EB">
        <w:rPr>
          <w:rFonts w:cs="Tahoma"/>
          <w:color w:val="000000"/>
          <w:lang w:val="de-DE"/>
        </w:rPr>
        <w:t>oder Berichterstattung, die der Kunde oder seine Mitarbeiter gegebenenfalls haben.</w:t>
      </w:r>
    </w:p>
    <w:p w14:paraId="78984242" w14:textId="77777777" w:rsidR="00CB023A" w:rsidRPr="007B09EB" w:rsidRDefault="00CB023A" w:rsidP="00CB023A">
      <w:pPr>
        <w:rPr>
          <w:rFonts w:cs="Tahoma"/>
          <w:lang w:val="de-DE"/>
        </w:rPr>
      </w:pPr>
      <w:r w:rsidRPr="007B09EB">
        <w:rPr>
          <w:rFonts w:cs="Tahoma"/>
          <w:lang w:val="de-DE"/>
        </w:rPr>
        <w:t>Zusätzliche Bestimmungen, die für Mitarbeiter in Neuseeland gelten, sind nachstehend aufgeführt:</w:t>
      </w:r>
    </w:p>
    <w:p w14:paraId="78984243" w14:textId="77777777" w:rsidR="00CB023A" w:rsidRPr="007B09EB" w:rsidRDefault="00CB023A" w:rsidP="00CB023A">
      <w:pPr>
        <w:rPr>
          <w:rFonts w:cs="Tahoma"/>
          <w:lang w:val="de-DE"/>
        </w:rPr>
      </w:pPr>
    </w:p>
    <w:p w14:paraId="78984244" w14:textId="77777777" w:rsidR="00CB023A" w:rsidRPr="007B09EB" w:rsidRDefault="00CB023A" w:rsidP="004314B1">
      <w:pPr>
        <w:numPr>
          <w:ilvl w:val="0"/>
          <w:numId w:val="12"/>
        </w:numPr>
        <w:tabs>
          <w:tab w:val="left" w:pos="1440"/>
        </w:tabs>
        <w:ind w:left="1440"/>
        <w:rPr>
          <w:rFonts w:cs="Tahoma"/>
          <w:lang w:val="de-DE"/>
        </w:rPr>
      </w:pPr>
      <w:r w:rsidRPr="007B09EB">
        <w:rPr>
          <w:rFonts w:cs="Tahoma"/>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78984245" w14:textId="77777777" w:rsidR="00CB023A" w:rsidRPr="007B09EB" w:rsidRDefault="00CB023A" w:rsidP="004314B1">
      <w:pPr>
        <w:numPr>
          <w:ilvl w:val="0"/>
          <w:numId w:val="12"/>
        </w:numPr>
        <w:tabs>
          <w:tab w:val="left" w:pos="1440"/>
        </w:tabs>
        <w:ind w:left="1440"/>
        <w:rPr>
          <w:rFonts w:cs="Tahoma"/>
          <w:lang w:val="de-DE"/>
        </w:rPr>
      </w:pPr>
      <w:r w:rsidRPr="007B09EB">
        <w:rPr>
          <w:rFonts w:cs="Tahoma"/>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78984246" w14:textId="77777777" w:rsidR="00CB023A" w:rsidRPr="007B09EB" w:rsidRDefault="00CB023A" w:rsidP="00CB023A">
      <w:pPr>
        <w:rPr>
          <w:rFonts w:cs="Tahoma"/>
          <w:lang w:val="de-DE"/>
        </w:rPr>
      </w:pPr>
    </w:p>
    <w:p w14:paraId="78984247" w14:textId="77777777" w:rsidR="00CB023A" w:rsidRPr="007B09EB" w:rsidRDefault="00CB023A" w:rsidP="00CB023A">
      <w:pPr>
        <w:rPr>
          <w:rFonts w:cs="Tahoma"/>
          <w:lang w:val="de-DE"/>
        </w:rPr>
      </w:pPr>
      <w:r w:rsidRPr="007B09EB">
        <w:rPr>
          <w:rFonts w:cs="Tahoma"/>
          <w:szCs w:val="18"/>
          <w:lang w:val="de-DE"/>
        </w:rPr>
        <w:t>Die Liste qualifizierender Desktop-Anwendungen kann jederzeit ohne Ankündigung geändert werden und hängt von Region oder Angebot ab.</w:t>
      </w:r>
      <w:r w:rsidRPr="007B09EB">
        <w:rPr>
          <w:rFonts w:cs="Tahoma"/>
          <w:lang w:val="de-DE"/>
        </w:rPr>
        <w:t xml:space="preserve"> Die Verfügbarkeit von Home Use Program-Software kann jederzeit ohne Ankündigung geändert werden und hängt von Region, Angebot, Anwendung, Version und Sprache ab.</w:t>
      </w:r>
    </w:p>
    <w:p w14:paraId="78984248" w14:textId="77777777" w:rsidR="00CB023A" w:rsidRPr="007B09EB" w:rsidRDefault="00CB023A" w:rsidP="00CB023A">
      <w:pPr>
        <w:rPr>
          <w:rFonts w:cs="Tahoma"/>
          <w:lang w:val="de-DE"/>
        </w:rPr>
      </w:pPr>
    </w:p>
    <w:p w14:paraId="78984249" w14:textId="77777777" w:rsidR="00CB023A" w:rsidRPr="007B09EB" w:rsidRDefault="00CB023A" w:rsidP="00CB023A">
      <w:pPr>
        <w:rPr>
          <w:rFonts w:cs="Tahoma"/>
        </w:rPr>
      </w:pPr>
      <w:r w:rsidRPr="007B09EB">
        <w:rPr>
          <w:rFonts w:cs="Tahoma"/>
          <w:lang w:val="de-DE"/>
        </w:rPr>
        <w:t>Microsoft Office Professional Plus HUP enthält die folgenden Microsoft Office-Programme:</w:t>
      </w:r>
    </w:p>
    <w:p w14:paraId="7898424A" w14:textId="77777777" w:rsidR="00CB023A" w:rsidRPr="007B09EB" w:rsidRDefault="00CB023A" w:rsidP="00CB023A">
      <w:pPr>
        <w:rPr>
          <w:rFonts w:cs="Tahoma"/>
        </w:rPr>
      </w:pPr>
    </w:p>
    <w:p w14:paraId="7898424B" w14:textId="77777777" w:rsidR="00CB023A" w:rsidRPr="007B09EB" w:rsidRDefault="00CB023A" w:rsidP="00CB023A">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437"/>
      </w:tblGrid>
      <w:tr w:rsidR="00CB023A" w:rsidRPr="007B09EB" w14:paraId="7898424E" w14:textId="77777777" w:rsidTr="00CB023A">
        <w:trPr>
          <w:trHeight w:val="60"/>
        </w:trPr>
        <w:tc>
          <w:tcPr>
            <w:tcW w:w="4437" w:type="dxa"/>
            <w:shd w:val="clear" w:color="auto" w:fill="FABF8F"/>
            <w:tcMar>
              <w:top w:w="0" w:type="dxa"/>
              <w:left w:w="108" w:type="dxa"/>
              <w:bottom w:w="0" w:type="dxa"/>
              <w:right w:w="108" w:type="dxa"/>
            </w:tcMar>
            <w:vAlign w:val="center"/>
          </w:tcPr>
          <w:p w14:paraId="7898424C" w14:textId="77777777" w:rsidR="00CB023A" w:rsidRPr="007B09EB" w:rsidRDefault="00CB023A" w:rsidP="00CB023A">
            <w:pPr>
              <w:pStyle w:val="appendixtableheadings0"/>
              <w:rPr>
                <w:rFonts w:ascii="Tahoma" w:hAnsi="Tahoma" w:cs="Tahoma"/>
              </w:rPr>
            </w:pPr>
            <w:r w:rsidRPr="007B09EB">
              <w:rPr>
                <w:rFonts w:ascii="Tahoma" w:hAnsi="Tahoma" w:cs="Tahoma"/>
                <w:color w:val="000000"/>
                <w:sz w:val="20"/>
                <w:lang w:val="de-DE"/>
              </w:rPr>
              <w:t>Office Professional Plus-Komponenten für</w:t>
            </w:r>
            <w:r w:rsidR="00873BB0" w:rsidRPr="007B09EB">
              <w:rPr>
                <w:rFonts w:ascii="Tahoma" w:hAnsi="Tahoma" w:cs="Tahoma"/>
                <w:color w:val="000000"/>
                <w:sz w:val="20"/>
                <w:lang w:val="de-DE"/>
              </w:rPr>
              <w:t> </w:t>
            </w:r>
            <w:r w:rsidRPr="007B09EB">
              <w:rPr>
                <w:rFonts w:ascii="Tahoma" w:hAnsi="Tahoma" w:cs="Tahoma"/>
                <w:color w:val="000000"/>
                <w:sz w:val="20"/>
                <w:lang w:val="de-DE"/>
              </w:rPr>
              <w:t>HUP</w:t>
            </w:r>
            <w:r w:rsidRPr="007B09EB">
              <w:rPr>
                <w:rFonts w:ascii="Tahoma" w:hAnsi="Tahoma" w:cs="Tahoma"/>
              </w:rPr>
              <w:t xml:space="preserve"> </w:t>
            </w:r>
          </w:p>
          <w:p w14:paraId="7898424D" w14:textId="77777777" w:rsidR="00CB023A" w:rsidRPr="007B09EB" w:rsidRDefault="00CB023A" w:rsidP="00CB023A">
            <w:pPr>
              <w:pStyle w:val="appendixtableheadings0"/>
              <w:rPr>
                <w:rFonts w:ascii="Tahoma" w:hAnsi="Tahoma" w:cs="Tahoma"/>
                <w:color w:val="000000"/>
                <w:sz w:val="20"/>
                <w:szCs w:val="20"/>
              </w:rPr>
            </w:pPr>
          </w:p>
        </w:tc>
      </w:tr>
      <w:tr w:rsidR="00CB023A" w:rsidRPr="007B09EB" w14:paraId="78984258" w14:textId="77777777" w:rsidTr="00CB023A">
        <w:trPr>
          <w:trHeight w:val="438"/>
        </w:trPr>
        <w:tc>
          <w:tcPr>
            <w:tcW w:w="4437" w:type="dxa"/>
            <w:tcMar>
              <w:top w:w="0" w:type="dxa"/>
              <w:left w:w="108" w:type="dxa"/>
              <w:bottom w:w="0" w:type="dxa"/>
              <w:right w:w="108" w:type="dxa"/>
            </w:tcMar>
            <w:vAlign w:val="center"/>
          </w:tcPr>
          <w:p w14:paraId="7898424F" w14:textId="77777777" w:rsidR="00CB023A" w:rsidRPr="007B09EB" w:rsidRDefault="00CB023A" w:rsidP="00CB023A">
            <w:pPr>
              <w:pStyle w:val="appendixtabletext0"/>
              <w:rPr>
                <w:rFonts w:ascii="Tahoma" w:hAnsi="Tahoma" w:cs="Tahoma"/>
              </w:rPr>
            </w:pPr>
            <w:r w:rsidRPr="007B09EB">
              <w:rPr>
                <w:rFonts w:ascii="Tahoma" w:hAnsi="Tahoma" w:cs="Tahoma"/>
                <w:color w:val="000000"/>
              </w:rPr>
              <w:t>Word 2013</w:t>
            </w:r>
          </w:p>
          <w:p w14:paraId="78984250" w14:textId="77777777" w:rsidR="00CB023A" w:rsidRPr="007B09EB" w:rsidRDefault="00CB023A" w:rsidP="00CB023A">
            <w:pPr>
              <w:pStyle w:val="appendixtabletext0"/>
              <w:rPr>
                <w:rFonts w:ascii="Tahoma" w:hAnsi="Tahoma" w:cs="Tahoma"/>
              </w:rPr>
            </w:pPr>
            <w:r w:rsidRPr="007B09EB">
              <w:rPr>
                <w:rFonts w:ascii="Tahoma" w:hAnsi="Tahoma" w:cs="Tahoma"/>
                <w:color w:val="000000"/>
              </w:rPr>
              <w:t>Excel</w:t>
            </w:r>
            <w:r w:rsidR="004F2DF4" w:rsidRPr="007B09EB">
              <w:rPr>
                <w:rFonts w:ascii="Tahoma" w:hAnsi="Tahoma" w:cs="Tahoma"/>
                <w:color w:val="000000"/>
                <w:vertAlign w:val="superscript"/>
              </w:rPr>
              <w:t>®</w:t>
            </w:r>
            <w:r w:rsidRPr="007B09EB">
              <w:rPr>
                <w:rFonts w:ascii="Tahoma" w:hAnsi="Tahoma" w:cs="Tahoma"/>
                <w:color w:val="000000"/>
              </w:rPr>
              <w:t xml:space="preserve"> 2013</w:t>
            </w:r>
          </w:p>
          <w:p w14:paraId="78984251" w14:textId="77777777" w:rsidR="00CB023A" w:rsidRPr="007B09EB" w:rsidRDefault="00CB023A" w:rsidP="00CB023A">
            <w:pPr>
              <w:pStyle w:val="appendixtabletext0"/>
              <w:rPr>
                <w:rFonts w:ascii="Tahoma" w:hAnsi="Tahoma" w:cs="Tahoma"/>
              </w:rPr>
            </w:pPr>
            <w:r w:rsidRPr="007B09EB">
              <w:rPr>
                <w:rFonts w:ascii="Tahoma" w:hAnsi="Tahoma" w:cs="Tahoma"/>
                <w:color w:val="000000"/>
              </w:rPr>
              <w:t>PowerPoint</w:t>
            </w:r>
            <w:r w:rsidR="004F2DF4" w:rsidRPr="007B09EB">
              <w:rPr>
                <w:rFonts w:ascii="Tahoma" w:hAnsi="Tahoma" w:cs="Tahoma"/>
                <w:color w:val="000000"/>
                <w:vertAlign w:val="superscript"/>
              </w:rPr>
              <w:t>®</w:t>
            </w:r>
            <w:r w:rsidRPr="007B09EB">
              <w:rPr>
                <w:rFonts w:ascii="Tahoma" w:hAnsi="Tahoma" w:cs="Tahoma"/>
                <w:color w:val="000000"/>
              </w:rPr>
              <w:t xml:space="preserve"> 2013</w:t>
            </w:r>
          </w:p>
          <w:p w14:paraId="78984252" w14:textId="77777777" w:rsidR="00CB023A" w:rsidRPr="007B09EB" w:rsidRDefault="00CB023A" w:rsidP="00CB023A">
            <w:pPr>
              <w:pStyle w:val="appendixtabletext0"/>
              <w:rPr>
                <w:rFonts w:ascii="Tahoma" w:hAnsi="Tahoma" w:cs="Tahoma"/>
              </w:rPr>
            </w:pPr>
            <w:r w:rsidRPr="007B09EB">
              <w:rPr>
                <w:rFonts w:ascii="Tahoma" w:hAnsi="Tahoma" w:cs="Tahoma"/>
                <w:color w:val="000000"/>
              </w:rPr>
              <w:t>Outlook</w:t>
            </w:r>
            <w:r w:rsidR="004F2DF4" w:rsidRPr="007B09EB">
              <w:rPr>
                <w:rFonts w:ascii="Tahoma" w:hAnsi="Tahoma" w:cs="Tahoma"/>
                <w:color w:val="000000"/>
                <w:vertAlign w:val="superscript"/>
              </w:rPr>
              <w:t>®</w:t>
            </w:r>
            <w:r w:rsidRPr="007B09EB">
              <w:rPr>
                <w:rFonts w:ascii="Tahoma" w:hAnsi="Tahoma" w:cs="Tahoma"/>
                <w:color w:val="000000"/>
              </w:rPr>
              <w:t xml:space="preserve"> 2013</w:t>
            </w:r>
          </w:p>
          <w:p w14:paraId="78984253" w14:textId="77777777" w:rsidR="00CB023A" w:rsidRPr="007B09EB" w:rsidRDefault="00CB023A" w:rsidP="00CB023A">
            <w:pPr>
              <w:pStyle w:val="appendixtabletext0"/>
              <w:rPr>
                <w:rFonts w:ascii="Tahoma" w:hAnsi="Tahoma" w:cs="Tahoma"/>
              </w:rPr>
            </w:pPr>
            <w:r w:rsidRPr="007B09EB">
              <w:rPr>
                <w:rFonts w:ascii="Tahoma" w:hAnsi="Tahoma" w:cs="Tahoma"/>
                <w:color w:val="000000"/>
              </w:rPr>
              <w:t>Publisher 2013</w:t>
            </w:r>
          </w:p>
          <w:p w14:paraId="78984254"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Access</w:t>
            </w:r>
            <w:r w:rsidR="004F2DF4" w:rsidRPr="007B09EB">
              <w:rPr>
                <w:rFonts w:ascii="Tahoma" w:hAnsi="Tahoma" w:cs="Tahoma"/>
                <w:color w:val="000000"/>
                <w:vertAlign w:val="superscript"/>
                <w:lang w:val="de-DE"/>
              </w:rPr>
              <w:t>®</w:t>
            </w:r>
            <w:r w:rsidRPr="007B09EB">
              <w:rPr>
                <w:rFonts w:ascii="Tahoma" w:hAnsi="Tahoma" w:cs="Tahoma"/>
                <w:color w:val="000000"/>
                <w:lang w:val="de-DE"/>
              </w:rPr>
              <w:t xml:space="preserve"> 2013</w:t>
            </w:r>
          </w:p>
          <w:p w14:paraId="78984255"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OneNote</w:t>
            </w:r>
            <w:r w:rsidR="004F2DF4" w:rsidRPr="007B09EB">
              <w:rPr>
                <w:rFonts w:ascii="Tahoma" w:hAnsi="Tahoma" w:cs="Tahoma"/>
                <w:color w:val="000000"/>
                <w:vertAlign w:val="superscript"/>
                <w:lang w:val="de-DE"/>
              </w:rPr>
              <w:t>®</w:t>
            </w:r>
            <w:r w:rsidRPr="007B09EB">
              <w:rPr>
                <w:rFonts w:ascii="Tahoma" w:hAnsi="Tahoma" w:cs="Tahoma"/>
                <w:color w:val="000000"/>
                <w:lang w:val="de-DE"/>
              </w:rPr>
              <w:t xml:space="preserve"> 2013</w:t>
            </w:r>
          </w:p>
          <w:p w14:paraId="78984256"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InfoPath</w:t>
            </w:r>
            <w:r w:rsidR="004F2DF4" w:rsidRPr="007B09EB">
              <w:rPr>
                <w:rFonts w:ascii="Tahoma" w:hAnsi="Tahoma" w:cs="Tahoma"/>
                <w:color w:val="000000"/>
                <w:vertAlign w:val="superscript"/>
                <w:lang w:val="de-DE"/>
              </w:rPr>
              <w:t>®</w:t>
            </w:r>
            <w:r w:rsidRPr="007B09EB">
              <w:rPr>
                <w:rFonts w:ascii="Tahoma" w:hAnsi="Tahoma" w:cs="Tahoma"/>
                <w:color w:val="000000"/>
                <w:lang w:val="de-DE"/>
              </w:rPr>
              <w:t xml:space="preserve"> 2013</w:t>
            </w:r>
          </w:p>
          <w:p w14:paraId="78984257"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lang w:val="de-DE"/>
              </w:rPr>
              <w:t>Lync 2013</w:t>
            </w:r>
          </w:p>
        </w:tc>
      </w:tr>
    </w:tbl>
    <w:p w14:paraId="78984259" w14:textId="77777777" w:rsidR="00CB023A" w:rsidRPr="007B09EB" w:rsidRDefault="00CB023A" w:rsidP="00CB023A">
      <w:pPr>
        <w:rPr>
          <w:rFonts w:cs="Tahoma"/>
        </w:rPr>
      </w:pPr>
    </w:p>
    <w:tbl>
      <w:tblPr>
        <w:tblW w:w="0" w:type="auto"/>
        <w:tblInd w:w="711" w:type="dxa"/>
        <w:tblCellMar>
          <w:left w:w="0" w:type="dxa"/>
          <w:right w:w="0" w:type="dxa"/>
        </w:tblCellMar>
        <w:tblLook w:val="00A0" w:firstRow="1" w:lastRow="0" w:firstColumn="1" w:lastColumn="0" w:noHBand="0" w:noVBand="0"/>
      </w:tblPr>
      <w:tblGrid>
        <w:gridCol w:w="4399"/>
        <w:gridCol w:w="3492"/>
      </w:tblGrid>
      <w:tr w:rsidR="00CB023A" w:rsidRPr="007B09EB" w14:paraId="7898425C" w14:textId="77777777" w:rsidTr="00CB023A">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898425A" w14:textId="77777777" w:rsidR="00CB023A" w:rsidRPr="007B09EB" w:rsidRDefault="00CB023A" w:rsidP="00CB023A">
            <w:pPr>
              <w:pStyle w:val="appendixtableheadings0"/>
              <w:rPr>
                <w:rFonts w:ascii="Tahoma" w:hAnsi="Tahoma" w:cs="Tahoma"/>
                <w:color w:val="000000"/>
                <w:sz w:val="20"/>
                <w:szCs w:val="20"/>
              </w:rPr>
            </w:pPr>
            <w:r w:rsidRPr="007B09EB">
              <w:rPr>
                <w:rFonts w:ascii="Tahoma" w:hAnsi="Tahoma" w:cs="Tahoma"/>
                <w:color w:val="000000"/>
                <w:sz w:val="20"/>
                <w:szCs w:val="20"/>
                <w:lang w:val="de-DE"/>
              </w:rPr>
              <w:t>Qualifizierende Desktop-Anwendung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898425B" w14:textId="77777777" w:rsidR="00CB023A" w:rsidRPr="007B09EB" w:rsidRDefault="00CB023A" w:rsidP="00CB023A">
            <w:pPr>
              <w:pStyle w:val="appendixtableheadings0"/>
              <w:rPr>
                <w:rFonts w:ascii="Tahoma" w:hAnsi="Tahoma" w:cs="Tahoma"/>
                <w:color w:val="000000"/>
                <w:sz w:val="20"/>
                <w:szCs w:val="20"/>
                <w:lang w:val="de-DE"/>
              </w:rPr>
            </w:pPr>
            <w:r w:rsidRPr="007B09EB">
              <w:rPr>
                <w:rFonts w:ascii="Tahoma" w:hAnsi="Tahoma" w:cs="Tahoma"/>
                <w:color w:val="000000"/>
                <w:sz w:val="20"/>
                <w:szCs w:val="20"/>
                <w:lang w:val="de-DE"/>
              </w:rPr>
              <w:t>Entsprechende Home Use</w:t>
            </w:r>
            <w:r w:rsidRPr="007B09EB">
              <w:rPr>
                <w:rFonts w:ascii="Tahoma" w:hAnsi="Tahoma" w:cs="Tahoma"/>
                <w:color w:val="000000"/>
                <w:sz w:val="20"/>
                <w:szCs w:val="20"/>
                <w:lang w:val="de-DE"/>
              </w:rPr>
              <w:br/>
              <w:t>Program-Lizenz</w:t>
            </w:r>
          </w:p>
        </w:tc>
      </w:tr>
      <w:tr w:rsidR="00CB023A" w:rsidRPr="007B09EB" w14:paraId="78984263" w14:textId="77777777" w:rsidTr="00CB023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98425D" w14:textId="77777777" w:rsidR="00CB023A" w:rsidRPr="007B09EB" w:rsidRDefault="00CB023A" w:rsidP="00CB023A">
            <w:pPr>
              <w:pStyle w:val="appendixtabletext0"/>
              <w:rPr>
                <w:rFonts w:ascii="Tahoma" w:hAnsi="Tahoma" w:cs="Tahoma"/>
              </w:rPr>
            </w:pPr>
            <w:r w:rsidRPr="007B09EB">
              <w:rPr>
                <w:rFonts w:ascii="Tahoma" w:hAnsi="Tahoma" w:cs="Tahoma"/>
                <w:color w:val="000000"/>
              </w:rPr>
              <w:t>Office Standard 2010/2013</w:t>
            </w:r>
          </w:p>
          <w:p w14:paraId="7898425E" w14:textId="77777777" w:rsidR="00CB023A" w:rsidRPr="007B09EB" w:rsidRDefault="00CB023A" w:rsidP="00CB023A">
            <w:pPr>
              <w:pStyle w:val="appendixtabletext0"/>
              <w:rPr>
                <w:rFonts w:ascii="Tahoma" w:hAnsi="Tahoma" w:cs="Tahoma"/>
              </w:rPr>
            </w:pPr>
            <w:r w:rsidRPr="007B09EB">
              <w:rPr>
                <w:rFonts w:ascii="Tahoma" w:hAnsi="Tahoma" w:cs="Tahoma"/>
                <w:color w:val="000000"/>
              </w:rPr>
              <w:t>Office Professional Plus 2010/2013</w:t>
            </w:r>
          </w:p>
          <w:p w14:paraId="7898425F"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lang w:val="de-DE"/>
              </w:rPr>
              <w:t>Office für Mac 2008/Office für Mac Standard 2011</w:t>
            </w:r>
            <w:r w:rsidRPr="007B09EB">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984260" w14:textId="77777777" w:rsidR="00CB023A" w:rsidRPr="007B09EB" w:rsidRDefault="00CB023A" w:rsidP="00CB023A">
            <w:pPr>
              <w:pStyle w:val="appendixtabletext0"/>
              <w:rPr>
                <w:rFonts w:ascii="Tahoma" w:hAnsi="Tahoma" w:cs="Tahoma"/>
              </w:rPr>
            </w:pPr>
            <w:r w:rsidRPr="007B09EB">
              <w:rPr>
                <w:rFonts w:ascii="Tahoma" w:hAnsi="Tahoma" w:cs="Tahoma"/>
                <w:color w:val="000000"/>
              </w:rPr>
              <w:t>Office Professional Plus 2013 HUP</w:t>
            </w:r>
          </w:p>
          <w:p w14:paraId="78984261" w14:textId="77777777" w:rsidR="00CB023A" w:rsidRPr="007B09EB" w:rsidRDefault="00CB023A" w:rsidP="00CB023A">
            <w:pPr>
              <w:pStyle w:val="appendixtabletext0"/>
              <w:rPr>
                <w:rFonts w:ascii="Tahoma" w:hAnsi="Tahoma" w:cs="Tahoma"/>
              </w:rPr>
            </w:pPr>
            <w:r w:rsidRPr="007B09EB">
              <w:rPr>
                <w:rFonts w:ascii="Tahoma" w:hAnsi="Tahoma" w:cs="Tahoma"/>
                <w:color w:val="000000"/>
              </w:rPr>
              <w:t>oder</w:t>
            </w:r>
          </w:p>
          <w:p w14:paraId="78984262"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rPr>
              <w:t>Office für Mac Home &amp; Business 2011 HUP</w:t>
            </w:r>
          </w:p>
        </w:tc>
      </w:tr>
      <w:tr w:rsidR="00CB023A" w:rsidRPr="007B09EB" w14:paraId="78984270" w14:textId="77777777" w:rsidTr="00CB023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984264" w14:textId="77777777" w:rsidR="00CB023A" w:rsidRPr="007B09EB" w:rsidRDefault="00CB023A" w:rsidP="00CB023A">
            <w:pPr>
              <w:pStyle w:val="appendixtabletext0"/>
              <w:rPr>
                <w:rFonts w:ascii="Tahoma" w:hAnsi="Tahoma" w:cs="Tahoma"/>
              </w:rPr>
            </w:pPr>
            <w:r w:rsidRPr="007B09EB">
              <w:rPr>
                <w:rFonts w:ascii="Tahoma" w:hAnsi="Tahoma" w:cs="Tahoma"/>
                <w:color w:val="000000"/>
              </w:rPr>
              <w:t>Access 2010/2013</w:t>
            </w:r>
          </w:p>
          <w:p w14:paraId="78984265" w14:textId="77777777" w:rsidR="00CB023A" w:rsidRPr="007B09EB" w:rsidRDefault="00CB023A" w:rsidP="00CB023A">
            <w:pPr>
              <w:pStyle w:val="appendixtabletext0"/>
              <w:rPr>
                <w:rFonts w:ascii="Tahoma" w:hAnsi="Tahoma" w:cs="Tahoma"/>
              </w:rPr>
            </w:pPr>
            <w:r w:rsidRPr="007B09EB">
              <w:rPr>
                <w:rFonts w:ascii="Tahoma" w:hAnsi="Tahoma" w:cs="Tahoma"/>
                <w:color w:val="000000"/>
              </w:rPr>
              <w:t>Excel 2010/2013</w:t>
            </w:r>
          </w:p>
          <w:p w14:paraId="78984266" w14:textId="77777777" w:rsidR="00CB023A" w:rsidRPr="007B09EB" w:rsidRDefault="00CB023A" w:rsidP="00CB023A">
            <w:pPr>
              <w:pStyle w:val="appendixtabletext0"/>
              <w:rPr>
                <w:rFonts w:ascii="Tahoma" w:hAnsi="Tahoma" w:cs="Tahoma"/>
              </w:rPr>
            </w:pPr>
            <w:r w:rsidRPr="007B09EB">
              <w:rPr>
                <w:rFonts w:ascii="Tahoma" w:hAnsi="Tahoma" w:cs="Tahoma"/>
                <w:color w:val="000000"/>
              </w:rPr>
              <w:t>PowerPoint 2010/2013</w:t>
            </w:r>
          </w:p>
          <w:p w14:paraId="78984267" w14:textId="77777777" w:rsidR="00CB023A" w:rsidRPr="007B09EB" w:rsidRDefault="00CB023A" w:rsidP="00CB023A">
            <w:pPr>
              <w:pStyle w:val="appendixtabletext0"/>
              <w:rPr>
                <w:rFonts w:ascii="Tahoma" w:hAnsi="Tahoma" w:cs="Tahoma"/>
              </w:rPr>
            </w:pPr>
            <w:r w:rsidRPr="007B09EB">
              <w:rPr>
                <w:rFonts w:ascii="Tahoma" w:hAnsi="Tahoma" w:cs="Tahoma"/>
                <w:color w:val="000000"/>
              </w:rPr>
              <w:t>InfoPath 2010/2013</w:t>
            </w:r>
          </w:p>
          <w:p w14:paraId="78984268" w14:textId="77777777" w:rsidR="00CB023A" w:rsidRPr="007B09EB" w:rsidRDefault="00CB023A" w:rsidP="00CB023A">
            <w:pPr>
              <w:pStyle w:val="appendixtabletext0"/>
              <w:rPr>
                <w:rFonts w:ascii="Tahoma" w:hAnsi="Tahoma" w:cs="Tahoma"/>
              </w:rPr>
            </w:pPr>
            <w:r w:rsidRPr="007B09EB">
              <w:rPr>
                <w:rFonts w:ascii="Tahoma" w:hAnsi="Tahoma" w:cs="Tahoma"/>
                <w:color w:val="000000"/>
              </w:rPr>
              <w:t>OneNote 2010/2013</w:t>
            </w:r>
          </w:p>
          <w:p w14:paraId="78984269"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Outlook 2010/2013</w:t>
            </w:r>
          </w:p>
          <w:p w14:paraId="7898426A"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Publisher 2010/2013</w:t>
            </w:r>
          </w:p>
          <w:p w14:paraId="7898426B"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Word 2010/2013</w:t>
            </w:r>
          </w:p>
          <w:p w14:paraId="7898426C" w14:textId="77777777" w:rsidR="00CB023A" w:rsidRPr="007B09EB" w:rsidRDefault="00CB023A" w:rsidP="00CB023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98426D" w14:textId="77777777" w:rsidR="00CB023A" w:rsidRPr="007B09EB" w:rsidRDefault="00CB023A" w:rsidP="00CB023A">
            <w:pPr>
              <w:pStyle w:val="appendixtabletext0"/>
              <w:rPr>
                <w:rFonts w:ascii="Tahoma" w:hAnsi="Tahoma" w:cs="Tahoma"/>
              </w:rPr>
            </w:pPr>
            <w:r w:rsidRPr="007B09EB">
              <w:rPr>
                <w:rFonts w:ascii="Tahoma" w:hAnsi="Tahoma" w:cs="Tahoma"/>
                <w:color w:val="000000"/>
              </w:rPr>
              <w:t>Office Professional Plus 2013 HUP</w:t>
            </w:r>
          </w:p>
          <w:p w14:paraId="7898426E" w14:textId="77777777" w:rsidR="00CB023A" w:rsidRPr="007B09EB" w:rsidRDefault="00CB023A" w:rsidP="00CB023A">
            <w:pPr>
              <w:pStyle w:val="appendixtabletext0"/>
              <w:rPr>
                <w:rFonts w:ascii="Tahoma" w:hAnsi="Tahoma" w:cs="Tahoma"/>
              </w:rPr>
            </w:pPr>
            <w:r w:rsidRPr="007B09EB">
              <w:rPr>
                <w:rFonts w:ascii="Tahoma" w:hAnsi="Tahoma" w:cs="Tahoma"/>
                <w:color w:val="000000"/>
              </w:rPr>
              <w:t>oder</w:t>
            </w:r>
          </w:p>
          <w:p w14:paraId="7898426F"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rPr>
              <w:t>Office für Mac Home &amp; Business 2011 HUP</w:t>
            </w:r>
          </w:p>
        </w:tc>
      </w:tr>
      <w:tr w:rsidR="00CB023A" w:rsidRPr="007B09EB" w14:paraId="78984276" w14:textId="77777777" w:rsidTr="00CB023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984271"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Visio Standard 2010/2013</w:t>
            </w:r>
            <w:r w:rsidRPr="007B09EB">
              <w:rPr>
                <w:rFonts w:ascii="Tahoma" w:hAnsi="Tahoma" w:cs="Tahoma"/>
              </w:rPr>
              <w:t xml:space="preserve"> </w:t>
            </w:r>
          </w:p>
          <w:p w14:paraId="78984272"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Visio Professional 2010/2013</w:t>
            </w:r>
            <w:r w:rsidRPr="007B09EB">
              <w:rPr>
                <w:rFonts w:ascii="Tahoma" w:hAnsi="Tahoma" w:cs="Tahoma"/>
              </w:rPr>
              <w:t xml:space="preserve"> </w:t>
            </w:r>
          </w:p>
          <w:p w14:paraId="78984273" w14:textId="77777777" w:rsidR="00CB023A" w:rsidRPr="007B09EB" w:rsidRDefault="00CB023A" w:rsidP="00CB023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984274"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Visio Professional 2013 HUP</w:t>
            </w:r>
          </w:p>
          <w:p w14:paraId="78984275" w14:textId="77777777" w:rsidR="00CB023A" w:rsidRPr="007B09EB" w:rsidRDefault="00CB023A" w:rsidP="00CB023A">
            <w:pPr>
              <w:pStyle w:val="appendixtabletext0"/>
              <w:rPr>
                <w:rFonts w:ascii="Tahoma" w:hAnsi="Tahoma" w:cs="Tahoma"/>
                <w:color w:val="000000"/>
              </w:rPr>
            </w:pPr>
          </w:p>
        </w:tc>
      </w:tr>
      <w:tr w:rsidR="00CB023A" w:rsidRPr="007B09EB" w14:paraId="7898427B" w14:textId="77777777" w:rsidTr="00CB023A">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984277"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Project Standard 2010/2013</w:t>
            </w:r>
          </w:p>
          <w:p w14:paraId="78984278"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lang w:val="de-DE"/>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8984279" w14:textId="77777777" w:rsidR="00CB023A" w:rsidRPr="007B09EB" w:rsidRDefault="00CB023A" w:rsidP="00CB023A">
            <w:pPr>
              <w:pStyle w:val="appendixtabletext0"/>
              <w:rPr>
                <w:rFonts w:ascii="Tahoma" w:hAnsi="Tahoma" w:cs="Tahoma"/>
              </w:rPr>
            </w:pPr>
            <w:r w:rsidRPr="007B09EB">
              <w:rPr>
                <w:rFonts w:ascii="Tahoma" w:hAnsi="Tahoma" w:cs="Tahoma"/>
                <w:color w:val="000000"/>
                <w:lang w:val="de-DE"/>
              </w:rPr>
              <w:t>Project Standard 2013 HUP</w:t>
            </w:r>
          </w:p>
          <w:p w14:paraId="7898427A" w14:textId="77777777" w:rsidR="00CB023A" w:rsidRPr="007B09EB" w:rsidRDefault="00CB023A" w:rsidP="00CB023A">
            <w:pPr>
              <w:pStyle w:val="appendixtabletext0"/>
              <w:rPr>
                <w:rFonts w:ascii="Tahoma" w:hAnsi="Tahoma" w:cs="Tahoma"/>
                <w:color w:val="000000"/>
              </w:rPr>
            </w:pPr>
            <w:r w:rsidRPr="007B09EB">
              <w:rPr>
                <w:rFonts w:ascii="Tahoma" w:hAnsi="Tahoma" w:cs="Tahoma"/>
                <w:color w:val="000000"/>
              </w:rPr>
              <w:t xml:space="preserve"> </w:t>
            </w:r>
          </w:p>
        </w:tc>
      </w:tr>
    </w:tbl>
    <w:p w14:paraId="7898427C" w14:textId="77777777" w:rsidR="00CB023A" w:rsidRPr="007B09EB" w:rsidRDefault="00CB023A" w:rsidP="00CB023A">
      <w:pPr>
        <w:pStyle w:val="AppendixBodyText"/>
        <w:ind w:left="630"/>
        <w:rPr>
          <w:rFonts w:ascii="Tahoma" w:hAnsi="Tahoma" w:cs="Tahoma"/>
          <w:lang w:val="de-DE"/>
        </w:rPr>
      </w:pPr>
      <w:r w:rsidRPr="007B09EB">
        <w:rPr>
          <w:rFonts w:ascii="Tahoma" w:hAnsi="Tahoma" w:cs="Tahoma"/>
          <w:i/>
          <w:sz w:val="16"/>
          <w:lang w:val="de-DE"/>
        </w:rPr>
        <w:t>*</w:t>
      </w:r>
      <w:r w:rsidR="0007698F" w:rsidRPr="007B09EB">
        <w:rPr>
          <w:rFonts w:ascii="Tahoma" w:hAnsi="Tahoma" w:cs="Tahoma"/>
          <w:i/>
          <w:sz w:val="16"/>
          <w:lang w:val="de-DE"/>
        </w:rPr>
        <w:t xml:space="preserve"> </w:t>
      </w:r>
      <w:r w:rsidRPr="007B09EB">
        <w:rPr>
          <w:rFonts w:ascii="Tahoma" w:hAnsi="Tahoma" w:cs="Tahoma"/>
          <w:i/>
          <w:sz w:val="16"/>
          <w:lang w:val="de-DE"/>
        </w:rPr>
        <w:t>Die Verfügbarkeit von Home Use Program-Software hängt von der Region, dem Angebot und der Sprache ab.</w:t>
      </w:r>
      <w:r w:rsidRPr="007B09EB">
        <w:rPr>
          <w:rFonts w:ascii="Tahoma" w:hAnsi="Tahoma" w:cs="Tahoma"/>
          <w:lang w:val="de-DE"/>
        </w:rPr>
        <w:t xml:space="preserve"> </w:t>
      </w:r>
    </w:p>
    <w:p w14:paraId="7898427D" w14:textId="77777777" w:rsidR="00CB023A" w:rsidRPr="007B09EB" w:rsidRDefault="00CB023A" w:rsidP="00CB023A">
      <w:pPr>
        <w:pStyle w:val="AppendixBodyText"/>
        <w:ind w:left="630"/>
        <w:rPr>
          <w:rFonts w:ascii="Tahoma" w:hAnsi="Tahoma" w:cs="Tahoma"/>
          <w:sz w:val="18"/>
          <w:szCs w:val="18"/>
          <w:lang w:val="de-DE"/>
        </w:rPr>
      </w:pPr>
      <w:r w:rsidRPr="007B09EB">
        <w:rPr>
          <w:rFonts w:ascii="Tahoma" w:hAnsi="Tahoma" w:cs="Tahoma"/>
          <w:i/>
          <w:sz w:val="18"/>
          <w:szCs w:val="18"/>
          <w:lang w:val="de-DE"/>
        </w:rPr>
        <w:t>Weitere Informationen, einschließlich Informationen zur zukünftigen Verfügbarkeit von zusätzlicher Home Use Program</w:t>
      </w:r>
      <w:r w:rsidR="004E699B" w:rsidRPr="007B09EB">
        <w:rPr>
          <w:rFonts w:ascii="Tahoma" w:hAnsi="Tahoma" w:cs="Tahoma"/>
          <w:i/>
          <w:sz w:val="18"/>
          <w:szCs w:val="18"/>
          <w:lang w:val="de-DE"/>
        </w:rPr>
        <w:t> </w:t>
      </w:r>
      <w:r w:rsidRPr="007B09EB">
        <w:rPr>
          <w:rFonts w:ascii="Tahoma" w:hAnsi="Tahoma" w:cs="Tahoma"/>
          <w:i/>
          <w:sz w:val="18"/>
          <w:szCs w:val="18"/>
          <w:lang w:val="de-DE"/>
        </w:rPr>
        <w:t xml:space="preserve">Software, finden Sie unter </w:t>
      </w:r>
      <w:hyperlink r:id="rId22" w:history="1">
        <w:r w:rsidRPr="007B09EB">
          <w:rPr>
            <w:rFonts w:ascii="Tahoma" w:hAnsi="Tahoma" w:cs="Tahoma"/>
            <w:i/>
            <w:color w:val="0000FF"/>
            <w:sz w:val="18"/>
            <w:szCs w:val="18"/>
            <w:u w:val="single"/>
            <w:lang w:val="de-DE"/>
          </w:rPr>
          <w:t>http://www.microsoft.com/licensing</w:t>
        </w:r>
      </w:hyperlink>
      <w:r w:rsidRPr="007B09EB">
        <w:rPr>
          <w:rFonts w:ascii="Tahoma" w:hAnsi="Tahoma" w:cs="Tahoma"/>
          <w:i/>
          <w:sz w:val="18"/>
          <w:szCs w:val="18"/>
          <w:lang w:val="de-DE"/>
        </w:rPr>
        <w:t>.</w:t>
      </w:r>
    </w:p>
    <w:p w14:paraId="7898427E" w14:textId="77777777" w:rsidR="00CB023A" w:rsidRPr="007B09EB" w:rsidRDefault="00CB023A" w:rsidP="00CB023A">
      <w:pPr>
        <w:pStyle w:val="AppendixBodyText"/>
        <w:ind w:left="630"/>
        <w:rPr>
          <w:rFonts w:ascii="Tahoma" w:hAnsi="Tahoma" w:cs="Tahoma"/>
          <w:lang w:val="de-DE"/>
        </w:rPr>
      </w:pPr>
      <w:r w:rsidRPr="007B09EB">
        <w:rPr>
          <w:rFonts w:ascii="Tahoma" w:hAnsi="Tahoma" w:cs="Tahoma"/>
          <w:i/>
          <w:sz w:val="16"/>
          <w:lang w:val="de-DE"/>
        </w:rPr>
        <w:t>** Hinweis für Kunden mit Campus- und School-Vertrag und Open Value Subscription – Bildungslösungen:</w:t>
      </w:r>
      <w:r w:rsidRPr="007B09EB">
        <w:rPr>
          <w:rFonts w:ascii="Tahoma" w:hAnsi="Tahoma" w:cs="Tahoma"/>
          <w:i/>
          <w:sz w:val="16"/>
          <w:szCs w:val="16"/>
          <w:lang w:val="de-DE"/>
        </w:rPr>
        <w:t xml:space="preserve"> </w:t>
      </w:r>
      <w:r w:rsidRPr="007B09EB">
        <w:rPr>
          <w:rFonts w:ascii="Tahoma" w:hAnsi="Tahoma" w:cs="Tahoma"/>
          <w:i/>
          <w:sz w:val="16"/>
          <w:lang w:val="de-DE"/>
        </w:rPr>
        <w:t>Zusätzliche programmspezifische Bestimmungen finden Sie in Ihrem Campus- und School-Vertrag (ab 3.5) oder in Ihrem OVS-ES</w:t>
      </w:r>
      <w:r w:rsidR="00236648" w:rsidRPr="007B09EB">
        <w:rPr>
          <w:rFonts w:ascii="Tahoma" w:hAnsi="Tahoma" w:cs="Tahoma"/>
          <w:i/>
          <w:sz w:val="16"/>
          <w:lang w:val="de-DE"/>
        </w:rPr>
        <w:t> </w:t>
      </w:r>
      <w:r w:rsidRPr="007B09EB">
        <w:rPr>
          <w:rFonts w:ascii="Tahoma" w:hAnsi="Tahoma" w:cs="Tahoma"/>
          <w:i/>
          <w:sz w:val="16"/>
          <w:lang w:val="de-DE"/>
        </w:rPr>
        <w:t>Vertrag.</w:t>
      </w:r>
    </w:p>
    <w:p w14:paraId="7898427F" w14:textId="77777777" w:rsidR="00CB023A" w:rsidRPr="007B09EB" w:rsidRDefault="00CB023A" w:rsidP="00CB023A">
      <w:pPr>
        <w:ind w:left="630"/>
        <w:rPr>
          <w:rFonts w:cs="Tahoma"/>
          <w:szCs w:val="18"/>
          <w:lang w:val="de-DE"/>
        </w:rPr>
      </w:pPr>
      <w:r w:rsidRPr="007B09EB">
        <w:rPr>
          <w:rFonts w:cs="Tahoma"/>
          <w:i/>
          <w:szCs w:val="18"/>
          <w:lang w:val="de-DE"/>
        </w:rPr>
        <w:t xml:space="preserve">*** Beachten Sie, dass SharePoint Designer jetzt ein kostenloses Produkt ist, das über folgenden Link heruntergeladen werden kann: </w:t>
      </w:r>
      <w:hyperlink r:id="rId23" w:history="1">
        <w:r w:rsidRPr="007B09EB">
          <w:rPr>
            <w:rStyle w:val="Hyperlink"/>
            <w:rFonts w:cs="Tahoma"/>
            <w:i/>
            <w:szCs w:val="18"/>
            <w:lang w:val="de-DE"/>
          </w:rPr>
          <w:t>http://www.microsoft.com/spd</w:t>
        </w:r>
      </w:hyperlink>
      <w:r w:rsidRPr="007B09EB">
        <w:rPr>
          <w:rFonts w:cs="Tahoma"/>
          <w:szCs w:val="18"/>
          <w:lang w:val="de-DE"/>
        </w:rPr>
        <w:t>.</w:t>
      </w:r>
    </w:p>
    <w:p w14:paraId="78984280" w14:textId="77777777" w:rsidR="00CB023A" w:rsidRPr="007B09EB" w:rsidRDefault="00CB023A" w:rsidP="00CB023A">
      <w:pPr>
        <w:outlineLvl w:val="2"/>
        <w:rPr>
          <w:rFonts w:cs="Tahoma"/>
          <w:lang w:val="de-DE"/>
        </w:rPr>
      </w:pPr>
      <w:bookmarkStart w:id="1244" w:name="_Toc281378922"/>
    </w:p>
    <w:bookmarkEnd w:id="1244"/>
    <w:p w14:paraId="78984281" w14:textId="77777777" w:rsidR="00CB023A" w:rsidRPr="007B09EB" w:rsidRDefault="00CB023A" w:rsidP="00CB023A">
      <w:pPr>
        <w:outlineLvl w:val="2"/>
        <w:rPr>
          <w:rFonts w:cs="Tahoma"/>
          <w:lang w:val="de-DE"/>
        </w:rPr>
      </w:pPr>
      <w:r w:rsidRPr="007B09EB">
        <w:rPr>
          <w:rFonts w:cs="Tahoma"/>
          <w:b/>
          <w:sz w:val="20"/>
          <w:lang w:val="de-DE"/>
        </w:rPr>
        <w:t>Enterprise Source Licensing Program</w:t>
      </w:r>
      <w:r w:rsidRPr="007B09EB">
        <w:rPr>
          <w:rFonts w:cs="Tahoma"/>
          <w:lang w:val="de-DE"/>
        </w:rPr>
        <w:t xml:space="preserve"> </w:t>
      </w:r>
    </w:p>
    <w:p w14:paraId="78984282" w14:textId="77777777" w:rsidR="00CB023A" w:rsidRPr="007B09EB" w:rsidRDefault="00CB023A" w:rsidP="00CB023A">
      <w:pPr>
        <w:spacing w:after="60"/>
        <w:rPr>
          <w:rFonts w:cs="Tahoma"/>
          <w:lang w:val="de-DE"/>
        </w:rPr>
      </w:pPr>
      <w:r w:rsidRPr="007B09EB">
        <w:rPr>
          <w:rFonts w:cs="Tahoma"/>
          <w:lang w:val="de-DE"/>
        </w:rPr>
        <w:t>Kunden mit einer Mitgliedschaft bei Software Assurance und mindestens 1.500 lizenzierten Desktops im System-Pool sind berechtigt, während der Software Assurance-Laufzeit am Enterprise Source Licensing Program (ESLP) teilzunehmen. ESLP gewährt Zugriff auf den Microsoft Windows-Quellcode für interne Entwicklung und internen Support. ESLP steht nicht in allen Ländern zur Verfügung, und die Vergünstigung wird pro Vertrag/Beitritt gewährt.</w:t>
      </w:r>
    </w:p>
    <w:p w14:paraId="78984283" w14:textId="77777777" w:rsidR="00CB023A" w:rsidRPr="007B09EB" w:rsidRDefault="00CB023A" w:rsidP="00CB023A">
      <w:pPr>
        <w:ind w:left="360" w:hanging="360"/>
        <w:rPr>
          <w:rFonts w:cs="Tahoma"/>
          <w:lang w:val="de-DE"/>
        </w:rPr>
      </w:pPr>
      <w:r w:rsidRPr="007B09EB">
        <w:rPr>
          <w:rFonts w:eastAsia="Times New Roman" w:cs="Tahoma"/>
          <w:szCs w:val="18"/>
          <w:lang w:val="de-DE"/>
        </w:rPr>
        <w:t xml:space="preserve">Das Registrierungsformular kann vom Center für Volumenlizenz-Services (VLSC) heruntergeladen werden. </w:t>
      </w:r>
    </w:p>
    <w:p w14:paraId="78984284" w14:textId="77777777" w:rsidR="00CB023A" w:rsidRPr="007B09EB" w:rsidRDefault="00CB023A" w:rsidP="00CB023A">
      <w:pPr>
        <w:tabs>
          <w:tab w:val="num" w:pos="0"/>
        </w:tabs>
        <w:rPr>
          <w:rFonts w:cs="Tahoma"/>
          <w:lang w:val="de-DE"/>
        </w:rPr>
      </w:pPr>
      <w:r w:rsidRPr="007B09EB">
        <w:rPr>
          <w:rFonts w:cs="Tahoma"/>
          <w:lang w:val="de-DE"/>
        </w:rPr>
        <w:t xml:space="preserve">Die Teilnahmeberechtigung und die Verfügbarkeitsbereiche unterliegen den Bestimmungen von Microsoft (weitere Informationen finden Sie unter </w:t>
      </w:r>
      <w:hyperlink r:id="rId24" w:history="1">
        <w:r w:rsidRPr="007B09EB">
          <w:rPr>
            <w:rFonts w:cs="Tahoma"/>
            <w:color w:val="0000FF"/>
            <w:u w:val="single"/>
            <w:lang w:val="de-DE"/>
          </w:rPr>
          <w:t>www.microsoft.com/resources/sharedsource/Licensing/Enterprise.mspx</w:t>
        </w:r>
      </w:hyperlink>
      <w:r w:rsidRPr="007B09EB">
        <w:rPr>
          <w:rFonts w:cs="Tahoma"/>
          <w:lang w:val="de-DE"/>
        </w:rPr>
        <w:t>).</w:t>
      </w:r>
    </w:p>
    <w:p w14:paraId="78984285" w14:textId="77777777" w:rsidR="00CB023A" w:rsidRPr="007B09EB" w:rsidRDefault="00CB023A" w:rsidP="00CB023A">
      <w:pPr>
        <w:ind w:left="360" w:hanging="360"/>
        <w:rPr>
          <w:rFonts w:cs="Tahoma"/>
          <w:lang w:val="de-DE"/>
        </w:rPr>
      </w:pPr>
      <w:r w:rsidRPr="007B09EB">
        <w:rPr>
          <w:rFonts w:cs="Tahoma"/>
          <w:lang w:val="de-DE"/>
        </w:rPr>
        <w:t>Programme für Forschung &amp; Lehre sind zur Teilnahme am Microsoft Research Source Licensing Program berechtigt.</w:t>
      </w:r>
    </w:p>
    <w:p w14:paraId="78984286" w14:textId="77777777" w:rsidR="00CB023A" w:rsidRPr="007B09EB" w:rsidRDefault="00CB023A" w:rsidP="00CB023A">
      <w:pPr>
        <w:pStyle w:val="Heading3"/>
        <w:rPr>
          <w:rFonts w:ascii="Tahoma" w:hAnsi="Tahoma" w:cs="Tahoma"/>
          <w:lang w:val="de-DE"/>
        </w:rPr>
      </w:pPr>
    </w:p>
    <w:p w14:paraId="78984287" w14:textId="77777777" w:rsidR="00CB023A" w:rsidRPr="007B09EB" w:rsidRDefault="00CB023A" w:rsidP="00CB023A">
      <w:pPr>
        <w:pStyle w:val="Heading3"/>
        <w:rPr>
          <w:rFonts w:ascii="Tahoma" w:hAnsi="Tahoma" w:cs="Tahoma"/>
          <w:lang w:val="de-DE"/>
        </w:rPr>
      </w:pPr>
      <w:bookmarkStart w:id="1245" w:name="_Toc336338236"/>
      <w:bookmarkStart w:id="1246" w:name="_Toc339370689"/>
      <w:bookmarkStart w:id="1247" w:name="_Toc340792684"/>
      <w:bookmarkEnd w:id="1245"/>
      <w:bookmarkEnd w:id="1246"/>
      <w:r w:rsidRPr="007B09EB">
        <w:rPr>
          <w:rFonts w:ascii="Tahoma" w:hAnsi="Tahoma" w:cs="Tahoma"/>
          <w:lang w:val="de-DE"/>
        </w:rPr>
        <w:t>24x7 Problembehebungssupport</w:t>
      </w:r>
      <w:bookmarkEnd w:id="1247"/>
    </w:p>
    <w:p w14:paraId="78984288" w14:textId="77777777" w:rsidR="00CB023A" w:rsidRPr="007B09EB" w:rsidRDefault="00CB023A" w:rsidP="00CB023A">
      <w:pPr>
        <w:rPr>
          <w:rFonts w:cs="Tahoma"/>
          <w:lang w:val="de-DE"/>
        </w:rPr>
      </w:pPr>
    </w:p>
    <w:p w14:paraId="78984289" w14:textId="77777777" w:rsidR="00CB023A" w:rsidRPr="007B09EB" w:rsidRDefault="00CB023A" w:rsidP="00CB023A">
      <w:pPr>
        <w:spacing w:after="60"/>
        <w:rPr>
          <w:rFonts w:cs="Tahoma"/>
          <w:lang w:val="de-DE"/>
        </w:rPr>
      </w:pPr>
      <w:r w:rsidRPr="007B09EB">
        <w:rPr>
          <w:rFonts w:cs="Tahoma"/>
          <w:szCs w:val="18"/>
          <w:lang w:val="de-DE"/>
        </w:rPr>
        <w:t xml:space="preserve">Kunden (mit Ausnahme von Campus- und School-Vertrag und Open Value Subscription – Bildungslösungen) mit Software Assurance sind während der Software Assurance-Laufzeit zum 24x7-Problembehebungssupport berechtigt. </w:t>
      </w:r>
    </w:p>
    <w:p w14:paraId="7898428A" w14:textId="77777777" w:rsidR="00CB023A" w:rsidRPr="007B09EB" w:rsidRDefault="00CB023A" w:rsidP="00CB023A">
      <w:pPr>
        <w:pStyle w:val="AppendixBodyText"/>
        <w:rPr>
          <w:rFonts w:ascii="Tahoma" w:hAnsi="Tahoma" w:cs="Tahoma"/>
          <w:lang w:val="de-DE"/>
        </w:rPr>
      </w:pPr>
    </w:p>
    <w:p w14:paraId="7898428B"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 xml:space="preserve">24x7-Problembehebungssupport bietet Unterstützung für Probleme mit bestimmten Symptomen, die bei der Verwendung von Microsoft-Produkten aufgetreten sind, wenn eine vernünftige Erwartung besteht, dass die Probleme von Microsoft-Produkten verursacht werden. Microsoft wird angemessene Maßnahmen zur Unterstützung der Kunden mit Supportbedarf ergreifen, die den Microsoft-Produktsupportrichtlinien entsprechen. Microsoft behält sich das Recht vor, unangemessene Forderungen nach Supportservices abzulehnen und Kunden jederzeit auf einen zusätzlichen Servicelevel-Vertrag zu verweisen, in dessen Rahmen zusätzliche Kosten anfallen können. </w:t>
      </w:r>
    </w:p>
    <w:p w14:paraId="7898428C" w14:textId="77777777" w:rsidR="00CB023A" w:rsidRPr="007B09EB" w:rsidRDefault="00CB023A" w:rsidP="00CB023A">
      <w:pPr>
        <w:pStyle w:val="AppendixBodyText"/>
        <w:rPr>
          <w:rFonts w:ascii="Tahoma" w:hAnsi="Tahoma" w:cs="Tahoma"/>
          <w:lang w:val="de-DE"/>
        </w:rPr>
      </w:pPr>
    </w:p>
    <w:p w14:paraId="7898428D" w14:textId="77777777" w:rsidR="00CB023A" w:rsidRPr="007B09EB" w:rsidRDefault="00CB023A" w:rsidP="00CB023A">
      <w:pPr>
        <w:pStyle w:val="AppendixBodyText"/>
        <w:rPr>
          <w:rFonts w:ascii="Tahoma" w:hAnsi="Tahoma" w:cs="Tahoma"/>
          <w:sz w:val="18"/>
          <w:szCs w:val="18"/>
          <w:lang w:val="de-DE"/>
        </w:rPr>
      </w:pPr>
      <w:r w:rsidRPr="007B09EB">
        <w:rPr>
          <w:rFonts w:ascii="Tahoma" w:hAnsi="Tahoma" w:cs="Tahoma"/>
          <w:sz w:val="18"/>
          <w:szCs w:val="18"/>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7898428E" w14:textId="77777777" w:rsidR="00296B7F" w:rsidRPr="007B09EB" w:rsidRDefault="00296B7F" w:rsidP="00CB023A">
      <w:pPr>
        <w:pStyle w:val="AppendixBodyText"/>
        <w:rPr>
          <w:rFonts w:ascii="Tahoma" w:hAnsi="Tahoma" w:cs="Tahoma"/>
          <w:lang w:val="de-DE"/>
        </w:rPr>
      </w:pPr>
    </w:p>
    <w:p w14:paraId="7898428F"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w:t>
      </w:r>
      <w:r w:rsidRPr="007B09EB">
        <w:rPr>
          <w:rFonts w:ascii="Tahoma" w:hAnsi="Tahoma" w:cs="Tahoma"/>
          <w:lang w:val="de-DE"/>
        </w:rPr>
        <w:t xml:space="preserve"> </w:t>
      </w:r>
      <w:r w:rsidRPr="007B09EB">
        <w:rPr>
          <w:rFonts w:ascii="Tahoma" w:hAnsi="Tahoma" w:cs="Tahoma"/>
          <w:sz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Pr="007B09EB">
        <w:rPr>
          <w:rFonts w:ascii="Tahoma" w:hAnsi="Tahoma" w:cs="Tahoma"/>
          <w:lang w:val="de-DE"/>
        </w:rPr>
        <w:t xml:space="preserve"> </w:t>
      </w:r>
      <w:r w:rsidRPr="007B09EB">
        <w:rPr>
          <w:rFonts w:ascii="Tahoma" w:hAnsi="Tahoma" w:cs="Tahoma"/>
          <w:sz w:val="18"/>
          <w:lang w:val="de-DE"/>
        </w:rPr>
        <w:t>Hotfixes sind dazu gedacht, bestimmte Probleme der Kunden zu beheben, und wurden keinen Regressionstests unterzogen.</w:t>
      </w:r>
      <w:r w:rsidRPr="007B09EB">
        <w:rPr>
          <w:rFonts w:ascii="Tahoma" w:hAnsi="Tahoma" w:cs="Tahoma"/>
          <w:lang w:val="de-DE"/>
        </w:rPr>
        <w:t xml:space="preserve"> </w:t>
      </w:r>
      <w:r w:rsidRPr="007B09EB">
        <w:rPr>
          <w:rFonts w:ascii="Tahoma" w:hAnsi="Tahoma" w:cs="Tahoma"/>
          <w:sz w:val="18"/>
          <w:lang w:val="de-DE"/>
        </w:rPr>
        <w:t>Sofern hierin nichts anderes bestimmt ist, dürfen Hotfixes ohne ausdrückliche schriftliche Zustimmung von Microsoft nicht an nicht verbundene Dritte vertrieben werden.</w:t>
      </w:r>
    </w:p>
    <w:p w14:paraId="78984290" w14:textId="77777777" w:rsidR="00CB023A" w:rsidRDefault="00CB023A" w:rsidP="00CB023A">
      <w:pPr>
        <w:pStyle w:val="AppendixBodyText"/>
        <w:rPr>
          <w:rFonts w:ascii="Tahoma" w:hAnsi="Tahoma" w:cs="Tahoma"/>
          <w:lang w:val="de-DE"/>
        </w:rPr>
      </w:pPr>
    </w:p>
    <w:p w14:paraId="78984291" w14:textId="77777777" w:rsidR="00D15111" w:rsidRDefault="00D15111" w:rsidP="00CB023A">
      <w:pPr>
        <w:pStyle w:val="AppendixBodyText"/>
        <w:rPr>
          <w:rFonts w:ascii="Tahoma" w:hAnsi="Tahoma" w:cs="Tahoma"/>
          <w:lang w:val="de-DE"/>
        </w:rPr>
      </w:pPr>
    </w:p>
    <w:p w14:paraId="78984292" w14:textId="77777777" w:rsidR="00D15111" w:rsidRDefault="00D15111" w:rsidP="00CB023A">
      <w:pPr>
        <w:pStyle w:val="AppendixBodyText"/>
        <w:rPr>
          <w:rFonts w:ascii="Tahoma" w:hAnsi="Tahoma" w:cs="Tahoma"/>
          <w:lang w:val="de-DE"/>
        </w:rPr>
      </w:pPr>
    </w:p>
    <w:p w14:paraId="78984293" w14:textId="77777777" w:rsidR="00D15111" w:rsidRDefault="00D15111" w:rsidP="00CB023A">
      <w:pPr>
        <w:pStyle w:val="AppendixBodyText"/>
        <w:rPr>
          <w:rFonts w:ascii="Tahoma" w:hAnsi="Tahoma" w:cs="Tahoma"/>
          <w:lang w:val="de-DE"/>
        </w:rPr>
      </w:pPr>
    </w:p>
    <w:p w14:paraId="78984294" w14:textId="77777777" w:rsidR="00D15111" w:rsidRPr="007B09EB" w:rsidRDefault="00D15111" w:rsidP="00CB023A">
      <w:pPr>
        <w:pStyle w:val="AppendixBodyText"/>
        <w:rPr>
          <w:rFonts w:ascii="Tahoma" w:hAnsi="Tahoma" w:cs="Tahoma"/>
          <w:lang w:val="de-DE"/>
        </w:rPr>
      </w:pPr>
    </w:p>
    <w:p w14:paraId="78984295" w14:textId="77777777" w:rsidR="00CB023A" w:rsidRPr="007B09EB" w:rsidRDefault="00CB023A" w:rsidP="00CB023A">
      <w:pPr>
        <w:pStyle w:val="AppendixBodyText"/>
        <w:rPr>
          <w:rFonts w:ascii="Tahoma" w:hAnsi="Tahoma" w:cs="Tahoma"/>
          <w:sz w:val="18"/>
          <w:szCs w:val="18"/>
          <w:lang w:val="de-DE"/>
        </w:rPr>
      </w:pPr>
      <w:r w:rsidRPr="007B09EB">
        <w:rPr>
          <w:rFonts w:ascii="Tahoma" w:hAnsi="Tahoma" w:cs="Tahoma"/>
          <w:sz w:val="18"/>
          <w:szCs w:val="18"/>
          <w:lang w:val="de-DE"/>
        </w:rPr>
        <w:t xml:space="preserve">Produkte, die über Volumenlizenzierung erhältlich sind und für die derzeit wie unter </w:t>
      </w:r>
      <w:hyperlink r:id="rId25" w:history="1">
        <w:r w:rsidRPr="007B09EB">
          <w:rPr>
            <w:rFonts w:ascii="Tahoma" w:hAnsi="Tahoma" w:cs="Tahoma"/>
            <w:color w:val="0000FF"/>
            <w:sz w:val="18"/>
            <w:szCs w:val="18"/>
            <w:u w:val="single"/>
            <w:lang w:val="de-DE"/>
          </w:rPr>
          <w:t>Microsoft's Support Lifecycle Policy</w:t>
        </w:r>
      </w:hyperlink>
      <w:r w:rsidRPr="007B09EB">
        <w:rPr>
          <w:rFonts w:ascii="Tahoma" w:hAnsi="Tahoma" w:cs="Tahoma"/>
          <w:sz w:val="18"/>
          <w:szCs w:val="18"/>
          <w:lang w:val="de-DE"/>
        </w:rPr>
        <w:t xml:space="preserve"> aufgeführt Mainstream-Support geleistet wird, sind mit einer Berechtigung zu 24x7-Problembehebungssupport verbunden. </w:t>
      </w:r>
      <w:r w:rsidRPr="007B09EB">
        <w:rPr>
          <w:rFonts w:ascii="Tahoma" w:hAnsi="Tahoma" w:cs="Tahoma"/>
          <w:color w:val="000000"/>
          <w:sz w:val="18"/>
          <w:szCs w:val="18"/>
          <w:lang w:val="de-DE"/>
        </w:rPr>
        <w:t>Die Berechtigung zu telefonischem Support für ein Produkt ist an die Verfügbarkeit des Software Assurance-Angebots für dieses Produkt gebunden.</w:t>
      </w:r>
      <w:r w:rsidRPr="007B09EB">
        <w:rPr>
          <w:rFonts w:ascii="Tahoma" w:hAnsi="Tahoma" w:cs="Tahoma"/>
          <w:sz w:val="18"/>
          <w:szCs w:val="18"/>
          <w:lang w:val="de-DE"/>
        </w:rPr>
        <w:t xml:space="preserve"> </w:t>
      </w:r>
      <w:r w:rsidRPr="007B09EB">
        <w:rPr>
          <w:rFonts w:ascii="Tahoma" w:hAnsi="Tahoma" w:cs="Tahoma"/>
          <w:color w:val="000000"/>
          <w:sz w:val="18"/>
          <w:szCs w:val="18"/>
          <w:lang w:val="de-DE"/>
        </w:rPr>
        <w:t>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Pr="007B09EB">
        <w:rPr>
          <w:rFonts w:ascii="Tahoma" w:hAnsi="Tahoma" w:cs="Tahoma"/>
          <w:sz w:val="18"/>
          <w:szCs w:val="18"/>
          <w:lang w:val="de-DE"/>
        </w:rPr>
        <w:t xml:space="preserve"> </w:t>
      </w:r>
      <w:r w:rsidRPr="007B09EB">
        <w:rPr>
          <w:rFonts w:ascii="Tahoma" w:hAnsi="Tahoma" w:cs="Tahoma"/>
          <w:color w:val="000000"/>
          <w:sz w:val="18"/>
          <w:szCs w:val="18"/>
          <w:lang w:val="de-DE"/>
        </w:rPr>
        <w:t>Mehr Informationen über die Service- und Supportrichtlinien finden Sie im jeweiligen Abschnitt für dieses Produkt in diesem Dokument.</w:t>
      </w:r>
      <w:r w:rsidRPr="007B09EB">
        <w:rPr>
          <w:rFonts w:ascii="Tahoma" w:hAnsi="Tahoma" w:cs="Tahoma"/>
          <w:sz w:val="18"/>
          <w:szCs w:val="18"/>
          <w:lang w:val="de-DE"/>
        </w:rPr>
        <w:t xml:space="preserve"> </w:t>
      </w:r>
      <w:r w:rsidRPr="007B09EB">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 einer Berechtigung verbunden.</w:t>
      </w:r>
      <w:r w:rsidRPr="007B09EB">
        <w:rPr>
          <w:rFonts w:ascii="Tahoma" w:hAnsi="Tahoma" w:cs="Tahoma"/>
          <w:sz w:val="18"/>
          <w:szCs w:val="18"/>
          <w:lang w:val="de-DE"/>
        </w:rPr>
        <w:t xml:space="preserve"> </w:t>
      </w:r>
      <w:r w:rsidRPr="007B09EB">
        <w:rPr>
          <w:rFonts w:ascii="Tahoma" w:hAnsi="Tahoma" w:cs="Tahoma"/>
          <w:color w:val="000000"/>
          <w:sz w:val="18"/>
          <w:szCs w:val="18"/>
          <w:lang w:val="de-DE"/>
        </w:rPr>
        <w:t>Die Developer Edition aller Server, HED-Produkte und MSDN-Abonnements sind ausgeschlossen.</w:t>
      </w:r>
    </w:p>
    <w:p w14:paraId="78984296" w14:textId="77777777" w:rsidR="00CB023A" w:rsidRPr="007B09EB" w:rsidRDefault="00CB023A" w:rsidP="00CB023A">
      <w:pPr>
        <w:pStyle w:val="AppendixBodyText"/>
        <w:rPr>
          <w:rFonts w:ascii="Tahoma" w:hAnsi="Tahoma" w:cs="Tahoma"/>
          <w:lang w:val="de-DE"/>
        </w:rPr>
      </w:pPr>
    </w:p>
    <w:p w14:paraId="78984297"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w:t>
      </w:r>
      <w:r w:rsidRPr="007B09EB">
        <w:rPr>
          <w:rFonts w:ascii="Tahoma" w:hAnsi="Tahoma" w:cs="Tahoma"/>
          <w:lang w:val="de-DE"/>
        </w:rPr>
        <w:t xml:space="preserve"> </w:t>
      </w:r>
      <w:r w:rsidRPr="007B09EB">
        <w:rPr>
          <w:rFonts w:ascii="Tahoma" w:hAnsi="Tahoma" w:cs="Tahoma"/>
          <w:sz w:val="18"/>
          <w:lang w:val="de-DE"/>
        </w:rPr>
        <w:t>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78984298" w14:textId="77777777" w:rsidR="00CB023A" w:rsidRPr="007B09EB" w:rsidRDefault="00CB023A" w:rsidP="00CB023A">
      <w:pPr>
        <w:pStyle w:val="AppendixBodyText"/>
        <w:rPr>
          <w:rFonts w:ascii="Tahoma" w:hAnsi="Tahoma" w:cs="Tahoma"/>
          <w:lang w:val="de-DE"/>
        </w:rPr>
      </w:pPr>
    </w:p>
    <w:p w14:paraId="78984299"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w:t>
      </w:r>
      <w:r w:rsidRPr="007B09EB">
        <w:rPr>
          <w:rFonts w:ascii="Tahoma" w:hAnsi="Tahoma" w:cs="Tahoma"/>
          <w:lang w:val="de-DE"/>
        </w:rPr>
        <w:t xml:space="preserve"> </w:t>
      </w:r>
      <w:r w:rsidRPr="007B09EB">
        <w:rPr>
          <w:rFonts w:ascii="Tahoma" w:hAnsi="Tahoma" w:cs="Tahoma"/>
          <w:sz w:val="18"/>
          <w:lang w:val="de-DE"/>
        </w:rPr>
        <w:t>Sämtliche bereitgestellten Fixes werden an den Kunden lizenziert.</w:t>
      </w:r>
    </w:p>
    <w:p w14:paraId="7898429A" w14:textId="77777777" w:rsidR="00CB023A" w:rsidRPr="007B09EB" w:rsidRDefault="00CB023A" w:rsidP="00CB023A">
      <w:pPr>
        <w:pStyle w:val="AppendixBodyText"/>
        <w:rPr>
          <w:rFonts w:ascii="Tahoma" w:hAnsi="Tahoma" w:cs="Tahoma"/>
          <w:lang w:val="de-DE"/>
        </w:rPr>
      </w:pPr>
    </w:p>
    <w:p w14:paraId="7898429B"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Pr="007B09EB">
        <w:rPr>
          <w:rFonts w:ascii="Tahoma" w:hAnsi="Tahoma" w:cs="Tahoma"/>
          <w:lang w:val="de-DE"/>
        </w:rPr>
        <w:t xml:space="preserve"> </w:t>
      </w:r>
      <w:r w:rsidRPr="007B09EB">
        <w:rPr>
          <w:rFonts w:ascii="Tahoma" w:hAnsi="Tahoma" w:cs="Tahoma"/>
          <w:sz w:val="18"/>
          <w:lang w:val="de-DE"/>
        </w:rPr>
        <w:t>Der 24x7-Problembehebungssupport stellt den Kunden eine Anzahl von Anfragen und Kontaktpersonen zum Melden dieser Anfragen wie nachstehend beschrieben zur Verfügung.</w:t>
      </w:r>
    </w:p>
    <w:p w14:paraId="7898429C" w14:textId="77777777" w:rsidR="00CB023A" w:rsidRPr="007B09EB" w:rsidRDefault="00CB023A" w:rsidP="00CB023A">
      <w:pPr>
        <w:pStyle w:val="AppendixBodyText"/>
        <w:rPr>
          <w:rFonts w:ascii="Tahoma" w:hAnsi="Tahoma" w:cs="Tahoma"/>
          <w:lang w:val="de-DE"/>
        </w:rPr>
      </w:pPr>
    </w:p>
    <w:p w14:paraId="7898429D" w14:textId="77777777" w:rsidR="00CB023A" w:rsidRPr="007B09EB" w:rsidRDefault="00CB023A" w:rsidP="00CB023A">
      <w:pPr>
        <w:rPr>
          <w:rFonts w:cs="Tahoma"/>
          <w:lang w:val="de-DE"/>
        </w:rPr>
      </w:pPr>
      <w:bookmarkStart w:id="1248" w:name="_Toc240899163"/>
      <w:bookmarkEnd w:id="1248"/>
      <w:r w:rsidRPr="007B09EB">
        <w:rPr>
          <w:rFonts w:cs="Tahoma"/>
          <w:b/>
          <w:sz w:val="20"/>
          <w:lang w:val="de-DE"/>
        </w:rPr>
        <w:t>Gewährung von telefonischen Supportanfragen</w:t>
      </w:r>
    </w:p>
    <w:p w14:paraId="7898429E" w14:textId="77777777" w:rsidR="00CB023A" w:rsidRPr="007B09EB" w:rsidRDefault="00CB023A" w:rsidP="00CB023A">
      <w:pPr>
        <w:pStyle w:val="AppendixBodyText"/>
        <w:rPr>
          <w:rFonts w:ascii="Tahoma" w:hAnsi="Tahoma" w:cs="Tahoma"/>
          <w:lang w:val="de-DE"/>
        </w:rPr>
      </w:pPr>
    </w:p>
    <w:p w14:paraId="7898429F" w14:textId="77777777" w:rsidR="00CB023A" w:rsidRPr="007B09EB" w:rsidRDefault="00CB023A" w:rsidP="00CB023A">
      <w:pPr>
        <w:pStyle w:val="AppendixBodyText"/>
        <w:rPr>
          <w:rFonts w:ascii="Tahoma" w:hAnsi="Tahoma" w:cs="Tahoma"/>
          <w:sz w:val="18"/>
          <w:lang w:val="de-DE"/>
        </w:rPr>
      </w:pPr>
      <w:r w:rsidRPr="007B09EB">
        <w:rPr>
          <w:rFonts w:ascii="Tahoma" w:hAnsi="Tahoma" w:cs="Tahoma"/>
          <w:sz w:val="18"/>
          <w:szCs w:val="18"/>
          <w:lang w:val="de-DE"/>
        </w:rPr>
        <w:t>Die Anzahl der zulässigen telefonischen Supportanfragen ist je nach SA-Ausgaben und Zahlungsoption des jeweiligen Kunden von Kunde zu Kunde unterschiedlich. In diesem Sinne sind mit „SA-Ausgaben“ nicht die tatsächlich ausgegebenen Beträge des Kunden gemeint. Vielmehr handelt es sich um einen Überschlag der Ausgaben eines Kunden für Software Assurance für diese Produkte.</w:t>
      </w:r>
      <w:r w:rsidRPr="007B09EB">
        <w:rPr>
          <w:rFonts w:ascii="Tahoma" w:hAnsi="Tahoma" w:cs="Tahoma"/>
          <w:lang w:val="de-DE"/>
        </w:rPr>
        <w:t xml:space="preserve"> </w:t>
      </w:r>
      <w:r w:rsidRPr="007B09EB">
        <w:rPr>
          <w:rFonts w:ascii="Tahoma" w:hAnsi="Tahoma" w:cs="Tahoma"/>
          <w:sz w:val="18"/>
          <w:lang w:val="de-DE"/>
        </w:rPr>
        <w:t>Für Kunden unter Abonnementprogrammen handelt es sich um einen Überschlag des Gesamtbetrags, den der Kunde für die Lizenzierung dieser Produkte unter seinem Beitritt bzw. Vertrag ausgegeben hat.</w:t>
      </w:r>
      <w:r w:rsidRPr="007B09EB">
        <w:rPr>
          <w:rFonts w:ascii="Tahoma" w:hAnsi="Tahoma" w:cs="Tahoma"/>
          <w:lang w:val="de-DE"/>
        </w:rPr>
        <w:t xml:space="preserve"> </w:t>
      </w:r>
      <w:r w:rsidRPr="007B09EB">
        <w:rPr>
          <w:rFonts w:ascii="Tahoma" w:hAnsi="Tahoma" w:cs="Tahoma"/>
          <w:sz w:val="18"/>
          <w:lang w:val="de-DE"/>
        </w:rPr>
        <w:t>Die kostenlose Anfrage wird im Rahmen eines Konzernbeitritts, Select-Beitritts, einer Select Plus-Registrierung und eines Open Value-Vertrages mit SA für mindestens ein qualifizierendes Server-Softwareprodukt gewährt.</w:t>
      </w:r>
    </w:p>
    <w:p w14:paraId="789842A0" w14:textId="77777777" w:rsidR="00236648" w:rsidRPr="007B09EB" w:rsidRDefault="00236648" w:rsidP="00CB023A">
      <w:pPr>
        <w:pStyle w:val="AppendixBodyText"/>
        <w:rPr>
          <w:rFonts w:ascii="Tahoma" w:hAnsi="Tahoma" w:cs="Tahoma"/>
          <w:lang w:val="de-DE"/>
        </w:rPr>
      </w:pPr>
    </w:p>
    <w:tbl>
      <w:tblPr>
        <w:tblW w:w="881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9"/>
        <w:gridCol w:w="1170"/>
        <w:gridCol w:w="2223"/>
        <w:gridCol w:w="2889"/>
      </w:tblGrid>
      <w:tr w:rsidR="00CB023A" w:rsidRPr="007B09EB" w14:paraId="789842A7" w14:textId="77777777" w:rsidTr="007B4BE9">
        <w:trPr>
          <w:trHeight w:val="178"/>
          <w:tblHeader/>
        </w:trPr>
        <w:tc>
          <w:tcPr>
            <w:tcW w:w="2529" w:type="dxa"/>
            <w:tcBorders>
              <w:top w:val="single" w:sz="8" w:space="0" w:color="auto"/>
              <w:left w:val="single" w:sz="8" w:space="0" w:color="auto"/>
              <w:bottom w:val="single" w:sz="8" w:space="0" w:color="auto"/>
              <w:right w:val="single" w:sz="8" w:space="0" w:color="auto"/>
            </w:tcBorders>
            <w:shd w:val="clear" w:color="auto" w:fill="FFCC99"/>
            <w:vAlign w:val="bottom"/>
          </w:tcPr>
          <w:p w14:paraId="789842A1" w14:textId="77777777" w:rsidR="00CB023A" w:rsidRPr="007B09EB" w:rsidRDefault="00CB023A" w:rsidP="00296B7F">
            <w:pPr>
              <w:pStyle w:val="AppendixBodyText"/>
              <w:rPr>
                <w:rFonts w:ascii="Tahoma" w:hAnsi="Tahoma" w:cs="Tahoma"/>
                <w:b/>
                <w:bCs/>
              </w:rPr>
            </w:pPr>
            <w:r w:rsidRPr="007B09EB">
              <w:rPr>
                <w:rFonts w:ascii="Tahoma" w:hAnsi="Tahoma" w:cs="Tahoma"/>
                <w:b/>
                <w:bCs/>
                <w:lang w:val="de-DE"/>
              </w:rPr>
              <w:t>Währungsbezeichnung</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789842A2" w14:textId="77777777" w:rsidR="00CB023A" w:rsidRPr="007B09EB" w:rsidRDefault="00CB023A" w:rsidP="00296B7F">
            <w:pPr>
              <w:pStyle w:val="AppendixBodyText"/>
              <w:rPr>
                <w:rFonts w:ascii="Tahoma" w:hAnsi="Tahoma" w:cs="Tahoma"/>
                <w:b/>
                <w:bCs/>
              </w:rPr>
            </w:pPr>
            <w:r w:rsidRPr="007B09EB">
              <w:rPr>
                <w:rFonts w:ascii="Tahoma" w:hAnsi="Tahoma" w:cs="Tahoma"/>
                <w:b/>
                <w:bCs/>
                <w:lang w:val="de-DE"/>
              </w:rPr>
              <w:t>Währungscode</w:t>
            </w:r>
          </w:p>
        </w:tc>
        <w:tc>
          <w:tcPr>
            <w:tcW w:w="2223" w:type="dxa"/>
            <w:tcBorders>
              <w:top w:val="single" w:sz="8" w:space="0" w:color="auto"/>
              <w:left w:val="single" w:sz="8" w:space="0" w:color="auto"/>
              <w:bottom w:val="single" w:sz="8" w:space="0" w:color="auto"/>
              <w:right w:val="single" w:sz="8" w:space="0" w:color="auto"/>
            </w:tcBorders>
            <w:shd w:val="clear" w:color="auto" w:fill="FFCC99"/>
            <w:vAlign w:val="bottom"/>
          </w:tcPr>
          <w:p w14:paraId="789842A3" w14:textId="77777777" w:rsidR="00CB023A" w:rsidRPr="007B09EB" w:rsidRDefault="00CB023A" w:rsidP="00296B7F">
            <w:pPr>
              <w:pStyle w:val="AppendixBodyText"/>
              <w:rPr>
                <w:rFonts w:ascii="Tahoma" w:hAnsi="Tahoma" w:cs="Tahoma"/>
                <w:lang w:val="de-DE"/>
              </w:rPr>
            </w:pPr>
            <w:r w:rsidRPr="007B09EB">
              <w:rPr>
                <w:rFonts w:ascii="Tahoma" w:hAnsi="Tahoma" w:cs="Tahoma"/>
                <w:b/>
                <w:lang w:val="de-DE"/>
              </w:rPr>
              <w:t>Server/CAL</w:t>
            </w:r>
          </w:p>
          <w:p w14:paraId="789842A4" w14:textId="77777777" w:rsidR="00CB023A" w:rsidRPr="007B09EB" w:rsidRDefault="00CB023A" w:rsidP="00296B7F">
            <w:pPr>
              <w:pStyle w:val="AppendixBodyText"/>
              <w:rPr>
                <w:rFonts w:ascii="Tahoma" w:hAnsi="Tahoma" w:cs="Tahoma"/>
                <w:b/>
                <w:bCs/>
                <w:lang w:val="de-DE"/>
              </w:rPr>
            </w:pPr>
            <w:r w:rsidRPr="007B09EB">
              <w:rPr>
                <w:rFonts w:ascii="Tahoma" w:hAnsi="Tahoma" w:cs="Tahoma"/>
                <w:b/>
                <w:bCs/>
                <w:lang w:val="de-DE"/>
              </w:rPr>
              <w:t>Stufen für gewährte Anfragen</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89842A5" w14:textId="77777777" w:rsidR="00CB023A" w:rsidRPr="007B09EB" w:rsidRDefault="00CB023A" w:rsidP="00296B7F">
            <w:pPr>
              <w:pStyle w:val="AppendixBodyText"/>
              <w:rPr>
                <w:rFonts w:ascii="Tahoma" w:hAnsi="Tahoma" w:cs="Tahoma"/>
                <w:lang w:val="de-DE"/>
              </w:rPr>
            </w:pPr>
            <w:r w:rsidRPr="007B09EB">
              <w:rPr>
                <w:rFonts w:ascii="Tahoma" w:hAnsi="Tahoma" w:cs="Tahoma"/>
                <w:b/>
                <w:lang w:val="de-DE"/>
              </w:rPr>
              <w:t>IW/Client</w:t>
            </w:r>
          </w:p>
          <w:p w14:paraId="789842A6" w14:textId="77777777" w:rsidR="00CB023A" w:rsidRPr="007B09EB" w:rsidRDefault="00CB023A" w:rsidP="00296B7F">
            <w:pPr>
              <w:pStyle w:val="AppendixBodyText"/>
              <w:rPr>
                <w:rFonts w:ascii="Tahoma" w:hAnsi="Tahoma" w:cs="Tahoma"/>
                <w:b/>
                <w:bCs/>
                <w:lang w:val="de-DE"/>
              </w:rPr>
            </w:pPr>
            <w:r w:rsidRPr="007B09EB">
              <w:rPr>
                <w:rFonts w:ascii="Tahoma" w:hAnsi="Tahoma" w:cs="Tahoma"/>
                <w:b/>
                <w:bCs/>
                <w:lang w:val="de-DE"/>
              </w:rPr>
              <w:t>Stufen für gewährte Anfragen</w:t>
            </w:r>
          </w:p>
        </w:tc>
      </w:tr>
      <w:tr w:rsidR="00CB023A" w:rsidRPr="007B09EB" w14:paraId="789842AC" w14:textId="77777777" w:rsidTr="007B4BE9">
        <w:trPr>
          <w:trHeight w:val="236"/>
        </w:trPr>
        <w:tc>
          <w:tcPr>
            <w:tcW w:w="2529" w:type="dxa"/>
            <w:vAlign w:val="bottom"/>
          </w:tcPr>
          <w:p w14:paraId="789842A8"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US-Dollar</w:t>
            </w:r>
          </w:p>
        </w:tc>
        <w:tc>
          <w:tcPr>
            <w:tcW w:w="1170" w:type="dxa"/>
            <w:vAlign w:val="bottom"/>
          </w:tcPr>
          <w:p w14:paraId="789842A9"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USD</w:t>
            </w:r>
          </w:p>
        </w:tc>
        <w:tc>
          <w:tcPr>
            <w:tcW w:w="2223" w:type="dxa"/>
            <w:vAlign w:val="bottom"/>
          </w:tcPr>
          <w:p w14:paraId="789842AA"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$20.000</w:t>
            </w:r>
          </w:p>
        </w:tc>
        <w:tc>
          <w:tcPr>
            <w:tcW w:w="2889" w:type="dxa"/>
            <w:vAlign w:val="bottom"/>
          </w:tcPr>
          <w:p w14:paraId="789842AB"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$200.000</w:t>
            </w:r>
          </w:p>
        </w:tc>
      </w:tr>
      <w:tr w:rsidR="00CB023A" w:rsidRPr="007B09EB" w14:paraId="789842B1" w14:textId="77777777" w:rsidTr="007B4BE9">
        <w:trPr>
          <w:trHeight w:val="236"/>
        </w:trPr>
        <w:tc>
          <w:tcPr>
            <w:tcW w:w="2529" w:type="dxa"/>
            <w:vAlign w:val="bottom"/>
          </w:tcPr>
          <w:p w14:paraId="789842AD"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Australischer Dollar</w:t>
            </w:r>
          </w:p>
        </w:tc>
        <w:tc>
          <w:tcPr>
            <w:tcW w:w="1170" w:type="dxa"/>
            <w:vAlign w:val="bottom"/>
          </w:tcPr>
          <w:p w14:paraId="789842AE"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AUD</w:t>
            </w:r>
          </w:p>
        </w:tc>
        <w:tc>
          <w:tcPr>
            <w:tcW w:w="2223" w:type="dxa"/>
            <w:vAlign w:val="bottom"/>
          </w:tcPr>
          <w:p w14:paraId="789842AF"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30.000</w:t>
            </w:r>
          </w:p>
        </w:tc>
        <w:tc>
          <w:tcPr>
            <w:tcW w:w="2889" w:type="dxa"/>
            <w:vAlign w:val="bottom"/>
          </w:tcPr>
          <w:p w14:paraId="789842B0"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300.000</w:t>
            </w:r>
          </w:p>
        </w:tc>
      </w:tr>
      <w:tr w:rsidR="00CB023A" w:rsidRPr="007B09EB" w14:paraId="789842B6" w14:textId="77777777" w:rsidTr="007B4BE9">
        <w:trPr>
          <w:trHeight w:val="236"/>
        </w:trPr>
        <w:tc>
          <w:tcPr>
            <w:tcW w:w="2529" w:type="dxa"/>
            <w:vAlign w:val="bottom"/>
          </w:tcPr>
          <w:p w14:paraId="789842B2"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Kanadischer Dollar</w:t>
            </w:r>
          </w:p>
        </w:tc>
        <w:tc>
          <w:tcPr>
            <w:tcW w:w="1170" w:type="dxa"/>
            <w:vAlign w:val="bottom"/>
          </w:tcPr>
          <w:p w14:paraId="789842B3"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CAD</w:t>
            </w:r>
          </w:p>
        </w:tc>
        <w:tc>
          <w:tcPr>
            <w:tcW w:w="2223" w:type="dxa"/>
            <w:vAlign w:val="bottom"/>
          </w:tcPr>
          <w:p w14:paraId="789842B4"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27.000</w:t>
            </w:r>
          </w:p>
        </w:tc>
        <w:tc>
          <w:tcPr>
            <w:tcW w:w="2889" w:type="dxa"/>
            <w:vAlign w:val="bottom"/>
          </w:tcPr>
          <w:p w14:paraId="789842B5"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270.000</w:t>
            </w:r>
          </w:p>
        </w:tc>
      </w:tr>
      <w:tr w:rsidR="00CB023A" w:rsidRPr="007B09EB" w14:paraId="789842BB" w14:textId="77777777" w:rsidTr="007B4BE9">
        <w:trPr>
          <w:trHeight w:val="236"/>
        </w:trPr>
        <w:tc>
          <w:tcPr>
            <w:tcW w:w="2529" w:type="dxa"/>
            <w:vAlign w:val="bottom"/>
          </w:tcPr>
          <w:p w14:paraId="789842B7"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Schweizer Franken</w:t>
            </w:r>
          </w:p>
        </w:tc>
        <w:tc>
          <w:tcPr>
            <w:tcW w:w="1170" w:type="dxa"/>
            <w:vAlign w:val="bottom"/>
          </w:tcPr>
          <w:p w14:paraId="789842B8"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CHF</w:t>
            </w:r>
          </w:p>
        </w:tc>
        <w:tc>
          <w:tcPr>
            <w:tcW w:w="2223" w:type="dxa"/>
            <w:vAlign w:val="bottom"/>
          </w:tcPr>
          <w:p w14:paraId="789842B9"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S Fr.</w:t>
            </w:r>
            <w:r w:rsidRPr="007B09EB">
              <w:rPr>
                <w:rFonts w:ascii="Tahoma" w:hAnsi="Tahoma" w:cs="Tahoma"/>
                <w:sz w:val="18"/>
                <w:szCs w:val="18"/>
              </w:rPr>
              <w:t xml:space="preserve"> 33.000</w:t>
            </w:r>
          </w:p>
        </w:tc>
        <w:tc>
          <w:tcPr>
            <w:tcW w:w="2889" w:type="dxa"/>
            <w:vAlign w:val="bottom"/>
          </w:tcPr>
          <w:p w14:paraId="789842BA"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S Fr.</w:t>
            </w:r>
            <w:r w:rsidRPr="007B09EB">
              <w:rPr>
                <w:rFonts w:ascii="Tahoma" w:hAnsi="Tahoma" w:cs="Tahoma"/>
                <w:sz w:val="18"/>
                <w:szCs w:val="18"/>
              </w:rPr>
              <w:t xml:space="preserve"> 330.000</w:t>
            </w:r>
          </w:p>
        </w:tc>
      </w:tr>
      <w:tr w:rsidR="00CB023A" w:rsidRPr="007B09EB" w14:paraId="789842C0" w14:textId="77777777" w:rsidTr="007B4BE9">
        <w:trPr>
          <w:trHeight w:val="236"/>
        </w:trPr>
        <w:tc>
          <w:tcPr>
            <w:tcW w:w="2529" w:type="dxa"/>
            <w:vAlign w:val="bottom"/>
          </w:tcPr>
          <w:p w14:paraId="789842BC"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Chinesischer Renminbi</w:t>
            </w:r>
          </w:p>
        </w:tc>
        <w:tc>
          <w:tcPr>
            <w:tcW w:w="1170" w:type="dxa"/>
            <w:vAlign w:val="bottom"/>
          </w:tcPr>
          <w:p w14:paraId="789842BD"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CNY</w:t>
            </w:r>
          </w:p>
        </w:tc>
        <w:tc>
          <w:tcPr>
            <w:tcW w:w="2223" w:type="dxa"/>
            <w:vAlign w:val="bottom"/>
          </w:tcPr>
          <w:p w14:paraId="789842BE"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CRC 165.000</w:t>
            </w:r>
          </w:p>
        </w:tc>
        <w:tc>
          <w:tcPr>
            <w:tcW w:w="2889" w:type="dxa"/>
            <w:vAlign w:val="bottom"/>
          </w:tcPr>
          <w:p w14:paraId="789842BF"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CRC 1.650.000</w:t>
            </w:r>
          </w:p>
        </w:tc>
      </w:tr>
      <w:tr w:rsidR="00CB023A" w:rsidRPr="007B09EB" w14:paraId="789842C5" w14:textId="77777777" w:rsidTr="007B4BE9">
        <w:trPr>
          <w:trHeight w:val="236"/>
        </w:trPr>
        <w:tc>
          <w:tcPr>
            <w:tcW w:w="2529" w:type="dxa"/>
            <w:vAlign w:val="bottom"/>
          </w:tcPr>
          <w:p w14:paraId="789842C1"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Dänische Krone</w:t>
            </w:r>
          </w:p>
        </w:tc>
        <w:tc>
          <w:tcPr>
            <w:tcW w:w="1170" w:type="dxa"/>
            <w:vAlign w:val="bottom"/>
          </w:tcPr>
          <w:p w14:paraId="789842C2"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DKK</w:t>
            </w:r>
          </w:p>
        </w:tc>
        <w:tc>
          <w:tcPr>
            <w:tcW w:w="2223" w:type="dxa"/>
            <w:vAlign w:val="bottom"/>
          </w:tcPr>
          <w:p w14:paraId="789842C3"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160.000</w:t>
            </w:r>
          </w:p>
        </w:tc>
        <w:tc>
          <w:tcPr>
            <w:tcW w:w="2889" w:type="dxa"/>
            <w:vAlign w:val="bottom"/>
          </w:tcPr>
          <w:p w14:paraId="789842C4"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1.600.000</w:t>
            </w:r>
          </w:p>
        </w:tc>
      </w:tr>
      <w:tr w:rsidR="00CB023A" w:rsidRPr="007B09EB" w14:paraId="789842CA" w14:textId="77777777" w:rsidTr="007B4BE9">
        <w:trPr>
          <w:trHeight w:val="236"/>
        </w:trPr>
        <w:tc>
          <w:tcPr>
            <w:tcW w:w="2529" w:type="dxa"/>
            <w:vAlign w:val="bottom"/>
          </w:tcPr>
          <w:p w14:paraId="789842C6"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EURO</w:t>
            </w:r>
          </w:p>
        </w:tc>
        <w:tc>
          <w:tcPr>
            <w:tcW w:w="1170" w:type="dxa"/>
            <w:vAlign w:val="bottom"/>
          </w:tcPr>
          <w:p w14:paraId="789842C7"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EUR</w:t>
            </w:r>
          </w:p>
        </w:tc>
        <w:tc>
          <w:tcPr>
            <w:tcW w:w="2223" w:type="dxa"/>
            <w:vAlign w:val="bottom"/>
          </w:tcPr>
          <w:p w14:paraId="789842C8"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21.500</w:t>
            </w:r>
          </w:p>
        </w:tc>
        <w:tc>
          <w:tcPr>
            <w:tcW w:w="2889" w:type="dxa"/>
            <w:vAlign w:val="bottom"/>
          </w:tcPr>
          <w:p w14:paraId="789842C9"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215.000</w:t>
            </w:r>
          </w:p>
        </w:tc>
      </w:tr>
      <w:tr w:rsidR="00CB023A" w:rsidRPr="007B09EB" w14:paraId="789842CF" w14:textId="77777777" w:rsidTr="007B4BE9">
        <w:trPr>
          <w:trHeight w:val="236"/>
        </w:trPr>
        <w:tc>
          <w:tcPr>
            <w:tcW w:w="2529" w:type="dxa"/>
            <w:vAlign w:val="bottom"/>
          </w:tcPr>
          <w:p w14:paraId="789842CB"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Britisches Pfund</w:t>
            </w:r>
          </w:p>
        </w:tc>
        <w:tc>
          <w:tcPr>
            <w:tcW w:w="1170" w:type="dxa"/>
            <w:vAlign w:val="bottom"/>
          </w:tcPr>
          <w:p w14:paraId="789842CC"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GBP</w:t>
            </w:r>
          </w:p>
        </w:tc>
        <w:tc>
          <w:tcPr>
            <w:tcW w:w="2223" w:type="dxa"/>
            <w:vAlign w:val="bottom"/>
          </w:tcPr>
          <w:p w14:paraId="789842CD"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£13.500</w:t>
            </w:r>
          </w:p>
        </w:tc>
        <w:tc>
          <w:tcPr>
            <w:tcW w:w="2889" w:type="dxa"/>
            <w:vAlign w:val="bottom"/>
          </w:tcPr>
          <w:p w14:paraId="789842CE"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£135.000</w:t>
            </w:r>
          </w:p>
        </w:tc>
      </w:tr>
      <w:tr w:rsidR="00CB023A" w:rsidRPr="007B09EB" w14:paraId="789842D4" w14:textId="77777777" w:rsidTr="007B4BE9">
        <w:trPr>
          <w:trHeight w:val="236"/>
        </w:trPr>
        <w:tc>
          <w:tcPr>
            <w:tcW w:w="2529" w:type="dxa"/>
            <w:vAlign w:val="bottom"/>
          </w:tcPr>
          <w:p w14:paraId="789842D0"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Japanischer Yen</w:t>
            </w:r>
          </w:p>
        </w:tc>
        <w:tc>
          <w:tcPr>
            <w:tcW w:w="1170" w:type="dxa"/>
            <w:vAlign w:val="bottom"/>
          </w:tcPr>
          <w:p w14:paraId="789842D1"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JPY</w:t>
            </w:r>
          </w:p>
        </w:tc>
        <w:tc>
          <w:tcPr>
            <w:tcW w:w="2223" w:type="dxa"/>
            <w:vAlign w:val="bottom"/>
          </w:tcPr>
          <w:p w14:paraId="789842D2"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JPY 2.400.000</w:t>
            </w:r>
          </w:p>
        </w:tc>
        <w:tc>
          <w:tcPr>
            <w:tcW w:w="2889" w:type="dxa"/>
            <w:vAlign w:val="bottom"/>
          </w:tcPr>
          <w:p w14:paraId="789842D3"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JPY 24.000.000</w:t>
            </w:r>
          </w:p>
        </w:tc>
      </w:tr>
      <w:tr w:rsidR="00CB023A" w:rsidRPr="007B09EB" w14:paraId="789842D9" w14:textId="77777777" w:rsidTr="007B4BE9">
        <w:trPr>
          <w:trHeight w:val="236"/>
        </w:trPr>
        <w:tc>
          <w:tcPr>
            <w:tcW w:w="2529" w:type="dxa"/>
            <w:vAlign w:val="bottom"/>
          </w:tcPr>
          <w:p w14:paraId="789842D5"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Koreanischer Won</w:t>
            </w:r>
          </w:p>
        </w:tc>
        <w:tc>
          <w:tcPr>
            <w:tcW w:w="1170" w:type="dxa"/>
            <w:vAlign w:val="bottom"/>
          </w:tcPr>
          <w:p w14:paraId="789842D6"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KRW</w:t>
            </w:r>
          </w:p>
        </w:tc>
        <w:tc>
          <w:tcPr>
            <w:tcW w:w="2223" w:type="dxa"/>
            <w:vAlign w:val="bottom"/>
          </w:tcPr>
          <w:p w14:paraId="789842D7"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KWD 24.000.000</w:t>
            </w:r>
          </w:p>
        </w:tc>
        <w:tc>
          <w:tcPr>
            <w:tcW w:w="2889" w:type="dxa"/>
            <w:vAlign w:val="bottom"/>
          </w:tcPr>
          <w:p w14:paraId="789842D8"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KWD 240.000.000</w:t>
            </w:r>
          </w:p>
        </w:tc>
      </w:tr>
      <w:tr w:rsidR="00CB023A" w:rsidRPr="007B09EB" w14:paraId="789842DE" w14:textId="77777777" w:rsidTr="007B4BE9">
        <w:trPr>
          <w:trHeight w:val="236"/>
        </w:trPr>
        <w:tc>
          <w:tcPr>
            <w:tcW w:w="2529" w:type="dxa"/>
            <w:vAlign w:val="bottom"/>
          </w:tcPr>
          <w:p w14:paraId="789842DA"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Norwegische Krone</w:t>
            </w:r>
          </w:p>
        </w:tc>
        <w:tc>
          <w:tcPr>
            <w:tcW w:w="1170" w:type="dxa"/>
            <w:vAlign w:val="bottom"/>
          </w:tcPr>
          <w:p w14:paraId="789842DB"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NOK</w:t>
            </w:r>
          </w:p>
        </w:tc>
        <w:tc>
          <w:tcPr>
            <w:tcW w:w="2223" w:type="dxa"/>
            <w:vAlign w:val="bottom"/>
          </w:tcPr>
          <w:p w14:paraId="789842DC"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165.000</w:t>
            </w:r>
          </w:p>
        </w:tc>
        <w:tc>
          <w:tcPr>
            <w:tcW w:w="2889" w:type="dxa"/>
            <w:vAlign w:val="bottom"/>
          </w:tcPr>
          <w:p w14:paraId="789842DD"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1.650.000</w:t>
            </w:r>
          </w:p>
        </w:tc>
      </w:tr>
      <w:tr w:rsidR="00CB023A" w:rsidRPr="007B09EB" w14:paraId="789842E3" w14:textId="77777777" w:rsidTr="007B4BE9">
        <w:trPr>
          <w:trHeight w:val="236"/>
        </w:trPr>
        <w:tc>
          <w:tcPr>
            <w:tcW w:w="2529" w:type="dxa"/>
            <w:vAlign w:val="bottom"/>
          </w:tcPr>
          <w:p w14:paraId="789842DF"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Neuseeländischer Dollar</w:t>
            </w:r>
          </w:p>
        </w:tc>
        <w:tc>
          <w:tcPr>
            <w:tcW w:w="1170" w:type="dxa"/>
            <w:vAlign w:val="bottom"/>
          </w:tcPr>
          <w:p w14:paraId="789842E0"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NZD</w:t>
            </w:r>
          </w:p>
        </w:tc>
        <w:tc>
          <w:tcPr>
            <w:tcW w:w="2223" w:type="dxa"/>
            <w:vAlign w:val="bottom"/>
          </w:tcPr>
          <w:p w14:paraId="789842E1"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35.000</w:t>
            </w:r>
          </w:p>
        </w:tc>
        <w:tc>
          <w:tcPr>
            <w:tcW w:w="2889" w:type="dxa"/>
            <w:vAlign w:val="bottom"/>
          </w:tcPr>
          <w:p w14:paraId="789842E2"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rPr>
              <w:t>350.000</w:t>
            </w:r>
          </w:p>
        </w:tc>
      </w:tr>
      <w:tr w:rsidR="00CB023A" w:rsidRPr="007B09EB" w14:paraId="789842E8" w14:textId="77777777" w:rsidTr="007B4BE9">
        <w:trPr>
          <w:trHeight w:val="236"/>
        </w:trPr>
        <w:tc>
          <w:tcPr>
            <w:tcW w:w="2529" w:type="dxa"/>
            <w:vAlign w:val="bottom"/>
          </w:tcPr>
          <w:p w14:paraId="789842E4"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Schwedische Krone</w:t>
            </w:r>
          </w:p>
        </w:tc>
        <w:tc>
          <w:tcPr>
            <w:tcW w:w="1170" w:type="dxa"/>
            <w:vAlign w:val="bottom"/>
          </w:tcPr>
          <w:p w14:paraId="789842E5"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SEK</w:t>
            </w:r>
          </w:p>
        </w:tc>
        <w:tc>
          <w:tcPr>
            <w:tcW w:w="2223" w:type="dxa"/>
            <w:vAlign w:val="bottom"/>
          </w:tcPr>
          <w:p w14:paraId="789842E6"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200.000</w:t>
            </w:r>
          </w:p>
        </w:tc>
        <w:tc>
          <w:tcPr>
            <w:tcW w:w="2889" w:type="dxa"/>
            <w:vAlign w:val="bottom"/>
          </w:tcPr>
          <w:p w14:paraId="789842E7"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kr 2.000.000</w:t>
            </w:r>
          </w:p>
        </w:tc>
      </w:tr>
      <w:tr w:rsidR="00CB023A" w:rsidRPr="007B09EB" w14:paraId="789842ED" w14:textId="77777777" w:rsidTr="007B4BE9">
        <w:trPr>
          <w:trHeight w:val="236"/>
        </w:trPr>
        <w:tc>
          <w:tcPr>
            <w:tcW w:w="2529" w:type="dxa"/>
            <w:vAlign w:val="bottom"/>
          </w:tcPr>
          <w:p w14:paraId="789842E9"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Neuer Taiwan-Dollar</w:t>
            </w:r>
          </w:p>
        </w:tc>
        <w:tc>
          <w:tcPr>
            <w:tcW w:w="1170" w:type="dxa"/>
            <w:vAlign w:val="bottom"/>
          </w:tcPr>
          <w:p w14:paraId="789842EA"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TWD</w:t>
            </w:r>
          </w:p>
        </w:tc>
        <w:tc>
          <w:tcPr>
            <w:tcW w:w="2223" w:type="dxa"/>
            <w:vAlign w:val="bottom"/>
          </w:tcPr>
          <w:p w14:paraId="789842EB"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NTD 700.000</w:t>
            </w:r>
          </w:p>
        </w:tc>
        <w:tc>
          <w:tcPr>
            <w:tcW w:w="2889" w:type="dxa"/>
            <w:vAlign w:val="bottom"/>
          </w:tcPr>
          <w:p w14:paraId="789842EC"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NTD 7.000.000</w:t>
            </w:r>
          </w:p>
        </w:tc>
      </w:tr>
      <w:tr w:rsidR="00CB023A" w:rsidRPr="007B09EB" w14:paraId="789842F2" w14:textId="77777777" w:rsidTr="007B4BE9">
        <w:trPr>
          <w:trHeight w:val="236"/>
        </w:trPr>
        <w:tc>
          <w:tcPr>
            <w:tcW w:w="2529" w:type="dxa"/>
          </w:tcPr>
          <w:p w14:paraId="789842EE"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Indische Rupie</w:t>
            </w:r>
          </w:p>
        </w:tc>
        <w:tc>
          <w:tcPr>
            <w:tcW w:w="1170" w:type="dxa"/>
          </w:tcPr>
          <w:p w14:paraId="789842EF"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INR</w:t>
            </w:r>
          </w:p>
        </w:tc>
        <w:tc>
          <w:tcPr>
            <w:tcW w:w="2223" w:type="dxa"/>
          </w:tcPr>
          <w:p w14:paraId="789842F0"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INR 1.000.000</w:t>
            </w:r>
          </w:p>
        </w:tc>
        <w:tc>
          <w:tcPr>
            <w:tcW w:w="2889" w:type="dxa"/>
          </w:tcPr>
          <w:p w14:paraId="789842F1"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INR 10.000.000</w:t>
            </w:r>
          </w:p>
        </w:tc>
      </w:tr>
      <w:tr w:rsidR="00CB023A" w:rsidRPr="007B09EB" w14:paraId="789842F7" w14:textId="77777777" w:rsidTr="007B4BE9">
        <w:trPr>
          <w:trHeight w:val="236"/>
        </w:trPr>
        <w:tc>
          <w:tcPr>
            <w:tcW w:w="2529" w:type="dxa"/>
          </w:tcPr>
          <w:p w14:paraId="789842F3"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Russischer Rubel</w:t>
            </w:r>
          </w:p>
        </w:tc>
        <w:tc>
          <w:tcPr>
            <w:tcW w:w="1170" w:type="dxa"/>
          </w:tcPr>
          <w:p w14:paraId="789842F4"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RUB</w:t>
            </w:r>
          </w:p>
        </w:tc>
        <w:tc>
          <w:tcPr>
            <w:tcW w:w="2223" w:type="dxa"/>
          </w:tcPr>
          <w:p w14:paraId="789842F5"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RUB 660.000</w:t>
            </w:r>
          </w:p>
        </w:tc>
        <w:tc>
          <w:tcPr>
            <w:tcW w:w="2889" w:type="dxa"/>
          </w:tcPr>
          <w:p w14:paraId="789842F6" w14:textId="77777777" w:rsidR="00CB023A" w:rsidRPr="007B09EB" w:rsidRDefault="00CB023A" w:rsidP="00296B7F">
            <w:pPr>
              <w:pStyle w:val="AppendixBodyText"/>
              <w:rPr>
                <w:rFonts w:ascii="Tahoma" w:hAnsi="Tahoma" w:cs="Tahoma"/>
                <w:sz w:val="18"/>
                <w:szCs w:val="18"/>
              </w:rPr>
            </w:pPr>
            <w:r w:rsidRPr="007B09EB">
              <w:rPr>
                <w:rFonts w:ascii="Tahoma" w:hAnsi="Tahoma" w:cs="Tahoma"/>
                <w:sz w:val="18"/>
                <w:szCs w:val="18"/>
                <w:lang w:val="de-DE"/>
              </w:rPr>
              <w:t>RUB 6.600.000</w:t>
            </w:r>
          </w:p>
        </w:tc>
      </w:tr>
    </w:tbl>
    <w:p w14:paraId="789842F8" w14:textId="77777777" w:rsidR="00CB023A" w:rsidRPr="007B09EB" w:rsidRDefault="00CB023A" w:rsidP="00CB023A">
      <w:pPr>
        <w:pStyle w:val="AppendixBodyText"/>
        <w:rPr>
          <w:rFonts w:ascii="Tahoma" w:hAnsi="Tahoma" w:cs="Tahoma"/>
        </w:rPr>
      </w:pPr>
    </w:p>
    <w:p w14:paraId="789842F9"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Pr="007B09EB">
        <w:rPr>
          <w:rFonts w:ascii="Tahoma" w:hAnsi="Tahoma" w:cs="Tahoma"/>
          <w:lang w:val="de-DE"/>
        </w:rPr>
        <w:t xml:space="preserve"> </w:t>
      </w:r>
      <w:r w:rsidRPr="007B09EB">
        <w:rPr>
          <w:rFonts w:ascii="Tahoma" w:hAnsi="Tahoma" w:cs="Tahoma"/>
          <w:sz w:val="18"/>
          <w:lang w:val="de-DE"/>
        </w:rPr>
        <w:t>Für SA-Ausgaben in Höhe von etwa 20.000 US-Dollar für Server und CAL gewähren wir eine Anfrage.</w:t>
      </w:r>
      <w:r w:rsidRPr="007B09EB">
        <w:rPr>
          <w:rFonts w:ascii="Tahoma" w:hAnsi="Tahoma" w:cs="Tahoma"/>
          <w:lang w:val="de-DE"/>
        </w:rPr>
        <w:t xml:space="preserve"> </w:t>
      </w:r>
      <w:r w:rsidRPr="007B09EB">
        <w:rPr>
          <w:rFonts w:ascii="Tahoma" w:hAnsi="Tahoma" w:cs="Tahoma"/>
          <w:sz w:val="18"/>
          <w:lang w:val="de-DE"/>
        </w:rPr>
        <w:t>Für SA-Ausgaben in Höhe von etwa 200.000 US-Dollar innerhalb der System- und Anwendungs-Pools gewähren wir eine Anfrage.</w:t>
      </w:r>
      <w:r w:rsidRPr="007B09EB">
        <w:rPr>
          <w:rFonts w:ascii="Tahoma" w:hAnsi="Tahoma" w:cs="Tahoma"/>
          <w:lang w:val="de-DE"/>
        </w:rPr>
        <w:t xml:space="preserve"> </w:t>
      </w:r>
      <w:r w:rsidRPr="007B09EB">
        <w:rPr>
          <w:rFonts w:ascii="Tahoma" w:hAnsi="Tahoma" w:cs="Tahoma"/>
          <w:sz w:val="18"/>
          <w:lang w:val="de-DE"/>
        </w:rPr>
        <w:t>Die folgende Tabelle enthält die ungefähren Währungsäquivalente für auf Grundlage von SA-Ausgaben gewährten Anfragen für Verträge, die nicht auf US-Dollar lauten.</w:t>
      </w:r>
      <w:r w:rsidRPr="007B09EB">
        <w:rPr>
          <w:rFonts w:ascii="Tahoma" w:hAnsi="Tahoma" w:cs="Tahoma"/>
          <w:lang w:val="de-DE"/>
        </w:rPr>
        <w:t xml:space="preserve"> </w:t>
      </w:r>
      <w:r w:rsidRPr="007B09EB">
        <w:rPr>
          <w:rFonts w:ascii="Tahoma" w:hAnsi="Tahoma" w:cs="Tahoma"/>
          <w:sz w:val="18"/>
          <w:lang w:val="de-DE"/>
        </w:rPr>
        <w:t>Aufgrund der Wechselkursschwankungen sind Änderungen an dieser Tabelle vorbehalten.</w:t>
      </w:r>
    </w:p>
    <w:p w14:paraId="789842FA" w14:textId="77777777" w:rsidR="00CB023A" w:rsidRPr="007B09EB" w:rsidRDefault="00CB023A" w:rsidP="00CB023A">
      <w:pPr>
        <w:pStyle w:val="AppendixBodyText"/>
        <w:rPr>
          <w:rFonts w:ascii="Tahoma" w:hAnsi="Tahoma" w:cs="Tahoma"/>
          <w:lang w:val="de-DE"/>
        </w:rPr>
      </w:pPr>
    </w:p>
    <w:p w14:paraId="789842FB"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Anfragen werden in der Software Assurance-Laufzeit auf Grundlage der Zahlungsoption zugeteilt. Für Verträge, die Ratenzahlungen entsprechen, werden die Anfragen während die Laufzeit gewährt. Für Verträge, die einer Einmalzahlung entsprechen, werden sie zu Beginn gewährt. Käufe, die nach der Anfangsbestellung getätigt werden, führen zu einer Neuberechnung der gewährten Anfragen und der jährlichen Zuteilung. Nicht in Anspruch genommene telefonische Supportanfragen verlieren mit Ablauf von Software Assurance ihre Gültigkeit.</w:t>
      </w:r>
      <w:r w:rsidRPr="007B09EB">
        <w:rPr>
          <w:rFonts w:ascii="Tahoma" w:hAnsi="Tahoma" w:cs="Tahoma"/>
          <w:lang w:val="de-DE"/>
        </w:rPr>
        <w:t xml:space="preserve"> </w:t>
      </w:r>
      <w:r w:rsidRPr="007B09EB">
        <w:rPr>
          <w:rFonts w:ascii="Tahoma" w:hAnsi="Tahoma" w:cs="Tahoma"/>
          <w:sz w:val="18"/>
          <w:lang w:val="de-DE"/>
        </w:rPr>
        <w:t>Telefonische Supportanfragen können nicht von einem Beitritt oder Vertrag auf einen anderen übertragen werden.</w:t>
      </w:r>
    </w:p>
    <w:p w14:paraId="789842FC" w14:textId="77777777" w:rsidR="00CB023A" w:rsidRPr="007B09EB" w:rsidRDefault="00CB023A" w:rsidP="00CB023A">
      <w:pPr>
        <w:pStyle w:val="AppendixBodyText"/>
        <w:rPr>
          <w:rFonts w:ascii="Tahoma" w:hAnsi="Tahoma" w:cs="Tahoma"/>
          <w:lang w:val="de-DE"/>
        </w:rPr>
      </w:pPr>
    </w:p>
    <w:p w14:paraId="789842FD"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Zugang zum lokalen telefonischen Support steht während der Geschäftszeiten*</w:t>
      </w:r>
      <w:r w:rsidRPr="007B09EB">
        <w:rPr>
          <w:rFonts w:ascii="Tahoma" w:hAnsi="Tahoma" w:cs="Tahoma"/>
          <w:sz w:val="18"/>
          <w:vertAlign w:val="superscript"/>
          <w:lang w:val="de-DE"/>
        </w:rPr>
        <w:t>(1)</w:t>
      </w:r>
      <w:r w:rsidRPr="007B09EB">
        <w:rPr>
          <w:rFonts w:ascii="Tahoma" w:hAnsi="Tahoma" w:cs="Tahoma"/>
          <w:sz w:val="18"/>
          <w:lang w:val="de-DE"/>
        </w:rPr>
        <w:t xml:space="preserve"> zur Verfügung.</w:t>
      </w:r>
      <w:r w:rsidRPr="007B09EB">
        <w:rPr>
          <w:rFonts w:ascii="Tahoma" w:hAnsi="Tahoma" w:cs="Tahoma"/>
          <w:lang w:val="de-DE"/>
        </w:rPr>
        <w:t xml:space="preserve"> </w:t>
      </w:r>
      <w:r w:rsidRPr="007B09EB">
        <w:rPr>
          <w:rFonts w:ascii="Tahoma" w:hAnsi="Tahoma" w:cs="Tahoma"/>
          <w:sz w:val="18"/>
          <w:lang w:val="de-DE"/>
        </w:rPr>
        <w:t>Telefonischer Support nach den Geschäftszeiten kann über regionale und internationale Support Center geleistet werden.</w:t>
      </w:r>
      <w:r w:rsidRPr="007B09EB">
        <w:rPr>
          <w:rFonts w:ascii="Tahoma" w:hAnsi="Tahoma" w:cs="Tahoma"/>
          <w:lang w:val="de-DE"/>
        </w:rPr>
        <w:t xml:space="preserve"> </w:t>
      </w:r>
      <w:r w:rsidRPr="007B09EB">
        <w:rPr>
          <w:rFonts w:ascii="Tahoma" w:hAnsi="Tahoma" w:cs="Tahoma"/>
          <w:sz w:val="18"/>
          <w:lang w:val="de-DE"/>
        </w:rPr>
        <w:t>Telefonischer Support nach den Geschäftszeiten kann nur zur Veranlassung geschäftskritischer Supportanfragen genutzt werden.</w:t>
      </w:r>
      <w:r w:rsidRPr="007B09EB">
        <w:rPr>
          <w:rFonts w:ascii="Tahoma" w:hAnsi="Tahoma" w:cs="Tahoma"/>
          <w:lang w:val="de-DE"/>
        </w:rPr>
        <w:t xml:space="preserve"> </w:t>
      </w:r>
      <w:r w:rsidRPr="007B09EB">
        <w:rPr>
          <w:rFonts w:ascii="Tahoma" w:hAnsi="Tahoma" w:cs="Tahoma"/>
          <w:sz w:val="18"/>
          <w:lang w:val="de-DE"/>
        </w:rPr>
        <w:t>Die Geschäftszeiten sind von der jeweiligen Region abhängig.</w:t>
      </w:r>
      <w:r w:rsidRPr="007B09EB">
        <w:rPr>
          <w:rFonts w:ascii="Tahoma" w:hAnsi="Tahoma" w:cs="Tahoma"/>
          <w:lang w:val="de-DE"/>
        </w:rPr>
        <w:t xml:space="preserve"> </w:t>
      </w:r>
      <w:r w:rsidRPr="007B09EB">
        <w:rPr>
          <w:rFonts w:ascii="Tahoma" w:hAnsi="Tahoma" w:cs="Tahoma"/>
          <w:sz w:val="18"/>
          <w:lang w:val="de-DE"/>
        </w:rPr>
        <w:t>Die Microsoft-Kundenvertreter können den Kunden die für die jeweilige Region oder das jeweilige Land festgelegten Geschäftszeiten mitteilen.</w:t>
      </w:r>
      <w:r w:rsidRPr="007B09EB">
        <w:rPr>
          <w:rFonts w:ascii="Tahoma" w:hAnsi="Tahoma" w:cs="Tahoma"/>
          <w:lang w:val="de-DE"/>
        </w:rPr>
        <w:t xml:space="preserve"> </w:t>
      </w:r>
      <w:r w:rsidRPr="007B09EB">
        <w:rPr>
          <w:rFonts w:ascii="Tahoma" w:hAnsi="Tahoma" w:cs="Tahoma"/>
          <w:sz w:val="18"/>
          <w:lang w:val="de-DE"/>
        </w:rPr>
        <w:t>Telefonischer Support wird nicht in allen Regionen in allen Sprachen angeboten.</w:t>
      </w:r>
      <w:r w:rsidRPr="007B09EB">
        <w:rPr>
          <w:rFonts w:ascii="Tahoma" w:hAnsi="Tahoma" w:cs="Tahoma"/>
          <w:lang w:val="de-DE"/>
        </w:rPr>
        <w:t xml:space="preserve"> </w:t>
      </w:r>
    </w:p>
    <w:p w14:paraId="789842FE" w14:textId="77777777" w:rsidR="00CB023A" w:rsidRPr="007B09EB" w:rsidRDefault="00CB023A" w:rsidP="00CB023A">
      <w:pPr>
        <w:pStyle w:val="AppendixBodyText"/>
        <w:rPr>
          <w:rFonts w:ascii="Tahoma" w:hAnsi="Tahoma" w:cs="Tahoma"/>
          <w:lang w:val="de-DE"/>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CB023A" w:rsidRPr="007B09EB" w14:paraId="78984300" w14:textId="77777777" w:rsidTr="00296B7F">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89842FF" w14:textId="77777777" w:rsidR="00CB023A" w:rsidRPr="007B09EB" w:rsidRDefault="00CB023A" w:rsidP="00CB023A">
            <w:pPr>
              <w:pStyle w:val="AppendixBodyText"/>
              <w:rPr>
                <w:rFonts w:ascii="Tahoma" w:hAnsi="Tahoma" w:cs="Tahoma"/>
                <w:b/>
                <w:bCs/>
                <w:vertAlign w:val="superscript"/>
                <w:lang w:val="de-DE"/>
              </w:rPr>
            </w:pPr>
            <w:r w:rsidRPr="007B09EB">
              <w:rPr>
                <w:rFonts w:ascii="Tahoma" w:hAnsi="Tahoma" w:cs="Tahoma"/>
                <w:b/>
                <w:lang w:val="de-DE"/>
              </w:rPr>
              <w:t>*(1) Geschäftszeiten in Abhängigkeit von der Region</w:t>
            </w:r>
          </w:p>
        </w:tc>
      </w:tr>
      <w:tr w:rsidR="00CB023A" w:rsidRPr="007B09EB" w14:paraId="78984303" w14:textId="77777777" w:rsidTr="00CB023A">
        <w:trPr>
          <w:cantSplit/>
          <w:trHeight w:val="20"/>
        </w:trPr>
        <w:tc>
          <w:tcPr>
            <w:tcW w:w="2629" w:type="dxa"/>
            <w:tcBorders>
              <w:top w:val="single" w:sz="8" w:space="0" w:color="auto"/>
            </w:tcBorders>
          </w:tcPr>
          <w:p w14:paraId="78984301"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Nord-, Mittel- und Südamerika</w:t>
            </w:r>
          </w:p>
        </w:tc>
        <w:tc>
          <w:tcPr>
            <w:tcW w:w="2081" w:type="dxa"/>
            <w:tcBorders>
              <w:top w:val="single" w:sz="8" w:space="0" w:color="auto"/>
            </w:tcBorders>
          </w:tcPr>
          <w:p w14:paraId="7898430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Mo-Fr 6:00 - 18:00 (PST)</w:t>
            </w:r>
          </w:p>
        </w:tc>
      </w:tr>
      <w:tr w:rsidR="00CB023A" w:rsidRPr="007B09EB" w14:paraId="78984306" w14:textId="77777777" w:rsidTr="00CB023A">
        <w:trPr>
          <w:cantSplit/>
          <w:trHeight w:val="20"/>
        </w:trPr>
        <w:tc>
          <w:tcPr>
            <w:tcW w:w="2629" w:type="dxa"/>
          </w:tcPr>
          <w:p w14:paraId="78984304"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EMEA</w:t>
            </w:r>
          </w:p>
        </w:tc>
        <w:tc>
          <w:tcPr>
            <w:tcW w:w="2081" w:type="dxa"/>
          </w:tcPr>
          <w:p w14:paraId="78984305"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Mo-Fr 8:00 - 16:00 (GMT)</w:t>
            </w:r>
          </w:p>
        </w:tc>
      </w:tr>
      <w:tr w:rsidR="00CB023A" w:rsidRPr="007B09EB" w14:paraId="78984309" w14:textId="77777777" w:rsidTr="00CB023A">
        <w:trPr>
          <w:cantSplit/>
          <w:trHeight w:val="20"/>
        </w:trPr>
        <w:tc>
          <w:tcPr>
            <w:tcW w:w="2629" w:type="dxa"/>
          </w:tcPr>
          <w:p w14:paraId="78984307"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Australien / Neuseeland</w:t>
            </w:r>
          </w:p>
        </w:tc>
        <w:tc>
          <w:tcPr>
            <w:tcW w:w="2081" w:type="dxa"/>
          </w:tcPr>
          <w:p w14:paraId="78984308"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Mo-Fr 7:00 - 18:00</w:t>
            </w:r>
          </w:p>
        </w:tc>
      </w:tr>
      <w:tr w:rsidR="00CB023A" w:rsidRPr="007B09EB" w14:paraId="7898430C" w14:textId="77777777" w:rsidTr="00CB023A">
        <w:trPr>
          <w:cantSplit/>
          <w:trHeight w:val="20"/>
        </w:trPr>
        <w:tc>
          <w:tcPr>
            <w:tcW w:w="2629" w:type="dxa"/>
          </w:tcPr>
          <w:p w14:paraId="7898430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Japan</w:t>
            </w:r>
          </w:p>
        </w:tc>
        <w:tc>
          <w:tcPr>
            <w:tcW w:w="2081" w:type="dxa"/>
          </w:tcPr>
          <w:p w14:paraId="7898430B"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Mo-Fr 9:30 - 19:00</w:t>
            </w:r>
          </w:p>
        </w:tc>
      </w:tr>
      <w:tr w:rsidR="00CB023A" w:rsidRPr="007B09EB" w14:paraId="7898430F" w14:textId="77777777" w:rsidTr="00CB023A">
        <w:trPr>
          <w:cantSplit/>
          <w:trHeight w:val="20"/>
        </w:trPr>
        <w:tc>
          <w:tcPr>
            <w:tcW w:w="2629" w:type="dxa"/>
          </w:tcPr>
          <w:p w14:paraId="7898430D"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Asien</w:t>
            </w:r>
          </w:p>
        </w:tc>
        <w:tc>
          <w:tcPr>
            <w:tcW w:w="2081" w:type="dxa"/>
          </w:tcPr>
          <w:p w14:paraId="7898430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Mo-Fr 9:00 - 18:00</w:t>
            </w:r>
          </w:p>
        </w:tc>
      </w:tr>
    </w:tbl>
    <w:p w14:paraId="78984310" w14:textId="77777777" w:rsidR="00CB023A" w:rsidRDefault="00CB023A" w:rsidP="00CB023A">
      <w:pPr>
        <w:rPr>
          <w:rFonts w:cs="Tahoma"/>
        </w:rPr>
      </w:pPr>
      <w:bookmarkStart w:id="1249" w:name="_Toc240899164"/>
    </w:p>
    <w:p w14:paraId="78984311" w14:textId="77777777" w:rsidR="00D15111" w:rsidRDefault="00D15111" w:rsidP="00CB023A">
      <w:pPr>
        <w:rPr>
          <w:rFonts w:cs="Tahoma"/>
        </w:rPr>
      </w:pPr>
    </w:p>
    <w:p w14:paraId="78984312" w14:textId="77777777" w:rsidR="00D15111" w:rsidRDefault="00D15111" w:rsidP="00CB023A">
      <w:pPr>
        <w:rPr>
          <w:rFonts w:cs="Tahoma"/>
        </w:rPr>
      </w:pPr>
    </w:p>
    <w:p w14:paraId="78984313" w14:textId="77777777" w:rsidR="00D15111" w:rsidRDefault="00D15111" w:rsidP="00CB023A">
      <w:pPr>
        <w:rPr>
          <w:rFonts w:cs="Tahoma"/>
        </w:rPr>
      </w:pPr>
    </w:p>
    <w:p w14:paraId="78984314" w14:textId="77777777" w:rsidR="00D15111" w:rsidRPr="007B09EB" w:rsidRDefault="00D15111" w:rsidP="00CB023A">
      <w:pPr>
        <w:rPr>
          <w:rFonts w:cs="Tahoma"/>
        </w:rPr>
      </w:pPr>
    </w:p>
    <w:bookmarkEnd w:id="1249"/>
    <w:p w14:paraId="78984315" w14:textId="77777777" w:rsidR="00CB023A" w:rsidRPr="007B09EB" w:rsidRDefault="00CB023A" w:rsidP="00CB023A">
      <w:pPr>
        <w:rPr>
          <w:rFonts w:cs="Tahoma"/>
        </w:rPr>
      </w:pPr>
      <w:r w:rsidRPr="007B09EB">
        <w:rPr>
          <w:rFonts w:cs="Tahoma"/>
          <w:b/>
          <w:sz w:val="20"/>
          <w:lang w:val="de-DE"/>
        </w:rPr>
        <w:t>Web-basierte Anfragen</w:t>
      </w:r>
      <w:r w:rsidRPr="007B09EB">
        <w:rPr>
          <w:rFonts w:cs="Tahoma"/>
        </w:rPr>
        <w:t xml:space="preserve"> </w:t>
      </w:r>
    </w:p>
    <w:p w14:paraId="78984316" w14:textId="77777777" w:rsidR="00CB023A" w:rsidRPr="007B09EB" w:rsidRDefault="00CB023A" w:rsidP="00CB023A">
      <w:pPr>
        <w:pStyle w:val="AppendixBodyText"/>
        <w:rPr>
          <w:rFonts w:ascii="Tahoma" w:hAnsi="Tahoma" w:cs="Tahoma"/>
        </w:rPr>
      </w:pPr>
    </w:p>
    <w:p w14:paraId="78984317"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Pr="007B09EB">
        <w:rPr>
          <w:rFonts w:ascii="Tahoma" w:hAnsi="Tahoma" w:cs="Tahoma"/>
          <w:lang w:val="de-DE"/>
        </w:rPr>
        <w:t xml:space="preserve"> </w:t>
      </w:r>
      <w:r w:rsidRPr="007B09EB">
        <w:rPr>
          <w:rFonts w:ascii="Tahoma" w:hAnsi="Tahoma" w:cs="Tahoma"/>
          <w:sz w:val="18"/>
          <w:lang w:val="de-DE"/>
        </w:rPr>
        <w:t>Der Zugang zu Websites des elektronischen Supports steht 24 Stunden am Tag und sieben Tage die Woche zur Verfügung. Antworten erfolgen jedoch während der Geschäftszeiten.</w:t>
      </w:r>
      <w:r w:rsidRPr="007B09EB">
        <w:rPr>
          <w:rFonts w:ascii="Tahoma" w:hAnsi="Tahoma" w:cs="Tahoma"/>
          <w:lang w:val="de-DE"/>
        </w:rPr>
        <w:t xml:space="preserve"> </w:t>
      </w:r>
      <w:r w:rsidRPr="007B09EB">
        <w:rPr>
          <w:rFonts w:ascii="Tahoma" w:hAnsi="Tahoma" w:cs="Tahoma"/>
          <w:sz w:val="18"/>
          <w:lang w:val="de-DE"/>
        </w:rPr>
        <w:t>Daher sollten Anfragen in geschäftskritischen Situationen, die unmittelbare Hilfe erfordern, nicht Web-basiert gemeldet werden.</w:t>
      </w:r>
      <w:r w:rsidRPr="007B09EB">
        <w:rPr>
          <w:rFonts w:ascii="Tahoma" w:hAnsi="Tahoma" w:cs="Tahoma"/>
          <w:lang w:val="de-DE"/>
        </w:rPr>
        <w:t xml:space="preserve"> </w:t>
      </w:r>
      <w:r w:rsidRPr="007B09EB">
        <w:rPr>
          <w:rFonts w:ascii="Tahoma" w:hAnsi="Tahoma" w:cs="Tahoma"/>
          <w:sz w:val="18"/>
          <w:lang w:val="de-DE"/>
        </w:rPr>
        <w:t>Nutzen Sie die obige Tabelle zu den Geschäftszeiten in Abhängigkeit von der Region im obigen Abschnitt „Gewährung von telefonischen Supportanfragen“.</w:t>
      </w:r>
    </w:p>
    <w:p w14:paraId="78984318"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 xml:space="preserve">Telefonisch gemeldete Anfragen werden nach Behebung mit den verfügbaren telefonischen Supportanfragen verrechnet. Über das Web gemeldete Anfragen erfolgen auf Bedarfsbasis und werden über das Web, per E-Mail und mithilfe anderer elektronischer Mittel vorgenommen.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 </w:t>
      </w:r>
    </w:p>
    <w:p w14:paraId="78984319" w14:textId="77777777" w:rsidR="00CB023A" w:rsidRPr="007B09EB" w:rsidRDefault="00CB023A" w:rsidP="00A50B81">
      <w:pPr>
        <w:pStyle w:val="AppendixBodyText"/>
        <w:spacing w:after="0" w:line="180" w:lineRule="exact"/>
        <w:rPr>
          <w:rFonts w:ascii="Tahoma" w:hAnsi="Tahoma" w:cs="Tahoma"/>
          <w:sz w:val="16"/>
          <w:szCs w:val="16"/>
          <w:lang w:val="de-DE"/>
        </w:rPr>
      </w:pPr>
    </w:p>
    <w:p w14:paraId="7898431A"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Software Assurance ist für Server-Software und dazugehörige CALs für Web-basierte Supportanfragen erforderlich.</w:t>
      </w:r>
      <w:r w:rsidRPr="007B09EB">
        <w:rPr>
          <w:rFonts w:ascii="Tahoma" w:hAnsi="Tahoma" w:cs="Tahoma"/>
          <w:lang w:val="de-DE"/>
        </w:rPr>
        <w:t xml:space="preserve"> </w:t>
      </w:r>
      <w:r w:rsidRPr="007B09EB">
        <w:rPr>
          <w:rFonts w:ascii="Tahoma" w:hAnsi="Tahoma" w:cs="Tahoma"/>
          <w:sz w:val="18"/>
          <w:lang w:val="de-DE"/>
        </w:rPr>
        <w:t>Kunden können nur für die lizenzierten Kopien von Server-Software Web-basierte Problembehebungssupportanfragen stellen, für die Software Assurance vorhanden ist.</w:t>
      </w:r>
    </w:p>
    <w:p w14:paraId="7898431B" w14:textId="77777777" w:rsidR="00CB023A" w:rsidRPr="007B09EB" w:rsidRDefault="00CB023A" w:rsidP="00A50B81">
      <w:pPr>
        <w:pStyle w:val="AppendixBodyText"/>
        <w:spacing w:after="0" w:line="180" w:lineRule="exact"/>
        <w:rPr>
          <w:rFonts w:ascii="Tahoma" w:hAnsi="Tahoma" w:cs="Tahoma"/>
          <w:sz w:val="16"/>
          <w:szCs w:val="16"/>
          <w:lang w:val="de-DE"/>
        </w:rPr>
      </w:pPr>
    </w:p>
    <w:p w14:paraId="7898431C"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Web-basierte Supportanfragen können nicht von einer Lizenz auf eine andere übertragen werden.</w:t>
      </w:r>
      <w:r w:rsidRPr="007B09EB">
        <w:rPr>
          <w:rFonts w:ascii="Tahoma" w:hAnsi="Tahoma" w:cs="Tahoma"/>
          <w:lang w:val="de-DE"/>
        </w:rPr>
        <w:t xml:space="preserve"> </w:t>
      </w:r>
      <w:r w:rsidRPr="007B09EB">
        <w:rPr>
          <w:rFonts w:ascii="Tahoma" w:hAnsi="Tahoma" w:cs="Tahoma"/>
          <w:sz w:val="18"/>
          <w:lang w:val="de-DE"/>
        </w:rPr>
        <w:t>Weitere Informationen zur Zuweisung oder Neuzuweisung von Lizenzen für physische Server finden Sie in den Produktbenutzungsrechten.</w:t>
      </w:r>
    </w:p>
    <w:p w14:paraId="7898431D" w14:textId="77777777" w:rsidR="00CB023A" w:rsidRPr="007B09EB" w:rsidRDefault="00CB023A" w:rsidP="00A50B81">
      <w:pPr>
        <w:spacing w:line="180" w:lineRule="exact"/>
        <w:rPr>
          <w:rFonts w:cs="Tahoma"/>
          <w:sz w:val="16"/>
          <w:szCs w:val="16"/>
          <w:lang w:val="de-DE"/>
        </w:rPr>
      </w:pPr>
      <w:bookmarkStart w:id="1250" w:name="_Toc240899165"/>
    </w:p>
    <w:bookmarkEnd w:id="1250"/>
    <w:p w14:paraId="7898431E" w14:textId="77777777" w:rsidR="00CB023A" w:rsidRPr="007B09EB" w:rsidRDefault="00CB023A" w:rsidP="00CB023A">
      <w:pPr>
        <w:rPr>
          <w:rFonts w:cs="Tahoma"/>
          <w:lang w:val="de-DE"/>
        </w:rPr>
      </w:pPr>
      <w:r w:rsidRPr="007B09EB">
        <w:rPr>
          <w:rFonts w:cs="Tahoma"/>
          <w:b/>
          <w:sz w:val="20"/>
          <w:lang w:val="de-DE"/>
        </w:rPr>
        <w:t>Supportkontakte</w:t>
      </w:r>
    </w:p>
    <w:p w14:paraId="7898431F" w14:textId="77777777" w:rsidR="00CB023A" w:rsidRPr="007B09EB" w:rsidRDefault="00CB023A" w:rsidP="00A50B81">
      <w:pPr>
        <w:pStyle w:val="AppendixBodyText"/>
        <w:spacing w:after="0" w:line="180" w:lineRule="exact"/>
        <w:rPr>
          <w:rFonts w:ascii="Tahoma" w:hAnsi="Tahoma" w:cs="Tahoma"/>
          <w:sz w:val="16"/>
          <w:szCs w:val="16"/>
          <w:lang w:val="de-DE"/>
        </w:rPr>
      </w:pPr>
    </w:p>
    <w:p w14:paraId="78984320"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w:t>
      </w:r>
      <w:r w:rsidRPr="007B09EB">
        <w:rPr>
          <w:rFonts w:ascii="Tahoma" w:hAnsi="Tahoma" w:cs="Tahoma"/>
          <w:lang w:val="de-DE"/>
        </w:rPr>
        <w:t xml:space="preserve"> </w:t>
      </w:r>
      <w:r w:rsidRPr="007B09EB">
        <w:rPr>
          <w:rFonts w:ascii="Tahoma" w:hAnsi="Tahoma" w:cs="Tahoma"/>
          <w:sz w:val="18"/>
          <w:lang w:val="de-DE"/>
        </w:rPr>
        <w:t>Ein Unternehmen, eine Abteilung oder eine Gruppe kann jedoch nicht als Kontaktperson genannt werden.</w:t>
      </w:r>
    </w:p>
    <w:p w14:paraId="78984321" w14:textId="77777777" w:rsidR="00CB023A" w:rsidRPr="007B09EB" w:rsidRDefault="00CB023A" w:rsidP="00A50B81">
      <w:pPr>
        <w:pStyle w:val="AppendixBodyText"/>
        <w:spacing w:after="0" w:line="180" w:lineRule="exact"/>
        <w:rPr>
          <w:rFonts w:ascii="Tahoma" w:hAnsi="Tahoma" w:cs="Tahoma"/>
          <w:sz w:val="16"/>
          <w:szCs w:val="16"/>
          <w:lang w:val="de-DE"/>
        </w:rPr>
      </w:pPr>
    </w:p>
    <w:tbl>
      <w:tblPr>
        <w:tblW w:w="954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9"/>
        <w:gridCol w:w="1080"/>
        <w:gridCol w:w="1258"/>
        <w:gridCol w:w="1170"/>
        <w:gridCol w:w="1080"/>
        <w:gridCol w:w="1080"/>
        <w:gridCol w:w="1170"/>
      </w:tblGrid>
      <w:tr w:rsidR="00CB023A" w:rsidRPr="007B09EB" w14:paraId="7898432D" w14:textId="77777777" w:rsidTr="007B4BE9">
        <w:trPr>
          <w:trHeight w:val="178"/>
        </w:trPr>
        <w:tc>
          <w:tcPr>
            <w:tcW w:w="2709"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2" w14:textId="77777777" w:rsidR="00CB023A" w:rsidRPr="007B09EB" w:rsidRDefault="00CB023A" w:rsidP="00CB023A">
            <w:pPr>
              <w:pStyle w:val="AppendixBodyText"/>
              <w:rPr>
                <w:rFonts w:ascii="Tahoma" w:hAnsi="Tahoma" w:cs="Tahoma"/>
                <w:b/>
                <w:bCs/>
              </w:rPr>
            </w:pPr>
            <w:r w:rsidRPr="007B09EB">
              <w:rPr>
                <w:rFonts w:ascii="Tahoma" w:hAnsi="Tahoma" w:cs="Tahoma"/>
                <w:b/>
                <w:bCs/>
                <w:lang w:val="de-DE"/>
              </w:rPr>
              <w:t>Vergünstigungen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3" w14:textId="77777777" w:rsidR="00CB023A" w:rsidRPr="007B09EB" w:rsidRDefault="00CB023A" w:rsidP="00CB023A">
            <w:pPr>
              <w:pStyle w:val="AppendixBodyText"/>
              <w:rPr>
                <w:rFonts w:ascii="Tahoma" w:hAnsi="Tahoma" w:cs="Tahoma"/>
                <w:b/>
                <w:bCs/>
              </w:rPr>
            </w:pPr>
            <w:r w:rsidRPr="007B09EB">
              <w:rPr>
                <w:rFonts w:ascii="Tahoma" w:hAnsi="Tahoma" w:cs="Tahoma"/>
                <w:b/>
                <w:bCs/>
                <w:lang w:val="de-DE"/>
              </w:rPr>
              <w:t>Open-Lizenz</w:t>
            </w:r>
          </w:p>
        </w:tc>
        <w:tc>
          <w:tcPr>
            <w:tcW w:w="1258"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4" w14:textId="77777777" w:rsidR="00CB023A" w:rsidRPr="007B09EB" w:rsidRDefault="00CB023A" w:rsidP="00CB023A">
            <w:pPr>
              <w:pStyle w:val="AppendixBodyText"/>
              <w:rPr>
                <w:rFonts w:ascii="Tahoma" w:hAnsi="Tahoma" w:cs="Tahoma"/>
              </w:rPr>
            </w:pPr>
            <w:r w:rsidRPr="007B09EB">
              <w:rPr>
                <w:rFonts w:ascii="Tahoma" w:hAnsi="Tahoma" w:cs="Tahoma"/>
                <w:b/>
                <w:lang w:val="de-DE"/>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5" w14:textId="77777777" w:rsidR="00CB023A" w:rsidRPr="007B09EB" w:rsidRDefault="00CB023A" w:rsidP="00CB023A">
            <w:pPr>
              <w:pStyle w:val="AppendixBodyText"/>
              <w:rPr>
                <w:rFonts w:ascii="Tahoma" w:hAnsi="Tahoma" w:cs="Tahoma"/>
              </w:rPr>
            </w:pPr>
            <w:r w:rsidRPr="007B09EB">
              <w:rPr>
                <w:rFonts w:ascii="Tahoma" w:hAnsi="Tahoma" w:cs="Tahoma"/>
                <w:b/>
              </w:rPr>
              <w:t>Select-Lizenz/</w:t>
            </w:r>
            <w:r w:rsidR="007B4BE9" w:rsidRPr="007B09EB">
              <w:rPr>
                <w:rFonts w:ascii="Tahoma" w:hAnsi="Tahoma" w:cs="Tahoma"/>
                <w:b/>
              </w:rPr>
              <w:br/>
            </w:r>
            <w:r w:rsidRPr="007B09EB">
              <w:rPr>
                <w:rFonts w:ascii="Tahoma" w:hAnsi="Tahoma" w:cs="Tahoma"/>
                <w:b/>
              </w:rPr>
              <w:t>Select Plus/EA</w:t>
            </w:r>
          </w:p>
          <w:p w14:paraId="78984326" w14:textId="77777777" w:rsidR="00CB023A" w:rsidRPr="007B09EB" w:rsidRDefault="00CB023A" w:rsidP="00CB023A">
            <w:pPr>
              <w:pStyle w:val="AppendixBodyText"/>
              <w:rPr>
                <w:rFonts w:ascii="Tahoma" w:hAnsi="Tahoma" w:cs="Tahoma"/>
                <w:b/>
                <w:bCs/>
              </w:rPr>
            </w:pPr>
            <w:r w:rsidRPr="007B09EB">
              <w:rPr>
                <w:rFonts w:ascii="Tahoma" w:hAnsi="Tahoma" w:cs="Tahoma"/>
                <w:b/>
                <w:bCs/>
              </w:rPr>
              <w:t>Level A</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7" w14:textId="77777777" w:rsidR="00CB023A" w:rsidRPr="007B09EB" w:rsidRDefault="00CB023A" w:rsidP="00CB023A">
            <w:pPr>
              <w:pStyle w:val="AppendixBodyText"/>
              <w:rPr>
                <w:rFonts w:ascii="Tahoma" w:hAnsi="Tahoma" w:cs="Tahoma"/>
              </w:rPr>
            </w:pPr>
            <w:r w:rsidRPr="007B09EB">
              <w:rPr>
                <w:rFonts w:ascii="Tahoma" w:hAnsi="Tahoma" w:cs="Tahoma"/>
                <w:b/>
              </w:rPr>
              <w:t>Select-Lizenz/</w:t>
            </w:r>
            <w:r w:rsidR="007B4BE9" w:rsidRPr="007B09EB">
              <w:rPr>
                <w:rFonts w:ascii="Tahoma" w:hAnsi="Tahoma" w:cs="Tahoma"/>
                <w:b/>
              </w:rPr>
              <w:br/>
            </w:r>
            <w:r w:rsidRPr="007B09EB">
              <w:rPr>
                <w:rFonts w:ascii="Tahoma" w:hAnsi="Tahoma" w:cs="Tahoma"/>
                <w:b/>
              </w:rPr>
              <w:t>Select Plus/EA</w:t>
            </w:r>
          </w:p>
          <w:p w14:paraId="78984328" w14:textId="77777777" w:rsidR="00CB023A" w:rsidRPr="007B09EB" w:rsidRDefault="00CB023A" w:rsidP="00CB023A">
            <w:pPr>
              <w:pStyle w:val="AppendixBodyText"/>
              <w:rPr>
                <w:rFonts w:ascii="Tahoma" w:hAnsi="Tahoma" w:cs="Tahoma"/>
                <w:b/>
                <w:bCs/>
              </w:rPr>
            </w:pPr>
            <w:r w:rsidRPr="007B09EB">
              <w:rPr>
                <w:rFonts w:ascii="Tahoma" w:hAnsi="Tahoma" w:cs="Tahoma"/>
                <w:b/>
                <w:bCs/>
              </w:rPr>
              <w:t>Level B</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9" w14:textId="77777777" w:rsidR="00CB023A" w:rsidRPr="007B09EB" w:rsidRDefault="00CB023A" w:rsidP="00CB023A">
            <w:pPr>
              <w:pStyle w:val="AppendixBodyText"/>
              <w:rPr>
                <w:rFonts w:ascii="Tahoma" w:hAnsi="Tahoma" w:cs="Tahoma"/>
              </w:rPr>
            </w:pPr>
            <w:r w:rsidRPr="007B09EB">
              <w:rPr>
                <w:rFonts w:ascii="Tahoma" w:hAnsi="Tahoma" w:cs="Tahoma"/>
                <w:b/>
              </w:rPr>
              <w:t>Select-Lizenz/</w:t>
            </w:r>
            <w:r w:rsidR="007B4BE9" w:rsidRPr="007B09EB">
              <w:rPr>
                <w:rFonts w:ascii="Tahoma" w:hAnsi="Tahoma" w:cs="Tahoma"/>
                <w:b/>
              </w:rPr>
              <w:br/>
            </w:r>
            <w:r w:rsidRPr="007B09EB">
              <w:rPr>
                <w:rFonts w:ascii="Tahoma" w:hAnsi="Tahoma" w:cs="Tahoma"/>
                <w:b/>
              </w:rPr>
              <w:t>Select Plus/EA</w:t>
            </w:r>
          </w:p>
          <w:p w14:paraId="7898432A" w14:textId="77777777" w:rsidR="00CB023A" w:rsidRPr="007B09EB" w:rsidRDefault="00CB023A" w:rsidP="00CB023A">
            <w:pPr>
              <w:pStyle w:val="AppendixBodyText"/>
              <w:rPr>
                <w:rFonts w:ascii="Tahoma" w:hAnsi="Tahoma" w:cs="Tahoma"/>
                <w:b/>
                <w:bCs/>
              </w:rPr>
            </w:pPr>
            <w:r w:rsidRPr="007B09EB">
              <w:rPr>
                <w:rFonts w:ascii="Tahoma" w:hAnsi="Tahoma" w:cs="Tahoma"/>
                <w:b/>
                <w:bCs/>
              </w:rPr>
              <w:t>Level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898432B" w14:textId="77777777" w:rsidR="00CB023A" w:rsidRPr="007B09EB" w:rsidRDefault="00CB023A" w:rsidP="00CB023A">
            <w:pPr>
              <w:pStyle w:val="AppendixBodyText"/>
              <w:rPr>
                <w:rFonts w:ascii="Tahoma" w:hAnsi="Tahoma" w:cs="Tahoma"/>
              </w:rPr>
            </w:pPr>
            <w:r w:rsidRPr="007B09EB">
              <w:rPr>
                <w:rFonts w:ascii="Tahoma" w:hAnsi="Tahoma" w:cs="Tahoma"/>
                <w:b/>
              </w:rPr>
              <w:t>Select-Lizenz/</w:t>
            </w:r>
            <w:r w:rsidR="007B4BE9" w:rsidRPr="007B09EB">
              <w:rPr>
                <w:rFonts w:ascii="Tahoma" w:hAnsi="Tahoma" w:cs="Tahoma"/>
                <w:b/>
              </w:rPr>
              <w:br/>
            </w:r>
            <w:r w:rsidRPr="007B09EB">
              <w:rPr>
                <w:rFonts w:ascii="Tahoma" w:hAnsi="Tahoma" w:cs="Tahoma"/>
                <w:b/>
              </w:rPr>
              <w:t>Select Plus/EA</w:t>
            </w:r>
          </w:p>
          <w:p w14:paraId="7898432C" w14:textId="77777777" w:rsidR="00CB023A" w:rsidRPr="007B09EB" w:rsidRDefault="00CB023A" w:rsidP="00CB023A">
            <w:pPr>
              <w:pStyle w:val="AppendixBodyText"/>
              <w:rPr>
                <w:rFonts w:ascii="Tahoma" w:hAnsi="Tahoma" w:cs="Tahoma"/>
                <w:b/>
                <w:bCs/>
              </w:rPr>
            </w:pPr>
            <w:r w:rsidRPr="007B09EB">
              <w:rPr>
                <w:rFonts w:ascii="Tahoma" w:hAnsi="Tahoma" w:cs="Tahoma"/>
                <w:b/>
                <w:bCs/>
              </w:rPr>
              <w:t>Level D</w:t>
            </w:r>
          </w:p>
        </w:tc>
      </w:tr>
      <w:tr w:rsidR="00CB023A" w:rsidRPr="007B09EB" w14:paraId="78984335" w14:textId="77777777" w:rsidTr="007B4BE9">
        <w:trPr>
          <w:trHeight w:val="236"/>
        </w:trPr>
        <w:tc>
          <w:tcPr>
            <w:tcW w:w="2709" w:type="dxa"/>
            <w:vAlign w:val="center"/>
          </w:tcPr>
          <w:p w14:paraId="7898432E" w14:textId="77777777" w:rsidR="00CB023A" w:rsidRPr="007B09EB" w:rsidRDefault="00CB023A" w:rsidP="007B4BE9">
            <w:pPr>
              <w:pStyle w:val="AppendixBodyText"/>
              <w:rPr>
                <w:rFonts w:ascii="Tahoma" w:hAnsi="Tahoma" w:cs="Tahoma"/>
                <w:sz w:val="18"/>
                <w:szCs w:val="18"/>
                <w:lang w:val="de-DE"/>
              </w:rPr>
            </w:pPr>
            <w:r w:rsidRPr="007B09EB">
              <w:rPr>
                <w:rFonts w:ascii="Tahoma" w:hAnsi="Tahoma" w:cs="Tahoma"/>
                <w:sz w:val="18"/>
                <w:szCs w:val="18"/>
                <w:lang w:val="de-DE"/>
              </w:rPr>
              <w:t>Anzahl der Kontakte für</w:t>
            </w:r>
            <w:r w:rsidR="007B4BE9" w:rsidRPr="007B09EB">
              <w:rPr>
                <w:rFonts w:ascii="Tahoma" w:hAnsi="Tahoma" w:cs="Tahoma"/>
                <w:sz w:val="18"/>
                <w:szCs w:val="18"/>
                <w:lang w:val="de-DE"/>
              </w:rPr>
              <w:t> </w:t>
            </w:r>
            <w:r w:rsidRPr="007B09EB">
              <w:rPr>
                <w:rFonts w:ascii="Tahoma" w:hAnsi="Tahoma" w:cs="Tahoma"/>
                <w:sz w:val="18"/>
                <w:szCs w:val="18"/>
                <w:lang w:val="de-DE"/>
              </w:rPr>
              <w:t>telefonischen Problembehebungssupport</w:t>
            </w:r>
          </w:p>
        </w:tc>
        <w:tc>
          <w:tcPr>
            <w:tcW w:w="1080" w:type="dxa"/>
            <w:vAlign w:val="center"/>
          </w:tcPr>
          <w:p w14:paraId="7898432F"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lang w:val="de-DE"/>
              </w:rPr>
              <w:t>Nach Bedarf</w:t>
            </w:r>
          </w:p>
        </w:tc>
        <w:tc>
          <w:tcPr>
            <w:tcW w:w="1258" w:type="dxa"/>
            <w:vAlign w:val="center"/>
          </w:tcPr>
          <w:p w14:paraId="78984330"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Nach Bedarf</w:t>
            </w:r>
          </w:p>
        </w:tc>
        <w:tc>
          <w:tcPr>
            <w:tcW w:w="1170" w:type="dxa"/>
            <w:vAlign w:val="center"/>
          </w:tcPr>
          <w:p w14:paraId="78984331"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Nach Bedarf</w:t>
            </w:r>
          </w:p>
        </w:tc>
        <w:tc>
          <w:tcPr>
            <w:tcW w:w="1080" w:type="dxa"/>
            <w:vAlign w:val="center"/>
          </w:tcPr>
          <w:p w14:paraId="7898433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Nach Bedarf</w:t>
            </w:r>
          </w:p>
        </w:tc>
        <w:tc>
          <w:tcPr>
            <w:tcW w:w="1080" w:type="dxa"/>
            <w:vAlign w:val="center"/>
          </w:tcPr>
          <w:p w14:paraId="78984333"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Nach Bedarf</w:t>
            </w:r>
          </w:p>
        </w:tc>
        <w:tc>
          <w:tcPr>
            <w:tcW w:w="1170" w:type="dxa"/>
            <w:vAlign w:val="center"/>
          </w:tcPr>
          <w:p w14:paraId="78984334"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Nach Bedarf</w:t>
            </w:r>
          </w:p>
        </w:tc>
      </w:tr>
      <w:tr w:rsidR="00CB023A" w:rsidRPr="007B09EB" w14:paraId="7898433D" w14:textId="77777777" w:rsidTr="007B4BE9">
        <w:trPr>
          <w:trHeight w:val="236"/>
        </w:trPr>
        <w:tc>
          <w:tcPr>
            <w:tcW w:w="2709" w:type="dxa"/>
            <w:vAlign w:val="center"/>
          </w:tcPr>
          <w:p w14:paraId="78984336" w14:textId="77777777" w:rsidR="00CB023A" w:rsidRPr="007B09EB" w:rsidRDefault="00CB023A" w:rsidP="00CB023A">
            <w:pPr>
              <w:pStyle w:val="AppendixBodyText"/>
              <w:rPr>
                <w:rFonts w:ascii="Tahoma" w:hAnsi="Tahoma" w:cs="Tahoma"/>
                <w:sz w:val="18"/>
                <w:szCs w:val="18"/>
                <w:lang w:val="de-DE"/>
              </w:rPr>
            </w:pPr>
            <w:r w:rsidRPr="007B09EB">
              <w:rPr>
                <w:rFonts w:ascii="Tahoma" w:hAnsi="Tahoma" w:cs="Tahoma"/>
                <w:sz w:val="18"/>
                <w:szCs w:val="18"/>
                <w:lang w:val="de-DE"/>
              </w:rPr>
              <w:t>Anzahl der autorisierten Kontakte für Web-basierten Support</w:t>
            </w:r>
          </w:p>
        </w:tc>
        <w:tc>
          <w:tcPr>
            <w:tcW w:w="1080" w:type="dxa"/>
            <w:vAlign w:val="center"/>
          </w:tcPr>
          <w:p w14:paraId="78984337"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w:t>
            </w:r>
          </w:p>
        </w:tc>
        <w:tc>
          <w:tcPr>
            <w:tcW w:w="1258" w:type="dxa"/>
            <w:vAlign w:val="center"/>
          </w:tcPr>
          <w:p w14:paraId="78984338"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rPr>
              <w:t>1</w:t>
            </w:r>
          </w:p>
        </w:tc>
        <w:tc>
          <w:tcPr>
            <w:tcW w:w="1170" w:type="dxa"/>
            <w:vAlign w:val="center"/>
          </w:tcPr>
          <w:p w14:paraId="78984339"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rPr>
              <w:t>2</w:t>
            </w:r>
          </w:p>
        </w:tc>
        <w:tc>
          <w:tcPr>
            <w:tcW w:w="1080" w:type="dxa"/>
            <w:vAlign w:val="center"/>
          </w:tcPr>
          <w:p w14:paraId="7898433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rPr>
              <w:t>4</w:t>
            </w:r>
          </w:p>
        </w:tc>
        <w:tc>
          <w:tcPr>
            <w:tcW w:w="1080" w:type="dxa"/>
            <w:vAlign w:val="center"/>
          </w:tcPr>
          <w:p w14:paraId="7898433B"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rPr>
              <w:t>8</w:t>
            </w:r>
          </w:p>
        </w:tc>
        <w:tc>
          <w:tcPr>
            <w:tcW w:w="1170" w:type="dxa"/>
            <w:vAlign w:val="center"/>
          </w:tcPr>
          <w:p w14:paraId="7898433C"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rPr>
              <w:t>16</w:t>
            </w:r>
          </w:p>
        </w:tc>
      </w:tr>
    </w:tbl>
    <w:p w14:paraId="7898433E" w14:textId="77777777" w:rsidR="00CB023A" w:rsidRPr="007B09EB" w:rsidRDefault="00CB023A" w:rsidP="00A50B81">
      <w:pPr>
        <w:pStyle w:val="AppendixBodyText"/>
        <w:spacing w:after="0" w:line="180" w:lineRule="exact"/>
        <w:rPr>
          <w:rFonts w:ascii="Tahoma" w:hAnsi="Tahoma" w:cs="Tahoma"/>
          <w:sz w:val="16"/>
          <w:szCs w:val="16"/>
        </w:rPr>
      </w:pPr>
    </w:p>
    <w:p w14:paraId="7898433F" w14:textId="77777777" w:rsidR="00CB023A" w:rsidRPr="007B09EB" w:rsidRDefault="00CB023A" w:rsidP="00CB023A">
      <w:pPr>
        <w:rPr>
          <w:rFonts w:cs="Tahoma"/>
        </w:rPr>
      </w:pPr>
      <w:bookmarkStart w:id="1251" w:name="_Toc240899166"/>
      <w:bookmarkEnd w:id="1251"/>
      <w:r w:rsidRPr="007B09EB">
        <w:rPr>
          <w:rFonts w:cs="Tahoma"/>
          <w:b/>
          <w:sz w:val="20"/>
          <w:lang w:val="de-DE"/>
        </w:rPr>
        <w:t>Servicelevel für Software Assurance-Kunden</w:t>
      </w:r>
    </w:p>
    <w:p w14:paraId="78984340" w14:textId="77777777" w:rsidR="00CB023A" w:rsidRPr="007B09EB" w:rsidRDefault="00CB023A" w:rsidP="00A50B81">
      <w:pPr>
        <w:pStyle w:val="AppendixBodyText"/>
        <w:spacing w:after="0" w:line="180" w:lineRule="exact"/>
        <w:rPr>
          <w:rFonts w:ascii="Tahoma" w:hAnsi="Tahoma" w:cs="Tahoma"/>
          <w:sz w:val="16"/>
          <w:szCs w:val="16"/>
        </w:rPr>
      </w:pPr>
    </w:p>
    <w:p w14:paraId="78984341"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14:paraId="78984342" w14:textId="77777777" w:rsidR="00CB023A" w:rsidRDefault="00CB023A" w:rsidP="00A50B81">
      <w:pPr>
        <w:pStyle w:val="AppendixBodyText"/>
        <w:spacing w:after="0" w:line="180" w:lineRule="exact"/>
        <w:rPr>
          <w:rFonts w:ascii="Tahoma" w:hAnsi="Tahoma" w:cs="Tahoma"/>
          <w:sz w:val="16"/>
          <w:szCs w:val="16"/>
          <w:lang w:val="de-DE"/>
        </w:rPr>
      </w:pPr>
    </w:p>
    <w:p w14:paraId="78984343" w14:textId="77777777" w:rsidR="00D15111" w:rsidRDefault="00D15111" w:rsidP="00A50B81">
      <w:pPr>
        <w:pStyle w:val="AppendixBodyText"/>
        <w:spacing w:after="0" w:line="180" w:lineRule="exact"/>
        <w:rPr>
          <w:rFonts w:ascii="Tahoma" w:hAnsi="Tahoma" w:cs="Tahoma"/>
          <w:sz w:val="16"/>
          <w:szCs w:val="16"/>
          <w:lang w:val="de-DE"/>
        </w:rPr>
      </w:pPr>
    </w:p>
    <w:p w14:paraId="78984344" w14:textId="77777777" w:rsidR="00D15111" w:rsidRDefault="00D15111" w:rsidP="00A50B81">
      <w:pPr>
        <w:pStyle w:val="AppendixBodyText"/>
        <w:spacing w:after="0" w:line="180" w:lineRule="exact"/>
        <w:rPr>
          <w:rFonts w:ascii="Tahoma" w:hAnsi="Tahoma" w:cs="Tahoma"/>
          <w:sz w:val="16"/>
          <w:szCs w:val="16"/>
          <w:lang w:val="de-DE"/>
        </w:rPr>
      </w:pPr>
    </w:p>
    <w:p w14:paraId="78984345" w14:textId="77777777" w:rsidR="00D15111" w:rsidRDefault="00D15111" w:rsidP="00A50B81">
      <w:pPr>
        <w:pStyle w:val="AppendixBodyText"/>
        <w:spacing w:after="0" w:line="180" w:lineRule="exact"/>
        <w:rPr>
          <w:rFonts w:ascii="Tahoma" w:hAnsi="Tahoma" w:cs="Tahoma"/>
          <w:sz w:val="16"/>
          <w:szCs w:val="16"/>
          <w:lang w:val="de-DE"/>
        </w:rPr>
      </w:pPr>
    </w:p>
    <w:p w14:paraId="78984346" w14:textId="77777777" w:rsidR="00D15111" w:rsidRPr="007B09EB" w:rsidRDefault="00D15111" w:rsidP="00A50B81">
      <w:pPr>
        <w:pStyle w:val="AppendixBodyText"/>
        <w:spacing w:after="0" w:line="180" w:lineRule="exact"/>
        <w:rPr>
          <w:rFonts w:ascii="Tahoma" w:hAnsi="Tahoma" w:cs="Tahoma"/>
          <w:sz w:val="16"/>
          <w:szCs w:val="16"/>
          <w:lang w:val="de-DE"/>
        </w:rPr>
      </w:pPr>
    </w:p>
    <w:p w14:paraId="78984347" w14:textId="77777777" w:rsidR="00CB023A" w:rsidRPr="007B09EB" w:rsidRDefault="00CB023A" w:rsidP="00CB023A">
      <w:pPr>
        <w:pStyle w:val="AppendixBodyText"/>
        <w:rPr>
          <w:rFonts w:ascii="Tahoma" w:hAnsi="Tahoma" w:cs="Tahoma"/>
          <w:lang w:val="de-DE"/>
        </w:rPr>
      </w:pPr>
      <w:r w:rsidRPr="007B09EB">
        <w:rPr>
          <w:rFonts w:ascii="Tahoma" w:hAnsi="Tahoma" w:cs="Tahoma"/>
          <w:sz w:val="18"/>
          <w:szCs w:val="18"/>
          <w:lang w:val="de-DE"/>
        </w:rPr>
        <w:t>Die Kunden sind dafür verantwortlich, den anfänglichen Schweregrad in Absprache mit uns festzulegen, und können jederzeit eine Änderung des Schweregrades verlangen.</w:t>
      </w:r>
      <w:r w:rsidRPr="007B09EB">
        <w:rPr>
          <w:rFonts w:ascii="Tahoma" w:hAnsi="Tahoma" w:cs="Tahoma"/>
          <w:lang w:val="de-DE"/>
        </w:rPr>
        <w:t xml:space="preserve"> </w:t>
      </w:r>
      <w:r w:rsidRPr="007B09EB">
        <w:rPr>
          <w:rFonts w:ascii="Tahoma" w:hAnsi="Tahoma" w:cs="Tahoma"/>
          <w:sz w:val="18"/>
          <w:lang w:val="de-DE"/>
        </w:rPr>
        <w:t>Der Schweregrad des Falls bestimmt die Reaktionsebene innerhalb von Microsoft und geschätzte Reaktionszeiten, und die Verantwortlichkeiten der Kunden sind in der folgenden Tabelle festgelegt:</w:t>
      </w:r>
    </w:p>
    <w:p w14:paraId="78984348" w14:textId="77777777" w:rsidR="00CB023A" w:rsidRPr="007B09EB" w:rsidRDefault="00CB023A" w:rsidP="00A50B81">
      <w:pPr>
        <w:pStyle w:val="AppendixBodyText"/>
        <w:spacing w:after="0" w:line="180" w:lineRule="exact"/>
        <w:rPr>
          <w:rFonts w:ascii="Tahoma" w:hAnsi="Tahoma" w:cs="Tahoma"/>
          <w:sz w:val="16"/>
          <w:szCs w:val="16"/>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710"/>
        <w:gridCol w:w="2520"/>
        <w:gridCol w:w="2430"/>
        <w:gridCol w:w="2880"/>
      </w:tblGrid>
      <w:tr w:rsidR="00CB023A" w:rsidRPr="007B09EB" w14:paraId="7898434D" w14:textId="77777777" w:rsidTr="00C927A9">
        <w:trPr>
          <w:trHeight w:val="477"/>
          <w:tblHeader/>
        </w:trPr>
        <w:tc>
          <w:tcPr>
            <w:tcW w:w="171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8984349" w14:textId="77777777" w:rsidR="00CB023A" w:rsidRPr="007B09EB" w:rsidRDefault="00CB023A" w:rsidP="00CB023A">
            <w:pPr>
              <w:pStyle w:val="AppendixBodyText"/>
              <w:spacing w:after="0"/>
              <w:jc w:val="center"/>
              <w:rPr>
                <w:rFonts w:ascii="Tahoma" w:hAnsi="Tahoma" w:cs="Tahoma"/>
                <w:b/>
                <w:bCs/>
              </w:rPr>
            </w:pPr>
            <w:r w:rsidRPr="007B09EB">
              <w:rPr>
                <w:rFonts w:ascii="Tahoma" w:hAnsi="Tahoma" w:cs="Tahoma"/>
                <w:b/>
                <w:bCs/>
                <w:lang w:val="de-DE"/>
              </w:rPr>
              <w:t>Schweregrad</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898434A" w14:textId="77777777" w:rsidR="00CB023A" w:rsidRPr="007B09EB" w:rsidRDefault="00CB023A" w:rsidP="00CB023A">
            <w:pPr>
              <w:pStyle w:val="AppendixBodyText"/>
              <w:spacing w:after="0"/>
              <w:jc w:val="center"/>
              <w:rPr>
                <w:rFonts w:ascii="Tahoma" w:hAnsi="Tahoma" w:cs="Tahoma"/>
                <w:b/>
                <w:bCs/>
              </w:rPr>
            </w:pPr>
            <w:r w:rsidRPr="007B09EB">
              <w:rPr>
                <w:rFonts w:ascii="Tahoma" w:hAnsi="Tahoma" w:cs="Tahoma"/>
                <w:b/>
                <w:bCs/>
                <w:lang w:val="de-DE"/>
              </w:rPr>
              <w:t>Situation</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898434B" w14:textId="77777777" w:rsidR="00CB023A" w:rsidRPr="007B09EB" w:rsidRDefault="00CB023A" w:rsidP="00CB023A">
            <w:pPr>
              <w:pStyle w:val="AppendixBodyText"/>
              <w:spacing w:after="0"/>
              <w:jc w:val="center"/>
              <w:rPr>
                <w:rFonts w:ascii="Tahoma" w:hAnsi="Tahoma" w:cs="Tahoma"/>
                <w:b/>
                <w:bCs/>
              </w:rPr>
            </w:pPr>
            <w:r w:rsidRPr="007B09EB">
              <w:rPr>
                <w:rFonts w:ascii="Tahoma" w:hAnsi="Tahoma" w:cs="Tahoma"/>
                <w:b/>
                <w:bCs/>
                <w:lang w:val="de-DE"/>
              </w:rPr>
              <w:t>Unsere erwartete Reaktion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898434C" w14:textId="77777777" w:rsidR="00CB023A" w:rsidRPr="007B09EB" w:rsidRDefault="00CB023A" w:rsidP="00CB023A">
            <w:pPr>
              <w:pStyle w:val="AppendixBodyText"/>
              <w:spacing w:after="0"/>
              <w:jc w:val="center"/>
              <w:rPr>
                <w:rFonts w:ascii="Tahoma" w:hAnsi="Tahoma" w:cs="Tahoma"/>
                <w:b/>
                <w:bCs/>
              </w:rPr>
            </w:pPr>
            <w:r w:rsidRPr="007B09EB">
              <w:rPr>
                <w:rFonts w:ascii="Tahoma" w:hAnsi="Tahoma" w:cs="Tahoma"/>
                <w:b/>
                <w:bCs/>
                <w:lang w:val="de-DE"/>
              </w:rPr>
              <w:t>Vom Kunden erwartete Reaktion</w:t>
            </w:r>
          </w:p>
        </w:tc>
      </w:tr>
      <w:tr w:rsidR="00CB023A" w:rsidRPr="007B09EB" w14:paraId="78984358" w14:textId="77777777" w:rsidTr="00C927A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34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A Einreichung per Telefon</w:t>
            </w:r>
            <w:r w:rsidRPr="007B09EB">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898434F"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lang w:val="de-DE"/>
              </w:rPr>
            </w:pPr>
            <w:r w:rsidRPr="007B09EB">
              <w:rPr>
                <w:rFonts w:ascii="Tahoma" w:hAnsi="Tahoma" w:cs="Tahoma"/>
                <w:sz w:val="18"/>
                <w:szCs w:val="18"/>
                <w:lang w:val="de-DE"/>
              </w:rPr>
              <w:t xml:space="preserve">Kritische Auswirkungen auf das Geschäft: </w:t>
            </w:r>
          </w:p>
          <w:p w14:paraId="78984350"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sz w:val="18"/>
                <w:szCs w:val="18"/>
                <w:lang w:val="de-DE"/>
              </w:rPr>
            </w:pPr>
            <w:r w:rsidRPr="007B09EB">
              <w:rPr>
                <w:rFonts w:ascii="Tahoma" w:hAnsi="Tahoma" w:cs="Tahoma"/>
                <w:sz w:val="18"/>
                <w:szCs w:val="18"/>
                <w:lang w:val="de-DE"/>
              </w:rPr>
              <w:t>Das Geschäft des Kunden erlebt einen erheblichen Verlust oder eine erhebliche Beeinträchtigung von Diensten.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984351" w14:textId="77777777" w:rsidR="00CB023A" w:rsidRPr="007B09EB" w:rsidRDefault="00CB023A" w:rsidP="004314B1">
            <w:pPr>
              <w:pStyle w:val="AppendixBodyText"/>
              <w:numPr>
                <w:ilvl w:val="0"/>
                <w:numId w:val="2"/>
              </w:numPr>
              <w:tabs>
                <w:tab w:val="clear" w:pos="1440"/>
                <w:tab w:val="num" w:pos="522"/>
              </w:tabs>
              <w:ind w:left="522"/>
              <w:rPr>
                <w:rFonts w:ascii="Tahoma" w:hAnsi="Tahoma" w:cs="Tahoma"/>
                <w:lang w:val="de-DE"/>
              </w:rPr>
            </w:pPr>
            <w:r w:rsidRPr="007B09EB">
              <w:rPr>
                <w:rFonts w:ascii="Tahoma" w:hAnsi="Tahoma" w:cs="Tahoma"/>
                <w:sz w:val="18"/>
                <w:lang w:val="de-DE"/>
              </w:rPr>
              <w:t>1. Reaktion auf Anruf in 2 Stunden oder weniger, basierend auf dem Supportangebot</w:t>
            </w:r>
          </w:p>
          <w:p w14:paraId="78984352" w14:textId="77777777" w:rsidR="00CB023A" w:rsidRPr="007B09EB" w:rsidRDefault="00CB023A" w:rsidP="004314B1">
            <w:pPr>
              <w:pStyle w:val="AppendixBodyText"/>
              <w:numPr>
                <w:ilvl w:val="0"/>
                <w:numId w:val="2"/>
              </w:numPr>
              <w:tabs>
                <w:tab w:val="clear" w:pos="1440"/>
                <w:tab w:val="num" w:pos="522"/>
              </w:tabs>
              <w:ind w:left="522"/>
              <w:rPr>
                <w:rFonts w:ascii="Tahoma" w:hAnsi="Tahoma" w:cs="Tahoma"/>
                <w:lang w:val="de-DE"/>
              </w:rPr>
            </w:pPr>
            <w:r w:rsidRPr="007B09EB">
              <w:rPr>
                <w:rFonts w:ascii="Tahoma" w:hAnsi="Tahoma" w:cs="Tahoma"/>
                <w:sz w:val="18"/>
                <w:lang w:val="de-DE"/>
              </w:rPr>
              <w:t>Microsoft-Ressourcen nach Bedarf am Standort des Kunden</w:t>
            </w:r>
          </w:p>
          <w:p w14:paraId="78984353" w14:textId="77777777" w:rsidR="00CB023A" w:rsidRPr="007B09EB" w:rsidRDefault="00CB023A" w:rsidP="004314B1">
            <w:pPr>
              <w:pStyle w:val="AppendixBodyText"/>
              <w:numPr>
                <w:ilvl w:val="0"/>
                <w:numId w:val="2"/>
              </w:numPr>
              <w:tabs>
                <w:tab w:val="clear" w:pos="1440"/>
                <w:tab w:val="num" w:pos="522"/>
              </w:tabs>
              <w:ind w:left="522"/>
              <w:rPr>
                <w:rFonts w:ascii="Tahoma" w:hAnsi="Tahoma" w:cs="Tahoma"/>
                <w:lang w:val="de-DE"/>
              </w:rPr>
            </w:pPr>
            <w:r w:rsidRPr="007B09EB">
              <w:rPr>
                <w:rFonts w:ascii="Tahoma" w:hAnsi="Tahoma" w:cs="Tahoma"/>
                <w:sz w:val="18"/>
                <w:lang w:val="de-DE"/>
              </w:rPr>
              <w:t>Durchgehende Bemühungen rund um die Uhr</w:t>
            </w:r>
          </w:p>
          <w:p w14:paraId="78984354" w14:textId="77777777" w:rsidR="00CB023A" w:rsidRPr="007B09EB" w:rsidRDefault="00CB023A" w:rsidP="004314B1">
            <w:pPr>
              <w:pStyle w:val="AppendixBodyText"/>
              <w:numPr>
                <w:ilvl w:val="0"/>
                <w:numId w:val="2"/>
              </w:numPr>
              <w:tabs>
                <w:tab w:val="clear" w:pos="1440"/>
                <w:tab w:val="num" w:pos="522"/>
              </w:tabs>
              <w:ind w:left="522"/>
              <w:rPr>
                <w:rFonts w:ascii="Tahoma" w:hAnsi="Tahoma" w:cs="Tahoma"/>
                <w:sz w:val="18"/>
                <w:szCs w:val="18"/>
                <w:lang w:val="de-DE"/>
              </w:rPr>
            </w:pPr>
            <w:r w:rsidRPr="007B09EB">
              <w:rPr>
                <w:rFonts w:ascii="Tahoma" w:hAnsi="Tahoma" w:cs="Tahoma"/>
                <w:sz w:val="18"/>
                <w:szCs w:val="18"/>
                <w:lang w:val="de-DE"/>
              </w:rPr>
              <w:t>Benachrichtigung der leitenden Manager bei Microsoft, basierend auf dem Supportangebot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8984355" w14:textId="77777777" w:rsidR="00CB023A" w:rsidRPr="007B09EB" w:rsidRDefault="00CB023A" w:rsidP="004314B1">
            <w:pPr>
              <w:pStyle w:val="AppendixBodyText"/>
              <w:numPr>
                <w:ilvl w:val="0"/>
                <w:numId w:val="2"/>
              </w:numPr>
              <w:tabs>
                <w:tab w:val="clear" w:pos="1440"/>
              </w:tabs>
              <w:ind w:left="432"/>
              <w:rPr>
                <w:rFonts w:ascii="Tahoma" w:hAnsi="Tahoma" w:cs="Tahoma"/>
                <w:lang w:val="de-DE"/>
              </w:rPr>
            </w:pPr>
            <w:r w:rsidRPr="007B09EB">
              <w:rPr>
                <w:rFonts w:ascii="Tahoma" w:hAnsi="Tahoma" w:cs="Tahoma"/>
                <w:sz w:val="18"/>
                <w:lang w:val="de-DE"/>
              </w:rPr>
              <w:t>Zuweisung geeigneter Ressourcen zur Aufrechterhaltung durchgehender Bemühungen rund um die</w:t>
            </w:r>
            <w:r w:rsidR="00C927A9" w:rsidRPr="007B09EB">
              <w:rPr>
                <w:rFonts w:ascii="Tahoma" w:hAnsi="Tahoma" w:cs="Tahoma"/>
                <w:sz w:val="18"/>
                <w:lang w:val="de-DE"/>
              </w:rPr>
              <w:t> </w:t>
            </w:r>
            <w:r w:rsidRPr="007B09EB">
              <w:rPr>
                <w:rFonts w:ascii="Tahoma" w:hAnsi="Tahoma" w:cs="Tahoma"/>
                <w:sz w:val="18"/>
                <w:lang w:val="de-DE"/>
              </w:rPr>
              <w:t>Uhr</w:t>
            </w:r>
            <w:r w:rsidRPr="007B09EB">
              <w:rPr>
                <w:rFonts w:ascii="Tahoma" w:hAnsi="Tahoma" w:cs="Tahoma"/>
                <w:sz w:val="18"/>
                <w:vertAlign w:val="superscript"/>
                <w:lang w:val="de-DE"/>
              </w:rPr>
              <w:t>2</w:t>
            </w:r>
          </w:p>
          <w:p w14:paraId="78984356" w14:textId="77777777" w:rsidR="00CB023A" w:rsidRPr="007B09EB" w:rsidRDefault="00CB023A" w:rsidP="004314B1">
            <w:pPr>
              <w:pStyle w:val="AppendixBodyText"/>
              <w:numPr>
                <w:ilvl w:val="0"/>
                <w:numId w:val="2"/>
              </w:numPr>
              <w:tabs>
                <w:tab w:val="clear" w:pos="1440"/>
              </w:tabs>
              <w:ind w:left="432"/>
              <w:rPr>
                <w:rFonts w:ascii="Tahoma" w:hAnsi="Tahoma" w:cs="Tahoma"/>
                <w:lang w:val="de-DE"/>
              </w:rPr>
            </w:pPr>
            <w:r w:rsidRPr="007B09EB">
              <w:rPr>
                <w:rFonts w:ascii="Tahoma" w:hAnsi="Tahoma" w:cs="Tahoma"/>
                <w:sz w:val="18"/>
                <w:lang w:val="de-DE"/>
              </w:rPr>
              <w:t>Schneller Zugriff und schnelle Reaktion durch Änderungskontrollautorität</w:t>
            </w:r>
          </w:p>
          <w:p w14:paraId="78984357" w14:textId="77777777" w:rsidR="00CB023A" w:rsidRPr="007B09EB" w:rsidRDefault="00CB023A" w:rsidP="004314B1">
            <w:pPr>
              <w:pStyle w:val="AppendixBodyText"/>
              <w:numPr>
                <w:ilvl w:val="0"/>
                <w:numId w:val="2"/>
              </w:numPr>
              <w:tabs>
                <w:tab w:val="clear" w:pos="1440"/>
              </w:tabs>
              <w:ind w:left="432"/>
              <w:rPr>
                <w:rFonts w:ascii="Tahoma" w:hAnsi="Tahoma" w:cs="Tahoma"/>
                <w:sz w:val="18"/>
                <w:szCs w:val="18"/>
              </w:rPr>
            </w:pPr>
            <w:r w:rsidRPr="007B09EB">
              <w:rPr>
                <w:rFonts w:ascii="Tahoma" w:hAnsi="Tahoma" w:cs="Tahoma"/>
                <w:sz w:val="18"/>
                <w:szCs w:val="18"/>
                <w:lang w:val="de-DE"/>
              </w:rPr>
              <w:t>Benachrichtigung des Managements</w:t>
            </w:r>
          </w:p>
        </w:tc>
      </w:tr>
      <w:tr w:rsidR="00CB023A" w:rsidRPr="007B09EB" w14:paraId="78984361" w14:textId="77777777" w:rsidTr="00C927A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359"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B Einreichung per Telefon</w:t>
            </w:r>
            <w:r w:rsidRPr="007B09EB">
              <w:rPr>
                <w:rFonts w:ascii="Tahoma" w:hAnsi="Tahoma" w:cs="Tahoma"/>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898435A"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lang w:val="de-DE"/>
              </w:rPr>
            </w:pPr>
            <w:r w:rsidRPr="007B09EB">
              <w:rPr>
                <w:rFonts w:ascii="Tahoma" w:hAnsi="Tahoma" w:cs="Tahoma"/>
                <w:sz w:val="18"/>
                <w:lang w:val="de-DE"/>
              </w:rPr>
              <w:t>Mittelschwere Auswirkungen auf das Geschäft:</w:t>
            </w:r>
            <w:r w:rsidRPr="007B09EB">
              <w:rPr>
                <w:rFonts w:ascii="Tahoma" w:hAnsi="Tahoma" w:cs="Tahoma"/>
                <w:sz w:val="18"/>
                <w:szCs w:val="18"/>
                <w:lang w:val="de-DE"/>
              </w:rPr>
              <w:t xml:space="preserve"> </w:t>
            </w:r>
          </w:p>
          <w:p w14:paraId="7898435B"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sz w:val="18"/>
                <w:szCs w:val="18"/>
                <w:lang w:val="de-DE"/>
              </w:rPr>
            </w:pPr>
            <w:r w:rsidRPr="007B09EB">
              <w:rPr>
                <w:rFonts w:ascii="Tahoma" w:hAnsi="Tahoma" w:cs="Tahoma"/>
                <w:sz w:val="18"/>
                <w:szCs w:val="18"/>
                <w:lang w:val="de-DE"/>
              </w:rPr>
              <w:t>Das Geschäft des Kunden erlebt einen mittelschweren Verlust oder eine mittelschwere Beeinträchtigung von Diensten, die Arbeit kann jedoch vernünftigerweise mit Beeinträchtigungen fortgesetzt werden.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98435C" w14:textId="77777777" w:rsidR="00CB023A" w:rsidRPr="007B09EB" w:rsidRDefault="00CB023A" w:rsidP="004314B1">
            <w:pPr>
              <w:pStyle w:val="AppendixBodyText"/>
              <w:numPr>
                <w:ilvl w:val="0"/>
                <w:numId w:val="2"/>
              </w:numPr>
              <w:tabs>
                <w:tab w:val="num" w:pos="522"/>
              </w:tabs>
              <w:ind w:left="522"/>
              <w:rPr>
                <w:rFonts w:ascii="Tahoma" w:hAnsi="Tahoma" w:cs="Tahoma"/>
                <w:lang w:val="de-DE"/>
              </w:rPr>
            </w:pPr>
            <w:r w:rsidRPr="007B09EB">
              <w:rPr>
                <w:rFonts w:ascii="Tahoma" w:hAnsi="Tahoma" w:cs="Tahoma"/>
                <w:sz w:val="18"/>
                <w:lang w:val="de-DE"/>
              </w:rPr>
              <w:t>1. Reaktion auf Anruf in 4 Stunden oder weniger, basierend auf dem Supportangebot</w:t>
            </w:r>
          </w:p>
          <w:p w14:paraId="7898435D" w14:textId="77777777" w:rsidR="00CB023A" w:rsidRPr="007B09EB" w:rsidRDefault="00CB023A" w:rsidP="004314B1">
            <w:pPr>
              <w:pStyle w:val="AppendixBodyText"/>
              <w:numPr>
                <w:ilvl w:val="0"/>
                <w:numId w:val="2"/>
              </w:numPr>
              <w:tabs>
                <w:tab w:val="num" w:pos="522"/>
              </w:tabs>
              <w:ind w:left="522"/>
              <w:rPr>
                <w:rFonts w:ascii="Tahoma" w:hAnsi="Tahoma" w:cs="Tahoma"/>
              </w:rPr>
            </w:pPr>
            <w:r w:rsidRPr="007B09EB">
              <w:rPr>
                <w:rFonts w:ascii="Tahoma" w:hAnsi="Tahoma" w:cs="Tahoma"/>
                <w:sz w:val="18"/>
                <w:lang w:val="de-DE"/>
              </w:rPr>
              <w:t>Bemühungen nur während der Geschäftszeiten</w:t>
            </w:r>
            <w:r w:rsidRPr="007B09EB">
              <w:rPr>
                <w:rFonts w:ascii="Tahoma" w:hAnsi="Tahoma" w:cs="Tahoma"/>
                <w:sz w:val="18"/>
                <w:vertAlign w:val="superscript"/>
                <w:lang w:val="de-DE"/>
              </w:rPr>
              <w:t>1</w:t>
            </w:r>
          </w:p>
          <w:p w14:paraId="7898435E" w14:textId="77777777" w:rsidR="00CB023A" w:rsidRPr="007B09EB" w:rsidRDefault="00CB023A" w:rsidP="00CB023A">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898435F" w14:textId="77777777" w:rsidR="00CB023A" w:rsidRPr="007B09EB" w:rsidRDefault="00CB023A" w:rsidP="004314B1">
            <w:pPr>
              <w:pStyle w:val="AppendixBodyText"/>
              <w:numPr>
                <w:ilvl w:val="0"/>
                <w:numId w:val="2"/>
              </w:numPr>
              <w:tabs>
                <w:tab w:val="clear" w:pos="1440"/>
                <w:tab w:val="num" w:pos="432"/>
              </w:tabs>
              <w:ind w:left="432" w:hanging="270"/>
              <w:rPr>
                <w:rFonts w:ascii="Tahoma" w:hAnsi="Tahoma" w:cs="Tahoma"/>
                <w:lang w:val="de-DE"/>
              </w:rPr>
            </w:pPr>
            <w:r w:rsidRPr="007B09EB">
              <w:rPr>
                <w:rFonts w:ascii="Tahoma" w:hAnsi="Tahoma" w:cs="Tahoma"/>
                <w:sz w:val="18"/>
                <w:lang w:val="de-DE"/>
              </w:rPr>
              <w:t>Zuweisung geeigneter Ressourcen zur Aufrechterhaltung durchgehender Bemühungen während der</w:t>
            </w:r>
            <w:r w:rsidR="00C927A9" w:rsidRPr="007B09EB">
              <w:rPr>
                <w:rFonts w:ascii="Tahoma" w:hAnsi="Tahoma" w:cs="Tahoma"/>
                <w:sz w:val="18"/>
                <w:lang w:val="de-DE"/>
              </w:rPr>
              <w:t> </w:t>
            </w:r>
            <w:r w:rsidRPr="007B09EB">
              <w:rPr>
                <w:rFonts w:ascii="Tahoma" w:hAnsi="Tahoma" w:cs="Tahoma"/>
                <w:sz w:val="18"/>
                <w:lang w:val="de-DE"/>
              </w:rPr>
              <w:t>Geschäftszeiten</w:t>
            </w:r>
          </w:p>
          <w:p w14:paraId="78984360" w14:textId="77777777" w:rsidR="00CB023A" w:rsidRPr="007B09EB" w:rsidRDefault="00CB023A" w:rsidP="004314B1">
            <w:pPr>
              <w:pStyle w:val="AppendixBodyText"/>
              <w:numPr>
                <w:ilvl w:val="0"/>
                <w:numId w:val="2"/>
              </w:numPr>
              <w:tabs>
                <w:tab w:val="clear" w:pos="1440"/>
                <w:tab w:val="num" w:pos="432"/>
              </w:tabs>
              <w:ind w:left="432" w:hanging="270"/>
              <w:rPr>
                <w:rFonts w:ascii="Tahoma" w:hAnsi="Tahoma" w:cs="Tahoma"/>
                <w:sz w:val="18"/>
                <w:szCs w:val="18"/>
                <w:lang w:val="de-DE"/>
              </w:rPr>
            </w:pPr>
            <w:r w:rsidRPr="007B09EB">
              <w:rPr>
                <w:rFonts w:ascii="Tahoma" w:hAnsi="Tahoma" w:cs="Tahoma"/>
                <w:sz w:val="18"/>
                <w:szCs w:val="18"/>
                <w:lang w:val="de-DE"/>
              </w:rPr>
              <w:t>Zugriff und Reaktion von Änderungskontrollautorität innerhalb von 4 Geschäftsstunden</w:t>
            </w:r>
          </w:p>
        </w:tc>
      </w:tr>
      <w:tr w:rsidR="00CB023A" w:rsidRPr="007B09EB" w14:paraId="7898436A" w14:textId="77777777" w:rsidTr="00C927A9">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362" w14:textId="77777777" w:rsidR="00CB023A" w:rsidRPr="007B09EB" w:rsidRDefault="00CB023A" w:rsidP="00CB023A">
            <w:pPr>
              <w:pStyle w:val="AppendixBodyText"/>
              <w:rPr>
                <w:rFonts w:ascii="Tahoma" w:hAnsi="Tahoma" w:cs="Tahoma"/>
                <w:sz w:val="18"/>
                <w:szCs w:val="18"/>
                <w:lang w:val="de-DE"/>
              </w:rPr>
            </w:pPr>
            <w:r w:rsidRPr="007B09EB">
              <w:rPr>
                <w:rFonts w:ascii="Tahoma" w:hAnsi="Tahoma" w:cs="Tahoma"/>
                <w:sz w:val="18"/>
                <w:szCs w:val="18"/>
                <w:lang w:val="de-DE"/>
              </w:rPr>
              <w:t>C Einreichung per Telefon oder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8984363"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lang w:val="de-DE"/>
              </w:rPr>
            </w:pPr>
            <w:r w:rsidRPr="007B09EB">
              <w:rPr>
                <w:rFonts w:ascii="Tahoma" w:hAnsi="Tahoma" w:cs="Tahoma"/>
                <w:sz w:val="18"/>
                <w:szCs w:val="18"/>
                <w:lang w:val="de-DE"/>
              </w:rPr>
              <w:t xml:space="preserve">Minimale Auswirkungen auf das Geschäft: </w:t>
            </w:r>
          </w:p>
          <w:p w14:paraId="78984364" w14:textId="77777777" w:rsidR="00CB023A" w:rsidRPr="007B09EB" w:rsidRDefault="00CB023A" w:rsidP="004314B1">
            <w:pPr>
              <w:pStyle w:val="AppendixBodyText"/>
              <w:numPr>
                <w:ilvl w:val="0"/>
                <w:numId w:val="2"/>
              </w:numPr>
              <w:tabs>
                <w:tab w:val="clear" w:pos="1440"/>
                <w:tab w:val="num" w:pos="612"/>
              </w:tabs>
              <w:ind w:left="612"/>
              <w:rPr>
                <w:rFonts w:ascii="Tahoma" w:hAnsi="Tahoma" w:cs="Tahoma"/>
                <w:sz w:val="18"/>
                <w:szCs w:val="18"/>
                <w:lang w:val="de-DE"/>
              </w:rPr>
            </w:pPr>
            <w:r w:rsidRPr="007B09EB">
              <w:rPr>
                <w:rFonts w:ascii="Tahoma" w:hAnsi="Tahoma" w:cs="Tahoma"/>
                <w:sz w:val="18"/>
                <w:szCs w:val="18"/>
                <w:lang w:val="de-DE"/>
              </w:rPr>
              <w:t>Das Geschäft des Kunden ist im Wesentlichen funktionsfähig, mit geringen oder keinen Beeinträchtigungen von Diensten.</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8984365" w14:textId="77777777" w:rsidR="00CB023A" w:rsidRPr="007B09EB" w:rsidRDefault="00CB023A" w:rsidP="004314B1">
            <w:pPr>
              <w:pStyle w:val="AppendixBodyText"/>
              <w:numPr>
                <w:ilvl w:val="0"/>
                <w:numId w:val="2"/>
              </w:numPr>
              <w:tabs>
                <w:tab w:val="num" w:pos="522"/>
              </w:tabs>
              <w:ind w:left="522"/>
              <w:rPr>
                <w:rFonts w:ascii="Tahoma" w:hAnsi="Tahoma" w:cs="Tahoma"/>
                <w:lang w:val="de-DE"/>
              </w:rPr>
            </w:pPr>
            <w:r w:rsidRPr="007B09EB">
              <w:rPr>
                <w:rFonts w:ascii="Tahoma" w:hAnsi="Tahoma" w:cs="Tahoma"/>
                <w:sz w:val="18"/>
                <w:lang w:val="de-DE"/>
              </w:rPr>
              <w:t>1. Reaktion auf Anruf innerhalb von einem Geschäftstag oder weniger, basierend auf dem Supportangebot</w:t>
            </w:r>
          </w:p>
          <w:p w14:paraId="78984366" w14:textId="77777777" w:rsidR="00CB023A" w:rsidRPr="007B09EB" w:rsidRDefault="00CB023A" w:rsidP="004314B1">
            <w:pPr>
              <w:pStyle w:val="AppendixBodyText"/>
              <w:numPr>
                <w:ilvl w:val="0"/>
                <w:numId w:val="2"/>
              </w:numPr>
              <w:tabs>
                <w:tab w:val="num" w:pos="522"/>
              </w:tabs>
              <w:ind w:left="522"/>
              <w:rPr>
                <w:rFonts w:ascii="Tahoma" w:hAnsi="Tahoma" w:cs="Tahoma"/>
              </w:rPr>
            </w:pPr>
            <w:r w:rsidRPr="007B09EB">
              <w:rPr>
                <w:rFonts w:ascii="Tahoma" w:hAnsi="Tahoma" w:cs="Tahoma"/>
                <w:sz w:val="18"/>
                <w:lang w:val="de-DE"/>
              </w:rPr>
              <w:t>Bemühungen nur während der Geschäftszeiten</w:t>
            </w:r>
          </w:p>
          <w:p w14:paraId="78984367" w14:textId="77777777" w:rsidR="00CB023A" w:rsidRPr="007B09EB" w:rsidRDefault="00CB023A" w:rsidP="00CB023A">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8984368" w14:textId="77777777" w:rsidR="00CB023A" w:rsidRPr="007B09EB" w:rsidRDefault="00CB023A" w:rsidP="004314B1">
            <w:pPr>
              <w:pStyle w:val="AppendixBodyText"/>
              <w:numPr>
                <w:ilvl w:val="0"/>
                <w:numId w:val="2"/>
              </w:numPr>
              <w:tabs>
                <w:tab w:val="clear" w:pos="1440"/>
                <w:tab w:val="num" w:pos="432"/>
              </w:tabs>
              <w:ind w:left="432"/>
              <w:rPr>
                <w:rFonts w:ascii="Tahoma" w:hAnsi="Tahoma" w:cs="Tahoma"/>
              </w:rPr>
            </w:pPr>
            <w:r w:rsidRPr="007B09EB">
              <w:rPr>
                <w:rFonts w:ascii="Tahoma" w:hAnsi="Tahoma" w:cs="Tahoma"/>
                <w:sz w:val="18"/>
                <w:lang w:val="de-DE"/>
              </w:rPr>
              <w:t>Genaue Kontaktinformationen zum</w:t>
            </w:r>
            <w:r w:rsidR="00C927A9" w:rsidRPr="007B09EB">
              <w:rPr>
                <w:rFonts w:ascii="Tahoma" w:hAnsi="Tahoma" w:cs="Tahoma"/>
                <w:sz w:val="18"/>
                <w:lang w:val="de-DE"/>
              </w:rPr>
              <w:t> </w:t>
            </w:r>
            <w:r w:rsidRPr="007B09EB">
              <w:rPr>
                <w:rFonts w:ascii="Tahoma" w:hAnsi="Tahoma" w:cs="Tahoma"/>
                <w:sz w:val="18"/>
                <w:lang w:val="de-DE"/>
              </w:rPr>
              <w:t>Fallinhaber</w:t>
            </w:r>
          </w:p>
          <w:p w14:paraId="78984369" w14:textId="77777777" w:rsidR="00CB023A" w:rsidRPr="007B09EB" w:rsidRDefault="00CB023A" w:rsidP="004314B1">
            <w:pPr>
              <w:pStyle w:val="AppendixBodyText"/>
              <w:numPr>
                <w:ilvl w:val="0"/>
                <w:numId w:val="2"/>
              </w:numPr>
              <w:tabs>
                <w:tab w:val="clear" w:pos="1440"/>
                <w:tab w:val="num" w:pos="432"/>
              </w:tabs>
              <w:ind w:left="432"/>
              <w:rPr>
                <w:rFonts w:ascii="Tahoma" w:hAnsi="Tahoma" w:cs="Tahoma"/>
                <w:sz w:val="18"/>
                <w:szCs w:val="18"/>
              </w:rPr>
            </w:pPr>
            <w:r w:rsidRPr="007B09EB">
              <w:rPr>
                <w:rFonts w:ascii="Tahoma" w:hAnsi="Tahoma" w:cs="Tahoma"/>
                <w:sz w:val="18"/>
                <w:szCs w:val="18"/>
                <w:lang w:val="de-DE"/>
              </w:rPr>
              <w:t>Reaktion innerhalb eines Geschäftstages</w:t>
            </w:r>
          </w:p>
        </w:tc>
      </w:tr>
    </w:tbl>
    <w:p w14:paraId="7898436B" w14:textId="77777777" w:rsidR="00CB023A" w:rsidRPr="007B09EB" w:rsidRDefault="00CB023A" w:rsidP="00CB023A">
      <w:pPr>
        <w:pStyle w:val="AppendixBodyText"/>
        <w:ind w:left="90" w:right="2160"/>
        <w:rPr>
          <w:rFonts w:ascii="Tahoma" w:hAnsi="Tahoma" w:cs="Tahoma"/>
          <w:lang w:val="de-DE"/>
        </w:rPr>
      </w:pPr>
      <w:r w:rsidRPr="00A36FEA">
        <w:rPr>
          <w:rFonts w:ascii="Tahoma" w:hAnsi="Tahoma" w:cs="Tahoma"/>
          <w:i/>
          <w:sz w:val="16"/>
          <w:vertAlign w:val="superscript"/>
          <w:lang w:val="de-DE"/>
        </w:rPr>
        <w:t>1</w:t>
      </w:r>
      <w:r w:rsidRPr="007B09EB">
        <w:rPr>
          <w:rFonts w:ascii="Tahoma" w:hAnsi="Tahoma" w:cs="Tahoma"/>
          <w:i/>
          <w:sz w:val="16"/>
          <w:lang w:val="de-DE"/>
        </w:rPr>
        <w:t xml:space="preserve"> Wenden Sie sich bezüglich der örtlichen Geschäftszeiten an Ihren Microsoft-Vertreter.</w:t>
      </w:r>
    </w:p>
    <w:p w14:paraId="7898436C" w14:textId="77777777" w:rsidR="00CB023A" w:rsidRPr="007B09EB" w:rsidRDefault="00CB023A" w:rsidP="00CB023A">
      <w:pPr>
        <w:pStyle w:val="AppendixBodyText"/>
        <w:ind w:left="90" w:right="2160"/>
        <w:rPr>
          <w:rFonts w:ascii="Tahoma" w:hAnsi="Tahoma" w:cs="Tahoma"/>
          <w:lang w:val="de-DE"/>
        </w:rPr>
      </w:pPr>
      <w:r w:rsidRPr="00A36FEA">
        <w:rPr>
          <w:rFonts w:ascii="Tahoma" w:hAnsi="Tahoma" w:cs="Tahoma"/>
          <w:i/>
          <w:sz w:val="16"/>
          <w:vertAlign w:val="superscript"/>
          <w:lang w:val="de-DE"/>
        </w:rPr>
        <w:t xml:space="preserve">2 </w:t>
      </w:r>
      <w:r w:rsidRPr="007B09EB">
        <w:rPr>
          <w:rFonts w:ascii="Tahoma" w:hAnsi="Tahoma" w:cs="Tahoma"/>
          <w:i/>
          <w:sz w:val="16"/>
          <w:lang w:val="de-DE"/>
        </w:rPr>
        <w:t>Möglicherweise müssen wir den Schweregrad herunterstufen, falls der Kunde nicht in der Lage ist, angemessene Ressourcen oder Reaktionen bereitzustellen, um uns die Fortsetzung der Bemühungen zur Problembehebung zu ermöglichen.</w:t>
      </w:r>
    </w:p>
    <w:p w14:paraId="7898436D" w14:textId="77777777" w:rsidR="00CB023A" w:rsidRPr="007B09EB" w:rsidRDefault="00CB023A" w:rsidP="00CB023A">
      <w:pPr>
        <w:pStyle w:val="AppendixBodyText"/>
        <w:ind w:left="630" w:right="2160"/>
        <w:rPr>
          <w:rFonts w:ascii="Tahoma" w:hAnsi="Tahoma" w:cs="Tahoma"/>
          <w:lang w:val="de-DE"/>
        </w:rPr>
      </w:pPr>
    </w:p>
    <w:p w14:paraId="7898436E"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Möglicherweise müssen die Kunden Aktivitäten zur Problembestimmung und -behebung ausführen, die von uns verlangt werden.</w:t>
      </w:r>
      <w:r w:rsidRPr="007B09EB">
        <w:rPr>
          <w:rFonts w:ascii="Tahoma" w:hAnsi="Tahoma" w:cs="Tahoma"/>
          <w:lang w:val="de-DE"/>
        </w:rPr>
        <w:t xml:space="preserve"> </w:t>
      </w:r>
      <w:r w:rsidRPr="007B09EB">
        <w:rPr>
          <w:rFonts w:ascii="Tahoma" w:hAnsi="Tahoma" w:cs="Tahoma"/>
          <w:sz w:val="18"/>
          <w:lang w:val="de-DE"/>
        </w:rPr>
        <w:t>Aktivitäten zur Problembestimmung und -behebung können das Ausführen von Netzwerkverfolgungen, das Erfassen von Fehlermeldungen, das Sammeln von Konfigurationsinformationen, das Ändern von Produktkonfigurationen, das Installieren neuer Softwareversionen oder neuer Komponenten oder das Ändern von Prozessen umfassen.</w:t>
      </w:r>
      <w:r w:rsidRPr="007B09EB">
        <w:rPr>
          <w:rFonts w:ascii="Tahoma" w:hAnsi="Tahoma" w:cs="Tahoma"/>
          <w:lang w:val="de-DE"/>
        </w:rPr>
        <w:t xml:space="preserve"> </w:t>
      </w:r>
    </w:p>
    <w:p w14:paraId="7898436F"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78984370" w14:textId="77777777" w:rsidR="00CB023A" w:rsidRPr="007B09EB" w:rsidRDefault="00CB023A" w:rsidP="00CB023A">
      <w:pPr>
        <w:pStyle w:val="AppendixBodyText"/>
        <w:rPr>
          <w:rFonts w:ascii="Tahoma" w:hAnsi="Tahoma" w:cs="Tahoma"/>
          <w:sz w:val="18"/>
          <w:szCs w:val="18"/>
          <w:lang w:val="de-DE"/>
        </w:rPr>
      </w:pPr>
      <w:r w:rsidRPr="007B09EB">
        <w:rPr>
          <w:rFonts w:ascii="Tahoma" w:hAnsi="Tahoma" w:cs="Tahoma"/>
          <w:bCs/>
          <w:sz w:val="18"/>
          <w:szCs w:val="18"/>
          <w:lang w:val="de-DE"/>
        </w:rPr>
        <w:t>Diese Supportvergünstigung ist an die SA-Investition geknüpft, nicht an die Version.</w:t>
      </w:r>
      <w:r w:rsidRPr="007B09EB">
        <w:rPr>
          <w:rFonts w:ascii="Tahoma" w:hAnsi="Tahoma" w:cs="Tahoma"/>
          <w:sz w:val="18"/>
          <w:szCs w:val="18"/>
          <w:lang w:val="de-DE"/>
        </w:rPr>
        <w:t xml:space="preserve"> Kunden können die neueste Version erwerben, um eine ältere Version mit Downgraderechten zu nutzen, haben jedoch nur Anspruch auf Support für dieses Produkt, wenn es als unterstütztes Produkt auf der Microsoft-Produktlebenszyklus-Website aufgeführt ist. Die aktuelle Microsoft-Produktlebenszyklus-Website befindet sich unter </w:t>
      </w:r>
      <w:hyperlink r:id="rId26" w:history="1">
        <w:r w:rsidRPr="007B09EB">
          <w:rPr>
            <w:rFonts w:ascii="Tahoma" w:hAnsi="Tahoma" w:cs="Tahoma"/>
            <w:color w:val="0000FF"/>
            <w:sz w:val="18"/>
            <w:szCs w:val="18"/>
            <w:u w:val="single"/>
            <w:lang w:val="de-DE"/>
          </w:rPr>
          <w:t>http://support.microsoft.com/common/international.aspx?rdpath=dm;en-us;lifecycle</w:t>
        </w:r>
      </w:hyperlink>
      <w:r w:rsidRPr="007B09EB">
        <w:rPr>
          <w:rFonts w:ascii="Tahoma" w:hAnsi="Tahoma" w:cs="Tahoma"/>
          <w:sz w:val="18"/>
          <w:szCs w:val="18"/>
          <w:lang w:val="de-DE"/>
        </w:rPr>
        <w:t xml:space="preserve">. </w:t>
      </w:r>
    </w:p>
    <w:p w14:paraId="78984371" w14:textId="77777777" w:rsidR="00CB023A" w:rsidRPr="007B09EB" w:rsidRDefault="00CB023A" w:rsidP="00CB023A">
      <w:pPr>
        <w:pStyle w:val="AppendixBodyText"/>
        <w:rPr>
          <w:rFonts w:ascii="Tahoma" w:hAnsi="Tahoma" w:cs="Tahoma"/>
          <w:lang w:val="de-DE"/>
        </w:rPr>
      </w:pPr>
    </w:p>
    <w:p w14:paraId="78984372" w14:textId="77777777" w:rsidR="00CB023A" w:rsidRPr="007B09EB" w:rsidRDefault="00CB023A" w:rsidP="00CB023A">
      <w:pPr>
        <w:pStyle w:val="AppendixBodyText"/>
        <w:rPr>
          <w:rFonts w:ascii="Tahoma" w:hAnsi="Tahoma" w:cs="Tahoma"/>
          <w:lang w:val="de-DE"/>
        </w:rPr>
      </w:pPr>
      <w:r w:rsidRPr="007B09EB">
        <w:rPr>
          <w:rFonts w:ascii="Tahoma" w:hAnsi="Tahoma" w:cs="Tahoma"/>
          <w:b/>
          <w:color w:val="000000"/>
          <w:sz w:val="18"/>
          <w:lang w:val="de-DE"/>
        </w:rPr>
        <w:t>Umwandlung von Software Assurance-24x7-Problembehebungssupport-Anfragen in Premier-Supportleistungen</w:t>
      </w:r>
    </w:p>
    <w:p w14:paraId="78984373" w14:textId="77777777" w:rsidR="00CB023A" w:rsidRPr="007B09EB" w:rsidRDefault="00CB023A" w:rsidP="00CB023A">
      <w:pPr>
        <w:pStyle w:val="AppendixBodyText"/>
        <w:rPr>
          <w:rFonts w:ascii="Tahoma" w:hAnsi="Tahoma" w:cs="Tahoma"/>
          <w:lang w:val="de-DE"/>
        </w:rPr>
      </w:pPr>
      <w:r w:rsidRPr="007B09EB">
        <w:rPr>
          <w:rFonts w:ascii="Tahoma" w:hAnsi="Tahoma" w:cs="Tahoma"/>
          <w:color w:val="000000"/>
          <w:sz w:val="18"/>
          <w:lang w:val="de-DE"/>
        </w:rPr>
        <w:t>Kunden können sich dafür entscheiden, Software Assurance-24x7-Problembehebungssupport-Anfragen umzuwandeln</w:t>
      </w:r>
      <w:r w:rsidR="00C927A9" w:rsidRPr="007B09EB">
        <w:rPr>
          <w:rFonts w:ascii="Tahoma" w:hAnsi="Tahoma" w:cs="Tahoma"/>
          <w:color w:val="000000"/>
          <w:sz w:val="18"/>
          <w:lang w:val="de-DE"/>
        </w:rPr>
        <w:t> </w:t>
      </w:r>
      <w:r w:rsidRPr="007B09EB">
        <w:rPr>
          <w:rFonts w:ascii="Tahoma" w:hAnsi="Tahoma" w:cs="Tahoma"/>
          <w:color w:val="000000"/>
          <w:sz w:val="18"/>
          <w:lang w:val="de-DE"/>
        </w:rPr>
        <w:t>in:</w:t>
      </w:r>
    </w:p>
    <w:p w14:paraId="78984374" w14:textId="77777777" w:rsidR="00CB023A" w:rsidRPr="007B09EB" w:rsidRDefault="00CB023A" w:rsidP="004314B1">
      <w:pPr>
        <w:pStyle w:val="AppendixBodyText"/>
        <w:numPr>
          <w:ilvl w:val="0"/>
          <w:numId w:val="31"/>
        </w:numPr>
        <w:tabs>
          <w:tab w:val="left" w:pos="1440"/>
        </w:tabs>
        <w:ind w:left="1440"/>
        <w:rPr>
          <w:rFonts w:ascii="Tahoma" w:hAnsi="Tahoma" w:cs="Tahoma"/>
        </w:rPr>
      </w:pPr>
      <w:r w:rsidRPr="007B09EB">
        <w:rPr>
          <w:rFonts w:ascii="Tahoma" w:hAnsi="Tahoma" w:cs="Tahoma"/>
          <w:color w:val="000000"/>
          <w:sz w:val="18"/>
          <w:lang w:val="de-DE"/>
        </w:rPr>
        <w:t>Premier-Problembehebungssupport-Stunden</w:t>
      </w:r>
    </w:p>
    <w:p w14:paraId="78984375" w14:textId="77777777" w:rsidR="00CB023A" w:rsidRPr="007B09EB" w:rsidRDefault="00CB023A" w:rsidP="004314B1">
      <w:pPr>
        <w:pStyle w:val="AppendixBodyText"/>
        <w:numPr>
          <w:ilvl w:val="0"/>
          <w:numId w:val="31"/>
        </w:numPr>
        <w:tabs>
          <w:tab w:val="left" w:pos="1440"/>
        </w:tabs>
        <w:ind w:left="1440"/>
        <w:rPr>
          <w:rFonts w:ascii="Tahoma" w:hAnsi="Tahoma" w:cs="Tahoma"/>
        </w:rPr>
      </w:pPr>
      <w:r w:rsidRPr="007B09EB">
        <w:rPr>
          <w:rFonts w:ascii="Tahoma" w:hAnsi="Tahoma" w:cs="Tahoma"/>
          <w:color w:val="000000"/>
          <w:sz w:val="18"/>
          <w:lang w:val="de-DE"/>
        </w:rPr>
        <w:t>Dedicated Support Engineer (DSE)-Stunden</w:t>
      </w:r>
    </w:p>
    <w:p w14:paraId="78984376" w14:textId="77777777" w:rsidR="00CB023A" w:rsidRPr="007B09EB" w:rsidRDefault="00CB023A" w:rsidP="00CB023A">
      <w:pPr>
        <w:rPr>
          <w:rFonts w:cs="Tahoma"/>
          <w:lang w:val="de-DE"/>
        </w:rPr>
      </w:pPr>
      <w:r w:rsidRPr="007B09EB">
        <w:rPr>
          <w:rFonts w:cs="Tahoma"/>
          <w:color w:val="000000"/>
          <w:lang w:val="de-DE"/>
        </w:rPr>
        <w:t>Diese Services sind zur Nutzung in Übereinstimmung mit ihrem Premier-Serviceplan zum Zeitpunkt der Übertragung bestimmt.</w:t>
      </w:r>
      <w:r w:rsidRPr="007B09EB">
        <w:rPr>
          <w:rFonts w:cs="Tahoma"/>
          <w:lang w:val="de-DE"/>
        </w:rPr>
        <w:t xml:space="preserve"> </w:t>
      </w:r>
      <w:r w:rsidRPr="007B09EB">
        <w:rPr>
          <w:rFonts w:cs="Tahoma"/>
          <w:color w:val="000000"/>
          <w:lang w:val="de-DE"/>
        </w:rPr>
        <w:t>Die Umwandlung basiert auf einer Berechnung des örtlichen Tarifs, die von ihrem Premier-Kundenteam bereitgestellt wird.</w:t>
      </w:r>
      <w:r w:rsidRPr="007B09EB">
        <w:rPr>
          <w:rFonts w:cs="Tahoma"/>
          <w:lang w:val="de-DE"/>
        </w:rPr>
        <w:t xml:space="preserve"> </w:t>
      </w:r>
      <w:r w:rsidRPr="007B09EB">
        <w:rPr>
          <w:rFonts w:cs="Tahoma"/>
          <w:color w:val="000000"/>
          <w:lang w:val="de-DE"/>
        </w:rPr>
        <w:t>Möglicherweise müssen die Kunden vor der Umwandlung von Software Assurance-24x7-Problembehebungssupport-Stunden zusätzliche Supportaccountverwaltungs-Stunden erwerben.</w:t>
      </w:r>
      <w:r w:rsidRPr="007B09EB">
        <w:rPr>
          <w:rFonts w:cs="Tahoma"/>
          <w:lang w:val="de-DE"/>
        </w:rPr>
        <w:t xml:space="preserve"> </w:t>
      </w:r>
      <w:r w:rsidRPr="007B09EB">
        <w:rPr>
          <w:rFonts w:cs="Tahoma"/>
          <w:color w:val="000000"/>
          <w:lang w:val="de-DE"/>
        </w:rPr>
        <w:t>SA-24x7-Problembehebungssupport-Anfragen, die in Premier umgewandelt werden, gelten als Premier-Problembehebungssupport-Stunden und unterliegen der Premier-Services-Beschreibung.</w:t>
      </w:r>
      <w:r w:rsidRPr="007B09EB">
        <w:rPr>
          <w:rFonts w:cs="Tahoma"/>
          <w:lang w:val="de-DE"/>
        </w:rPr>
        <w:t xml:space="preserve"> </w:t>
      </w:r>
      <w:r w:rsidRPr="007B09EB">
        <w:rPr>
          <w:rFonts w:cs="Tahoma"/>
          <w:color w:val="000000"/>
          <w:lang w:val="de-DE"/>
        </w:rPr>
        <w:t>Nach der Umwandlung können Fälle nicht in die SA-Zuteilung eines Kunden zurückgeführt werden.</w:t>
      </w:r>
    </w:p>
    <w:p w14:paraId="78984377" w14:textId="77777777" w:rsidR="00CB023A" w:rsidRPr="007B09EB" w:rsidRDefault="00CB023A" w:rsidP="00CB023A">
      <w:pPr>
        <w:pStyle w:val="AppendixBodyText"/>
        <w:rPr>
          <w:rFonts w:ascii="Tahoma" w:hAnsi="Tahoma" w:cs="Tahoma"/>
          <w:lang w:val="de-DE"/>
        </w:rPr>
      </w:pPr>
    </w:p>
    <w:p w14:paraId="78984378" w14:textId="77777777" w:rsidR="00CB023A" w:rsidRPr="007B09EB" w:rsidRDefault="00CB023A" w:rsidP="004314B1">
      <w:pPr>
        <w:pStyle w:val="AppendixBodyText"/>
        <w:numPr>
          <w:ilvl w:val="0"/>
          <w:numId w:val="3"/>
        </w:numPr>
        <w:tabs>
          <w:tab w:val="clear" w:pos="1080"/>
          <w:tab w:val="num" w:pos="1440"/>
        </w:tabs>
        <w:ind w:left="1440"/>
        <w:rPr>
          <w:rFonts w:ascii="Tahoma" w:hAnsi="Tahoma" w:cs="Tahoma"/>
        </w:rPr>
      </w:pPr>
      <w:r w:rsidRPr="007B09EB">
        <w:rPr>
          <w:rFonts w:ascii="Tahoma" w:hAnsi="Tahoma" w:cs="Tahoma"/>
          <w:b/>
          <w:color w:val="000000"/>
          <w:lang w:val="de-DE"/>
        </w:rPr>
        <w:t>Zusätzliche Geschäftsbestimmungen</w:t>
      </w:r>
    </w:p>
    <w:p w14:paraId="78984379" w14:textId="77777777" w:rsidR="00CB023A" w:rsidRPr="007B09EB" w:rsidRDefault="00CB023A" w:rsidP="00CB023A">
      <w:pPr>
        <w:pStyle w:val="AppendixBodyText"/>
        <w:ind w:left="720"/>
        <w:rPr>
          <w:rFonts w:ascii="Tahoma" w:hAnsi="Tahoma" w:cs="Tahoma"/>
        </w:rPr>
      </w:pPr>
    </w:p>
    <w:p w14:paraId="7898437A" w14:textId="77777777" w:rsidR="00CB023A" w:rsidRPr="007B09EB" w:rsidRDefault="00CB023A" w:rsidP="00CB023A">
      <w:pPr>
        <w:pStyle w:val="AppendixBodyText"/>
        <w:ind w:left="1440"/>
        <w:rPr>
          <w:rFonts w:ascii="Tahoma" w:hAnsi="Tahoma" w:cs="Tahoma"/>
          <w:lang w:val="de-DE"/>
        </w:rPr>
      </w:pPr>
      <w:r w:rsidRPr="007B09EB">
        <w:rPr>
          <w:rFonts w:ascii="Tahoma" w:hAnsi="Tahoma" w:cs="Tahoma"/>
          <w:sz w:val="18"/>
          <w:szCs w:val="18"/>
          <w:lang w:val="de-DE"/>
        </w:rPr>
        <w:t>SA-Ausgaben können nicht über Select- oder Konzernbeitritte, Select Plus-Registrierungen oder Open Value-Verträge zur Qualifizierung für zusätzliche Gewährungen kombiniert werden.</w:t>
      </w:r>
      <w:r w:rsidRPr="007B09EB">
        <w:rPr>
          <w:rFonts w:ascii="Tahoma" w:hAnsi="Tahoma" w:cs="Tahoma"/>
          <w:lang w:val="de-DE"/>
        </w:rPr>
        <w:t xml:space="preserve"> </w:t>
      </w:r>
      <w:r w:rsidRPr="007B09EB">
        <w:rPr>
          <w:rFonts w:ascii="Tahoma" w:hAnsi="Tahoma" w:cs="Tahoma"/>
          <w:sz w:val="18"/>
          <w:lang w:val="de-DE"/>
        </w:rPr>
        <w:t>Die Ausgaben innerhalb jedes Beitritts oder Vertrages werden zur Bestimmung der Gewährung für den betreffenden Beitritt oder Vertrag verwendet.</w:t>
      </w:r>
    </w:p>
    <w:p w14:paraId="7898437B" w14:textId="77777777" w:rsidR="00CB023A" w:rsidRPr="007B09EB" w:rsidRDefault="00CB023A" w:rsidP="00CB023A">
      <w:pPr>
        <w:pStyle w:val="AppendixBodyText"/>
        <w:tabs>
          <w:tab w:val="left" w:pos="1440"/>
        </w:tabs>
        <w:ind w:left="1440"/>
        <w:rPr>
          <w:rFonts w:ascii="Tahoma" w:hAnsi="Tahoma" w:cs="Tahoma"/>
          <w:lang w:val="de-DE"/>
        </w:rPr>
      </w:pPr>
      <w:r w:rsidRPr="007B09EB">
        <w:rPr>
          <w:rFonts w:ascii="Tahoma" w:hAnsi="Tahoma" w:cs="Tahoma"/>
          <w:sz w:val="18"/>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r w:rsidRPr="007B09EB">
        <w:rPr>
          <w:rFonts w:ascii="Tahoma" w:hAnsi="Tahoma" w:cs="Tahoma"/>
          <w:lang w:val="de-DE"/>
        </w:rPr>
        <w:t xml:space="preserve"> </w:t>
      </w:r>
    </w:p>
    <w:p w14:paraId="7898437C" w14:textId="77777777" w:rsidR="00CB023A" w:rsidRPr="007B09EB" w:rsidRDefault="00CB023A" w:rsidP="00CB023A">
      <w:pPr>
        <w:pStyle w:val="Heading3"/>
        <w:rPr>
          <w:rFonts w:ascii="Tahoma" w:hAnsi="Tahoma" w:cs="Tahoma"/>
          <w:lang w:val="de-DE"/>
        </w:rPr>
      </w:pPr>
    </w:p>
    <w:p w14:paraId="7898437D" w14:textId="77777777" w:rsidR="00CB023A" w:rsidRPr="007B09EB" w:rsidRDefault="00CB023A" w:rsidP="00CB023A">
      <w:pPr>
        <w:pStyle w:val="Heading3"/>
        <w:rPr>
          <w:rFonts w:ascii="Tahoma" w:hAnsi="Tahoma" w:cs="Tahoma"/>
          <w:lang w:val="de-DE"/>
        </w:rPr>
      </w:pPr>
      <w:bookmarkStart w:id="1252" w:name="_Toc336338237"/>
      <w:bookmarkStart w:id="1253" w:name="_Toc339370690"/>
      <w:bookmarkStart w:id="1254" w:name="_Toc340792685"/>
      <w:bookmarkEnd w:id="1252"/>
      <w:bookmarkEnd w:id="1253"/>
      <w:r w:rsidRPr="007B09EB">
        <w:rPr>
          <w:rFonts w:ascii="Tahoma" w:hAnsi="Tahoma" w:cs="Tahoma"/>
          <w:lang w:val="de-DE"/>
        </w:rPr>
        <w:t>Unbegrenzter 24x7-Problembehebungssupport</w:t>
      </w:r>
      <w:bookmarkEnd w:id="1254"/>
    </w:p>
    <w:p w14:paraId="7898437E" w14:textId="77777777" w:rsidR="00CB023A" w:rsidRPr="007B09EB" w:rsidRDefault="00CB023A" w:rsidP="00CB023A">
      <w:pPr>
        <w:pStyle w:val="Heading3"/>
        <w:rPr>
          <w:rFonts w:ascii="Tahoma" w:hAnsi="Tahoma" w:cs="Tahoma"/>
          <w:lang w:val="de-DE"/>
        </w:rPr>
      </w:pPr>
    </w:p>
    <w:p w14:paraId="7898437F" w14:textId="77777777" w:rsidR="00CB023A" w:rsidRPr="007B09EB" w:rsidRDefault="00CB023A" w:rsidP="00CB023A">
      <w:pPr>
        <w:jc w:val="both"/>
        <w:rPr>
          <w:rFonts w:cs="Tahoma"/>
          <w:lang w:val="de-DE"/>
        </w:rPr>
      </w:pPr>
      <w:r w:rsidRPr="007B09EB">
        <w:rPr>
          <w:rFonts w:cs="Tahoma"/>
          <w:lang w:val="de-DE"/>
        </w:rPr>
        <w:t>Diese Vergünstigung ist nur über (1) den Beitritt zur Anwendungsplattform (EAP) zu einem Konzernvertrag und/oder (2) mit dem Erwerb von Lizenzen für Parallel Data Warehouse (PDW) über EA, EAP, Select Plus oder Select verfügbar.</w:t>
      </w:r>
    </w:p>
    <w:p w14:paraId="78984380" w14:textId="77777777" w:rsidR="00CB023A" w:rsidRPr="007B09EB" w:rsidRDefault="00CB023A" w:rsidP="00CB023A">
      <w:pPr>
        <w:jc w:val="both"/>
        <w:rPr>
          <w:rFonts w:cs="Tahoma"/>
          <w:lang w:val="de-DE"/>
        </w:rPr>
      </w:pPr>
    </w:p>
    <w:p w14:paraId="78984381" w14:textId="77777777" w:rsidR="00CB023A" w:rsidRPr="007B09EB" w:rsidRDefault="00CB023A" w:rsidP="00CB023A">
      <w:pPr>
        <w:spacing w:after="200" w:line="276" w:lineRule="auto"/>
        <w:ind w:left="720"/>
        <w:jc w:val="both"/>
        <w:rPr>
          <w:rFonts w:cs="Tahoma"/>
          <w:lang w:val="de-DE"/>
        </w:rPr>
      </w:pPr>
      <w:r w:rsidRPr="007B09EB">
        <w:rPr>
          <w:rFonts w:cs="Tahoma"/>
          <w:lang w:val="de-DE"/>
        </w:rPr>
        <w:t xml:space="preserve">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Produkte, für die derzeit in Übereinstimmung mit dem Premier-Vertrag eines Kunden und wie unter </w:t>
      </w:r>
      <w:hyperlink r:id="rId27" w:history="1">
        <w:r w:rsidRPr="007B09EB">
          <w:rPr>
            <w:rStyle w:val="Hyperlink"/>
            <w:rFonts w:cs="Tahoma"/>
            <w:lang w:val="de-DE"/>
          </w:rPr>
          <w:t>Microsoft's Support Lifecycle Policy</w:t>
        </w:r>
      </w:hyperlink>
      <w:r w:rsidRPr="007B09EB">
        <w:rPr>
          <w:rFonts w:cs="Tahoma"/>
          <w:lang w:val="de-DE"/>
        </w:rPr>
        <w:t xml:space="preserve"> aufgeführt Mainstream- oder Erweiterter Support geleistet wird, </w:t>
      </w:r>
      <w:r w:rsidRPr="007B09EB">
        <w:rPr>
          <w:rFonts w:cs="Tahoma"/>
          <w:color w:val="000000"/>
          <w:lang w:val="de-DE"/>
        </w:rPr>
        <w:t>sind in dieser Vergünstigung enthalten.</w:t>
      </w:r>
    </w:p>
    <w:p w14:paraId="78984382" w14:textId="77777777" w:rsidR="00D15111" w:rsidRDefault="00D15111" w:rsidP="00CB023A">
      <w:pPr>
        <w:spacing w:after="200" w:line="276" w:lineRule="auto"/>
        <w:ind w:left="720"/>
        <w:jc w:val="both"/>
        <w:rPr>
          <w:rFonts w:eastAsia="Times New Roman" w:cs="Tahoma"/>
          <w:szCs w:val="18"/>
          <w:lang w:val="de-DE"/>
        </w:rPr>
      </w:pPr>
    </w:p>
    <w:p w14:paraId="78984383" w14:textId="77777777" w:rsidR="00CB023A" w:rsidRPr="007B09EB" w:rsidRDefault="00CB023A" w:rsidP="00CB023A">
      <w:pPr>
        <w:spacing w:after="200" w:line="276" w:lineRule="auto"/>
        <w:ind w:left="720"/>
        <w:jc w:val="both"/>
        <w:rPr>
          <w:rFonts w:cs="Tahoma"/>
          <w:lang w:val="de-DE"/>
        </w:rPr>
      </w:pPr>
      <w:r w:rsidRPr="007B09EB">
        <w:rPr>
          <w:rFonts w:cs="Tahoma"/>
          <w:lang w:val="de-DE"/>
        </w:rPr>
        <w:t>Die qualifizierenden Anwendungsplattform-Produkte sind:</w:t>
      </w:r>
    </w:p>
    <w:p w14:paraId="78984384" w14:textId="77777777" w:rsidR="00CB023A" w:rsidRPr="007B09EB" w:rsidRDefault="00CB023A" w:rsidP="00CB023A">
      <w:pPr>
        <w:rPr>
          <w:rFonts w:cs="Tahoma"/>
          <w:lang w:val="de-DE"/>
        </w:rPr>
      </w:pPr>
    </w:p>
    <w:p w14:paraId="78984385" w14:textId="77777777" w:rsidR="00CB023A" w:rsidRPr="007B09EB" w:rsidRDefault="00CB023A" w:rsidP="004314B1">
      <w:pPr>
        <w:numPr>
          <w:ilvl w:val="0"/>
          <w:numId w:val="94"/>
        </w:numPr>
        <w:rPr>
          <w:rFonts w:cs="Tahoma"/>
        </w:rPr>
      </w:pPr>
      <w:r w:rsidRPr="007B09EB">
        <w:rPr>
          <w:rFonts w:cs="Tahoma"/>
          <w:lang w:val="de-DE"/>
        </w:rPr>
        <w:t>SQL-CAL</w:t>
      </w:r>
    </w:p>
    <w:p w14:paraId="78984386" w14:textId="77777777" w:rsidR="00CB023A" w:rsidRPr="007B09EB" w:rsidRDefault="00CB023A" w:rsidP="004314B1">
      <w:pPr>
        <w:numPr>
          <w:ilvl w:val="0"/>
          <w:numId w:val="94"/>
        </w:numPr>
        <w:rPr>
          <w:rFonts w:cs="Tahoma"/>
        </w:rPr>
      </w:pPr>
      <w:r w:rsidRPr="007B09EB">
        <w:rPr>
          <w:rFonts w:cs="Tahoma"/>
          <w:lang w:val="de-DE"/>
        </w:rPr>
        <w:t>SQL Server Standard</w:t>
      </w:r>
    </w:p>
    <w:p w14:paraId="78984387" w14:textId="77777777" w:rsidR="00CB023A" w:rsidRPr="007B09EB" w:rsidRDefault="00CB023A" w:rsidP="004314B1">
      <w:pPr>
        <w:numPr>
          <w:ilvl w:val="0"/>
          <w:numId w:val="94"/>
        </w:numPr>
        <w:rPr>
          <w:rFonts w:cs="Tahoma"/>
        </w:rPr>
      </w:pPr>
      <w:r w:rsidRPr="007B09EB">
        <w:rPr>
          <w:rFonts w:cs="Tahoma"/>
          <w:lang w:val="de-DE"/>
        </w:rPr>
        <w:t>SQL Server Standard pro Core/pro Prozessor</w:t>
      </w:r>
    </w:p>
    <w:p w14:paraId="78984388" w14:textId="77777777" w:rsidR="00CB023A" w:rsidRPr="007B09EB" w:rsidRDefault="00CB023A" w:rsidP="004314B1">
      <w:pPr>
        <w:numPr>
          <w:ilvl w:val="0"/>
          <w:numId w:val="94"/>
        </w:numPr>
        <w:rPr>
          <w:rFonts w:cs="Tahoma"/>
        </w:rPr>
      </w:pPr>
      <w:r w:rsidRPr="007B09EB">
        <w:rPr>
          <w:rFonts w:cs="Tahoma"/>
          <w:lang w:val="de-DE"/>
        </w:rPr>
        <w:t>SQL Server Enterprise</w:t>
      </w:r>
    </w:p>
    <w:p w14:paraId="78984389" w14:textId="77777777" w:rsidR="00CB023A" w:rsidRPr="007B09EB" w:rsidRDefault="00CB023A" w:rsidP="004314B1">
      <w:pPr>
        <w:numPr>
          <w:ilvl w:val="0"/>
          <w:numId w:val="94"/>
        </w:numPr>
        <w:rPr>
          <w:rFonts w:cs="Tahoma"/>
        </w:rPr>
      </w:pPr>
      <w:r w:rsidRPr="007B09EB">
        <w:rPr>
          <w:rFonts w:cs="Tahoma"/>
          <w:lang w:val="de-DE"/>
        </w:rPr>
        <w:t>SQL Server Enterprise pro Core/pro Prozessor</w:t>
      </w:r>
    </w:p>
    <w:p w14:paraId="7898438A" w14:textId="77777777" w:rsidR="00CB023A" w:rsidRPr="007B09EB" w:rsidRDefault="00CB023A" w:rsidP="004314B1">
      <w:pPr>
        <w:numPr>
          <w:ilvl w:val="0"/>
          <w:numId w:val="94"/>
        </w:numPr>
        <w:rPr>
          <w:rFonts w:cs="Tahoma"/>
        </w:rPr>
      </w:pPr>
      <w:r w:rsidRPr="007B09EB">
        <w:rPr>
          <w:rFonts w:cs="Tahoma"/>
          <w:lang w:val="de-DE"/>
        </w:rPr>
        <w:t>SQL Server Business Intelligence</w:t>
      </w:r>
    </w:p>
    <w:p w14:paraId="7898438B" w14:textId="77777777" w:rsidR="00CB023A" w:rsidRPr="007B09EB" w:rsidRDefault="00CB023A" w:rsidP="004314B1">
      <w:pPr>
        <w:numPr>
          <w:ilvl w:val="0"/>
          <w:numId w:val="94"/>
        </w:numPr>
        <w:rPr>
          <w:rFonts w:cs="Tahoma"/>
        </w:rPr>
      </w:pPr>
      <w:r w:rsidRPr="007B09EB">
        <w:rPr>
          <w:rFonts w:cs="Tahoma"/>
          <w:lang w:val="de-DE"/>
        </w:rPr>
        <w:t>SQL Server Datacenter pro Prozessor</w:t>
      </w:r>
    </w:p>
    <w:p w14:paraId="7898438C" w14:textId="77777777" w:rsidR="00CB023A" w:rsidRPr="007B09EB" w:rsidRDefault="00CB023A" w:rsidP="004314B1">
      <w:pPr>
        <w:numPr>
          <w:ilvl w:val="0"/>
          <w:numId w:val="94"/>
        </w:numPr>
        <w:rPr>
          <w:rFonts w:cs="Tahoma"/>
        </w:rPr>
      </w:pPr>
      <w:r w:rsidRPr="007B09EB">
        <w:rPr>
          <w:rFonts w:cs="Tahoma"/>
          <w:lang w:val="de-DE"/>
        </w:rPr>
        <w:t>BizTalk Server Standard pro Prozessor</w:t>
      </w:r>
    </w:p>
    <w:p w14:paraId="7898438D" w14:textId="77777777" w:rsidR="00CB023A" w:rsidRPr="007B09EB" w:rsidRDefault="00CB023A" w:rsidP="004314B1">
      <w:pPr>
        <w:numPr>
          <w:ilvl w:val="0"/>
          <w:numId w:val="94"/>
        </w:numPr>
        <w:rPr>
          <w:rFonts w:cs="Tahoma"/>
        </w:rPr>
      </w:pPr>
      <w:r w:rsidRPr="007B09EB">
        <w:rPr>
          <w:rFonts w:cs="Tahoma"/>
          <w:lang w:val="de-DE"/>
        </w:rPr>
        <w:t>BizTalk Server Enterprise pro Prozessor</w:t>
      </w:r>
    </w:p>
    <w:p w14:paraId="7898438E" w14:textId="77777777" w:rsidR="00CB023A" w:rsidRPr="007B09EB" w:rsidRDefault="00CB023A" w:rsidP="004314B1">
      <w:pPr>
        <w:numPr>
          <w:ilvl w:val="0"/>
          <w:numId w:val="94"/>
        </w:numPr>
        <w:rPr>
          <w:rFonts w:cs="Tahoma"/>
        </w:rPr>
      </w:pPr>
      <w:r w:rsidRPr="007B09EB">
        <w:rPr>
          <w:rFonts w:cs="Tahoma"/>
          <w:lang w:val="de-DE"/>
        </w:rPr>
        <w:t>BizTalk Server Branch pro Prozessor</w:t>
      </w:r>
    </w:p>
    <w:p w14:paraId="7898438F" w14:textId="77777777" w:rsidR="00CB023A" w:rsidRPr="007B09EB" w:rsidRDefault="00CB023A" w:rsidP="004314B1">
      <w:pPr>
        <w:numPr>
          <w:ilvl w:val="0"/>
          <w:numId w:val="94"/>
        </w:numPr>
        <w:rPr>
          <w:rFonts w:cs="Tahoma"/>
        </w:rPr>
      </w:pPr>
      <w:r w:rsidRPr="007B09EB">
        <w:rPr>
          <w:rFonts w:cs="Tahoma"/>
          <w:lang w:val="de-DE"/>
        </w:rPr>
        <w:t>Office SharePoint Server</w:t>
      </w:r>
    </w:p>
    <w:p w14:paraId="78984390" w14:textId="77777777" w:rsidR="00CB023A" w:rsidRPr="007B09EB" w:rsidRDefault="00CB023A" w:rsidP="004314B1">
      <w:pPr>
        <w:numPr>
          <w:ilvl w:val="0"/>
          <w:numId w:val="94"/>
        </w:numPr>
        <w:rPr>
          <w:rFonts w:cs="Tahoma"/>
        </w:rPr>
      </w:pPr>
      <w:r w:rsidRPr="007B09EB">
        <w:rPr>
          <w:rFonts w:cs="Tahoma"/>
          <w:lang w:val="de-DE"/>
        </w:rPr>
        <w:t>SharePoint for Internet</w:t>
      </w:r>
    </w:p>
    <w:p w14:paraId="78984391" w14:textId="77777777" w:rsidR="00CB023A" w:rsidRPr="007B09EB" w:rsidRDefault="00CB023A" w:rsidP="004314B1">
      <w:pPr>
        <w:numPr>
          <w:ilvl w:val="0"/>
          <w:numId w:val="94"/>
        </w:numPr>
        <w:rPr>
          <w:rFonts w:cs="Tahoma"/>
        </w:rPr>
      </w:pPr>
      <w:r w:rsidRPr="007B09EB">
        <w:rPr>
          <w:rFonts w:cs="Tahoma"/>
          <w:lang w:val="de-DE"/>
        </w:rPr>
        <w:t>FAST für SharePoint/SharePoint Internet</w:t>
      </w:r>
    </w:p>
    <w:p w14:paraId="78984392" w14:textId="77777777" w:rsidR="00CB023A" w:rsidRPr="007B09EB" w:rsidRDefault="00CB023A" w:rsidP="00CB023A">
      <w:pPr>
        <w:rPr>
          <w:rFonts w:cs="Tahoma"/>
        </w:rPr>
      </w:pPr>
    </w:p>
    <w:p w14:paraId="78984393" w14:textId="77777777" w:rsidR="00CB023A" w:rsidRPr="007B09EB" w:rsidRDefault="00CB023A" w:rsidP="00CB023A">
      <w:pPr>
        <w:pStyle w:val="AppendixBodyText"/>
        <w:ind w:left="720"/>
        <w:jc w:val="both"/>
        <w:rPr>
          <w:rFonts w:ascii="Tahoma" w:hAnsi="Tahoma" w:cs="Tahoma"/>
          <w:lang w:val="de-DE"/>
        </w:rPr>
      </w:pPr>
      <w:r w:rsidRPr="007B09EB">
        <w:rPr>
          <w:rFonts w:ascii="Tahoma" w:hAnsi="Tahoma" w:cs="Tahoma"/>
          <w:sz w:val="18"/>
          <w:szCs w:val="18"/>
          <w:lang w:val="de-DE"/>
        </w:rPr>
        <w:t>Die folgende Tabelle enthält die umgerechneten Schwellenwerte für SA-Ausgaben für Verträge, die nicht auf US-Dollar lauten.</w:t>
      </w:r>
      <w:r w:rsidRPr="007B09EB">
        <w:rPr>
          <w:rFonts w:ascii="Tahoma" w:hAnsi="Tahoma" w:cs="Tahoma"/>
          <w:lang w:val="de-DE"/>
        </w:rPr>
        <w:t xml:space="preserve"> </w:t>
      </w:r>
      <w:r w:rsidRPr="007B09EB">
        <w:rPr>
          <w:rFonts w:ascii="Tahoma" w:hAnsi="Tahoma" w:cs="Tahoma"/>
          <w:sz w:val="18"/>
          <w:lang w:val="de-DE"/>
        </w:rPr>
        <w:t>Aufgrund der Wechselkursschwankungen kann diese Tabelle ohne Ankündigung geändert werden.</w:t>
      </w:r>
    </w:p>
    <w:p w14:paraId="78984394" w14:textId="77777777" w:rsidR="00CB023A" w:rsidRPr="007B09EB" w:rsidRDefault="00CB023A" w:rsidP="00CB023A">
      <w:pPr>
        <w:pStyle w:val="AppendixBodyText"/>
        <w:ind w:left="720"/>
        <w:rPr>
          <w:rFonts w:ascii="Tahoma" w:hAnsi="Tahoma" w:cs="Tahoma"/>
          <w:lang w:val="de-DE"/>
        </w:rPr>
      </w:pPr>
    </w:p>
    <w:p w14:paraId="78984395" w14:textId="77777777" w:rsidR="00CB023A" w:rsidRPr="007B09EB" w:rsidRDefault="00CB023A" w:rsidP="00CB023A">
      <w:pPr>
        <w:rPr>
          <w:rFonts w:cs="Tahoma"/>
          <w:lang w:val="de-DE"/>
        </w:rPr>
      </w:pPr>
    </w:p>
    <w:tbl>
      <w:tblPr>
        <w:tblpPr w:leftFromText="180" w:rightFromText="180" w:vertAnchor="text" w:horzAnchor="page" w:tblpX="2701" w:tblpY="-73"/>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697"/>
        <w:gridCol w:w="3152"/>
      </w:tblGrid>
      <w:tr w:rsidR="00CB023A" w:rsidRPr="007B09EB" w14:paraId="78984399" w14:textId="77777777" w:rsidTr="00D06B08">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78984396" w14:textId="77777777" w:rsidR="00CB023A" w:rsidRPr="007B09EB" w:rsidRDefault="00CB023A" w:rsidP="00CB023A">
            <w:pPr>
              <w:pStyle w:val="AppendixBodyText"/>
              <w:jc w:val="center"/>
              <w:rPr>
                <w:rFonts w:ascii="Tahoma" w:hAnsi="Tahoma" w:cs="Tahoma"/>
                <w:b/>
                <w:bCs/>
              </w:rPr>
            </w:pPr>
            <w:r w:rsidRPr="007B09EB">
              <w:rPr>
                <w:rFonts w:ascii="Tahoma" w:hAnsi="Tahoma" w:cs="Tahoma"/>
                <w:b/>
                <w:bCs/>
                <w:lang w:val="de-DE"/>
              </w:rPr>
              <w:t>Währung</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8984397" w14:textId="77777777" w:rsidR="00CB023A" w:rsidRPr="007B09EB" w:rsidRDefault="00CB023A" w:rsidP="00CB023A">
            <w:pPr>
              <w:pStyle w:val="AppendixBodyText"/>
              <w:jc w:val="center"/>
              <w:rPr>
                <w:rFonts w:ascii="Tahoma" w:hAnsi="Tahoma" w:cs="Tahoma"/>
                <w:b/>
                <w:bCs/>
              </w:rPr>
            </w:pPr>
            <w:r w:rsidRPr="007B09EB">
              <w:rPr>
                <w:rFonts w:ascii="Tahoma" w:hAnsi="Tahoma" w:cs="Tahoma"/>
                <w:b/>
                <w:bCs/>
                <w:lang w:val="de-DE"/>
              </w:rPr>
              <w:t>Währungscode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8984398" w14:textId="77777777" w:rsidR="00CB023A" w:rsidRPr="007B09EB" w:rsidRDefault="00CB023A" w:rsidP="00CB023A">
            <w:pPr>
              <w:pStyle w:val="AppendixBodyText"/>
              <w:jc w:val="center"/>
              <w:rPr>
                <w:rFonts w:ascii="Tahoma" w:hAnsi="Tahoma" w:cs="Tahoma"/>
                <w:b/>
                <w:bCs/>
                <w:lang w:val="de-DE"/>
              </w:rPr>
            </w:pPr>
            <w:r w:rsidRPr="007B09EB">
              <w:rPr>
                <w:rFonts w:ascii="Tahoma" w:hAnsi="Tahoma" w:cs="Tahoma"/>
                <w:b/>
                <w:bCs/>
                <w:lang w:val="de-DE"/>
              </w:rPr>
              <w:t>Durchschnittliche Mindestausgaben für SA pro Jahr zur Qualifizierung für Unbegrenzten 24x7-Problembehebungssupport</w:t>
            </w:r>
          </w:p>
        </w:tc>
      </w:tr>
      <w:tr w:rsidR="00CB023A" w:rsidRPr="007B09EB" w14:paraId="7898439D" w14:textId="77777777" w:rsidTr="00D06B08">
        <w:trPr>
          <w:trHeight w:val="236"/>
        </w:trPr>
        <w:tc>
          <w:tcPr>
            <w:tcW w:w="1757" w:type="dxa"/>
            <w:vAlign w:val="bottom"/>
          </w:tcPr>
          <w:p w14:paraId="7898439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US-Dollar</w:t>
            </w:r>
          </w:p>
        </w:tc>
        <w:tc>
          <w:tcPr>
            <w:tcW w:w="1112" w:type="dxa"/>
            <w:vAlign w:val="bottom"/>
          </w:tcPr>
          <w:p w14:paraId="7898439B"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USD</w:t>
            </w:r>
          </w:p>
        </w:tc>
        <w:tc>
          <w:tcPr>
            <w:tcW w:w="3152" w:type="dxa"/>
            <w:vAlign w:val="bottom"/>
          </w:tcPr>
          <w:p w14:paraId="7898439C"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250.000</w:t>
            </w:r>
            <w:r w:rsidRPr="007B09EB">
              <w:rPr>
                <w:rFonts w:ascii="Tahoma" w:hAnsi="Tahoma" w:cs="Tahoma"/>
              </w:rPr>
              <w:t xml:space="preserve"> </w:t>
            </w:r>
          </w:p>
        </w:tc>
      </w:tr>
      <w:tr w:rsidR="00CB023A" w:rsidRPr="007B09EB" w14:paraId="789843A1" w14:textId="77777777" w:rsidTr="00D06B08">
        <w:trPr>
          <w:trHeight w:val="236"/>
        </w:trPr>
        <w:tc>
          <w:tcPr>
            <w:tcW w:w="1757" w:type="dxa"/>
            <w:vAlign w:val="bottom"/>
          </w:tcPr>
          <w:p w14:paraId="7898439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Australischer Dollar</w:t>
            </w:r>
          </w:p>
        </w:tc>
        <w:tc>
          <w:tcPr>
            <w:tcW w:w="1112" w:type="dxa"/>
            <w:vAlign w:val="bottom"/>
          </w:tcPr>
          <w:p w14:paraId="7898439F"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AUD</w:t>
            </w:r>
          </w:p>
        </w:tc>
        <w:tc>
          <w:tcPr>
            <w:tcW w:w="3152" w:type="dxa"/>
            <w:vAlign w:val="bottom"/>
          </w:tcPr>
          <w:p w14:paraId="789843A0"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375.000</w:t>
            </w:r>
            <w:r w:rsidRPr="007B09EB">
              <w:rPr>
                <w:rFonts w:ascii="Tahoma" w:hAnsi="Tahoma" w:cs="Tahoma"/>
              </w:rPr>
              <w:t xml:space="preserve"> </w:t>
            </w:r>
          </w:p>
        </w:tc>
      </w:tr>
      <w:tr w:rsidR="00CB023A" w:rsidRPr="007B09EB" w14:paraId="789843A5" w14:textId="77777777" w:rsidTr="00D06B08">
        <w:trPr>
          <w:trHeight w:val="236"/>
        </w:trPr>
        <w:tc>
          <w:tcPr>
            <w:tcW w:w="1757" w:type="dxa"/>
            <w:vAlign w:val="bottom"/>
          </w:tcPr>
          <w:p w14:paraId="789843A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Kanadischer Dollar</w:t>
            </w:r>
          </w:p>
        </w:tc>
        <w:tc>
          <w:tcPr>
            <w:tcW w:w="1112" w:type="dxa"/>
            <w:vAlign w:val="bottom"/>
          </w:tcPr>
          <w:p w14:paraId="789843A3"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CAD</w:t>
            </w:r>
          </w:p>
        </w:tc>
        <w:tc>
          <w:tcPr>
            <w:tcW w:w="3152" w:type="dxa"/>
            <w:vAlign w:val="bottom"/>
          </w:tcPr>
          <w:p w14:paraId="789843A4"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337.500</w:t>
            </w:r>
            <w:r w:rsidRPr="007B09EB">
              <w:rPr>
                <w:rFonts w:ascii="Tahoma" w:hAnsi="Tahoma" w:cs="Tahoma"/>
              </w:rPr>
              <w:t xml:space="preserve"> </w:t>
            </w:r>
          </w:p>
        </w:tc>
      </w:tr>
      <w:tr w:rsidR="00CB023A" w:rsidRPr="007B09EB" w14:paraId="789843A9" w14:textId="77777777" w:rsidTr="00D06B08">
        <w:trPr>
          <w:trHeight w:val="236"/>
        </w:trPr>
        <w:tc>
          <w:tcPr>
            <w:tcW w:w="1757" w:type="dxa"/>
            <w:vAlign w:val="bottom"/>
          </w:tcPr>
          <w:p w14:paraId="789843A6"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Schweizer Franken</w:t>
            </w:r>
          </w:p>
        </w:tc>
        <w:tc>
          <w:tcPr>
            <w:tcW w:w="1112" w:type="dxa"/>
            <w:vAlign w:val="bottom"/>
          </w:tcPr>
          <w:p w14:paraId="789843A7"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CHF</w:t>
            </w:r>
          </w:p>
        </w:tc>
        <w:tc>
          <w:tcPr>
            <w:tcW w:w="3152" w:type="dxa"/>
            <w:vAlign w:val="bottom"/>
          </w:tcPr>
          <w:p w14:paraId="789843A8"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412.500</w:t>
            </w:r>
            <w:r w:rsidRPr="007B09EB">
              <w:rPr>
                <w:rFonts w:ascii="Tahoma" w:hAnsi="Tahoma" w:cs="Tahoma"/>
              </w:rPr>
              <w:t xml:space="preserve"> </w:t>
            </w:r>
          </w:p>
        </w:tc>
      </w:tr>
      <w:tr w:rsidR="00CB023A" w:rsidRPr="007B09EB" w14:paraId="789843AD" w14:textId="77777777" w:rsidTr="00D06B08">
        <w:trPr>
          <w:trHeight w:val="236"/>
        </w:trPr>
        <w:tc>
          <w:tcPr>
            <w:tcW w:w="1757" w:type="dxa"/>
            <w:vAlign w:val="bottom"/>
          </w:tcPr>
          <w:p w14:paraId="789843A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Chinesischer Renminbi</w:t>
            </w:r>
          </w:p>
        </w:tc>
        <w:tc>
          <w:tcPr>
            <w:tcW w:w="1112" w:type="dxa"/>
            <w:vAlign w:val="bottom"/>
          </w:tcPr>
          <w:p w14:paraId="789843AB"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CNY</w:t>
            </w:r>
          </w:p>
        </w:tc>
        <w:tc>
          <w:tcPr>
            <w:tcW w:w="3152" w:type="dxa"/>
            <w:vAlign w:val="bottom"/>
          </w:tcPr>
          <w:p w14:paraId="789843AC"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2.062.500</w:t>
            </w:r>
            <w:r w:rsidRPr="007B09EB">
              <w:rPr>
                <w:rFonts w:ascii="Tahoma" w:hAnsi="Tahoma" w:cs="Tahoma"/>
              </w:rPr>
              <w:t xml:space="preserve"> </w:t>
            </w:r>
          </w:p>
        </w:tc>
      </w:tr>
      <w:tr w:rsidR="00CB023A" w:rsidRPr="007B09EB" w14:paraId="789843B1" w14:textId="77777777" w:rsidTr="00D06B08">
        <w:trPr>
          <w:trHeight w:val="236"/>
        </w:trPr>
        <w:tc>
          <w:tcPr>
            <w:tcW w:w="1757" w:type="dxa"/>
            <w:vAlign w:val="bottom"/>
          </w:tcPr>
          <w:p w14:paraId="789843A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Dänische Krone</w:t>
            </w:r>
          </w:p>
        </w:tc>
        <w:tc>
          <w:tcPr>
            <w:tcW w:w="1112" w:type="dxa"/>
            <w:vAlign w:val="bottom"/>
          </w:tcPr>
          <w:p w14:paraId="789843AF"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DKK</w:t>
            </w:r>
          </w:p>
        </w:tc>
        <w:tc>
          <w:tcPr>
            <w:tcW w:w="3152" w:type="dxa"/>
            <w:vAlign w:val="bottom"/>
          </w:tcPr>
          <w:p w14:paraId="789843B0"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2.000.000</w:t>
            </w:r>
            <w:r w:rsidRPr="007B09EB">
              <w:rPr>
                <w:rFonts w:ascii="Tahoma" w:hAnsi="Tahoma" w:cs="Tahoma"/>
              </w:rPr>
              <w:t xml:space="preserve"> </w:t>
            </w:r>
          </w:p>
        </w:tc>
      </w:tr>
      <w:tr w:rsidR="00CB023A" w:rsidRPr="007B09EB" w14:paraId="789843B5" w14:textId="77777777" w:rsidTr="00D06B08">
        <w:trPr>
          <w:trHeight w:val="236"/>
        </w:trPr>
        <w:tc>
          <w:tcPr>
            <w:tcW w:w="1757" w:type="dxa"/>
            <w:vAlign w:val="bottom"/>
          </w:tcPr>
          <w:p w14:paraId="789843B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EURO</w:t>
            </w:r>
          </w:p>
        </w:tc>
        <w:tc>
          <w:tcPr>
            <w:tcW w:w="1112" w:type="dxa"/>
            <w:vAlign w:val="bottom"/>
          </w:tcPr>
          <w:p w14:paraId="789843B3"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EUR</w:t>
            </w:r>
          </w:p>
        </w:tc>
        <w:tc>
          <w:tcPr>
            <w:tcW w:w="3152" w:type="dxa"/>
            <w:vAlign w:val="bottom"/>
          </w:tcPr>
          <w:p w14:paraId="789843B4"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268.750</w:t>
            </w:r>
            <w:r w:rsidRPr="007B09EB">
              <w:rPr>
                <w:rFonts w:ascii="Tahoma" w:hAnsi="Tahoma" w:cs="Tahoma"/>
              </w:rPr>
              <w:t xml:space="preserve"> </w:t>
            </w:r>
          </w:p>
        </w:tc>
      </w:tr>
      <w:tr w:rsidR="00CB023A" w:rsidRPr="007B09EB" w14:paraId="789843B9" w14:textId="77777777" w:rsidTr="00D06B08">
        <w:trPr>
          <w:trHeight w:val="236"/>
        </w:trPr>
        <w:tc>
          <w:tcPr>
            <w:tcW w:w="1757" w:type="dxa"/>
            <w:vAlign w:val="bottom"/>
          </w:tcPr>
          <w:p w14:paraId="789843B6"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Britisches Pfund</w:t>
            </w:r>
          </w:p>
        </w:tc>
        <w:tc>
          <w:tcPr>
            <w:tcW w:w="1112" w:type="dxa"/>
            <w:vAlign w:val="bottom"/>
          </w:tcPr>
          <w:p w14:paraId="789843B7"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GBP</w:t>
            </w:r>
          </w:p>
        </w:tc>
        <w:tc>
          <w:tcPr>
            <w:tcW w:w="3152" w:type="dxa"/>
            <w:vAlign w:val="bottom"/>
          </w:tcPr>
          <w:p w14:paraId="789843B8"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168.750</w:t>
            </w:r>
            <w:r w:rsidRPr="007B09EB">
              <w:rPr>
                <w:rFonts w:ascii="Tahoma" w:hAnsi="Tahoma" w:cs="Tahoma"/>
              </w:rPr>
              <w:t xml:space="preserve"> </w:t>
            </w:r>
          </w:p>
        </w:tc>
      </w:tr>
      <w:tr w:rsidR="00CB023A" w:rsidRPr="007B09EB" w14:paraId="789843BD" w14:textId="77777777" w:rsidTr="00D06B08">
        <w:trPr>
          <w:trHeight w:val="236"/>
        </w:trPr>
        <w:tc>
          <w:tcPr>
            <w:tcW w:w="1757" w:type="dxa"/>
            <w:vAlign w:val="bottom"/>
          </w:tcPr>
          <w:p w14:paraId="789843B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Japanischer Yen</w:t>
            </w:r>
          </w:p>
        </w:tc>
        <w:tc>
          <w:tcPr>
            <w:tcW w:w="1112" w:type="dxa"/>
            <w:vAlign w:val="bottom"/>
          </w:tcPr>
          <w:p w14:paraId="789843BB"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JPY</w:t>
            </w:r>
          </w:p>
        </w:tc>
        <w:tc>
          <w:tcPr>
            <w:tcW w:w="3152" w:type="dxa"/>
            <w:vAlign w:val="bottom"/>
          </w:tcPr>
          <w:p w14:paraId="789843BC"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30.000.000</w:t>
            </w:r>
            <w:r w:rsidRPr="007B09EB">
              <w:rPr>
                <w:rFonts w:ascii="Tahoma" w:hAnsi="Tahoma" w:cs="Tahoma"/>
              </w:rPr>
              <w:t xml:space="preserve"> </w:t>
            </w:r>
          </w:p>
        </w:tc>
      </w:tr>
      <w:tr w:rsidR="00CB023A" w:rsidRPr="007B09EB" w14:paraId="789843C1" w14:textId="77777777" w:rsidTr="00D06B08">
        <w:trPr>
          <w:trHeight w:val="236"/>
        </w:trPr>
        <w:tc>
          <w:tcPr>
            <w:tcW w:w="1757" w:type="dxa"/>
            <w:vAlign w:val="bottom"/>
          </w:tcPr>
          <w:p w14:paraId="789843B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Koreanischer Won</w:t>
            </w:r>
          </w:p>
        </w:tc>
        <w:tc>
          <w:tcPr>
            <w:tcW w:w="1112" w:type="dxa"/>
            <w:vAlign w:val="bottom"/>
          </w:tcPr>
          <w:p w14:paraId="789843BF"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KRW</w:t>
            </w:r>
          </w:p>
        </w:tc>
        <w:tc>
          <w:tcPr>
            <w:tcW w:w="3152" w:type="dxa"/>
            <w:vAlign w:val="bottom"/>
          </w:tcPr>
          <w:p w14:paraId="789843C0"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300.000.000</w:t>
            </w:r>
            <w:r w:rsidRPr="007B09EB">
              <w:rPr>
                <w:rFonts w:ascii="Tahoma" w:hAnsi="Tahoma" w:cs="Tahoma"/>
              </w:rPr>
              <w:t xml:space="preserve"> </w:t>
            </w:r>
          </w:p>
        </w:tc>
      </w:tr>
      <w:tr w:rsidR="00CB023A" w:rsidRPr="007B09EB" w14:paraId="789843C5" w14:textId="77777777" w:rsidTr="00D06B08">
        <w:trPr>
          <w:trHeight w:val="236"/>
        </w:trPr>
        <w:tc>
          <w:tcPr>
            <w:tcW w:w="1757" w:type="dxa"/>
            <w:vAlign w:val="bottom"/>
          </w:tcPr>
          <w:p w14:paraId="789843C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Norwegische Krone</w:t>
            </w:r>
          </w:p>
        </w:tc>
        <w:tc>
          <w:tcPr>
            <w:tcW w:w="1112" w:type="dxa"/>
            <w:vAlign w:val="bottom"/>
          </w:tcPr>
          <w:p w14:paraId="789843C3"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NOK</w:t>
            </w:r>
          </w:p>
        </w:tc>
        <w:tc>
          <w:tcPr>
            <w:tcW w:w="3152" w:type="dxa"/>
            <w:vAlign w:val="bottom"/>
          </w:tcPr>
          <w:p w14:paraId="789843C4"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2.062.500</w:t>
            </w:r>
            <w:r w:rsidRPr="007B09EB">
              <w:rPr>
                <w:rFonts w:ascii="Tahoma" w:hAnsi="Tahoma" w:cs="Tahoma"/>
              </w:rPr>
              <w:t xml:space="preserve"> </w:t>
            </w:r>
          </w:p>
        </w:tc>
      </w:tr>
      <w:tr w:rsidR="00CB023A" w:rsidRPr="007B09EB" w14:paraId="789843C9" w14:textId="77777777" w:rsidTr="00D06B08">
        <w:trPr>
          <w:trHeight w:val="236"/>
        </w:trPr>
        <w:tc>
          <w:tcPr>
            <w:tcW w:w="1757" w:type="dxa"/>
            <w:vAlign w:val="bottom"/>
          </w:tcPr>
          <w:p w14:paraId="789843C6"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Neuseeländischer Dollar</w:t>
            </w:r>
          </w:p>
        </w:tc>
        <w:tc>
          <w:tcPr>
            <w:tcW w:w="1112" w:type="dxa"/>
            <w:vAlign w:val="bottom"/>
          </w:tcPr>
          <w:p w14:paraId="789843C7"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NZD</w:t>
            </w:r>
          </w:p>
        </w:tc>
        <w:tc>
          <w:tcPr>
            <w:tcW w:w="3152" w:type="dxa"/>
            <w:vAlign w:val="bottom"/>
          </w:tcPr>
          <w:p w14:paraId="789843C8"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437.500</w:t>
            </w:r>
            <w:r w:rsidRPr="007B09EB">
              <w:rPr>
                <w:rFonts w:ascii="Tahoma" w:hAnsi="Tahoma" w:cs="Tahoma"/>
              </w:rPr>
              <w:t xml:space="preserve"> </w:t>
            </w:r>
          </w:p>
        </w:tc>
      </w:tr>
      <w:tr w:rsidR="00CB023A" w:rsidRPr="007B09EB" w14:paraId="789843CD" w14:textId="77777777" w:rsidTr="00D06B08">
        <w:trPr>
          <w:trHeight w:val="236"/>
        </w:trPr>
        <w:tc>
          <w:tcPr>
            <w:tcW w:w="1757" w:type="dxa"/>
            <w:vAlign w:val="bottom"/>
          </w:tcPr>
          <w:p w14:paraId="789843CA"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Schwedische Krone</w:t>
            </w:r>
          </w:p>
        </w:tc>
        <w:tc>
          <w:tcPr>
            <w:tcW w:w="1112" w:type="dxa"/>
            <w:vAlign w:val="bottom"/>
          </w:tcPr>
          <w:p w14:paraId="789843CB"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SEK</w:t>
            </w:r>
          </w:p>
        </w:tc>
        <w:tc>
          <w:tcPr>
            <w:tcW w:w="3152" w:type="dxa"/>
            <w:vAlign w:val="bottom"/>
          </w:tcPr>
          <w:p w14:paraId="789843CC"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2.500.000</w:t>
            </w:r>
            <w:r w:rsidRPr="007B09EB">
              <w:rPr>
                <w:rFonts w:ascii="Tahoma" w:hAnsi="Tahoma" w:cs="Tahoma"/>
              </w:rPr>
              <w:t xml:space="preserve"> </w:t>
            </w:r>
          </w:p>
        </w:tc>
      </w:tr>
      <w:tr w:rsidR="00CB023A" w:rsidRPr="007B09EB" w14:paraId="789843D1" w14:textId="77777777" w:rsidTr="00D06B08">
        <w:trPr>
          <w:trHeight w:val="236"/>
        </w:trPr>
        <w:tc>
          <w:tcPr>
            <w:tcW w:w="1757" w:type="dxa"/>
            <w:vAlign w:val="bottom"/>
          </w:tcPr>
          <w:p w14:paraId="789843CE"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szCs w:val="18"/>
                <w:lang w:val="de-DE"/>
              </w:rPr>
              <w:t>Neuer Taiwan-Dollar</w:t>
            </w:r>
          </w:p>
        </w:tc>
        <w:tc>
          <w:tcPr>
            <w:tcW w:w="1112" w:type="dxa"/>
            <w:vAlign w:val="bottom"/>
          </w:tcPr>
          <w:p w14:paraId="789843CF"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szCs w:val="18"/>
                <w:lang w:val="de-DE"/>
              </w:rPr>
              <w:t>TWD</w:t>
            </w:r>
          </w:p>
        </w:tc>
        <w:tc>
          <w:tcPr>
            <w:tcW w:w="3152" w:type="dxa"/>
            <w:vAlign w:val="bottom"/>
          </w:tcPr>
          <w:p w14:paraId="789843D0" w14:textId="77777777" w:rsidR="00CB023A" w:rsidRPr="007B09EB" w:rsidRDefault="00CB023A" w:rsidP="00CB023A">
            <w:pPr>
              <w:pStyle w:val="AppendixBodyText"/>
              <w:jc w:val="right"/>
              <w:rPr>
                <w:rFonts w:ascii="Tahoma" w:hAnsi="Tahoma" w:cs="Tahoma"/>
                <w:sz w:val="18"/>
                <w:szCs w:val="18"/>
              </w:rPr>
            </w:pPr>
            <w:r w:rsidRPr="007B09EB">
              <w:rPr>
                <w:rFonts w:ascii="Tahoma" w:hAnsi="Tahoma" w:cs="Tahoma"/>
                <w:color w:val="000000"/>
                <w:sz w:val="18"/>
              </w:rPr>
              <w:t>8.750.000</w:t>
            </w:r>
            <w:r w:rsidRPr="007B09EB">
              <w:rPr>
                <w:rFonts w:ascii="Tahoma" w:hAnsi="Tahoma" w:cs="Tahoma"/>
              </w:rPr>
              <w:t xml:space="preserve"> </w:t>
            </w:r>
          </w:p>
        </w:tc>
      </w:tr>
      <w:tr w:rsidR="00CB023A" w:rsidRPr="007B09EB" w14:paraId="789843D5" w14:textId="77777777" w:rsidTr="00D06B08">
        <w:trPr>
          <w:trHeight w:val="236"/>
        </w:trPr>
        <w:tc>
          <w:tcPr>
            <w:tcW w:w="1757" w:type="dxa"/>
            <w:vAlign w:val="bottom"/>
          </w:tcPr>
          <w:p w14:paraId="789843D2"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lang w:val="de-DE"/>
              </w:rPr>
              <w:t>Indische Rupie</w:t>
            </w:r>
          </w:p>
        </w:tc>
        <w:tc>
          <w:tcPr>
            <w:tcW w:w="1112" w:type="dxa"/>
            <w:vAlign w:val="bottom"/>
          </w:tcPr>
          <w:p w14:paraId="789843D3"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lang w:val="de-DE"/>
              </w:rPr>
              <w:t>INR</w:t>
            </w:r>
          </w:p>
        </w:tc>
        <w:tc>
          <w:tcPr>
            <w:tcW w:w="3152" w:type="dxa"/>
            <w:vAlign w:val="bottom"/>
          </w:tcPr>
          <w:p w14:paraId="789843D4" w14:textId="77777777" w:rsidR="00CB023A" w:rsidRPr="007B09EB" w:rsidRDefault="00CB023A" w:rsidP="00CB023A">
            <w:pPr>
              <w:pStyle w:val="AppendixBodyText"/>
              <w:jc w:val="right"/>
              <w:rPr>
                <w:rFonts w:ascii="Tahoma" w:hAnsi="Tahoma" w:cs="Tahoma"/>
                <w:color w:val="000000"/>
                <w:sz w:val="18"/>
                <w:szCs w:val="18"/>
              </w:rPr>
            </w:pPr>
            <w:r w:rsidRPr="007B09EB">
              <w:rPr>
                <w:rFonts w:ascii="Tahoma" w:hAnsi="Tahoma" w:cs="Tahoma"/>
                <w:sz w:val="18"/>
              </w:rPr>
              <w:t>12.500.000</w:t>
            </w:r>
          </w:p>
        </w:tc>
      </w:tr>
      <w:tr w:rsidR="00CB023A" w:rsidRPr="007B09EB" w14:paraId="789843D9" w14:textId="77777777" w:rsidTr="00D06B08">
        <w:trPr>
          <w:trHeight w:val="236"/>
        </w:trPr>
        <w:tc>
          <w:tcPr>
            <w:tcW w:w="1757" w:type="dxa"/>
            <w:vAlign w:val="bottom"/>
          </w:tcPr>
          <w:p w14:paraId="789843D6" w14:textId="77777777" w:rsidR="00CB023A" w:rsidRPr="007B09EB" w:rsidRDefault="00CB023A" w:rsidP="00CB023A">
            <w:pPr>
              <w:pStyle w:val="AppendixBodyText"/>
              <w:rPr>
                <w:rFonts w:ascii="Tahoma" w:hAnsi="Tahoma" w:cs="Tahoma"/>
                <w:sz w:val="18"/>
                <w:szCs w:val="18"/>
              </w:rPr>
            </w:pPr>
            <w:r w:rsidRPr="007B09EB">
              <w:rPr>
                <w:rFonts w:ascii="Tahoma" w:hAnsi="Tahoma" w:cs="Tahoma"/>
                <w:sz w:val="18"/>
                <w:lang w:val="de-DE"/>
              </w:rPr>
              <w:t>Russischer Rubel</w:t>
            </w:r>
          </w:p>
        </w:tc>
        <w:tc>
          <w:tcPr>
            <w:tcW w:w="1112" w:type="dxa"/>
            <w:vAlign w:val="bottom"/>
          </w:tcPr>
          <w:p w14:paraId="789843D7" w14:textId="77777777" w:rsidR="00CB023A" w:rsidRPr="007B09EB" w:rsidRDefault="00CB023A" w:rsidP="00CB023A">
            <w:pPr>
              <w:pStyle w:val="AppendixBodyText"/>
              <w:jc w:val="center"/>
              <w:rPr>
                <w:rFonts w:ascii="Tahoma" w:hAnsi="Tahoma" w:cs="Tahoma"/>
                <w:sz w:val="18"/>
                <w:szCs w:val="18"/>
              </w:rPr>
            </w:pPr>
            <w:r w:rsidRPr="007B09EB">
              <w:rPr>
                <w:rFonts w:ascii="Tahoma" w:hAnsi="Tahoma" w:cs="Tahoma"/>
                <w:sz w:val="18"/>
                <w:lang w:val="de-DE"/>
              </w:rPr>
              <w:t>RUB</w:t>
            </w:r>
          </w:p>
        </w:tc>
        <w:tc>
          <w:tcPr>
            <w:tcW w:w="3152" w:type="dxa"/>
            <w:vAlign w:val="bottom"/>
          </w:tcPr>
          <w:p w14:paraId="789843D8" w14:textId="77777777" w:rsidR="00CB023A" w:rsidRPr="007B09EB" w:rsidRDefault="00CB023A" w:rsidP="00CB023A">
            <w:pPr>
              <w:pStyle w:val="AppendixBodyText"/>
              <w:jc w:val="right"/>
              <w:rPr>
                <w:rFonts w:ascii="Tahoma" w:hAnsi="Tahoma" w:cs="Tahoma"/>
                <w:color w:val="000000"/>
                <w:sz w:val="18"/>
                <w:szCs w:val="18"/>
              </w:rPr>
            </w:pPr>
            <w:r w:rsidRPr="007B09EB">
              <w:rPr>
                <w:rFonts w:ascii="Tahoma" w:hAnsi="Tahoma" w:cs="Tahoma"/>
                <w:sz w:val="18"/>
              </w:rPr>
              <w:t>8.250.000</w:t>
            </w:r>
          </w:p>
        </w:tc>
      </w:tr>
    </w:tbl>
    <w:p w14:paraId="789843DA" w14:textId="77777777" w:rsidR="00CB023A" w:rsidRPr="007B09EB" w:rsidRDefault="00CB023A" w:rsidP="00CB023A">
      <w:pPr>
        <w:pStyle w:val="Heading3"/>
        <w:rPr>
          <w:rFonts w:ascii="Tahoma" w:hAnsi="Tahoma" w:cs="Tahoma"/>
        </w:rPr>
      </w:pPr>
    </w:p>
    <w:p w14:paraId="789843DB" w14:textId="77777777" w:rsidR="00CB023A" w:rsidRPr="007B09EB" w:rsidRDefault="00CB023A" w:rsidP="00CB023A">
      <w:pPr>
        <w:rPr>
          <w:rFonts w:cs="Tahoma"/>
        </w:rPr>
      </w:pPr>
    </w:p>
    <w:p w14:paraId="789843DC" w14:textId="77777777" w:rsidR="00CB023A" w:rsidRPr="007B09EB" w:rsidRDefault="00CB023A" w:rsidP="00CB023A">
      <w:pPr>
        <w:jc w:val="both"/>
        <w:rPr>
          <w:rFonts w:cs="Tahoma"/>
        </w:rPr>
      </w:pPr>
    </w:p>
    <w:p w14:paraId="789843DD" w14:textId="77777777" w:rsidR="00CB023A" w:rsidRPr="007B09EB" w:rsidRDefault="00CB023A" w:rsidP="00CB023A">
      <w:pPr>
        <w:jc w:val="both"/>
        <w:rPr>
          <w:rFonts w:cs="Tahoma"/>
        </w:rPr>
      </w:pPr>
    </w:p>
    <w:p w14:paraId="789843DE" w14:textId="77777777" w:rsidR="00CB023A" w:rsidRPr="007B09EB" w:rsidRDefault="00CB023A" w:rsidP="00CB023A">
      <w:pPr>
        <w:jc w:val="both"/>
        <w:rPr>
          <w:rFonts w:cs="Tahoma"/>
        </w:rPr>
      </w:pPr>
    </w:p>
    <w:p w14:paraId="789843DF" w14:textId="77777777" w:rsidR="00CB023A" w:rsidRPr="007B09EB" w:rsidRDefault="00CB023A" w:rsidP="00CB023A">
      <w:pPr>
        <w:jc w:val="both"/>
        <w:rPr>
          <w:rFonts w:cs="Tahoma"/>
        </w:rPr>
      </w:pPr>
    </w:p>
    <w:p w14:paraId="789843E0" w14:textId="77777777" w:rsidR="00CB023A" w:rsidRPr="007B09EB" w:rsidRDefault="00CB023A" w:rsidP="00CB023A">
      <w:pPr>
        <w:jc w:val="both"/>
        <w:rPr>
          <w:rFonts w:cs="Tahoma"/>
        </w:rPr>
      </w:pPr>
    </w:p>
    <w:p w14:paraId="789843E1" w14:textId="77777777" w:rsidR="00CB023A" w:rsidRPr="007B09EB" w:rsidRDefault="00CB023A" w:rsidP="00CB023A">
      <w:pPr>
        <w:jc w:val="both"/>
        <w:rPr>
          <w:rFonts w:cs="Tahoma"/>
        </w:rPr>
      </w:pPr>
    </w:p>
    <w:p w14:paraId="789843E2" w14:textId="77777777" w:rsidR="00296B7F" w:rsidRPr="007B09EB" w:rsidRDefault="00296B7F" w:rsidP="00CB023A">
      <w:pPr>
        <w:ind w:left="720"/>
        <w:jc w:val="both"/>
        <w:rPr>
          <w:rFonts w:cs="Tahoma"/>
          <w:lang w:val="de-DE"/>
        </w:rPr>
      </w:pPr>
    </w:p>
    <w:p w14:paraId="789843E3" w14:textId="77777777" w:rsidR="00296B7F" w:rsidRPr="007B09EB" w:rsidRDefault="00296B7F" w:rsidP="00CB023A">
      <w:pPr>
        <w:ind w:left="720"/>
        <w:jc w:val="both"/>
        <w:rPr>
          <w:rFonts w:cs="Tahoma"/>
          <w:lang w:val="de-DE"/>
        </w:rPr>
      </w:pPr>
    </w:p>
    <w:p w14:paraId="789843E4" w14:textId="77777777" w:rsidR="00296B7F" w:rsidRPr="007B09EB" w:rsidRDefault="00296B7F" w:rsidP="00CB023A">
      <w:pPr>
        <w:ind w:left="720"/>
        <w:jc w:val="both"/>
        <w:rPr>
          <w:rFonts w:cs="Tahoma"/>
          <w:lang w:val="de-DE"/>
        </w:rPr>
      </w:pPr>
    </w:p>
    <w:p w14:paraId="789843E5" w14:textId="77777777" w:rsidR="00296B7F" w:rsidRPr="007B09EB" w:rsidRDefault="00296B7F" w:rsidP="00CB023A">
      <w:pPr>
        <w:ind w:left="720"/>
        <w:jc w:val="both"/>
        <w:rPr>
          <w:rFonts w:cs="Tahoma"/>
          <w:lang w:val="de-DE"/>
        </w:rPr>
      </w:pPr>
    </w:p>
    <w:p w14:paraId="789843E6" w14:textId="77777777" w:rsidR="00296B7F" w:rsidRPr="007B09EB" w:rsidRDefault="00296B7F" w:rsidP="00CB023A">
      <w:pPr>
        <w:ind w:left="720"/>
        <w:jc w:val="both"/>
        <w:rPr>
          <w:rFonts w:cs="Tahoma"/>
          <w:lang w:val="de-DE"/>
        </w:rPr>
      </w:pPr>
    </w:p>
    <w:p w14:paraId="789843E7" w14:textId="77777777" w:rsidR="00296B7F" w:rsidRPr="007B09EB" w:rsidRDefault="00296B7F" w:rsidP="00CB023A">
      <w:pPr>
        <w:ind w:left="720"/>
        <w:jc w:val="both"/>
        <w:rPr>
          <w:rFonts w:cs="Tahoma"/>
          <w:lang w:val="de-DE"/>
        </w:rPr>
      </w:pPr>
    </w:p>
    <w:p w14:paraId="789843E8" w14:textId="77777777" w:rsidR="00296B7F" w:rsidRPr="007B09EB" w:rsidRDefault="00296B7F" w:rsidP="00CB023A">
      <w:pPr>
        <w:ind w:left="720"/>
        <w:jc w:val="both"/>
        <w:rPr>
          <w:rFonts w:cs="Tahoma"/>
          <w:lang w:val="de-DE"/>
        </w:rPr>
      </w:pPr>
    </w:p>
    <w:p w14:paraId="789843E9" w14:textId="77777777" w:rsidR="00296B7F" w:rsidRPr="007B09EB" w:rsidRDefault="00296B7F" w:rsidP="00CB023A">
      <w:pPr>
        <w:ind w:left="720"/>
        <w:jc w:val="both"/>
        <w:rPr>
          <w:rFonts w:cs="Tahoma"/>
          <w:lang w:val="de-DE"/>
        </w:rPr>
      </w:pPr>
    </w:p>
    <w:p w14:paraId="789843EA" w14:textId="77777777" w:rsidR="00296B7F" w:rsidRPr="007B09EB" w:rsidRDefault="00296B7F" w:rsidP="00CB023A">
      <w:pPr>
        <w:ind w:left="720"/>
        <w:jc w:val="both"/>
        <w:rPr>
          <w:rFonts w:cs="Tahoma"/>
          <w:lang w:val="de-DE"/>
        </w:rPr>
      </w:pPr>
    </w:p>
    <w:p w14:paraId="789843EB" w14:textId="77777777" w:rsidR="00296B7F" w:rsidRPr="007B09EB" w:rsidRDefault="00296B7F" w:rsidP="00CB023A">
      <w:pPr>
        <w:ind w:left="720"/>
        <w:jc w:val="both"/>
        <w:rPr>
          <w:rFonts w:cs="Tahoma"/>
          <w:lang w:val="de-DE"/>
        </w:rPr>
      </w:pPr>
    </w:p>
    <w:p w14:paraId="789843EC" w14:textId="77777777" w:rsidR="00296B7F" w:rsidRPr="007B09EB" w:rsidRDefault="00296B7F" w:rsidP="00CB023A">
      <w:pPr>
        <w:ind w:left="720"/>
        <w:jc w:val="both"/>
        <w:rPr>
          <w:rFonts w:cs="Tahoma"/>
          <w:lang w:val="de-DE"/>
        </w:rPr>
      </w:pPr>
    </w:p>
    <w:p w14:paraId="789843ED" w14:textId="77777777" w:rsidR="00296B7F" w:rsidRPr="007B09EB" w:rsidRDefault="00296B7F" w:rsidP="00CB023A">
      <w:pPr>
        <w:ind w:left="720"/>
        <w:jc w:val="both"/>
        <w:rPr>
          <w:rFonts w:cs="Tahoma"/>
          <w:lang w:val="de-DE"/>
        </w:rPr>
      </w:pPr>
    </w:p>
    <w:p w14:paraId="789843EE" w14:textId="77777777" w:rsidR="00296B7F" w:rsidRPr="007B09EB" w:rsidRDefault="00296B7F" w:rsidP="00CB023A">
      <w:pPr>
        <w:ind w:left="720"/>
        <w:jc w:val="both"/>
        <w:rPr>
          <w:rFonts w:cs="Tahoma"/>
          <w:lang w:val="de-DE"/>
        </w:rPr>
      </w:pPr>
    </w:p>
    <w:p w14:paraId="789843EF" w14:textId="77777777" w:rsidR="00296B7F" w:rsidRPr="007B09EB" w:rsidRDefault="00296B7F" w:rsidP="00CB023A">
      <w:pPr>
        <w:ind w:left="720"/>
        <w:jc w:val="both"/>
        <w:rPr>
          <w:rFonts w:cs="Tahoma"/>
          <w:lang w:val="de-DE"/>
        </w:rPr>
      </w:pPr>
    </w:p>
    <w:p w14:paraId="789843F0" w14:textId="77777777" w:rsidR="00296B7F" w:rsidRPr="007B09EB" w:rsidRDefault="00296B7F" w:rsidP="00CB023A">
      <w:pPr>
        <w:ind w:left="720"/>
        <w:jc w:val="both"/>
        <w:rPr>
          <w:rFonts w:cs="Tahoma"/>
          <w:lang w:val="de-DE"/>
        </w:rPr>
      </w:pPr>
    </w:p>
    <w:p w14:paraId="789843F1" w14:textId="77777777" w:rsidR="00296B7F" w:rsidRPr="007B09EB" w:rsidRDefault="00296B7F" w:rsidP="00CB023A">
      <w:pPr>
        <w:ind w:left="720"/>
        <w:jc w:val="both"/>
        <w:rPr>
          <w:rFonts w:cs="Tahoma"/>
          <w:lang w:val="de-DE"/>
        </w:rPr>
      </w:pPr>
    </w:p>
    <w:p w14:paraId="789843F2" w14:textId="77777777" w:rsidR="00296B7F" w:rsidRPr="007B09EB" w:rsidRDefault="00296B7F" w:rsidP="00CB023A">
      <w:pPr>
        <w:ind w:left="720"/>
        <w:jc w:val="both"/>
        <w:rPr>
          <w:rFonts w:cs="Tahoma"/>
          <w:lang w:val="de-DE"/>
        </w:rPr>
      </w:pPr>
    </w:p>
    <w:p w14:paraId="789843F3" w14:textId="77777777" w:rsidR="00296B7F" w:rsidRPr="007B09EB" w:rsidRDefault="00296B7F" w:rsidP="00CB023A">
      <w:pPr>
        <w:ind w:left="720"/>
        <w:jc w:val="both"/>
        <w:rPr>
          <w:rFonts w:cs="Tahoma"/>
          <w:lang w:val="de-DE"/>
        </w:rPr>
      </w:pPr>
    </w:p>
    <w:p w14:paraId="789843F4" w14:textId="77777777" w:rsidR="00296B7F" w:rsidRPr="007B09EB" w:rsidRDefault="00296B7F" w:rsidP="00CB023A">
      <w:pPr>
        <w:ind w:left="720"/>
        <w:jc w:val="both"/>
        <w:rPr>
          <w:rFonts w:cs="Tahoma"/>
          <w:lang w:val="de-DE"/>
        </w:rPr>
      </w:pPr>
    </w:p>
    <w:p w14:paraId="789843F5" w14:textId="77777777" w:rsidR="00296B7F" w:rsidRPr="007B09EB" w:rsidRDefault="00296B7F" w:rsidP="00CB023A">
      <w:pPr>
        <w:ind w:left="720"/>
        <w:jc w:val="both"/>
        <w:rPr>
          <w:rFonts w:cs="Tahoma"/>
          <w:lang w:val="de-DE"/>
        </w:rPr>
      </w:pPr>
    </w:p>
    <w:p w14:paraId="789843F6" w14:textId="77777777" w:rsidR="00296B7F" w:rsidRPr="007B09EB" w:rsidRDefault="00296B7F" w:rsidP="00CB023A">
      <w:pPr>
        <w:ind w:left="720"/>
        <w:jc w:val="both"/>
        <w:rPr>
          <w:rFonts w:cs="Tahoma"/>
          <w:lang w:val="de-DE"/>
        </w:rPr>
      </w:pPr>
    </w:p>
    <w:p w14:paraId="789843F7" w14:textId="77777777" w:rsidR="00296B7F" w:rsidRPr="007B09EB" w:rsidRDefault="00296B7F" w:rsidP="00CB023A">
      <w:pPr>
        <w:ind w:left="720"/>
        <w:jc w:val="both"/>
        <w:rPr>
          <w:rFonts w:cs="Tahoma"/>
          <w:lang w:val="de-DE"/>
        </w:rPr>
      </w:pPr>
    </w:p>
    <w:p w14:paraId="789843F8" w14:textId="77777777" w:rsidR="00296B7F" w:rsidRDefault="00296B7F" w:rsidP="00CB023A">
      <w:pPr>
        <w:ind w:left="720"/>
        <w:jc w:val="both"/>
        <w:rPr>
          <w:rFonts w:cs="Tahoma"/>
          <w:lang w:val="de-DE"/>
        </w:rPr>
      </w:pPr>
    </w:p>
    <w:p w14:paraId="789843F9" w14:textId="77777777" w:rsidR="00D15111" w:rsidRDefault="00D15111" w:rsidP="00CB023A">
      <w:pPr>
        <w:ind w:left="720"/>
        <w:jc w:val="both"/>
        <w:rPr>
          <w:rFonts w:cs="Tahoma"/>
          <w:lang w:val="de-DE"/>
        </w:rPr>
      </w:pPr>
    </w:p>
    <w:p w14:paraId="789843FA" w14:textId="77777777" w:rsidR="00D15111" w:rsidRDefault="00D15111" w:rsidP="00CB023A">
      <w:pPr>
        <w:ind w:left="720"/>
        <w:jc w:val="both"/>
        <w:rPr>
          <w:rFonts w:cs="Tahoma"/>
          <w:lang w:val="de-DE"/>
        </w:rPr>
      </w:pPr>
    </w:p>
    <w:p w14:paraId="789843FB" w14:textId="77777777" w:rsidR="00D15111" w:rsidRPr="007B09EB" w:rsidRDefault="00D15111" w:rsidP="00CB023A">
      <w:pPr>
        <w:ind w:left="720"/>
        <w:jc w:val="both"/>
        <w:rPr>
          <w:rFonts w:cs="Tahoma"/>
          <w:lang w:val="de-DE"/>
        </w:rPr>
      </w:pPr>
    </w:p>
    <w:p w14:paraId="789843FC" w14:textId="77777777" w:rsidR="00CB023A" w:rsidRPr="007B09EB" w:rsidRDefault="00CB023A" w:rsidP="00CB023A">
      <w:pPr>
        <w:ind w:left="720"/>
        <w:jc w:val="both"/>
        <w:rPr>
          <w:rFonts w:cs="Tahoma"/>
          <w:lang w:val="de-DE"/>
        </w:rPr>
      </w:pPr>
      <w:r w:rsidRPr="007B09EB">
        <w:rPr>
          <w:rFonts w:cs="Tahoma"/>
          <w:lang w:val="de-DE"/>
        </w:rPr>
        <w:t xml:space="preserve">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89843FD" w14:textId="77777777" w:rsidR="00CB023A" w:rsidRPr="007B09EB" w:rsidRDefault="00CB023A" w:rsidP="00CB023A">
      <w:pPr>
        <w:ind w:left="720"/>
        <w:rPr>
          <w:rFonts w:cs="Tahoma"/>
          <w:lang w:val="de-DE"/>
        </w:rPr>
      </w:pPr>
    </w:p>
    <w:p w14:paraId="789843FE" w14:textId="77777777" w:rsidR="00CB023A" w:rsidRPr="007B09EB" w:rsidRDefault="00CB023A" w:rsidP="00CB023A">
      <w:pPr>
        <w:ind w:left="720"/>
        <w:jc w:val="both"/>
        <w:rPr>
          <w:rFonts w:cs="Tahoma"/>
          <w:lang w:val="de-DE"/>
        </w:rPr>
      </w:pPr>
      <w:r w:rsidRPr="007B09EB">
        <w:rPr>
          <w:rFonts w:cs="Tahoma"/>
          <w:lang w:val="de-DE"/>
        </w:rPr>
        <w:t xml:space="preserve">Kunden, die über 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14:paraId="789843FF" w14:textId="77777777" w:rsidR="00CB023A" w:rsidRPr="007B09EB" w:rsidRDefault="00CB023A" w:rsidP="00CB023A">
      <w:pPr>
        <w:spacing w:after="200" w:line="276" w:lineRule="auto"/>
        <w:ind w:left="720"/>
        <w:rPr>
          <w:rFonts w:cs="Tahoma"/>
          <w:lang w:val="de-DE"/>
        </w:rPr>
      </w:pPr>
      <w:r w:rsidRPr="007B09EB">
        <w:rPr>
          <w:rFonts w:cs="Tahoma"/>
          <w:lang w:val="de-DE"/>
        </w:rPr>
        <w:t>(2) Kunden, die Lizenzen für Parallel Data Warehouse (PDW) erwerben und über einen aktiven Premier-Servicevertrag verfügen, sind zu Anfragen im Rahmen von Unbegrenztem 24x7-Problembehebungssupport berechtigt.</w:t>
      </w:r>
    </w:p>
    <w:p w14:paraId="78984400" w14:textId="77777777" w:rsidR="00CB023A" w:rsidRPr="007B09EB" w:rsidRDefault="00CB023A" w:rsidP="00CB023A">
      <w:pPr>
        <w:spacing w:after="200" w:line="276" w:lineRule="auto"/>
        <w:ind w:left="720"/>
        <w:jc w:val="both"/>
        <w:rPr>
          <w:rFonts w:cs="Tahoma"/>
          <w:lang w:val="de-DE"/>
        </w:rPr>
      </w:pPr>
      <w:r w:rsidRPr="007B09EB">
        <w:rPr>
          <w:rFonts w:cs="Tahoma"/>
          <w:lang w:val="de-DE"/>
        </w:rPr>
        <w:t xml:space="preserve">Wenn Kunden Lizenzen für Parallel Data Warehouse (PDW) erwerben, gewährt Microsoft Anfragen nicht auf Grundlage tatsächlicher SA-Ausgaben für dieses Produkt. Anfragen im Rahmen von Unbegrenztem 24x7-Problembehebungssupport können nicht in Premier-Problembehebungssupport-Stunden oder -Anfragen umgewandelt werden. </w:t>
      </w:r>
    </w:p>
    <w:p w14:paraId="78984401" w14:textId="77777777" w:rsidR="00CB023A" w:rsidRPr="007B09EB" w:rsidRDefault="00CB023A" w:rsidP="00CB023A">
      <w:pPr>
        <w:ind w:left="720"/>
        <w:jc w:val="both"/>
        <w:rPr>
          <w:rFonts w:cs="Tahoma"/>
          <w:lang w:val="de-DE"/>
        </w:rPr>
      </w:pPr>
      <w:r w:rsidRPr="007B09EB">
        <w:rPr>
          <w:rFonts w:cs="Tahoma"/>
          <w:color w:val="000000"/>
          <w:lang w:val="de-DE"/>
        </w:rPr>
        <w:t>Während die Anzahl der gewährten Anfragen im Rahmen des 24x7-Problembehebungssuports nicht durch die SA-Ausgaben bestimmt wird, hängt die Anzahl von zulässigen Supportkontaktpersonen zur Verwaltung von Unbegrenztem 24x7-Problembehebungssupport vom Umfang der SA-Ausgaben ab.</w:t>
      </w:r>
      <w:r w:rsidRPr="007B09EB">
        <w:rPr>
          <w:rFonts w:cs="Tahoma"/>
          <w:lang w:val="de-DE"/>
        </w:rPr>
        <w:t xml:space="preserve"> </w:t>
      </w:r>
      <w:r w:rsidRPr="007B09EB">
        <w:rPr>
          <w:rFonts w:cs="Tahoma"/>
          <w:color w:val="000000"/>
          <w:lang w:val="de-DE"/>
        </w:rPr>
        <w:t>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w:t>
      </w:r>
      <w:r w:rsidRPr="007B09EB">
        <w:rPr>
          <w:rFonts w:cs="Tahoma"/>
          <w:lang w:val="de-DE"/>
        </w:rPr>
        <w:t xml:space="preserve"> </w:t>
      </w:r>
      <w:r w:rsidRPr="007B09EB">
        <w:rPr>
          <w:rFonts w:cs="Tahoma"/>
          <w:color w:val="000000"/>
          <w:lang w:val="de-DE"/>
        </w:rPr>
        <w:t>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Pr="007B09EB">
        <w:rPr>
          <w:rFonts w:cs="Tahoma"/>
          <w:lang w:val="de-DE"/>
        </w:rPr>
        <w:t xml:space="preserve"> </w:t>
      </w:r>
      <w:r w:rsidRPr="007B09EB">
        <w:rPr>
          <w:rFonts w:cs="Tahoma"/>
          <w:color w:val="000000"/>
          <w:lang w:val="de-DE"/>
        </w:rPr>
        <w:t>Siehe folgende Tabelle:</w:t>
      </w:r>
    </w:p>
    <w:p w14:paraId="78984402" w14:textId="77777777" w:rsidR="00CB023A" w:rsidRPr="007B09EB" w:rsidRDefault="00CB023A" w:rsidP="00CB023A">
      <w:pPr>
        <w:ind w:left="720"/>
        <w:jc w:val="both"/>
        <w:rPr>
          <w:rFonts w:cs="Tahoma"/>
          <w:lang w:val="de-DE"/>
        </w:rPr>
      </w:pPr>
    </w:p>
    <w:p w14:paraId="78984403" w14:textId="77777777" w:rsidR="00CB023A" w:rsidRPr="007B09EB" w:rsidRDefault="00CB023A" w:rsidP="00CB023A">
      <w:pPr>
        <w:ind w:left="720"/>
        <w:jc w:val="both"/>
        <w:rPr>
          <w:rFonts w:cs="Tahoma"/>
          <w:lang w:val="de-DE"/>
        </w:rPr>
      </w:pPr>
      <w:r w:rsidRPr="007B09EB">
        <w:rPr>
          <w:rFonts w:cs="Tahoma"/>
          <w:color w:val="000000"/>
          <w:lang w:val="de-DE"/>
        </w:rPr>
        <w:t>Die folgende Tabelle gilt für Kunden, die über einen Beitritt zur Anwendungsplattform (EAP) oder einen Anwendungsplattformvertrag (APA) verfügen:</w:t>
      </w:r>
    </w:p>
    <w:p w14:paraId="78984404" w14:textId="77777777" w:rsidR="00CB023A" w:rsidRPr="007B09EB" w:rsidRDefault="00CB023A" w:rsidP="00CB023A">
      <w:pPr>
        <w:rPr>
          <w:rFonts w:cs="Tahoma"/>
          <w:lang w:val="de-DE"/>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CB023A" w:rsidRPr="007B09EB" w14:paraId="78984407" w14:textId="77777777" w:rsidTr="00CB023A">
        <w:tc>
          <w:tcPr>
            <w:tcW w:w="2160" w:type="dxa"/>
            <w:shd w:val="clear" w:color="auto" w:fill="FABF8F"/>
          </w:tcPr>
          <w:p w14:paraId="78984405" w14:textId="77777777" w:rsidR="00CB023A" w:rsidRPr="007B09EB" w:rsidRDefault="00CB023A" w:rsidP="00CB023A">
            <w:pPr>
              <w:jc w:val="center"/>
              <w:rPr>
                <w:rFonts w:cs="Tahoma"/>
                <w:color w:val="000000"/>
                <w:szCs w:val="18"/>
                <w:lang w:val="de-DE"/>
              </w:rPr>
            </w:pPr>
            <w:r w:rsidRPr="007B09EB">
              <w:rPr>
                <w:rFonts w:cs="Tahoma"/>
                <w:b/>
                <w:color w:val="000000"/>
                <w:lang w:val="de-DE"/>
              </w:rPr>
              <w:t>Durchschnittliche SA-Ausgaben pro Jahr</w:t>
            </w:r>
          </w:p>
        </w:tc>
        <w:tc>
          <w:tcPr>
            <w:tcW w:w="2520" w:type="dxa"/>
            <w:shd w:val="clear" w:color="auto" w:fill="FABF8F"/>
          </w:tcPr>
          <w:p w14:paraId="78984406" w14:textId="77777777" w:rsidR="00CB023A" w:rsidRPr="007B09EB" w:rsidRDefault="00CB023A" w:rsidP="00CB023A">
            <w:pPr>
              <w:jc w:val="center"/>
              <w:rPr>
                <w:rFonts w:cs="Tahoma"/>
                <w:color w:val="000000"/>
                <w:szCs w:val="18"/>
              </w:rPr>
            </w:pPr>
            <w:r w:rsidRPr="007B09EB">
              <w:rPr>
                <w:rFonts w:cs="Tahoma"/>
                <w:b/>
                <w:color w:val="000000"/>
                <w:lang w:val="de-DE"/>
              </w:rPr>
              <w:t>Zulässige Supportkontaktpersonen</w:t>
            </w:r>
          </w:p>
        </w:tc>
      </w:tr>
      <w:tr w:rsidR="00CB023A" w:rsidRPr="007B09EB" w14:paraId="7898440A" w14:textId="77777777" w:rsidTr="00CB023A">
        <w:tc>
          <w:tcPr>
            <w:tcW w:w="2160" w:type="dxa"/>
          </w:tcPr>
          <w:p w14:paraId="78984408" w14:textId="77777777" w:rsidR="00CB023A" w:rsidRPr="007B09EB" w:rsidRDefault="00CB023A" w:rsidP="00CB023A">
            <w:pPr>
              <w:jc w:val="center"/>
              <w:rPr>
                <w:rFonts w:cs="Tahoma"/>
                <w:color w:val="000000"/>
                <w:szCs w:val="18"/>
              </w:rPr>
            </w:pPr>
            <w:r w:rsidRPr="007B09EB">
              <w:rPr>
                <w:rFonts w:cs="Tahoma"/>
                <w:color w:val="000000"/>
                <w:szCs w:val="18"/>
              </w:rPr>
              <w:t>$250.000 - $374.999</w:t>
            </w:r>
          </w:p>
        </w:tc>
        <w:tc>
          <w:tcPr>
            <w:tcW w:w="2520" w:type="dxa"/>
          </w:tcPr>
          <w:p w14:paraId="78984409" w14:textId="77777777" w:rsidR="00CB023A" w:rsidRPr="007B09EB" w:rsidRDefault="00CB023A" w:rsidP="00CB023A">
            <w:pPr>
              <w:jc w:val="center"/>
              <w:rPr>
                <w:rFonts w:cs="Tahoma"/>
                <w:color w:val="000000"/>
                <w:szCs w:val="18"/>
              </w:rPr>
            </w:pPr>
            <w:r w:rsidRPr="007B09EB">
              <w:rPr>
                <w:rFonts w:cs="Tahoma"/>
                <w:color w:val="000000"/>
                <w:szCs w:val="18"/>
              </w:rPr>
              <w:t>4</w:t>
            </w:r>
          </w:p>
        </w:tc>
      </w:tr>
      <w:tr w:rsidR="00CB023A" w:rsidRPr="007B09EB" w14:paraId="7898440D" w14:textId="77777777" w:rsidTr="00CB023A">
        <w:tc>
          <w:tcPr>
            <w:tcW w:w="2160" w:type="dxa"/>
          </w:tcPr>
          <w:p w14:paraId="7898440B" w14:textId="77777777" w:rsidR="00CB023A" w:rsidRPr="007B09EB" w:rsidRDefault="00CB023A" w:rsidP="00CB023A">
            <w:pPr>
              <w:jc w:val="center"/>
              <w:rPr>
                <w:rFonts w:cs="Tahoma"/>
                <w:szCs w:val="18"/>
              </w:rPr>
            </w:pPr>
            <w:r w:rsidRPr="007B09EB">
              <w:rPr>
                <w:rFonts w:cs="Tahoma"/>
                <w:szCs w:val="18"/>
              </w:rPr>
              <w:t>$375.000 - $499.999</w:t>
            </w:r>
          </w:p>
        </w:tc>
        <w:tc>
          <w:tcPr>
            <w:tcW w:w="2520" w:type="dxa"/>
          </w:tcPr>
          <w:p w14:paraId="7898440C" w14:textId="77777777" w:rsidR="00CB023A" w:rsidRPr="007B09EB" w:rsidRDefault="00CB023A" w:rsidP="00CB023A">
            <w:pPr>
              <w:jc w:val="center"/>
              <w:rPr>
                <w:rFonts w:cs="Tahoma"/>
                <w:szCs w:val="18"/>
              </w:rPr>
            </w:pPr>
            <w:r w:rsidRPr="007B09EB">
              <w:rPr>
                <w:rFonts w:cs="Tahoma"/>
                <w:szCs w:val="18"/>
              </w:rPr>
              <w:t>5</w:t>
            </w:r>
          </w:p>
        </w:tc>
      </w:tr>
      <w:tr w:rsidR="00CB023A" w:rsidRPr="007B09EB" w14:paraId="78984410" w14:textId="77777777" w:rsidTr="00CB023A">
        <w:tc>
          <w:tcPr>
            <w:tcW w:w="2160" w:type="dxa"/>
          </w:tcPr>
          <w:p w14:paraId="7898440E" w14:textId="77777777" w:rsidR="00CB023A" w:rsidRPr="007B09EB" w:rsidRDefault="00CB023A" w:rsidP="00CB023A">
            <w:pPr>
              <w:jc w:val="center"/>
              <w:rPr>
                <w:rFonts w:cs="Tahoma"/>
                <w:szCs w:val="18"/>
              </w:rPr>
            </w:pPr>
            <w:r w:rsidRPr="007B09EB">
              <w:rPr>
                <w:rFonts w:cs="Tahoma"/>
                <w:szCs w:val="18"/>
              </w:rPr>
              <w:t>$500.000 - $624.999</w:t>
            </w:r>
          </w:p>
        </w:tc>
        <w:tc>
          <w:tcPr>
            <w:tcW w:w="2520" w:type="dxa"/>
          </w:tcPr>
          <w:p w14:paraId="7898440F" w14:textId="77777777" w:rsidR="00CB023A" w:rsidRPr="007B09EB" w:rsidRDefault="00CB023A" w:rsidP="00CB023A">
            <w:pPr>
              <w:jc w:val="center"/>
              <w:rPr>
                <w:rFonts w:cs="Tahoma"/>
                <w:szCs w:val="18"/>
              </w:rPr>
            </w:pPr>
            <w:r w:rsidRPr="007B09EB">
              <w:rPr>
                <w:rFonts w:cs="Tahoma"/>
                <w:szCs w:val="18"/>
              </w:rPr>
              <w:t>6</w:t>
            </w:r>
          </w:p>
        </w:tc>
      </w:tr>
      <w:tr w:rsidR="00CB023A" w:rsidRPr="007B09EB" w14:paraId="78984413" w14:textId="77777777" w:rsidTr="00CB023A">
        <w:tc>
          <w:tcPr>
            <w:tcW w:w="2160" w:type="dxa"/>
          </w:tcPr>
          <w:p w14:paraId="78984411" w14:textId="77777777" w:rsidR="00CB023A" w:rsidRPr="007B09EB" w:rsidRDefault="00CB023A" w:rsidP="00CB023A">
            <w:pPr>
              <w:jc w:val="center"/>
              <w:rPr>
                <w:rFonts w:cs="Tahoma"/>
                <w:szCs w:val="18"/>
              </w:rPr>
            </w:pPr>
            <w:r w:rsidRPr="007B09EB">
              <w:rPr>
                <w:rFonts w:cs="Tahoma"/>
                <w:szCs w:val="18"/>
              </w:rPr>
              <w:t>$625.000 - $749.999</w:t>
            </w:r>
          </w:p>
        </w:tc>
        <w:tc>
          <w:tcPr>
            <w:tcW w:w="2520" w:type="dxa"/>
          </w:tcPr>
          <w:p w14:paraId="78984412" w14:textId="77777777" w:rsidR="00CB023A" w:rsidRPr="007B09EB" w:rsidRDefault="00CB023A" w:rsidP="00CB023A">
            <w:pPr>
              <w:jc w:val="center"/>
              <w:rPr>
                <w:rFonts w:cs="Tahoma"/>
                <w:szCs w:val="18"/>
              </w:rPr>
            </w:pPr>
            <w:r w:rsidRPr="007B09EB">
              <w:rPr>
                <w:rFonts w:cs="Tahoma"/>
                <w:szCs w:val="18"/>
              </w:rPr>
              <w:t>7</w:t>
            </w:r>
          </w:p>
        </w:tc>
      </w:tr>
      <w:tr w:rsidR="00CB023A" w:rsidRPr="007B09EB" w14:paraId="78984416" w14:textId="77777777" w:rsidTr="00CB023A">
        <w:tc>
          <w:tcPr>
            <w:tcW w:w="2160" w:type="dxa"/>
          </w:tcPr>
          <w:p w14:paraId="78984414" w14:textId="77777777" w:rsidR="00CB023A" w:rsidRPr="007B09EB" w:rsidRDefault="00CB023A" w:rsidP="00CB023A">
            <w:pPr>
              <w:jc w:val="center"/>
              <w:rPr>
                <w:rFonts w:cs="Tahoma"/>
                <w:szCs w:val="18"/>
              </w:rPr>
            </w:pPr>
            <w:r w:rsidRPr="007B09EB">
              <w:rPr>
                <w:rFonts w:cs="Tahoma"/>
                <w:szCs w:val="18"/>
              </w:rPr>
              <w:t>$750.000 - $874.999</w:t>
            </w:r>
          </w:p>
        </w:tc>
        <w:tc>
          <w:tcPr>
            <w:tcW w:w="2520" w:type="dxa"/>
          </w:tcPr>
          <w:p w14:paraId="78984415" w14:textId="77777777" w:rsidR="00CB023A" w:rsidRPr="007B09EB" w:rsidRDefault="00CB023A" w:rsidP="00CB023A">
            <w:pPr>
              <w:jc w:val="center"/>
              <w:rPr>
                <w:rFonts w:cs="Tahoma"/>
                <w:szCs w:val="18"/>
              </w:rPr>
            </w:pPr>
            <w:r w:rsidRPr="007B09EB">
              <w:rPr>
                <w:rFonts w:cs="Tahoma"/>
                <w:szCs w:val="18"/>
              </w:rPr>
              <w:t>8</w:t>
            </w:r>
          </w:p>
        </w:tc>
      </w:tr>
    </w:tbl>
    <w:p w14:paraId="78984417" w14:textId="77777777" w:rsidR="00CB023A" w:rsidRPr="007B09EB" w:rsidRDefault="00CB023A" w:rsidP="00CB023A">
      <w:pPr>
        <w:rPr>
          <w:rFonts w:cs="Tahoma"/>
        </w:rPr>
      </w:pPr>
    </w:p>
    <w:p w14:paraId="78984418" w14:textId="77777777" w:rsidR="00CB023A" w:rsidRPr="007B09EB" w:rsidRDefault="00CB023A" w:rsidP="00CB023A">
      <w:pPr>
        <w:ind w:firstLine="720"/>
        <w:rPr>
          <w:rFonts w:cs="Tahoma"/>
          <w:lang w:val="de-DE"/>
        </w:rPr>
      </w:pPr>
      <w:r w:rsidRPr="007B09EB">
        <w:rPr>
          <w:rFonts w:cs="Tahoma"/>
          <w:lang w:val="de-DE"/>
        </w:rPr>
        <w:t>Die folgende Tabelle gilt für Kunden, die über Lizenzen für Parallel Data Warehouse (PDW) verfügen:</w:t>
      </w:r>
    </w:p>
    <w:p w14:paraId="78984419" w14:textId="77777777" w:rsidR="00CB023A" w:rsidRPr="007B09EB" w:rsidRDefault="00CB023A" w:rsidP="00CB023A">
      <w:pPr>
        <w:rPr>
          <w:rFonts w:cs="Tahoma"/>
          <w:lang w:val="de-DE"/>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CB023A" w:rsidRPr="007B09EB" w14:paraId="7898441C" w14:textId="77777777" w:rsidTr="00CB023A">
        <w:tc>
          <w:tcPr>
            <w:tcW w:w="2160" w:type="dxa"/>
            <w:shd w:val="clear" w:color="auto" w:fill="FABF8F"/>
          </w:tcPr>
          <w:p w14:paraId="7898441A" w14:textId="77777777" w:rsidR="00CB023A" w:rsidRPr="007B09EB" w:rsidRDefault="00CB023A" w:rsidP="00CB023A">
            <w:pPr>
              <w:jc w:val="center"/>
              <w:rPr>
                <w:rFonts w:cs="Tahoma"/>
                <w:color w:val="000000"/>
                <w:szCs w:val="18"/>
                <w:lang w:val="de-DE"/>
              </w:rPr>
            </w:pPr>
            <w:r w:rsidRPr="007B09EB">
              <w:rPr>
                <w:rFonts w:cs="Tahoma"/>
                <w:b/>
                <w:color w:val="000000"/>
                <w:lang w:val="de-DE"/>
              </w:rPr>
              <w:t>Durchschnittliche SA-Ausgaben pro Jahr</w:t>
            </w:r>
          </w:p>
        </w:tc>
        <w:tc>
          <w:tcPr>
            <w:tcW w:w="2520" w:type="dxa"/>
            <w:shd w:val="clear" w:color="auto" w:fill="FABF8F"/>
          </w:tcPr>
          <w:p w14:paraId="7898441B" w14:textId="77777777" w:rsidR="00CB023A" w:rsidRPr="007B09EB" w:rsidRDefault="00CB023A" w:rsidP="00CB023A">
            <w:pPr>
              <w:jc w:val="center"/>
              <w:rPr>
                <w:rFonts w:cs="Tahoma"/>
                <w:color w:val="000000"/>
                <w:szCs w:val="18"/>
              </w:rPr>
            </w:pPr>
            <w:r w:rsidRPr="007B09EB">
              <w:rPr>
                <w:rFonts w:cs="Tahoma"/>
                <w:b/>
                <w:color w:val="000000"/>
                <w:lang w:val="de-DE"/>
              </w:rPr>
              <w:t>Zulässige Supportkontaktpersonen</w:t>
            </w:r>
          </w:p>
        </w:tc>
      </w:tr>
      <w:tr w:rsidR="00CB023A" w:rsidRPr="007B09EB" w14:paraId="7898441F" w14:textId="77777777" w:rsidTr="00CB023A">
        <w:tc>
          <w:tcPr>
            <w:tcW w:w="2160" w:type="dxa"/>
          </w:tcPr>
          <w:p w14:paraId="7898441D" w14:textId="77777777" w:rsidR="00CB023A" w:rsidRPr="007B09EB" w:rsidRDefault="00CB023A" w:rsidP="00CB023A">
            <w:pPr>
              <w:jc w:val="center"/>
              <w:rPr>
                <w:rFonts w:cs="Tahoma"/>
                <w:color w:val="000000"/>
                <w:szCs w:val="18"/>
              </w:rPr>
            </w:pPr>
            <w:r w:rsidRPr="007B09EB">
              <w:rPr>
                <w:rFonts w:cs="Tahoma"/>
                <w:color w:val="000000"/>
              </w:rPr>
              <w:t>$</w:t>
            </w:r>
            <w:r w:rsidRPr="007B09EB">
              <w:rPr>
                <w:rFonts w:eastAsia="Times New Roman" w:cs="Tahoma"/>
                <w:color w:val="000000"/>
              </w:rPr>
              <w:t>0</w:t>
            </w:r>
            <w:r w:rsidRPr="007B09EB">
              <w:rPr>
                <w:rFonts w:cs="Tahoma"/>
                <w:color w:val="000000"/>
              </w:rPr>
              <w:t xml:space="preserve"> - $374.999</w:t>
            </w:r>
          </w:p>
        </w:tc>
        <w:tc>
          <w:tcPr>
            <w:tcW w:w="2520" w:type="dxa"/>
          </w:tcPr>
          <w:p w14:paraId="7898441E" w14:textId="77777777" w:rsidR="00CB023A" w:rsidRPr="007B09EB" w:rsidRDefault="00CB023A" w:rsidP="00CB023A">
            <w:pPr>
              <w:jc w:val="center"/>
              <w:rPr>
                <w:rFonts w:cs="Tahoma"/>
                <w:color w:val="000000"/>
                <w:szCs w:val="18"/>
              </w:rPr>
            </w:pPr>
            <w:r w:rsidRPr="007B09EB">
              <w:rPr>
                <w:rFonts w:cs="Tahoma"/>
                <w:color w:val="000000"/>
                <w:szCs w:val="18"/>
              </w:rPr>
              <w:t>4</w:t>
            </w:r>
          </w:p>
        </w:tc>
      </w:tr>
      <w:tr w:rsidR="00CB023A" w:rsidRPr="007B09EB" w14:paraId="78984422" w14:textId="77777777" w:rsidTr="00CB023A">
        <w:tc>
          <w:tcPr>
            <w:tcW w:w="2160" w:type="dxa"/>
          </w:tcPr>
          <w:p w14:paraId="78984420" w14:textId="77777777" w:rsidR="00CB023A" w:rsidRPr="007B09EB" w:rsidRDefault="00CB023A" w:rsidP="00CB023A">
            <w:pPr>
              <w:jc w:val="center"/>
              <w:rPr>
                <w:rFonts w:cs="Tahoma"/>
                <w:szCs w:val="18"/>
              </w:rPr>
            </w:pPr>
            <w:r w:rsidRPr="007B09EB">
              <w:rPr>
                <w:rFonts w:cs="Tahoma"/>
                <w:szCs w:val="18"/>
              </w:rPr>
              <w:t>$375.000 - $499.999</w:t>
            </w:r>
          </w:p>
        </w:tc>
        <w:tc>
          <w:tcPr>
            <w:tcW w:w="2520" w:type="dxa"/>
          </w:tcPr>
          <w:p w14:paraId="78984421" w14:textId="77777777" w:rsidR="00CB023A" w:rsidRPr="007B09EB" w:rsidRDefault="00CB023A" w:rsidP="00CB023A">
            <w:pPr>
              <w:jc w:val="center"/>
              <w:rPr>
                <w:rFonts w:cs="Tahoma"/>
                <w:szCs w:val="18"/>
              </w:rPr>
            </w:pPr>
            <w:r w:rsidRPr="007B09EB">
              <w:rPr>
                <w:rFonts w:cs="Tahoma"/>
                <w:szCs w:val="18"/>
              </w:rPr>
              <w:t>5</w:t>
            </w:r>
          </w:p>
        </w:tc>
      </w:tr>
      <w:tr w:rsidR="00CB023A" w:rsidRPr="007B09EB" w14:paraId="78984425" w14:textId="77777777" w:rsidTr="00CB023A">
        <w:tc>
          <w:tcPr>
            <w:tcW w:w="2160" w:type="dxa"/>
          </w:tcPr>
          <w:p w14:paraId="78984423" w14:textId="77777777" w:rsidR="00CB023A" w:rsidRPr="007B09EB" w:rsidRDefault="00CB023A" w:rsidP="00CB023A">
            <w:pPr>
              <w:jc w:val="center"/>
              <w:rPr>
                <w:rFonts w:cs="Tahoma"/>
                <w:szCs w:val="18"/>
              </w:rPr>
            </w:pPr>
            <w:r w:rsidRPr="007B09EB">
              <w:rPr>
                <w:rFonts w:cs="Tahoma"/>
                <w:szCs w:val="18"/>
              </w:rPr>
              <w:t>$500.000 - $624.999</w:t>
            </w:r>
          </w:p>
        </w:tc>
        <w:tc>
          <w:tcPr>
            <w:tcW w:w="2520" w:type="dxa"/>
          </w:tcPr>
          <w:p w14:paraId="78984424" w14:textId="77777777" w:rsidR="00CB023A" w:rsidRPr="007B09EB" w:rsidRDefault="00CB023A" w:rsidP="00CB023A">
            <w:pPr>
              <w:jc w:val="center"/>
              <w:rPr>
                <w:rFonts w:cs="Tahoma"/>
                <w:szCs w:val="18"/>
              </w:rPr>
            </w:pPr>
            <w:r w:rsidRPr="007B09EB">
              <w:rPr>
                <w:rFonts w:cs="Tahoma"/>
                <w:szCs w:val="18"/>
              </w:rPr>
              <w:t>6</w:t>
            </w:r>
          </w:p>
        </w:tc>
      </w:tr>
      <w:tr w:rsidR="00CB023A" w:rsidRPr="007B09EB" w14:paraId="78984428" w14:textId="77777777" w:rsidTr="00CB023A">
        <w:tc>
          <w:tcPr>
            <w:tcW w:w="2160" w:type="dxa"/>
          </w:tcPr>
          <w:p w14:paraId="78984426" w14:textId="77777777" w:rsidR="00CB023A" w:rsidRPr="007B09EB" w:rsidRDefault="00CB023A" w:rsidP="00CB023A">
            <w:pPr>
              <w:jc w:val="center"/>
              <w:rPr>
                <w:rFonts w:cs="Tahoma"/>
                <w:szCs w:val="18"/>
              </w:rPr>
            </w:pPr>
            <w:r w:rsidRPr="007B09EB">
              <w:rPr>
                <w:rFonts w:cs="Tahoma"/>
                <w:szCs w:val="18"/>
              </w:rPr>
              <w:t>$625.000 - $749.999</w:t>
            </w:r>
          </w:p>
        </w:tc>
        <w:tc>
          <w:tcPr>
            <w:tcW w:w="2520" w:type="dxa"/>
          </w:tcPr>
          <w:p w14:paraId="78984427" w14:textId="77777777" w:rsidR="00CB023A" w:rsidRPr="007B09EB" w:rsidRDefault="00CB023A" w:rsidP="00CB023A">
            <w:pPr>
              <w:jc w:val="center"/>
              <w:rPr>
                <w:rFonts w:cs="Tahoma"/>
                <w:szCs w:val="18"/>
              </w:rPr>
            </w:pPr>
            <w:r w:rsidRPr="007B09EB">
              <w:rPr>
                <w:rFonts w:cs="Tahoma"/>
                <w:szCs w:val="18"/>
              </w:rPr>
              <w:t>7</w:t>
            </w:r>
          </w:p>
        </w:tc>
      </w:tr>
      <w:tr w:rsidR="00CB023A" w:rsidRPr="007B09EB" w14:paraId="7898442B" w14:textId="77777777" w:rsidTr="00CB023A">
        <w:tc>
          <w:tcPr>
            <w:tcW w:w="2160" w:type="dxa"/>
          </w:tcPr>
          <w:p w14:paraId="78984429" w14:textId="77777777" w:rsidR="00CB023A" w:rsidRPr="007B09EB" w:rsidRDefault="00CB023A" w:rsidP="00CB023A">
            <w:pPr>
              <w:jc w:val="center"/>
              <w:rPr>
                <w:rFonts w:cs="Tahoma"/>
                <w:szCs w:val="18"/>
              </w:rPr>
            </w:pPr>
            <w:r w:rsidRPr="007B09EB">
              <w:rPr>
                <w:rFonts w:cs="Tahoma"/>
                <w:szCs w:val="18"/>
              </w:rPr>
              <w:t>$750.000 - $874.999</w:t>
            </w:r>
          </w:p>
        </w:tc>
        <w:tc>
          <w:tcPr>
            <w:tcW w:w="2520" w:type="dxa"/>
          </w:tcPr>
          <w:p w14:paraId="7898442A" w14:textId="77777777" w:rsidR="00CB023A" w:rsidRPr="007B09EB" w:rsidRDefault="00CB023A" w:rsidP="00CB023A">
            <w:pPr>
              <w:jc w:val="center"/>
              <w:rPr>
                <w:rFonts w:cs="Tahoma"/>
                <w:szCs w:val="18"/>
              </w:rPr>
            </w:pPr>
            <w:r w:rsidRPr="007B09EB">
              <w:rPr>
                <w:rFonts w:cs="Tahoma"/>
                <w:szCs w:val="18"/>
              </w:rPr>
              <w:t>8</w:t>
            </w:r>
          </w:p>
        </w:tc>
      </w:tr>
    </w:tbl>
    <w:p w14:paraId="7898442C" w14:textId="77777777" w:rsidR="00E72C47" w:rsidRPr="007B09EB" w:rsidRDefault="00E72C47" w:rsidP="00CB023A">
      <w:pPr>
        <w:ind w:left="720"/>
        <w:jc w:val="both"/>
        <w:rPr>
          <w:rFonts w:cs="Tahoma"/>
        </w:rPr>
      </w:pPr>
    </w:p>
    <w:p w14:paraId="7898442D" w14:textId="77777777" w:rsidR="00CB023A" w:rsidRPr="007B09EB" w:rsidRDefault="00CB023A" w:rsidP="00CB023A">
      <w:pPr>
        <w:ind w:left="720"/>
        <w:jc w:val="both"/>
        <w:rPr>
          <w:rFonts w:cs="Tahoma"/>
          <w:szCs w:val="18"/>
          <w:lang w:val="de-DE"/>
        </w:rPr>
      </w:pPr>
      <w:r w:rsidRPr="007B09EB">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7898442E" w14:textId="77777777" w:rsidR="007B4BE9" w:rsidRPr="007B09EB" w:rsidRDefault="007B4BE9" w:rsidP="00CB023A">
      <w:pPr>
        <w:ind w:left="720"/>
        <w:jc w:val="both"/>
        <w:rPr>
          <w:rFonts w:cs="Tahoma"/>
          <w:lang w:val="de-DE"/>
        </w:rPr>
      </w:pPr>
    </w:p>
    <w:p w14:paraId="7898442F" w14:textId="77777777" w:rsidR="00CB023A" w:rsidRPr="007B09EB" w:rsidRDefault="00CB023A" w:rsidP="00CB023A">
      <w:pPr>
        <w:pStyle w:val="Heading3"/>
        <w:rPr>
          <w:rFonts w:ascii="Tahoma" w:hAnsi="Tahoma" w:cs="Tahoma"/>
          <w:lang w:val="de-DE"/>
        </w:rPr>
      </w:pPr>
      <w:bookmarkStart w:id="1255" w:name="_Toc336338238"/>
      <w:bookmarkStart w:id="1256" w:name="_Toc339370691"/>
      <w:bookmarkStart w:id="1257" w:name="_Toc340792686"/>
      <w:bookmarkEnd w:id="1255"/>
      <w:bookmarkEnd w:id="1256"/>
      <w:r w:rsidRPr="007B09EB">
        <w:rPr>
          <w:rFonts w:ascii="Tahoma" w:hAnsi="Tahoma" w:cs="Tahoma"/>
          <w:color w:val="000000"/>
          <w:lang w:val="de-DE"/>
        </w:rPr>
        <w:t>System Center Advisor</w:t>
      </w:r>
      <w:bookmarkEnd w:id="1257"/>
    </w:p>
    <w:p w14:paraId="78984430" w14:textId="77777777" w:rsidR="00CB023A" w:rsidRPr="007B09EB" w:rsidRDefault="00CB023A" w:rsidP="00CB023A">
      <w:pPr>
        <w:rPr>
          <w:rFonts w:cs="Tahoma"/>
          <w:lang w:val="de-DE"/>
        </w:rPr>
      </w:pPr>
    </w:p>
    <w:p w14:paraId="78984431" w14:textId="77777777" w:rsidR="00CB023A" w:rsidRPr="007B09EB" w:rsidRDefault="00CB023A" w:rsidP="00CB023A">
      <w:pPr>
        <w:spacing w:after="60" w:line="276" w:lineRule="auto"/>
        <w:rPr>
          <w:rFonts w:cs="Tahoma"/>
          <w:lang w:val="de-DE"/>
        </w:rPr>
      </w:pPr>
      <w:r w:rsidRPr="007B09EB">
        <w:rPr>
          <w:rFonts w:cs="Tahoma"/>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14:paraId="78984432" w14:textId="77777777" w:rsidR="00CB023A" w:rsidRPr="007B09EB" w:rsidRDefault="00CB023A" w:rsidP="00CB023A">
      <w:pPr>
        <w:outlineLvl w:val="2"/>
        <w:rPr>
          <w:rFonts w:cs="Tahoma"/>
          <w:lang w:val="de-DE"/>
        </w:rPr>
      </w:pPr>
    </w:p>
    <w:tbl>
      <w:tblPr>
        <w:tblW w:w="0" w:type="auto"/>
        <w:tblInd w:w="7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04"/>
        <w:gridCol w:w="1440"/>
        <w:gridCol w:w="1620"/>
        <w:gridCol w:w="1980"/>
        <w:gridCol w:w="1890"/>
      </w:tblGrid>
      <w:tr w:rsidR="00CB023A" w:rsidRPr="007B09EB" w14:paraId="78984437" w14:textId="77777777" w:rsidTr="00873BB0">
        <w:trPr>
          <w:tblHeader/>
        </w:trPr>
        <w:tc>
          <w:tcPr>
            <w:tcW w:w="3244" w:type="dxa"/>
            <w:gridSpan w:val="2"/>
            <w:shd w:val="clear" w:color="auto" w:fill="FABF8F"/>
          </w:tcPr>
          <w:p w14:paraId="78984433" w14:textId="77777777" w:rsidR="00CB023A" w:rsidRPr="007B09EB" w:rsidRDefault="00CB023A" w:rsidP="00CB023A">
            <w:pPr>
              <w:spacing w:after="200" w:line="276" w:lineRule="auto"/>
              <w:jc w:val="center"/>
              <w:rPr>
                <w:rFonts w:cs="Tahoma"/>
                <w:b/>
                <w:bCs/>
                <w:color w:val="000000"/>
                <w:szCs w:val="18"/>
                <w:lang w:eastAsia="ja-JP"/>
              </w:rPr>
            </w:pPr>
            <w:r w:rsidRPr="007B09EB">
              <w:rPr>
                <w:rFonts w:cs="Tahoma"/>
                <w:b/>
                <w:bCs/>
                <w:color w:val="000000"/>
                <w:szCs w:val="18"/>
                <w:lang w:val="de-DE" w:eastAsia="ja-JP"/>
              </w:rPr>
              <w:t>Qualifizierende Serversoftware*</w:t>
            </w:r>
          </w:p>
        </w:tc>
        <w:tc>
          <w:tcPr>
            <w:tcW w:w="1620" w:type="dxa"/>
            <w:shd w:val="clear" w:color="auto" w:fill="FABF8F"/>
          </w:tcPr>
          <w:p w14:paraId="78984434" w14:textId="77777777" w:rsidR="00CB023A" w:rsidRPr="007B09EB" w:rsidRDefault="00CB023A" w:rsidP="00CB023A">
            <w:pPr>
              <w:spacing w:after="200" w:line="276" w:lineRule="auto"/>
              <w:jc w:val="center"/>
              <w:rPr>
                <w:rFonts w:cs="Tahoma"/>
                <w:b/>
                <w:bCs/>
                <w:color w:val="000000"/>
                <w:szCs w:val="18"/>
                <w:lang w:eastAsia="ja-JP"/>
              </w:rPr>
            </w:pPr>
          </w:p>
        </w:tc>
        <w:tc>
          <w:tcPr>
            <w:tcW w:w="1980" w:type="dxa"/>
            <w:shd w:val="clear" w:color="auto" w:fill="FABF8F"/>
          </w:tcPr>
          <w:p w14:paraId="78984435" w14:textId="77777777" w:rsidR="00CB023A" w:rsidRPr="007B09EB" w:rsidRDefault="00CB023A" w:rsidP="00CB023A">
            <w:pPr>
              <w:spacing w:after="200" w:line="276" w:lineRule="auto"/>
              <w:jc w:val="center"/>
              <w:rPr>
                <w:rFonts w:cs="Tahoma"/>
                <w:b/>
                <w:bCs/>
                <w:color w:val="000000"/>
                <w:szCs w:val="18"/>
                <w:lang w:eastAsia="ja-JP"/>
              </w:rPr>
            </w:pPr>
          </w:p>
        </w:tc>
        <w:tc>
          <w:tcPr>
            <w:tcW w:w="1890" w:type="dxa"/>
            <w:shd w:val="clear" w:color="auto" w:fill="FABF8F"/>
          </w:tcPr>
          <w:p w14:paraId="78984436" w14:textId="77777777" w:rsidR="00CB023A" w:rsidRPr="007B09EB" w:rsidRDefault="00CB023A" w:rsidP="00CB023A">
            <w:pPr>
              <w:spacing w:after="200" w:line="276" w:lineRule="auto"/>
              <w:jc w:val="center"/>
              <w:rPr>
                <w:rFonts w:cs="Tahoma"/>
                <w:b/>
                <w:bCs/>
                <w:color w:val="000000"/>
                <w:szCs w:val="18"/>
                <w:lang w:eastAsia="ja-JP"/>
              </w:rPr>
            </w:pPr>
          </w:p>
        </w:tc>
      </w:tr>
      <w:tr w:rsidR="00CB023A" w:rsidRPr="007B09EB" w14:paraId="7898443D" w14:textId="77777777" w:rsidTr="00873BB0">
        <w:trPr>
          <w:tblHeader/>
        </w:trPr>
        <w:tc>
          <w:tcPr>
            <w:tcW w:w="1804" w:type="dxa"/>
            <w:shd w:val="clear" w:color="auto" w:fill="FABF8F"/>
          </w:tcPr>
          <w:p w14:paraId="78984438" w14:textId="77777777" w:rsidR="00CB023A" w:rsidRPr="007B09EB" w:rsidRDefault="00CB023A" w:rsidP="00CB023A">
            <w:pPr>
              <w:spacing w:after="200" w:line="276" w:lineRule="auto"/>
              <w:jc w:val="center"/>
              <w:rPr>
                <w:rFonts w:cs="Tahoma"/>
                <w:color w:val="000000"/>
                <w:szCs w:val="18"/>
                <w:lang w:eastAsia="ja-JP"/>
              </w:rPr>
            </w:pPr>
            <w:r w:rsidRPr="007B09EB">
              <w:rPr>
                <w:rFonts w:cs="Tahoma"/>
                <w:b/>
                <w:color w:val="000000"/>
                <w:lang w:val="de-DE"/>
              </w:rPr>
              <w:t>Windows Server</w:t>
            </w:r>
          </w:p>
        </w:tc>
        <w:tc>
          <w:tcPr>
            <w:tcW w:w="1440" w:type="dxa"/>
            <w:shd w:val="clear" w:color="auto" w:fill="FABF8F"/>
          </w:tcPr>
          <w:p w14:paraId="78984439" w14:textId="77777777" w:rsidR="00CB023A" w:rsidRPr="007B09EB" w:rsidRDefault="00CB023A" w:rsidP="00CB023A">
            <w:pPr>
              <w:spacing w:after="200" w:line="276" w:lineRule="auto"/>
              <w:jc w:val="center"/>
              <w:rPr>
                <w:rFonts w:cs="Tahoma"/>
                <w:color w:val="000000"/>
                <w:szCs w:val="18"/>
                <w:lang w:eastAsia="ja-JP"/>
              </w:rPr>
            </w:pPr>
            <w:r w:rsidRPr="007B09EB">
              <w:rPr>
                <w:rFonts w:cs="Tahoma"/>
                <w:b/>
                <w:color w:val="000000"/>
                <w:lang w:val="de-DE"/>
              </w:rPr>
              <w:t>SQL Server</w:t>
            </w:r>
          </w:p>
        </w:tc>
        <w:tc>
          <w:tcPr>
            <w:tcW w:w="1620" w:type="dxa"/>
            <w:shd w:val="clear" w:color="auto" w:fill="FABF8F"/>
          </w:tcPr>
          <w:p w14:paraId="7898443A" w14:textId="77777777" w:rsidR="00CB023A" w:rsidRPr="007B09EB" w:rsidRDefault="00CB023A" w:rsidP="00CB023A">
            <w:pPr>
              <w:spacing w:after="200" w:line="276" w:lineRule="auto"/>
              <w:jc w:val="center"/>
              <w:rPr>
                <w:rFonts w:cs="Tahoma"/>
                <w:b/>
                <w:bCs/>
                <w:color w:val="000000"/>
                <w:szCs w:val="18"/>
                <w:lang w:eastAsia="ja-JP"/>
              </w:rPr>
            </w:pPr>
            <w:r w:rsidRPr="007B09EB">
              <w:rPr>
                <w:rFonts w:cs="Tahoma"/>
                <w:b/>
                <w:color w:val="000000"/>
                <w:lang w:val="de-DE"/>
              </w:rPr>
              <w:t>Exchange Server</w:t>
            </w:r>
          </w:p>
        </w:tc>
        <w:tc>
          <w:tcPr>
            <w:tcW w:w="1980" w:type="dxa"/>
            <w:shd w:val="clear" w:color="auto" w:fill="FABF8F"/>
          </w:tcPr>
          <w:p w14:paraId="7898443B" w14:textId="77777777" w:rsidR="00CB023A" w:rsidRPr="007B09EB" w:rsidRDefault="00CB023A" w:rsidP="00CB023A">
            <w:pPr>
              <w:spacing w:after="200" w:line="276" w:lineRule="auto"/>
              <w:jc w:val="center"/>
              <w:rPr>
                <w:rFonts w:cs="Tahoma"/>
                <w:b/>
                <w:bCs/>
                <w:color w:val="000000"/>
                <w:szCs w:val="18"/>
                <w:lang w:eastAsia="ja-JP"/>
              </w:rPr>
            </w:pPr>
            <w:r w:rsidRPr="007B09EB">
              <w:rPr>
                <w:rFonts w:cs="Tahoma"/>
                <w:b/>
                <w:color w:val="000000"/>
                <w:lang w:val="de-DE"/>
              </w:rPr>
              <w:t>SharePoint Server</w:t>
            </w:r>
          </w:p>
        </w:tc>
        <w:tc>
          <w:tcPr>
            <w:tcW w:w="1890" w:type="dxa"/>
            <w:shd w:val="clear" w:color="auto" w:fill="FABF8F"/>
          </w:tcPr>
          <w:p w14:paraId="7898443C" w14:textId="77777777" w:rsidR="00CB023A" w:rsidRPr="007B09EB" w:rsidRDefault="00CB023A" w:rsidP="00CB023A">
            <w:pPr>
              <w:spacing w:after="200" w:line="276" w:lineRule="auto"/>
              <w:jc w:val="center"/>
              <w:rPr>
                <w:rFonts w:cs="Tahoma"/>
                <w:b/>
                <w:bCs/>
                <w:color w:val="000000"/>
                <w:szCs w:val="18"/>
                <w:lang w:eastAsia="ja-JP"/>
              </w:rPr>
            </w:pPr>
            <w:r w:rsidRPr="007B09EB">
              <w:rPr>
                <w:rFonts w:cs="Tahoma"/>
                <w:b/>
                <w:color w:val="000000"/>
                <w:lang w:val="de-DE"/>
              </w:rPr>
              <w:t>Lync Server</w:t>
            </w:r>
          </w:p>
        </w:tc>
      </w:tr>
      <w:tr w:rsidR="00CB023A" w:rsidRPr="007B09EB" w14:paraId="78984443" w14:textId="77777777" w:rsidTr="00873BB0">
        <w:tc>
          <w:tcPr>
            <w:tcW w:w="1804" w:type="dxa"/>
          </w:tcPr>
          <w:p w14:paraId="7898443E"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szCs w:val="18"/>
                <w:lang w:val="de-DE" w:eastAsia="ja-JP"/>
              </w:rPr>
              <w:t>Windows Server Datacenter</w:t>
            </w:r>
          </w:p>
        </w:tc>
        <w:tc>
          <w:tcPr>
            <w:tcW w:w="1440" w:type="dxa"/>
          </w:tcPr>
          <w:p w14:paraId="7898443F"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szCs w:val="18"/>
                <w:lang w:eastAsia="ja-JP"/>
              </w:rPr>
              <w:t xml:space="preserve">SQL Server Parallel Data Warehouse </w:t>
            </w:r>
          </w:p>
        </w:tc>
        <w:tc>
          <w:tcPr>
            <w:tcW w:w="1620" w:type="dxa"/>
          </w:tcPr>
          <w:p w14:paraId="78984440"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Exchange Small Business Server</w:t>
            </w:r>
          </w:p>
        </w:tc>
        <w:tc>
          <w:tcPr>
            <w:tcW w:w="1980" w:type="dxa"/>
          </w:tcPr>
          <w:p w14:paraId="78984441"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rPr>
              <w:t>SharePoint for Internet Sites Server Enterprise</w:t>
            </w:r>
          </w:p>
        </w:tc>
        <w:tc>
          <w:tcPr>
            <w:tcW w:w="1890" w:type="dxa"/>
          </w:tcPr>
          <w:p w14:paraId="78984442"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Lync Server 2010 Enterprise Edition</w:t>
            </w:r>
          </w:p>
        </w:tc>
      </w:tr>
      <w:tr w:rsidR="00CB023A" w:rsidRPr="007B09EB" w14:paraId="78984449" w14:textId="77777777" w:rsidTr="00873BB0">
        <w:trPr>
          <w:cantSplit/>
        </w:trPr>
        <w:tc>
          <w:tcPr>
            <w:tcW w:w="1804" w:type="dxa"/>
          </w:tcPr>
          <w:p w14:paraId="78984444" w14:textId="77777777" w:rsidR="00CB023A" w:rsidRPr="007B09EB" w:rsidRDefault="00CB023A" w:rsidP="00CB023A">
            <w:pPr>
              <w:spacing w:after="200" w:line="276" w:lineRule="auto"/>
              <w:jc w:val="center"/>
              <w:rPr>
                <w:rFonts w:cs="Tahoma"/>
                <w:szCs w:val="18"/>
              </w:rPr>
            </w:pPr>
            <w:r w:rsidRPr="007B09EB">
              <w:rPr>
                <w:rFonts w:cs="Tahoma"/>
                <w:color w:val="000000"/>
                <w:lang w:val="de-DE"/>
              </w:rPr>
              <w:t>Windows Server Enterprise</w:t>
            </w:r>
          </w:p>
        </w:tc>
        <w:tc>
          <w:tcPr>
            <w:tcW w:w="1440" w:type="dxa"/>
          </w:tcPr>
          <w:p w14:paraId="78984445" w14:textId="77777777" w:rsidR="00CB023A" w:rsidRPr="007B09EB" w:rsidRDefault="00CB023A" w:rsidP="00CB023A">
            <w:pPr>
              <w:spacing w:after="200" w:line="276" w:lineRule="auto"/>
              <w:jc w:val="center"/>
              <w:rPr>
                <w:rFonts w:cs="Tahoma"/>
                <w:szCs w:val="18"/>
                <w:lang w:eastAsia="ja-JP"/>
              </w:rPr>
            </w:pPr>
            <w:r w:rsidRPr="007B09EB">
              <w:rPr>
                <w:rFonts w:cs="Tahoma"/>
                <w:color w:val="000000"/>
                <w:lang w:val="de-DE"/>
              </w:rPr>
              <w:t>SQL Server Datacenter</w:t>
            </w:r>
          </w:p>
        </w:tc>
        <w:tc>
          <w:tcPr>
            <w:tcW w:w="1620" w:type="dxa"/>
          </w:tcPr>
          <w:p w14:paraId="78984446"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Exchange Server Enterprise</w:t>
            </w:r>
          </w:p>
        </w:tc>
        <w:tc>
          <w:tcPr>
            <w:tcW w:w="1980" w:type="dxa"/>
          </w:tcPr>
          <w:p w14:paraId="78984447"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rPr>
              <w:t>SharePoint for Internet Sites Server Standard</w:t>
            </w:r>
          </w:p>
        </w:tc>
        <w:tc>
          <w:tcPr>
            <w:tcW w:w="1890" w:type="dxa"/>
          </w:tcPr>
          <w:p w14:paraId="78984448"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Lync Server 2010 Standard Edition</w:t>
            </w:r>
          </w:p>
        </w:tc>
      </w:tr>
      <w:tr w:rsidR="00CB023A" w:rsidRPr="007B09EB" w14:paraId="7898444F" w14:textId="77777777" w:rsidTr="00873BB0">
        <w:tc>
          <w:tcPr>
            <w:tcW w:w="1804" w:type="dxa"/>
          </w:tcPr>
          <w:p w14:paraId="7898444A" w14:textId="77777777" w:rsidR="00CB023A" w:rsidRPr="007B09EB" w:rsidRDefault="00CB023A" w:rsidP="00CB023A">
            <w:pPr>
              <w:spacing w:after="200" w:line="276" w:lineRule="auto"/>
              <w:jc w:val="center"/>
              <w:rPr>
                <w:rFonts w:cs="Tahoma"/>
                <w:szCs w:val="18"/>
                <w:lang w:eastAsia="ja-JP"/>
              </w:rPr>
            </w:pPr>
            <w:r w:rsidRPr="007B09EB">
              <w:rPr>
                <w:rFonts w:cs="Tahoma"/>
                <w:color w:val="000000"/>
                <w:lang w:val="de-DE"/>
              </w:rPr>
              <w:t>Windows Server Standard</w:t>
            </w:r>
          </w:p>
        </w:tc>
        <w:tc>
          <w:tcPr>
            <w:tcW w:w="1440" w:type="dxa"/>
          </w:tcPr>
          <w:p w14:paraId="7898444B"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Enterprise</w:t>
            </w:r>
          </w:p>
        </w:tc>
        <w:tc>
          <w:tcPr>
            <w:tcW w:w="1620" w:type="dxa"/>
          </w:tcPr>
          <w:p w14:paraId="7898444C"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Exchange Server Standard</w:t>
            </w:r>
          </w:p>
        </w:tc>
        <w:tc>
          <w:tcPr>
            <w:tcW w:w="1980" w:type="dxa"/>
          </w:tcPr>
          <w:p w14:paraId="7898444D"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lang w:val="de-DE"/>
              </w:rPr>
              <w:t>SharePoint Server</w:t>
            </w:r>
          </w:p>
        </w:tc>
        <w:tc>
          <w:tcPr>
            <w:tcW w:w="1890" w:type="dxa"/>
          </w:tcPr>
          <w:p w14:paraId="7898444E" w14:textId="77777777" w:rsidR="00CB023A" w:rsidRPr="007B09EB" w:rsidRDefault="00CB023A" w:rsidP="00CB023A">
            <w:pPr>
              <w:spacing w:after="200" w:line="276" w:lineRule="auto"/>
              <w:jc w:val="center"/>
              <w:rPr>
                <w:rFonts w:cs="Tahoma"/>
                <w:color w:val="000000"/>
                <w:szCs w:val="18"/>
                <w:lang w:eastAsia="ja-JP"/>
              </w:rPr>
            </w:pPr>
          </w:p>
        </w:tc>
      </w:tr>
      <w:tr w:rsidR="00CB023A" w:rsidRPr="007B09EB" w14:paraId="78984455" w14:textId="77777777" w:rsidTr="00873BB0">
        <w:tc>
          <w:tcPr>
            <w:tcW w:w="1804" w:type="dxa"/>
          </w:tcPr>
          <w:p w14:paraId="78984450" w14:textId="77777777" w:rsidR="00CB023A" w:rsidRPr="007B09EB" w:rsidRDefault="00CB023A" w:rsidP="00CB023A">
            <w:pPr>
              <w:spacing w:after="200" w:line="276" w:lineRule="auto"/>
              <w:jc w:val="center"/>
              <w:rPr>
                <w:rFonts w:cs="Tahoma"/>
                <w:szCs w:val="18"/>
                <w:lang w:eastAsia="ja-JP"/>
              </w:rPr>
            </w:pPr>
            <w:r w:rsidRPr="007B09EB">
              <w:rPr>
                <w:rFonts w:cs="Tahoma"/>
                <w:szCs w:val="18"/>
                <w:lang w:eastAsia="ja-JP"/>
              </w:rPr>
              <w:t>Add-On für Windows Small Business Server Premium</w:t>
            </w:r>
          </w:p>
        </w:tc>
        <w:tc>
          <w:tcPr>
            <w:tcW w:w="1440" w:type="dxa"/>
          </w:tcPr>
          <w:p w14:paraId="78984451"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Standard</w:t>
            </w:r>
          </w:p>
        </w:tc>
        <w:tc>
          <w:tcPr>
            <w:tcW w:w="1620" w:type="dxa"/>
          </w:tcPr>
          <w:p w14:paraId="78984452" w14:textId="77777777" w:rsidR="00CB023A" w:rsidRPr="007B09EB" w:rsidRDefault="00CB023A" w:rsidP="00CB023A">
            <w:pPr>
              <w:spacing w:after="200" w:line="276" w:lineRule="auto"/>
              <w:jc w:val="center"/>
              <w:rPr>
                <w:rFonts w:cs="Tahoma"/>
                <w:szCs w:val="18"/>
                <w:lang w:eastAsia="ja-JP"/>
              </w:rPr>
            </w:pPr>
          </w:p>
        </w:tc>
        <w:tc>
          <w:tcPr>
            <w:tcW w:w="1980" w:type="dxa"/>
          </w:tcPr>
          <w:p w14:paraId="78984453" w14:textId="77777777" w:rsidR="00CB023A" w:rsidRPr="007B09EB" w:rsidRDefault="00CB023A" w:rsidP="00CB023A">
            <w:pPr>
              <w:spacing w:after="200" w:line="276" w:lineRule="auto"/>
              <w:jc w:val="center"/>
              <w:rPr>
                <w:rFonts w:cs="Tahoma"/>
                <w:szCs w:val="18"/>
                <w:lang w:eastAsia="ja-JP"/>
              </w:rPr>
            </w:pPr>
          </w:p>
        </w:tc>
        <w:tc>
          <w:tcPr>
            <w:tcW w:w="1890" w:type="dxa"/>
          </w:tcPr>
          <w:p w14:paraId="78984454" w14:textId="77777777" w:rsidR="00CB023A" w:rsidRPr="007B09EB" w:rsidRDefault="00CB023A" w:rsidP="00CB023A">
            <w:pPr>
              <w:spacing w:after="200" w:line="276" w:lineRule="auto"/>
              <w:jc w:val="center"/>
              <w:rPr>
                <w:rFonts w:cs="Tahoma"/>
                <w:szCs w:val="18"/>
                <w:lang w:eastAsia="ja-JP"/>
              </w:rPr>
            </w:pPr>
          </w:p>
        </w:tc>
      </w:tr>
      <w:tr w:rsidR="00CB023A" w:rsidRPr="007B09EB" w14:paraId="7898445B" w14:textId="77777777" w:rsidTr="00873BB0">
        <w:tc>
          <w:tcPr>
            <w:tcW w:w="1804" w:type="dxa"/>
          </w:tcPr>
          <w:p w14:paraId="78984456" w14:textId="77777777" w:rsidR="00CB023A" w:rsidRPr="007B09EB" w:rsidRDefault="00CB023A" w:rsidP="00CB023A">
            <w:pPr>
              <w:spacing w:after="200" w:line="276" w:lineRule="auto"/>
              <w:jc w:val="center"/>
              <w:rPr>
                <w:rFonts w:cs="Tahoma"/>
                <w:szCs w:val="18"/>
                <w:lang w:eastAsia="ja-JP"/>
              </w:rPr>
            </w:pPr>
            <w:r w:rsidRPr="007B09EB">
              <w:rPr>
                <w:rFonts w:cs="Tahoma"/>
                <w:szCs w:val="18"/>
                <w:lang w:eastAsia="ja-JP"/>
              </w:rPr>
              <w:t>Windows Small Business Server Standard</w:t>
            </w:r>
          </w:p>
        </w:tc>
        <w:tc>
          <w:tcPr>
            <w:tcW w:w="1440" w:type="dxa"/>
          </w:tcPr>
          <w:p w14:paraId="78984457"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Workgroup</w:t>
            </w:r>
          </w:p>
        </w:tc>
        <w:tc>
          <w:tcPr>
            <w:tcW w:w="1620" w:type="dxa"/>
          </w:tcPr>
          <w:p w14:paraId="78984458" w14:textId="77777777" w:rsidR="00CB023A" w:rsidRPr="007B09EB" w:rsidRDefault="00CB023A" w:rsidP="00CB023A">
            <w:pPr>
              <w:spacing w:after="200" w:line="276" w:lineRule="auto"/>
              <w:jc w:val="center"/>
              <w:rPr>
                <w:rFonts w:cs="Tahoma"/>
                <w:szCs w:val="18"/>
                <w:lang w:eastAsia="ja-JP"/>
              </w:rPr>
            </w:pPr>
          </w:p>
        </w:tc>
        <w:tc>
          <w:tcPr>
            <w:tcW w:w="1980" w:type="dxa"/>
          </w:tcPr>
          <w:p w14:paraId="78984459" w14:textId="77777777" w:rsidR="00CB023A" w:rsidRPr="007B09EB" w:rsidRDefault="00CB023A" w:rsidP="00CB023A">
            <w:pPr>
              <w:spacing w:after="200" w:line="276" w:lineRule="auto"/>
              <w:jc w:val="center"/>
              <w:rPr>
                <w:rFonts w:cs="Tahoma"/>
                <w:szCs w:val="18"/>
                <w:lang w:eastAsia="ja-JP"/>
              </w:rPr>
            </w:pPr>
          </w:p>
        </w:tc>
        <w:tc>
          <w:tcPr>
            <w:tcW w:w="1890" w:type="dxa"/>
          </w:tcPr>
          <w:p w14:paraId="7898445A" w14:textId="77777777" w:rsidR="00CB023A" w:rsidRPr="007B09EB" w:rsidRDefault="00CB023A" w:rsidP="00CB023A">
            <w:pPr>
              <w:spacing w:after="200" w:line="276" w:lineRule="auto"/>
              <w:jc w:val="center"/>
              <w:rPr>
                <w:rFonts w:cs="Tahoma"/>
                <w:szCs w:val="18"/>
                <w:lang w:eastAsia="ja-JP"/>
              </w:rPr>
            </w:pPr>
          </w:p>
        </w:tc>
      </w:tr>
      <w:tr w:rsidR="00CB023A" w:rsidRPr="007B09EB" w14:paraId="78984461" w14:textId="77777777" w:rsidTr="00873BB0">
        <w:tc>
          <w:tcPr>
            <w:tcW w:w="1804" w:type="dxa"/>
          </w:tcPr>
          <w:p w14:paraId="7898445C" w14:textId="77777777" w:rsidR="00CB023A" w:rsidRPr="007B09EB" w:rsidRDefault="00CB023A" w:rsidP="00CB023A">
            <w:pPr>
              <w:spacing w:after="200" w:line="276" w:lineRule="auto"/>
              <w:jc w:val="center"/>
              <w:rPr>
                <w:rFonts w:cs="Tahoma"/>
                <w:szCs w:val="18"/>
                <w:lang w:eastAsia="ja-JP"/>
              </w:rPr>
            </w:pPr>
            <w:r w:rsidRPr="007B09EB">
              <w:rPr>
                <w:rFonts w:cs="Tahoma"/>
                <w:szCs w:val="18"/>
                <w:lang w:eastAsia="ja-JP"/>
              </w:rPr>
              <w:t>Windows Small Business Server Essentials</w:t>
            </w:r>
          </w:p>
        </w:tc>
        <w:tc>
          <w:tcPr>
            <w:tcW w:w="1440" w:type="dxa"/>
          </w:tcPr>
          <w:p w14:paraId="7898445D"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Small Business</w:t>
            </w:r>
          </w:p>
        </w:tc>
        <w:tc>
          <w:tcPr>
            <w:tcW w:w="1620" w:type="dxa"/>
          </w:tcPr>
          <w:p w14:paraId="7898445E" w14:textId="77777777" w:rsidR="00CB023A" w:rsidRPr="007B09EB" w:rsidRDefault="00CB023A" w:rsidP="00CB023A">
            <w:pPr>
              <w:spacing w:after="200" w:line="276" w:lineRule="auto"/>
              <w:jc w:val="center"/>
              <w:rPr>
                <w:rFonts w:cs="Tahoma"/>
                <w:szCs w:val="18"/>
                <w:lang w:eastAsia="ja-JP"/>
              </w:rPr>
            </w:pPr>
          </w:p>
        </w:tc>
        <w:tc>
          <w:tcPr>
            <w:tcW w:w="1980" w:type="dxa"/>
          </w:tcPr>
          <w:p w14:paraId="7898445F" w14:textId="77777777" w:rsidR="00CB023A" w:rsidRPr="007B09EB" w:rsidRDefault="00CB023A" w:rsidP="00CB023A">
            <w:pPr>
              <w:spacing w:after="200" w:line="276" w:lineRule="auto"/>
              <w:jc w:val="center"/>
              <w:rPr>
                <w:rFonts w:cs="Tahoma"/>
                <w:szCs w:val="18"/>
                <w:lang w:eastAsia="ja-JP"/>
              </w:rPr>
            </w:pPr>
          </w:p>
        </w:tc>
        <w:tc>
          <w:tcPr>
            <w:tcW w:w="1890" w:type="dxa"/>
          </w:tcPr>
          <w:p w14:paraId="78984460" w14:textId="77777777" w:rsidR="00CB023A" w:rsidRPr="007B09EB" w:rsidRDefault="00CB023A" w:rsidP="00CB023A">
            <w:pPr>
              <w:spacing w:after="200" w:line="276" w:lineRule="auto"/>
              <w:jc w:val="center"/>
              <w:rPr>
                <w:rFonts w:cs="Tahoma"/>
                <w:szCs w:val="18"/>
                <w:lang w:eastAsia="ja-JP"/>
              </w:rPr>
            </w:pPr>
          </w:p>
        </w:tc>
      </w:tr>
      <w:tr w:rsidR="00CB023A" w:rsidRPr="007B09EB" w14:paraId="78984467" w14:textId="77777777" w:rsidTr="00873BB0">
        <w:tc>
          <w:tcPr>
            <w:tcW w:w="1804" w:type="dxa"/>
          </w:tcPr>
          <w:p w14:paraId="78984462"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Windows Web Server</w:t>
            </w:r>
          </w:p>
        </w:tc>
        <w:tc>
          <w:tcPr>
            <w:tcW w:w="1440" w:type="dxa"/>
          </w:tcPr>
          <w:p w14:paraId="78984463"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Web</w:t>
            </w:r>
          </w:p>
        </w:tc>
        <w:tc>
          <w:tcPr>
            <w:tcW w:w="1620" w:type="dxa"/>
          </w:tcPr>
          <w:p w14:paraId="78984464" w14:textId="77777777" w:rsidR="00CB023A" w:rsidRPr="007B09EB" w:rsidRDefault="00CB023A" w:rsidP="00CB023A">
            <w:pPr>
              <w:spacing w:after="200" w:line="276" w:lineRule="auto"/>
              <w:jc w:val="center"/>
              <w:rPr>
                <w:rFonts w:cs="Tahoma"/>
                <w:szCs w:val="18"/>
                <w:lang w:eastAsia="ja-JP"/>
              </w:rPr>
            </w:pPr>
          </w:p>
        </w:tc>
        <w:tc>
          <w:tcPr>
            <w:tcW w:w="1980" w:type="dxa"/>
          </w:tcPr>
          <w:p w14:paraId="78984465" w14:textId="77777777" w:rsidR="00CB023A" w:rsidRPr="007B09EB" w:rsidRDefault="00CB023A" w:rsidP="00CB023A">
            <w:pPr>
              <w:spacing w:after="200" w:line="276" w:lineRule="auto"/>
              <w:jc w:val="center"/>
              <w:rPr>
                <w:rFonts w:cs="Tahoma"/>
                <w:szCs w:val="18"/>
                <w:lang w:eastAsia="ja-JP"/>
              </w:rPr>
            </w:pPr>
          </w:p>
        </w:tc>
        <w:tc>
          <w:tcPr>
            <w:tcW w:w="1890" w:type="dxa"/>
          </w:tcPr>
          <w:p w14:paraId="78984466" w14:textId="77777777" w:rsidR="00CB023A" w:rsidRPr="007B09EB" w:rsidRDefault="00CB023A" w:rsidP="00CB023A">
            <w:pPr>
              <w:spacing w:after="200" w:line="276" w:lineRule="auto"/>
              <w:jc w:val="center"/>
              <w:rPr>
                <w:rFonts w:cs="Tahoma"/>
                <w:szCs w:val="18"/>
                <w:lang w:eastAsia="ja-JP"/>
              </w:rPr>
            </w:pPr>
          </w:p>
        </w:tc>
      </w:tr>
      <w:tr w:rsidR="00CB023A" w:rsidRPr="007B09EB" w14:paraId="7898446D" w14:textId="77777777" w:rsidTr="00873BB0">
        <w:tc>
          <w:tcPr>
            <w:tcW w:w="1804" w:type="dxa"/>
          </w:tcPr>
          <w:p w14:paraId="78984468"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Windows HPC Server Suite</w:t>
            </w:r>
          </w:p>
        </w:tc>
        <w:tc>
          <w:tcPr>
            <w:tcW w:w="1440" w:type="dxa"/>
          </w:tcPr>
          <w:p w14:paraId="78984469"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SQL Server Developer</w:t>
            </w:r>
          </w:p>
        </w:tc>
        <w:tc>
          <w:tcPr>
            <w:tcW w:w="1620" w:type="dxa"/>
          </w:tcPr>
          <w:p w14:paraId="7898446A" w14:textId="77777777" w:rsidR="00CB023A" w:rsidRPr="007B09EB" w:rsidRDefault="00CB023A" w:rsidP="00CB023A">
            <w:pPr>
              <w:spacing w:after="200" w:line="276" w:lineRule="auto"/>
              <w:jc w:val="center"/>
              <w:rPr>
                <w:rFonts w:cs="Tahoma"/>
                <w:szCs w:val="18"/>
                <w:lang w:eastAsia="ja-JP"/>
              </w:rPr>
            </w:pPr>
          </w:p>
        </w:tc>
        <w:tc>
          <w:tcPr>
            <w:tcW w:w="1980" w:type="dxa"/>
          </w:tcPr>
          <w:p w14:paraId="7898446B" w14:textId="77777777" w:rsidR="00CB023A" w:rsidRPr="007B09EB" w:rsidRDefault="00CB023A" w:rsidP="00CB023A">
            <w:pPr>
              <w:spacing w:after="200" w:line="276" w:lineRule="auto"/>
              <w:jc w:val="center"/>
              <w:rPr>
                <w:rFonts w:cs="Tahoma"/>
                <w:szCs w:val="18"/>
                <w:lang w:eastAsia="ja-JP"/>
              </w:rPr>
            </w:pPr>
          </w:p>
        </w:tc>
        <w:tc>
          <w:tcPr>
            <w:tcW w:w="1890" w:type="dxa"/>
          </w:tcPr>
          <w:p w14:paraId="7898446C" w14:textId="77777777" w:rsidR="00CB023A" w:rsidRPr="007B09EB" w:rsidRDefault="00CB023A" w:rsidP="00CB023A">
            <w:pPr>
              <w:spacing w:after="200" w:line="276" w:lineRule="auto"/>
              <w:jc w:val="center"/>
              <w:rPr>
                <w:rFonts w:cs="Tahoma"/>
                <w:szCs w:val="18"/>
                <w:lang w:eastAsia="ja-JP"/>
              </w:rPr>
            </w:pPr>
          </w:p>
        </w:tc>
      </w:tr>
      <w:tr w:rsidR="00CB023A" w:rsidRPr="007B09EB" w14:paraId="78984473" w14:textId="77777777" w:rsidTr="00873BB0">
        <w:tc>
          <w:tcPr>
            <w:tcW w:w="1804" w:type="dxa"/>
          </w:tcPr>
          <w:p w14:paraId="7898446E" w14:textId="77777777" w:rsidR="00CB023A" w:rsidRPr="007B09EB" w:rsidRDefault="00CB023A" w:rsidP="00CB023A">
            <w:pPr>
              <w:spacing w:after="200" w:line="276" w:lineRule="auto"/>
              <w:jc w:val="center"/>
              <w:rPr>
                <w:rFonts w:cs="Tahoma"/>
                <w:szCs w:val="18"/>
                <w:lang w:eastAsia="ja-JP"/>
              </w:rPr>
            </w:pPr>
            <w:r w:rsidRPr="007B09EB">
              <w:rPr>
                <w:rFonts w:cs="Tahoma"/>
                <w:szCs w:val="18"/>
                <w:lang w:val="de-DE" w:eastAsia="ja-JP"/>
              </w:rPr>
              <w:t>Windows Server HPC Edition</w:t>
            </w:r>
          </w:p>
        </w:tc>
        <w:tc>
          <w:tcPr>
            <w:tcW w:w="1440" w:type="dxa"/>
          </w:tcPr>
          <w:p w14:paraId="7898446F" w14:textId="77777777" w:rsidR="00CB023A" w:rsidRPr="007B09EB" w:rsidRDefault="00CB023A" w:rsidP="00CB023A">
            <w:pPr>
              <w:spacing w:after="200" w:line="276" w:lineRule="auto"/>
              <w:jc w:val="center"/>
              <w:rPr>
                <w:rFonts w:cs="Tahoma"/>
                <w:szCs w:val="18"/>
                <w:lang w:eastAsia="ja-JP"/>
              </w:rPr>
            </w:pPr>
            <w:r w:rsidRPr="007B09EB">
              <w:rPr>
                <w:rFonts w:cs="Tahoma"/>
                <w:lang w:val="de-DE"/>
              </w:rPr>
              <w:t>SQL Server Business Intelligence</w:t>
            </w:r>
          </w:p>
        </w:tc>
        <w:tc>
          <w:tcPr>
            <w:tcW w:w="1620" w:type="dxa"/>
          </w:tcPr>
          <w:p w14:paraId="78984470" w14:textId="77777777" w:rsidR="00CB023A" w:rsidRPr="007B09EB" w:rsidRDefault="00CB023A" w:rsidP="00CB023A">
            <w:pPr>
              <w:spacing w:after="200" w:line="276" w:lineRule="auto"/>
              <w:jc w:val="center"/>
              <w:rPr>
                <w:rFonts w:cs="Tahoma"/>
                <w:szCs w:val="18"/>
                <w:lang w:eastAsia="ja-JP"/>
              </w:rPr>
            </w:pPr>
          </w:p>
        </w:tc>
        <w:tc>
          <w:tcPr>
            <w:tcW w:w="1980" w:type="dxa"/>
          </w:tcPr>
          <w:p w14:paraId="78984471" w14:textId="77777777" w:rsidR="00CB023A" w:rsidRPr="007B09EB" w:rsidRDefault="00CB023A" w:rsidP="00CB023A">
            <w:pPr>
              <w:spacing w:after="200" w:line="276" w:lineRule="auto"/>
              <w:jc w:val="center"/>
              <w:rPr>
                <w:rFonts w:cs="Tahoma"/>
                <w:szCs w:val="18"/>
                <w:lang w:eastAsia="ja-JP"/>
              </w:rPr>
            </w:pPr>
          </w:p>
        </w:tc>
        <w:tc>
          <w:tcPr>
            <w:tcW w:w="1890" w:type="dxa"/>
          </w:tcPr>
          <w:p w14:paraId="78984472" w14:textId="77777777" w:rsidR="00CB023A" w:rsidRPr="007B09EB" w:rsidRDefault="00CB023A" w:rsidP="00CB023A">
            <w:pPr>
              <w:spacing w:after="200" w:line="276" w:lineRule="auto"/>
              <w:jc w:val="center"/>
              <w:rPr>
                <w:rFonts w:cs="Tahoma"/>
                <w:szCs w:val="18"/>
                <w:lang w:eastAsia="ja-JP"/>
              </w:rPr>
            </w:pPr>
          </w:p>
        </w:tc>
      </w:tr>
      <w:tr w:rsidR="00CB023A" w:rsidRPr="007B09EB" w14:paraId="78984479" w14:textId="77777777" w:rsidTr="00873BB0">
        <w:tc>
          <w:tcPr>
            <w:tcW w:w="1804" w:type="dxa"/>
          </w:tcPr>
          <w:p w14:paraId="78984474" w14:textId="77777777" w:rsidR="00CB023A" w:rsidRPr="007B09EB" w:rsidRDefault="00CB023A" w:rsidP="00D15111">
            <w:pPr>
              <w:keepNext/>
              <w:keepLines/>
              <w:spacing w:after="200" w:line="276" w:lineRule="auto"/>
              <w:jc w:val="center"/>
              <w:rPr>
                <w:rFonts w:cs="Tahoma"/>
                <w:szCs w:val="18"/>
                <w:lang w:eastAsia="ja-JP"/>
              </w:rPr>
            </w:pPr>
            <w:r w:rsidRPr="007B09EB">
              <w:rPr>
                <w:rFonts w:cs="Tahoma"/>
                <w:szCs w:val="18"/>
                <w:lang w:eastAsia="ja-JP"/>
              </w:rPr>
              <w:t xml:space="preserve">Core Infrastructure Server Suite Datacenter </w:t>
            </w:r>
          </w:p>
        </w:tc>
        <w:tc>
          <w:tcPr>
            <w:tcW w:w="1440" w:type="dxa"/>
          </w:tcPr>
          <w:p w14:paraId="78984475" w14:textId="77777777" w:rsidR="00CB023A" w:rsidRPr="007B09EB" w:rsidRDefault="00CB023A" w:rsidP="00D15111">
            <w:pPr>
              <w:keepNext/>
              <w:keepLines/>
              <w:spacing w:after="200" w:line="276" w:lineRule="auto"/>
              <w:jc w:val="center"/>
              <w:rPr>
                <w:rFonts w:cs="Tahoma"/>
                <w:szCs w:val="18"/>
              </w:rPr>
            </w:pPr>
          </w:p>
        </w:tc>
        <w:tc>
          <w:tcPr>
            <w:tcW w:w="1620" w:type="dxa"/>
          </w:tcPr>
          <w:p w14:paraId="78984476" w14:textId="77777777" w:rsidR="00CB023A" w:rsidRPr="007B09EB" w:rsidRDefault="00CB023A" w:rsidP="00D15111">
            <w:pPr>
              <w:keepNext/>
              <w:keepLines/>
              <w:spacing w:after="200" w:line="276" w:lineRule="auto"/>
              <w:jc w:val="center"/>
              <w:rPr>
                <w:rFonts w:cs="Tahoma"/>
                <w:szCs w:val="18"/>
              </w:rPr>
            </w:pPr>
          </w:p>
        </w:tc>
        <w:tc>
          <w:tcPr>
            <w:tcW w:w="1980" w:type="dxa"/>
          </w:tcPr>
          <w:p w14:paraId="78984477" w14:textId="77777777" w:rsidR="00CB023A" w:rsidRPr="007B09EB" w:rsidRDefault="00CB023A" w:rsidP="00D15111">
            <w:pPr>
              <w:keepNext/>
              <w:keepLines/>
              <w:spacing w:after="200" w:line="276" w:lineRule="auto"/>
              <w:jc w:val="center"/>
              <w:rPr>
                <w:rFonts w:cs="Tahoma"/>
                <w:szCs w:val="18"/>
              </w:rPr>
            </w:pPr>
          </w:p>
        </w:tc>
        <w:tc>
          <w:tcPr>
            <w:tcW w:w="1890" w:type="dxa"/>
          </w:tcPr>
          <w:p w14:paraId="78984478" w14:textId="77777777" w:rsidR="00CB023A" w:rsidRPr="007B09EB" w:rsidRDefault="00CB023A" w:rsidP="00D15111">
            <w:pPr>
              <w:keepNext/>
              <w:keepLines/>
              <w:spacing w:after="200" w:line="276" w:lineRule="auto"/>
              <w:jc w:val="center"/>
              <w:rPr>
                <w:rFonts w:cs="Tahoma"/>
                <w:szCs w:val="18"/>
              </w:rPr>
            </w:pPr>
          </w:p>
        </w:tc>
      </w:tr>
      <w:tr w:rsidR="00CB023A" w:rsidRPr="007B09EB" w14:paraId="7898447F" w14:textId="77777777" w:rsidTr="00873BB0">
        <w:tc>
          <w:tcPr>
            <w:tcW w:w="1804" w:type="dxa"/>
          </w:tcPr>
          <w:p w14:paraId="7898447A" w14:textId="77777777" w:rsidR="00CB023A" w:rsidRPr="007B09EB" w:rsidRDefault="00CB023A" w:rsidP="00CB023A">
            <w:pPr>
              <w:spacing w:after="200" w:line="276" w:lineRule="auto"/>
              <w:jc w:val="center"/>
              <w:rPr>
                <w:rFonts w:cs="Tahoma"/>
                <w:szCs w:val="18"/>
                <w:lang w:eastAsia="ja-JP"/>
              </w:rPr>
            </w:pPr>
            <w:r w:rsidRPr="007B09EB">
              <w:rPr>
                <w:rFonts w:cs="Tahoma"/>
                <w:szCs w:val="18"/>
                <w:lang w:eastAsia="ja-JP"/>
              </w:rPr>
              <w:t>Core Infrastructure Server Suite Enterprise</w:t>
            </w:r>
          </w:p>
        </w:tc>
        <w:tc>
          <w:tcPr>
            <w:tcW w:w="1440" w:type="dxa"/>
          </w:tcPr>
          <w:p w14:paraId="7898447B" w14:textId="77777777" w:rsidR="00CB023A" w:rsidRPr="007B09EB" w:rsidRDefault="00CB023A" w:rsidP="00CB023A">
            <w:pPr>
              <w:spacing w:after="200" w:line="276" w:lineRule="auto"/>
              <w:jc w:val="center"/>
              <w:rPr>
                <w:rFonts w:cs="Tahoma"/>
                <w:szCs w:val="18"/>
              </w:rPr>
            </w:pPr>
          </w:p>
        </w:tc>
        <w:tc>
          <w:tcPr>
            <w:tcW w:w="1620" w:type="dxa"/>
          </w:tcPr>
          <w:p w14:paraId="7898447C" w14:textId="77777777" w:rsidR="00CB023A" w:rsidRPr="007B09EB" w:rsidRDefault="00CB023A" w:rsidP="00CB023A">
            <w:pPr>
              <w:spacing w:after="200" w:line="276" w:lineRule="auto"/>
              <w:jc w:val="center"/>
              <w:rPr>
                <w:rFonts w:cs="Tahoma"/>
                <w:szCs w:val="18"/>
              </w:rPr>
            </w:pPr>
          </w:p>
        </w:tc>
        <w:tc>
          <w:tcPr>
            <w:tcW w:w="1980" w:type="dxa"/>
          </w:tcPr>
          <w:p w14:paraId="7898447D" w14:textId="77777777" w:rsidR="00CB023A" w:rsidRPr="007B09EB" w:rsidRDefault="00CB023A" w:rsidP="00CB023A">
            <w:pPr>
              <w:spacing w:after="200" w:line="276" w:lineRule="auto"/>
              <w:jc w:val="center"/>
              <w:rPr>
                <w:rFonts w:cs="Tahoma"/>
                <w:szCs w:val="18"/>
              </w:rPr>
            </w:pPr>
          </w:p>
        </w:tc>
        <w:tc>
          <w:tcPr>
            <w:tcW w:w="1890" w:type="dxa"/>
          </w:tcPr>
          <w:p w14:paraId="7898447E" w14:textId="77777777" w:rsidR="00CB023A" w:rsidRPr="007B09EB" w:rsidRDefault="00CB023A" w:rsidP="00CB023A">
            <w:pPr>
              <w:spacing w:after="200" w:line="276" w:lineRule="auto"/>
              <w:jc w:val="center"/>
              <w:rPr>
                <w:rFonts w:cs="Tahoma"/>
                <w:szCs w:val="18"/>
              </w:rPr>
            </w:pPr>
          </w:p>
        </w:tc>
      </w:tr>
      <w:tr w:rsidR="00CB023A" w:rsidRPr="007B09EB" w14:paraId="78984485" w14:textId="77777777" w:rsidTr="00873BB0">
        <w:tc>
          <w:tcPr>
            <w:tcW w:w="1804" w:type="dxa"/>
          </w:tcPr>
          <w:p w14:paraId="78984480" w14:textId="77777777" w:rsidR="00CB023A" w:rsidRPr="007B09EB" w:rsidRDefault="00CB023A" w:rsidP="00CB023A">
            <w:pPr>
              <w:spacing w:after="200" w:line="276" w:lineRule="auto"/>
              <w:jc w:val="center"/>
              <w:rPr>
                <w:rFonts w:cs="Tahoma"/>
                <w:szCs w:val="18"/>
                <w:lang w:eastAsia="ja-JP"/>
              </w:rPr>
            </w:pPr>
            <w:r w:rsidRPr="007B09EB">
              <w:rPr>
                <w:rFonts w:cs="Tahoma"/>
                <w:szCs w:val="18"/>
                <w:lang w:eastAsia="ja-JP"/>
              </w:rPr>
              <w:t>Core Infrastructure Server Suite Standard</w:t>
            </w:r>
          </w:p>
        </w:tc>
        <w:tc>
          <w:tcPr>
            <w:tcW w:w="1440" w:type="dxa"/>
          </w:tcPr>
          <w:p w14:paraId="78984481" w14:textId="77777777" w:rsidR="00CB023A" w:rsidRPr="007B09EB" w:rsidRDefault="00CB023A" w:rsidP="00CB023A">
            <w:pPr>
              <w:spacing w:after="200" w:line="276" w:lineRule="auto"/>
              <w:jc w:val="center"/>
              <w:rPr>
                <w:rFonts w:cs="Tahoma"/>
                <w:szCs w:val="18"/>
              </w:rPr>
            </w:pPr>
          </w:p>
        </w:tc>
        <w:tc>
          <w:tcPr>
            <w:tcW w:w="1620" w:type="dxa"/>
          </w:tcPr>
          <w:p w14:paraId="78984482" w14:textId="77777777" w:rsidR="00CB023A" w:rsidRPr="007B09EB" w:rsidRDefault="00CB023A" w:rsidP="00CB023A">
            <w:pPr>
              <w:spacing w:after="200" w:line="276" w:lineRule="auto"/>
              <w:jc w:val="center"/>
              <w:rPr>
                <w:rFonts w:cs="Tahoma"/>
                <w:szCs w:val="18"/>
              </w:rPr>
            </w:pPr>
          </w:p>
        </w:tc>
        <w:tc>
          <w:tcPr>
            <w:tcW w:w="1980" w:type="dxa"/>
          </w:tcPr>
          <w:p w14:paraId="78984483" w14:textId="77777777" w:rsidR="00CB023A" w:rsidRPr="007B09EB" w:rsidRDefault="00CB023A" w:rsidP="00CB023A">
            <w:pPr>
              <w:spacing w:after="200" w:line="276" w:lineRule="auto"/>
              <w:jc w:val="center"/>
              <w:rPr>
                <w:rFonts w:cs="Tahoma"/>
                <w:szCs w:val="18"/>
              </w:rPr>
            </w:pPr>
          </w:p>
        </w:tc>
        <w:tc>
          <w:tcPr>
            <w:tcW w:w="1890" w:type="dxa"/>
          </w:tcPr>
          <w:p w14:paraId="78984484" w14:textId="77777777" w:rsidR="00CB023A" w:rsidRPr="007B09EB" w:rsidRDefault="00CB023A" w:rsidP="00CB023A">
            <w:pPr>
              <w:spacing w:after="200" w:line="276" w:lineRule="auto"/>
              <w:jc w:val="center"/>
              <w:rPr>
                <w:rFonts w:cs="Tahoma"/>
                <w:szCs w:val="18"/>
              </w:rPr>
            </w:pPr>
          </w:p>
        </w:tc>
      </w:tr>
    </w:tbl>
    <w:p w14:paraId="78984486" w14:textId="77777777" w:rsidR="00CB023A" w:rsidRPr="007B09EB" w:rsidRDefault="00CB023A" w:rsidP="004E3978">
      <w:pPr>
        <w:spacing w:line="140" w:lineRule="exact"/>
        <w:rPr>
          <w:rFonts w:cs="Tahoma"/>
          <w:sz w:val="14"/>
          <w:szCs w:val="14"/>
        </w:rPr>
      </w:pPr>
    </w:p>
    <w:p w14:paraId="78984487" w14:textId="77777777" w:rsidR="00CB023A" w:rsidRPr="007B09EB" w:rsidRDefault="00CB023A" w:rsidP="00CB023A">
      <w:pPr>
        <w:spacing w:after="60"/>
        <w:rPr>
          <w:rFonts w:cs="Tahoma"/>
          <w:lang w:val="de-DE"/>
        </w:rPr>
      </w:pPr>
      <w:r w:rsidRPr="007B09EB">
        <w:rPr>
          <w:rFonts w:cs="Tahoma"/>
          <w:bCs/>
          <w:szCs w:val="18"/>
          <w:lang w:val="de-DE"/>
        </w:rPr>
        <w:t>*Software Assurance für CALs für Qualifizierende Serversoftware qualifiziert Kunden nicht zur Software Assurance</w:t>
      </w:r>
      <w:r w:rsidR="007B4BE9" w:rsidRPr="007B09EB">
        <w:rPr>
          <w:rFonts w:cs="Tahoma"/>
          <w:bCs/>
          <w:szCs w:val="18"/>
          <w:lang w:val="de-DE"/>
        </w:rPr>
        <w:t> </w:t>
      </w:r>
      <w:r w:rsidRPr="007B09EB">
        <w:rPr>
          <w:rFonts w:cs="Tahoma"/>
          <w:bCs/>
          <w:szCs w:val="18"/>
          <w:lang w:val="de-DE"/>
        </w:rPr>
        <w:t>Vergünstigung System Center Advisor.</w:t>
      </w:r>
      <w:r w:rsidRPr="007B09EB">
        <w:rPr>
          <w:rFonts w:cs="Tahoma"/>
          <w:lang w:val="de-DE"/>
        </w:rPr>
        <w:t xml:space="preserve"> Kunden müssen für die Softwarelizenzen, unter denen die Qualifizierende Serversoftware ausgeführt wird, über Software Assurance verfügen.</w:t>
      </w:r>
    </w:p>
    <w:p w14:paraId="78984488" w14:textId="77777777" w:rsidR="00CB023A" w:rsidRPr="007B09EB" w:rsidRDefault="00CB023A" w:rsidP="004E3978">
      <w:pPr>
        <w:spacing w:line="140" w:lineRule="exact"/>
        <w:rPr>
          <w:rFonts w:cs="Tahoma"/>
          <w:sz w:val="14"/>
          <w:szCs w:val="14"/>
          <w:lang w:val="de-DE"/>
        </w:rPr>
      </w:pPr>
    </w:p>
    <w:p w14:paraId="78984489" w14:textId="77777777" w:rsidR="00CB023A" w:rsidRPr="007B09EB" w:rsidRDefault="00CB023A" w:rsidP="00CB023A">
      <w:pPr>
        <w:spacing w:after="60"/>
        <w:rPr>
          <w:rFonts w:cs="Tahoma"/>
          <w:lang w:val="de-DE"/>
        </w:rPr>
      </w:pPr>
      <w:r w:rsidRPr="007B09EB">
        <w:rPr>
          <w:rFonts w:cs="Tahoma"/>
          <w:lang w:val="de-DE"/>
        </w:rPr>
        <w:t>Kunden mit aktiver Software Assurance für Management-Lizenzen, die in der Tabelle unten angegeben sind, sind berechtigt, System Center Advisor wie in den Produktbenutzungsrechten dargelegt zu verwenden.</w:t>
      </w:r>
    </w:p>
    <w:p w14:paraId="7898448A" w14:textId="77777777" w:rsidR="00CB023A" w:rsidRPr="007B09EB" w:rsidRDefault="00CB023A" w:rsidP="004E3978">
      <w:pPr>
        <w:spacing w:line="140" w:lineRule="exact"/>
        <w:outlineLvl w:val="2"/>
        <w:rPr>
          <w:rFonts w:cs="Tahoma"/>
          <w:sz w:val="14"/>
          <w:szCs w:val="14"/>
          <w:lang w:val="de-DE"/>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tblGrid>
      <w:tr w:rsidR="00CB023A" w:rsidRPr="007B09EB" w14:paraId="7898448C" w14:textId="77777777" w:rsidTr="00CB023A">
        <w:tc>
          <w:tcPr>
            <w:tcW w:w="4500" w:type="dxa"/>
            <w:shd w:val="clear" w:color="auto" w:fill="FABF8F"/>
          </w:tcPr>
          <w:p w14:paraId="7898448B" w14:textId="77777777" w:rsidR="00CB023A" w:rsidRPr="007B09EB" w:rsidRDefault="00CB023A" w:rsidP="00CB023A">
            <w:pPr>
              <w:spacing w:after="200" w:line="276" w:lineRule="auto"/>
              <w:jc w:val="center"/>
              <w:rPr>
                <w:rFonts w:cs="Tahoma"/>
                <w:b/>
                <w:color w:val="000000"/>
                <w:szCs w:val="18"/>
                <w:lang w:eastAsia="ja-JP"/>
              </w:rPr>
            </w:pPr>
            <w:r w:rsidRPr="007B09EB">
              <w:rPr>
                <w:rFonts w:cs="Tahoma"/>
                <w:b/>
                <w:color w:val="000000"/>
                <w:szCs w:val="18"/>
                <w:lang w:val="de-DE" w:eastAsia="ja-JP"/>
              </w:rPr>
              <w:t>Qualifizierende Management-Lizenzen</w:t>
            </w:r>
          </w:p>
        </w:tc>
      </w:tr>
      <w:tr w:rsidR="00CB023A" w:rsidRPr="007B09EB" w14:paraId="7898448E" w14:textId="77777777" w:rsidTr="00CB023A">
        <w:tc>
          <w:tcPr>
            <w:tcW w:w="4500" w:type="dxa"/>
          </w:tcPr>
          <w:p w14:paraId="7898448D" w14:textId="77777777" w:rsidR="00CB023A" w:rsidRPr="007B09EB" w:rsidRDefault="00CB023A" w:rsidP="00CB023A">
            <w:pPr>
              <w:spacing w:after="200" w:line="276" w:lineRule="auto"/>
              <w:jc w:val="center"/>
              <w:rPr>
                <w:rFonts w:cs="Tahoma"/>
                <w:color w:val="000000"/>
                <w:szCs w:val="18"/>
                <w:lang w:eastAsia="ja-JP"/>
              </w:rPr>
            </w:pPr>
            <w:r w:rsidRPr="007B09EB">
              <w:rPr>
                <w:rFonts w:cs="Tahoma"/>
                <w:color w:val="000000"/>
                <w:szCs w:val="18"/>
                <w:lang w:val="de-DE" w:eastAsia="ja-JP"/>
              </w:rPr>
              <w:t>Server-Management-Lizenz für System Center 2012 Datacenter</w:t>
            </w:r>
          </w:p>
        </w:tc>
      </w:tr>
      <w:tr w:rsidR="00CB023A" w:rsidRPr="007B09EB" w14:paraId="78984490" w14:textId="77777777" w:rsidTr="00CB023A">
        <w:tc>
          <w:tcPr>
            <w:tcW w:w="4500" w:type="dxa"/>
          </w:tcPr>
          <w:p w14:paraId="7898448F" w14:textId="77777777" w:rsidR="00CB023A" w:rsidRPr="007B09EB" w:rsidRDefault="00CB023A" w:rsidP="00CB023A">
            <w:pPr>
              <w:spacing w:after="200" w:line="276" w:lineRule="auto"/>
              <w:jc w:val="center"/>
              <w:rPr>
                <w:rFonts w:cs="Tahoma"/>
                <w:szCs w:val="18"/>
                <w:lang w:val="de-DE"/>
              </w:rPr>
            </w:pPr>
            <w:r w:rsidRPr="007B09EB">
              <w:rPr>
                <w:rFonts w:cs="Tahoma"/>
                <w:color w:val="000000"/>
                <w:lang w:val="de-DE"/>
              </w:rPr>
              <w:t>Server-Management-Lizenz für System Center 2012 Standard</w:t>
            </w:r>
          </w:p>
        </w:tc>
      </w:tr>
    </w:tbl>
    <w:p w14:paraId="78984491" w14:textId="77777777" w:rsidR="00CB023A" w:rsidRPr="007B09EB" w:rsidRDefault="00CB023A" w:rsidP="004E3978">
      <w:pPr>
        <w:pStyle w:val="Heading3"/>
        <w:spacing w:line="140" w:lineRule="exact"/>
        <w:rPr>
          <w:rFonts w:ascii="Tahoma" w:hAnsi="Tahoma" w:cs="Tahoma"/>
          <w:sz w:val="14"/>
          <w:szCs w:val="14"/>
          <w:lang w:val="de-DE"/>
        </w:rPr>
      </w:pPr>
    </w:p>
    <w:p w14:paraId="78984492" w14:textId="77777777" w:rsidR="00CB023A" w:rsidRPr="007B09EB" w:rsidRDefault="00D06B08" w:rsidP="00CB023A">
      <w:pPr>
        <w:pStyle w:val="Heading3"/>
        <w:rPr>
          <w:rFonts w:ascii="Tahoma" w:hAnsi="Tahoma" w:cs="Tahoma"/>
          <w:lang w:val="de-DE"/>
        </w:rPr>
      </w:pPr>
      <w:bookmarkStart w:id="1258" w:name="_Toc339370692"/>
      <w:bookmarkEnd w:id="1258"/>
      <w:r w:rsidRPr="007B09EB">
        <w:rPr>
          <w:rFonts w:ascii="Tahoma" w:hAnsi="Tahoma" w:cs="Tahoma"/>
          <w:lang w:val="de-DE"/>
        </w:rPr>
        <w:t xml:space="preserve"> </w:t>
      </w:r>
      <w:bookmarkStart w:id="1259" w:name="_Toc340792687"/>
      <w:r w:rsidR="00CB023A" w:rsidRPr="007B09EB">
        <w:rPr>
          <w:rFonts w:ascii="Tahoma" w:hAnsi="Tahoma" w:cs="Tahoma"/>
          <w:lang w:val="de-DE"/>
        </w:rPr>
        <w:t>„Cold Backup“ für die Wiederherstellung im Notfall</w:t>
      </w:r>
      <w:bookmarkEnd w:id="1259"/>
      <w:r w:rsidR="00CB023A" w:rsidRPr="007B09EB">
        <w:rPr>
          <w:rFonts w:ascii="Tahoma" w:hAnsi="Tahoma" w:cs="Tahoma"/>
          <w:lang w:val="de-DE"/>
        </w:rPr>
        <w:t xml:space="preserve"> </w:t>
      </w:r>
    </w:p>
    <w:p w14:paraId="78984493" w14:textId="77777777" w:rsidR="00CB023A" w:rsidRPr="007B09EB" w:rsidRDefault="00CB023A" w:rsidP="004E3978">
      <w:pPr>
        <w:spacing w:line="140" w:lineRule="exact"/>
        <w:rPr>
          <w:rFonts w:cs="Tahoma"/>
          <w:sz w:val="14"/>
          <w:szCs w:val="14"/>
          <w:lang w:val="de-DE"/>
        </w:rPr>
      </w:pPr>
    </w:p>
    <w:p w14:paraId="78984494" w14:textId="77777777" w:rsidR="00CB023A" w:rsidRPr="007B09EB" w:rsidRDefault="00CB023A" w:rsidP="00CB023A">
      <w:pPr>
        <w:spacing w:after="60"/>
        <w:rPr>
          <w:rFonts w:cs="Tahoma"/>
          <w:lang w:val="de-DE"/>
        </w:rPr>
      </w:pPr>
      <w:r w:rsidRPr="007B09EB">
        <w:rPr>
          <w:rFonts w:cs="Tahoma"/>
          <w:lang w:val="de-DE"/>
        </w:rPr>
        <w:t>Kunden mit Software Assurance für qualifizierende Serverprodukte und zugehörige CALs haben Anspruch auf zusätzliche Serverlizenzen für diese Produkte zum Zwecke der Wiederherstellung im Notfall.</w:t>
      </w:r>
    </w:p>
    <w:p w14:paraId="78984495"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Pr="007B09EB">
        <w:rPr>
          <w:rFonts w:ascii="Tahoma" w:hAnsi="Tahoma" w:cs="Tahoma"/>
          <w:lang w:val="de-DE"/>
        </w:rPr>
        <w:t xml:space="preserve"> </w:t>
      </w:r>
      <w:r w:rsidRPr="007B09EB">
        <w:rPr>
          <w:rFonts w:ascii="Tahoma" w:hAnsi="Tahoma" w:cs="Tahoma"/>
          <w:sz w:val="18"/>
          <w:lang w:val="de-DE"/>
        </w:rPr>
        <w:t>Die Bereitstellung und Nutzung von Software durch Kunden im Rahmen der Lizenzen für die Wiederherstellung im Notfall unterliegt den Bestimmungen ihres Lizenzvertrages.</w:t>
      </w:r>
    </w:p>
    <w:p w14:paraId="78984496" w14:textId="77777777" w:rsidR="00D06B08" w:rsidRPr="007B09EB" w:rsidRDefault="00D06B08" w:rsidP="004E3978">
      <w:pPr>
        <w:pStyle w:val="AppendixBodyText"/>
        <w:spacing w:after="0" w:line="140" w:lineRule="exact"/>
        <w:rPr>
          <w:rFonts w:ascii="Tahoma" w:hAnsi="Tahoma" w:cs="Tahoma"/>
          <w:sz w:val="14"/>
          <w:szCs w:val="14"/>
          <w:lang w:val="de-DE"/>
        </w:rPr>
      </w:pPr>
    </w:p>
    <w:p w14:paraId="78984497" w14:textId="77777777" w:rsidR="00CB023A" w:rsidRPr="007B09EB" w:rsidRDefault="00CB023A" w:rsidP="00CB023A">
      <w:pPr>
        <w:pStyle w:val="Heading3"/>
        <w:rPr>
          <w:rFonts w:ascii="Tahoma" w:hAnsi="Tahoma" w:cs="Tahoma"/>
          <w:lang w:val="de-DE"/>
        </w:rPr>
      </w:pPr>
      <w:bookmarkStart w:id="1260" w:name="_Toc336338240"/>
      <w:bookmarkStart w:id="1261" w:name="_Toc339370693"/>
      <w:bookmarkStart w:id="1262" w:name="_Toc340792688"/>
      <w:bookmarkEnd w:id="1260"/>
      <w:bookmarkEnd w:id="1261"/>
      <w:r w:rsidRPr="007B09EB">
        <w:rPr>
          <w:rFonts w:ascii="Tahoma" w:hAnsi="Tahoma" w:cs="Tahoma"/>
          <w:lang w:val="de-DE"/>
        </w:rPr>
        <w:t>TechNet SA-Abonnementservices</w:t>
      </w:r>
      <w:bookmarkEnd w:id="1262"/>
    </w:p>
    <w:p w14:paraId="78984498" w14:textId="77777777" w:rsidR="00CB023A" w:rsidRPr="007B09EB" w:rsidRDefault="00CB023A" w:rsidP="004E3978">
      <w:pPr>
        <w:spacing w:line="140" w:lineRule="exact"/>
        <w:rPr>
          <w:rFonts w:cs="Tahoma"/>
          <w:sz w:val="14"/>
          <w:szCs w:val="14"/>
          <w:lang w:val="de-DE"/>
        </w:rPr>
      </w:pPr>
    </w:p>
    <w:p w14:paraId="78984499"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Kunden mit Software Assurance für qualifizierende Produkte innerhalb des Server-Pools haben während der Software Assurance-Laufzeit Anspruch auf Support durch TechNet SA-Abonnementservices.</w:t>
      </w:r>
      <w:r w:rsidRPr="007B09EB">
        <w:rPr>
          <w:rFonts w:ascii="Tahoma" w:hAnsi="Tahoma" w:cs="Tahoma"/>
          <w:lang w:val="de-DE"/>
        </w:rPr>
        <w:t xml:space="preserve"> </w:t>
      </w:r>
      <w:r w:rsidRPr="007B09EB">
        <w:rPr>
          <w:rFonts w:ascii="Tahoma" w:hAnsi="Tahoma" w:cs="Tahoma"/>
          <w:sz w:val="18"/>
          <w:lang w:val="de-DE"/>
        </w:rPr>
        <w:t>Hierdurch erhalten IT-Fachleute Antworten auf technische Fragen von Branchenkollegen.</w:t>
      </w:r>
      <w:r w:rsidRPr="007B09EB">
        <w:rPr>
          <w:rFonts w:ascii="Tahoma" w:hAnsi="Tahoma" w:cs="Tahoma"/>
          <w:lang w:val="de-DE"/>
        </w:rPr>
        <w:t xml:space="preserve"> </w:t>
      </w:r>
      <w:r w:rsidRPr="007B09EB">
        <w:rPr>
          <w:rFonts w:ascii="Tahoma" w:hAnsi="Tahoma" w:cs="Tahoma"/>
          <w:sz w:val="18"/>
          <w:lang w:val="de-DE"/>
        </w:rPr>
        <w:t>Supportfachleute von Microsoft beobachten die Newsgroups, um die Genauigkeit der Informationen sicherzustellen.</w:t>
      </w:r>
      <w:r w:rsidRPr="007B09EB">
        <w:rPr>
          <w:rFonts w:ascii="Tahoma" w:hAnsi="Tahoma" w:cs="Tahoma"/>
          <w:lang w:val="de-DE"/>
        </w:rPr>
        <w:t xml:space="preserve"> </w:t>
      </w:r>
      <w:r w:rsidRPr="007B09EB">
        <w:rPr>
          <w:rFonts w:ascii="Tahoma" w:hAnsi="Tahoma" w:cs="Tahoma"/>
          <w:sz w:val="18"/>
          <w:lang w:val="de-DE"/>
        </w:rPr>
        <w:t>Berechtigte Kunden erhalten Nutzer-IDs, die ihnen den Zugriff auf die Onlinedienste ermöglichen.</w:t>
      </w:r>
      <w:r w:rsidRPr="007B09EB">
        <w:rPr>
          <w:rFonts w:ascii="Tahoma" w:hAnsi="Tahoma" w:cs="Tahoma"/>
          <w:lang w:val="de-DE"/>
        </w:rPr>
        <w:t xml:space="preserve"> </w:t>
      </w:r>
    </w:p>
    <w:p w14:paraId="7898449A" w14:textId="77777777" w:rsidR="00CB023A" w:rsidRDefault="00CB023A" w:rsidP="004E3978">
      <w:pPr>
        <w:pStyle w:val="AppendixBodyText"/>
        <w:spacing w:after="0" w:line="140" w:lineRule="exact"/>
        <w:rPr>
          <w:rFonts w:ascii="Tahoma" w:hAnsi="Tahoma" w:cs="Tahoma"/>
          <w:sz w:val="14"/>
          <w:szCs w:val="14"/>
          <w:lang w:val="de-DE"/>
        </w:rPr>
      </w:pPr>
    </w:p>
    <w:p w14:paraId="7898449B" w14:textId="77777777" w:rsidR="00D15111" w:rsidRDefault="00D15111" w:rsidP="004E3978">
      <w:pPr>
        <w:pStyle w:val="AppendixBodyText"/>
        <w:spacing w:after="0" w:line="140" w:lineRule="exact"/>
        <w:rPr>
          <w:rFonts w:ascii="Tahoma" w:hAnsi="Tahoma" w:cs="Tahoma"/>
          <w:sz w:val="14"/>
          <w:szCs w:val="14"/>
          <w:lang w:val="de-DE"/>
        </w:rPr>
      </w:pPr>
    </w:p>
    <w:p w14:paraId="7898449C" w14:textId="77777777" w:rsidR="00D15111" w:rsidRDefault="00D15111" w:rsidP="004E3978">
      <w:pPr>
        <w:pStyle w:val="AppendixBodyText"/>
        <w:spacing w:after="0" w:line="140" w:lineRule="exact"/>
        <w:rPr>
          <w:rFonts w:ascii="Tahoma" w:hAnsi="Tahoma" w:cs="Tahoma"/>
          <w:sz w:val="14"/>
          <w:szCs w:val="14"/>
          <w:lang w:val="de-DE"/>
        </w:rPr>
      </w:pPr>
    </w:p>
    <w:p w14:paraId="7898449D" w14:textId="77777777" w:rsidR="00D15111" w:rsidRDefault="00D15111" w:rsidP="004E3978">
      <w:pPr>
        <w:pStyle w:val="AppendixBodyText"/>
        <w:spacing w:after="0" w:line="140" w:lineRule="exact"/>
        <w:rPr>
          <w:rFonts w:ascii="Tahoma" w:hAnsi="Tahoma" w:cs="Tahoma"/>
          <w:sz w:val="14"/>
          <w:szCs w:val="14"/>
          <w:lang w:val="de-DE"/>
        </w:rPr>
      </w:pPr>
    </w:p>
    <w:p w14:paraId="7898449E" w14:textId="77777777" w:rsidR="00D15111" w:rsidRDefault="00D15111" w:rsidP="004E3978">
      <w:pPr>
        <w:pStyle w:val="AppendixBodyText"/>
        <w:spacing w:after="0" w:line="140" w:lineRule="exact"/>
        <w:rPr>
          <w:rFonts w:ascii="Tahoma" w:hAnsi="Tahoma" w:cs="Tahoma"/>
          <w:sz w:val="14"/>
          <w:szCs w:val="14"/>
          <w:lang w:val="de-DE"/>
        </w:rPr>
      </w:pPr>
    </w:p>
    <w:p w14:paraId="7898449F" w14:textId="77777777" w:rsidR="00D15111" w:rsidRDefault="00D15111" w:rsidP="004E3978">
      <w:pPr>
        <w:pStyle w:val="AppendixBodyText"/>
        <w:spacing w:after="0" w:line="140" w:lineRule="exact"/>
        <w:rPr>
          <w:rFonts w:ascii="Tahoma" w:hAnsi="Tahoma" w:cs="Tahoma"/>
          <w:sz w:val="14"/>
          <w:szCs w:val="14"/>
          <w:lang w:val="de-DE"/>
        </w:rPr>
      </w:pPr>
    </w:p>
    <w:p w14:paraId="789844A0" w14:textId="77777777" w:rsidR="00D15111" w:rsidRPr="007B09EB" w:rsidRDefault="00D15111" w:rsidP="004E3978">
      <w:pPr>
        <w:pStyle w:val="AppendixBodyText"/>
        <w:spacing w:after="0" w:line="140" w:lineRule="exact"/>
        <w:rPr>
          <w:rFonts w:ascii="Tahoma" w:hAnsi="Tahoma" w:cs="Tahoma"/>
          <w:sz w:val="14"/>
          <w:szCs w:val="14"/>
          <w:lang w:val="de-DE"/>
        </w:rPr>
      </w:pPr>
    </w:p>
    <w:p w14:paraId="789844A1"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Die Kunden erhalten eine Nutzer-ID für jedes berechtigte Produkt mit Software Assurance, wie nachfolgend dargestellt:</w:t>
      </w:r>
    </w:p>
    <w:tbl>
      <w:tblPr>
        <w:tblW w:w="7286" w:type="dxa"/>
        <w:tblInd w:w="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69"/>
        <w:gridCol w:w="2339"/>
      </w:tblGrid>
      <w:tr w:rsidR="00CB023A" w:rsidRPr="007B09EB" w14:paraId="789844A5" w14:textId="77777777" w:rsidTr="004E3978">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89844A2"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Produkt-Pools</w:t>
            </w:r>
          </w:p>
        </w:tc>
        <w:tc>
          <w:tcPr>
            <w:tcW w:w="2969" w:type="dxa"/>
            <w:tcBorders>
              <w:top w:val="single" w:sz="8" w:space="0" w:color="auto"/>
              <w:left w:val="single" w:sz="8" w:space="0" w:color="auto"/>
              <w:bottom w:val="single" w:sz="8" w:space="0" w:color="auto"/>
              <w:right w:val="single" w:sz="8" w:space="0" w:color="auto"/>
            </w:tcBorders>
            <w:shd w:val="clear" w:color="auto" w:fill="FFCC99"/>
            <w:vAlign w:val="center"/>
          </w:tcPr>
          <w:p w14:paraId="789844A3" w14:textId="77777777" w:rsidR="00CB023A" w:rsidRPr="007B09EB" w:rsidRDefault="00CB023A" w:rsidP="00CB023A">
            <w:pPr>
              <w:pStyle w:val="AppendixTableHeadings"/>
              <w:rPr>
                <w:rFonts w:ascii="Tahoma" w:hAnsi="Tahoma" w:cs="Tahoma"/>
                <w:sz w:val="20"/>
                <w:szCs w:val="20"/>
                <w:lang w:val="de-DE"/>
              </w:rPr>
            </w:pPr>
            <w:r w:rsidRPr="007B09EB">
              <w:rPr>
                <w:rFonts w:ascii="Tahoma" w:hAnsi="Tahoma" w:cs="Tahoma"/>
                <w:sz w:val="20"/>
                <w:szCs w:val="20"/>
                <w:lang w:val="de-DE"/>
              </w:rPr>
              <w:t>Open-Lizenz, Open Value Subscription – Bildungslösungen, Open Value und Forschung &amp; Lehre mit SAM</w:t>
            </w:r>
          </w:p>
        </w:tc>
        <w:tc>
          <w:tcPr>
            <w:tcW w:w="2339" w:type="dxa"/>
            <w:tcBorders>
              <w:top w:val="single" w:sz="8" w:space="0" w:color="auto"/>
              <w:left w:val="single" w:sz="8" w:space="0" w:color="auto"/>
              <w:bottom w:val="single" w:sz="8" w:space="0" w:color="auto"/>
              <w:right w:val="single" w:sz="8" w:space="0" w:color="auto"/>
            </w:tcBorders>
            <w:shd w:val="clear" w:color="auto" w:fill="FFCC99"/>
            <w:vAlign w:val="center"/>
          </w:tcPr>
          <w:p w14:paraId="789844A4" w14:textId="77777777" w:rsidR="00CB023A" w:rsidRPr="007B09EB" w:rsidRDefault="00CB023A" w:rsidP="00CB023A">
            <w:pPr>
              <w:pStyle w:val="AppendixTableHeadings"/>
              <w:rPr>
                <w:rFonts w:ascii="Tahoma" w:hAnsi="Tahoma" w:cs="Tahoma"/>
                <w:sz w:val="20"/>
                <w:szCs w:val="20"/>
              </w:rPr>
            </w:pPr>
            <w:r w:rsidRPr="007B09EB">
              <w:rPr>
                <w:rFonts w:ascii="Tahoma" w:hAnsi="Tahoma" w:cs="Tahoma"/>
                <w:sz w:val="20"/>
                <w:szCs w:val="20"/>
                <w:lang w:val="de-DE"/>
              </w:rPr>
              <w:t>Select/Select Plus/EA</w:t>
            </w:r>
          </w:p>
        </w:tc>
      </w:tr>
      <w:tr w:rsidR="00CB023A" w:rsidRPr="007B09EB" w14:paraId="789844AC" w14:textId="77777777" w:rsidTr="004E3978">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89844A6" w14:textId="77777777" w:rsidR="00CB023A" w:rsidRPr="007B09EB" w:rsidRDefault="00CB023A" w:rsidP="00CB023A">
            <w:pPr>
              <w:pStyle w:val="AppendixTableText"/>
              <w:rPr>
                <w:rFonts w:ascii="Tahoma" w:hAnsi="Tahoma" w:cs="Tahoma"/>
                <w:b/>
              </w:rPr>
            </w:pPr>
            <w:r w:rsidRPr="007B09EB">
              <w:rPr>
                <w:rFonts w:ascii="Tahoma" w:hAnsi="Tahoma" w:cs="Tahoma"/>
                <w:b/>
                <w:lang w:val="de-DE"/>
              </w:rPr>
              <w:t>Server-Pool</w:t>
            </w:r>
          </w:p>
        </w:tc>
        <w:tc>
          <w:tcPr>
            <w:tcW w:w="2969" w:type="dxa"/>
            <w:tcBorders>
              <w:top w:val="single" w:sz="8" w:space="0" w:color="auto"/>
              <w:left w:val="single" w:sz="8" w:space="0" w:color="auto"/>
              <w:bottom w:val="single" w:sz="8" w:space="0" w:color="auto"/>
              <w:right w:val="single" w:sz="8" w:space="0" w:color="auto"/>
            </w:tcBorders>
            <w:shd w:val="clear" w:color="auto" w:fill="FFFFFF"/>
            <w:vAlign w:val="center"/>
          </w:tcPr>
          <w:p w14:paraId="789844A7" w14:textId="77777777" w:rsidR="00CB023A" w:rsidRPr="007B09EB" w:rsidRDefault="00CB023A" w:rsidP="00CB023A">
            <w:pPr>
              <w:pStyle w:val="AppendixTableText"/>
              <w:rPr>
                <w:rFonts w:ascii="Tahoma" w:hAnsi="Tahoma" w:cs="Tahoma"/>
                <w:lang w:val="de-DE"/>
              </w:rPr>
            </w:pPr>
            <w:r w:rsidRPr="007B09EB">
              <w:rPr>
                <w:rFonts w:ascii="Tahoma" w:hAnsi="Tahoma" w:cs="Tahoma"/>
                <w:lang w:val="de-DE"/>
              </w:rPr>
              <w:t>1 Nutzer-ID pro</w:t>
            </w:r>
          </w:p>
          <w:p w14:paraId="789844A8" w14:textId="77777777" w:rsidR="00CB023A" w:rsidRPr="007B09EB" w:rsidRDefault="00CB023A" w:rsidP="00CB023A">
            <w:pPr>
              <w:pStyle w:val="AppendixTableText"/>
              <w:rPr>
                <w:rFonts w:ascii="Tahoma" w:hAnsi="Tahoma" w:cs="Tahoma"/>
                <w:lang w:val="de-DE"/>
              </w:rPr>
            </w:pPr>
            <w:r w:rsidRPr="007B09EB">
              <w:rPr>
                <w:rFonts w:ascii="Tahoma" w:hAnsi="Tahoma" w:cs="Tahoma"/>
                <w:lang w:val="de-DE"/>
              </w:rPr>
              <w:t>Serverlizenz</w:t>
            </w:r>
          </w:p>
          <w:p w14:paraId="789844A9" w14:textId="77777777" w:rsidR="00CB023A" w:rsidRPr="007B09EB" w:rsidRDefault="00CB023A" w:rsidP="00CB023A">
            <w:pPr>
              <w:pStyle w:val="AppendixTableText"/>
              <w:rPr>
                <w:rFonts w:ascii="Tahoma" w:hAnsi="Tahoma" w:cs="Tahoma"/>
                <w:lang w:val="de-DE"/>
              </w:rPr>
            </w:pPr>
            <w:r w:rsidRPr="007B09EB">
              <w:rPr>
                <w:rFonts w:ascii="Tahoma" w:hAnsi="Tahoma" w:cs="Tahoma"/>
                <w:lang w:val="de-DE"/>
              </w:rPr>
              <w:t>(sobald das SA-Erfordernis von 5 Servern erfüllt ist)</w:t>
            </w:r>
          </w:p>
        </w:tc>
        <w:tc>
          <w:tcPr>
            <w:tcW w:w="2339" w:type="dxa"/>
            <w:tcBorders>
              <w:top w:val="single" w:sz="8" w:space="0" w:color="auto"/>
              <w:left w:val="single" w:sz="8" w:space="0" w:color="auto"/>
              <w:bottom w:val="single" w:sz="8" w:space="0" w:color="auto"/>
              <w:right w:val="single" w:sz="8" w:space="0" w:color="auto"/>
            </w:tcBorders>
            <w:shd w:val="clear" w:color="auto" w:fill="FFFFFF"/>
            <w:vAlign w:val="center"/>
          </w:tcPr>
          <w:p w14:paraId="789844AA" w14:textId="77777777" w:rsidR="00CB023A" w:rsidRPr="007B09EB" w:rsidRDefault="00CB023A" w:rsidP="00CB023A">
            <w:pPr>
              <w:pStyle w:val="AppendixTableText"/>
              <w:rPr>
                <w:rFonts w:ascii="Tahoma" w:hAnsi="Tahoma" w:cs="Tahoma"/>
              </w:rPr>
            </w:pPr>
            <w:r w:rsidRPr="007B09EB">
              <w:rPr>
                <w:rFonts w:ascii="Tahoma" w:hAnsi="Tahoma" w:cs="Tahoma"/>
                <w:lang w:val="de-DE"/>
              </w:rPr>
              <w:t>1 Nutzer-ID pro</w:t>
            </w:r>
          </w:p>
          <w:p w14:paraId="789844AB" w14:textId="77777777" w:rsidR="00CB023A" w:rsidRPr="007B09EB" w:rsidRDefault="00CB023A" w:rsidP="00CB023A">
            <w:pPr>
              <w:pStyle w:val="AppendixTableText"/>
              <w:rPr>
                <w:rFonts w:ascii="Tahoma" w:hAnsi="Tahoma" w:cs="Tahoma"/>
              </w:rPr>
            </w:pPr>
            <w:r w:rsidRPr="007B09EB">
              <w:rPr>
                <w:rFonts w:ascii="Tahoma" w:hAnsi="Tahoma" w:cs="Tahoma"/>
                <w:lang w:val="de-DE"/>
              </w:rPr>
              <w:t>Serverlizenz</w:t>
            </w:r>
          </w:p>
        </w:tc>
      </w:tr>
    </w:tbl>
    <w:p w14:paraId="789844AD" w14:textId="77777777" w:rsidR="00CB023A" w:rsidRPr="007B09EB" w:rsidRDefault="00CB023A" w:rsidP="00CB023A">
      <w:pPr>
        <w:pStyle w:val="AppendixBodyText"/>
        <w:rPr>
          <w:rFonts w:ascii="Tahoma" w:hAnsi="Tahoma" w:cs="Tahoma"/>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875"/>
        <w:gridCol w:w="1440"/>
        <w:gridCol w:w="1350"/>
        <w:gridCol w:w="1530"/>
        <w:gridCol w:w="1285"/>
        <w:gridCol w:w="1521"/>
      </w:tblGrid>
      <w:tr w:rsidR="00CB023A" w:rsidRPr="007B09EB" w14:paraId="789844B9" w14:textId="77777777" w:rsidTr="0007698F">
        <w:trPr>
          <w:trHeight w:val="178"/>
        </w:trPr>
        <w:tc>
          <w:tcPr>
            <w:tcW w:w="1449" w:type="dxa"/>
            <w:shd w:val="clear" w:color="auto" w:fill="FFCC99"/>
            <w:vAlign w:val="center"/>
          </w:tcPr>
          <w:p w14:paraId="789844AE"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szCs w:val="20"/>
                <w:lang w:val="de-DE"/>
              </w:rPr>
              <w:t>Produkt-Pools</w:t>
            </w:r>
          </w:p>
        </w:tc>
        <w:tc>
          <w:tcPr>
            <w:tcW w:w="875" w:type="dxa"/>
            <w:shd w:val="clear" w:color="auto" w:fill="FFCC99"/>
            <w:vAlign w:val="center"/>
          </w:tcPr>
          <w:p w14:paraId="789844AF"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lang w:val="de-DE"/>
              </w:rPr>
              <w:t>Open Value mit SAM</w:t>
            </w:r>
          </w:p>
        </w:tc>
        <w:tc>
          <w:tcPr>
            <w:tcW w:w="1440" w:type="dxa"/>
            <w:shd w:val="clear" w:color="auto" w:fill="FFCC99"/>
            <w:vAlign w:val="center"/>
          </w:tcPr>
          <w:p w14:paraId="789844B0" w14:textId="77777777" w:rsidR="00CB023A" w:rsidRPr="007B09EB" w:rsidRDefault="00CB023A" w:rsidP="00CB023A">
            <w:pPr>
              <w:pStyle w:val="AppendixTableHeadings"/>
              <w:keepNext/>
              <w:rPr>
                <w:rFonts w:ascii="Tahoma" w:hAnsi="Tahoma" w:cs="Tahoma"/>
              </w:rPr>
            </w:pPr>
            <w:r w:rsidRPr="007B09EB">
              <w:rPr>
                <w:rFonts w:ascii="Tahoma" w:hAnsi="Tahoma" w:cs="Tahoma"/>
                <w:sz w:val="20"/>
                <w:lang w:val="de-DE"/>
              </w:rPr>
              <w:t>SAM</w:t>
            </w:r>
          </w:p>
          <w:p w14:paraId="789844B1"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szCs w:val="20"/>
              </w:rPr>
              <w:t xml:space="preserve">250-2.399 </w:t>
            </w:r>
          </w:p>
        </w:tc>
        <w:tc>
          <w:tcPr>
            <w:tcW w:w="1350" w:type="dxa"/>
            <w:shd w:val="clear" w:color="auto" w:fill="FFCC99"/>
            <w:vAlign w:val="center"/>
          </w:tcPr>
          <w:p w14:paraId="789844B2" w14:textId="77777777" w:rsidR="00CB023A" w:rsidRPr="007B09EB" w:rsidRDefault="00CB023A" w:rsidP="00CB023A">
            <w:pPr>
              <w:pStyle w:val="AppendixTableHeadings"/>
              <w:keepNext/>
              <w:rPr>
                <w:rFonts w:ascii="Tahoma" w:hAnsi="Tahoma" w:cs="Tahoma"/>
              </w:rPr>
            </w:pPr>
            <w:r w:rsidRPr="007B09EB">
              <w:rPr>
                <w:rFonts w:ascii="Tahoma" w:hAnsi="Tahoma" w:cs="Tahoma"/>
                <w:sz w:val="20"/>
                <w:lang w:val="de-DE"/>
              </w:rPr>
              <w:t>SAM</w:t>
            </w:r>
          </w:p>
          <w:p w14:paraId="789844B3"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szCs w:val="20"/>
              </w:rPr>
              <w:t>2.400-5.999</w:t>
            </w:r>
          </w:p>
        </w:tc>
        <w:tc>
          <w:tcPr>
            <w:tcW w:w="1530" w:type="dxa"/>
            <w:shd w:val="clear" w:color="auto" w:fill="FFCC99"/>
            <w:vAlign w:val="center"/>
          </w:tcPr>
          <w:p w14:paraId="789844B4" w14:textId="77777777" w:rsidR="00CB023A" w:rsidRPr="007B09EB" w:rsidRDefault="00CB023A" w:rsidP="00CB023A">
            <w:pPr>
              <w:pStyle w:val="AppendixTableHeadings"/>
              <w:keepNext/>
              <w:rPr>
                <w:rFonts w:ascii="Tahoma" w:hAnsi="Tahoma" w:cs="Tahoma"/>
              </w:rPr>
            </w:pPr>
            <w:r w:rsidRPr="007B09EB">
              <w:rPr>
                <w:rFonts w:ascii="Tahoma" w:hAnsi="Tahoma" w:cs="Tahoma"/>
                <w:sz w:val="20"/>
                <w:lang w:val="de-DE"/>
              </w:rPr>
              <w:t>SAM</w:t>
            </w:r>
          </w:p>
          <w:p w14:paraId="789844B5"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szCs w:val="20"/>
              </w:rPr>
              <w:t>6.000-14.999</w:t>
            </w:r>
          </w:p>
        </w:tc>
        <w:tc>
          <w:tcPr>
            <w:tcW w:w="1285" w:type="dxa"/>
            <w:shd w:val="clear" w:color="auto" w:fill="FFCC99"/>
            <w:vAlign w:val="center"/>
          </w:tcPr>
          <w:p w14:paraId="789844B6" w14:textId="77777777" w:rsidR="00CB023A" w:rsidRPr="007B09EB" w:rsidRDefault="00CB023A" w:rsidP="00CB023A">
            <w:pPr>
              <w:pStyle w:val="AppendixTableHeadings"/>
              <w:keepNext/>
              <w:rPr>
                <w:rFonts w:ascii="Tahoma" w:hAnsi="Tahoma" w:cs="Tahoma"/>
              </w:rPr>
            </w:pPr>
            <w:r w:rsidRPr="007B09EB">
              <w:rPr>
                <w:rFonts w:ascii="Tahoma" w:hAnsi="Tahoma" w:cs="Tahoma"/>
                <w:sz w:val="20"/>
                <w:lang w:val="de-DE"/>
              </w:rPr>
              <w:t>SAM</w:t>
            </w:r>
          </w:p>
          <w:p w14:paraId="789844B7" w14:textId="77777777" w:rsidR="00CB023A" w:rsidRPr="007B09EB" w:rsidRDefault="00CB023A" w:rsidP="00CB023A">
            <w:pPr>
              <w:pStyle w:val="AppendixTableHeadings"/>
              <w:keepNext/>
              <w:rPr>
                <w:rFonts w:ascii="Tahoma" w:hAnsi="Tahoma" w:cs="Tahoma"/>
                <w:sz w:val="20"/>
                <w:szCs w:val="20"/>
              </w:rPr>
            </w:pPr>
            <w:r w:rsidRPr="007B09EB">
              <w:rPr>
                <w:rFonts w:ascii="Tahoma" w:hAnsi="Tahoma" w:cs="Tahoma"/>
                <w:sz w:val="20"/>
                <w:szCs w:val="20"/>
              </w:rPr>
              <w:t>15.000+</w:t>
            </w:r>
          </w:p>
        </w:tc>
        <w:tc>
          <w:tcPr>
            <w:tcW w:w="1521" w:type="dxa"/>
            <w:shd w:val="clear" w:color="auto" w:fill="FFCC99"/>
            <w:vAlign w:val="center"/>
          </w:tcPr>
          <w:p w14:paraId="789844B8" w14:textId="77777777" w:rsidR="00CB023A" w:rsidRPr="007B09EB" w:rsidRDefault="00CB023A" w:rsidP="00CB023A">
            <w:pPr>
              <w:pStyle w:val="AppendixTableHeadings"/>
              <w:keepNext/>
              <w:rPr>
                <w:rFonts w:ascii="Tahoma" w:hAnsi="Tahoma" w:cs="Tahoma"/>
                <w:sz w:val="20"/>
                <w:szCs w:val="20"/>
                <w:lang w:val="de-DE"/>
              </w:rPr>
            </w:pPr>
            <w:r w:rsidRPr="007B09EB">
              <w:rPr>
                <w:rFonts w:ascii="Tahoma" w:hAnsi="Tahoma" w:cs="Tahoma"/>
                <w:sz w:val="20"/>
                <w:szCs w:val="20"/>
                <w:lang w:val="de-DE"/>
              </w:rPr>
              <w:t>Select für Forschung &amp; Lehre/Select Plus für Forschung &amp; Lehre/Open mit SAM</w:t>
            </w:r>
          </w:p>
        </w:tc>
      </w:tr>
      <w:tr w:rsidR="00CB023A" w:rsidRPr="007B09EB" w14:paraId="789844C9" w14:textId="77777777" w:rsidTr="0007698F">
        <w:trPr>
          <w:trHeight w:val="236"/>
        </w:trPr>
        <w:tc>
          <w:tcPr>
            <w:tcW w:w="1449" w:type="dxa"/>
            <w:vAlign w:val="center"/>
          </w:tcPr>
          <w:p w14:paraId="789844BA" w14:textId="77777777" w:rsidR="00CB023A" w:rsidRPr="007B09EB" w:rsidRDefault="00CB023A" w:rsidP="00CB023A">
            <w:pPr>
              <w:pStyle w:val="AppendixTableText"/>
              <w:keepNext/>
              <w:rPr>
                <w:rFonts w:ascii="Tahoma" w:hAnsi="Tahoma" w:cs="Tahoma"/>
                <w:b/>
              </w:rPr>
            </w:pPr>
            <w:r w:rsidRPr="007B09EB">
              <w:rPr>
                <w:rFonts w:ascii="Tahoma" w:hAnsi="Tahoma" w:cs="Tahoma"/>
                <w:b/>
                <w:lang w:val="de-DE"/>
              </w:rPr>
              <w:t>Anwendungs-Pool</w:t>
            </w:r>
          </w:p>
        </w:tc>
        <w:tc>
          <w:tcPr>
            <w:tcW w:w="875" w:type="dxa"/>
            <w:vAlign w:val="center"/>
          </w:tcPr>
          <w:p w14:paraId="789844BB" w14:textId="77777777" w:rsidR="00CB023A" w:rsidRPr="007B09EB" w:rsidRDefault="00CB023A" w:rsidP="00CB023A">
            <w:pPr>
              <w:pStyle w:val="AppendixTableText"/>
              <w:keepNext/>
              <w:rPr>
                <w:rFonts w:ascii="Tahoma" w:hAnsi="Tahoma" w:cs="Tahoma"/>
              </w:rPr>
            </w:pPr>
            <w:r w:rsidRPr="007B09EB">
              <w:rPr>
                <w:rFonts w:ascii="Tahoma" w:hAnsi="Tahoma" w:cs="Tahoma"/>
                <w:lang w:val="de-DE"/>
              </w:rPr>
              <w:t>1 Nutzer-ID pro Vertrag</w:t>
            </w:r>
          </w:p>
        </w:tc>
        <w:tc>
          <w:tcPr>
            <w:tcW w:w="1440" w:type="dxa"/>
            <w:vAlign w:val="center"/>
          </w:tcPr>
          <w:p w14:paraId="789844BC"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2 Nutzer-IDs pro</w:t>
            </w:r>
          </w:p>
          <w:p w14:paraId="789844BD"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BE"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350" w:type="dxa"/>
            <w:vAlign w:val="center"/>
          </w:tcPr>
          <w:p w14:paraId="789844BF"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5 Nutzer-IDs pro</w:t>
            </w:r>
          </w:p>
          <w:p w14:paraId="789844C0"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C1"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530" w:type="dxa"/>
            <w:vAlign w:val="center"/>
          </w:tcPr>
          <w:p w14:paraId="789844C2"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10 Nutzer-IDs pro</w:t>
            </w:r>
          </w:p>
          <w:p w14:paraId="789844C3"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C4"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285" w:type="dxa"/>
            <w:vAlign w:val="center"/>
          </w:tcPr>
          <w:p w14:paraId="789844C5"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20 Nutzer-IDs pro</w:t>
            </w:r>
          </w:p>
          <w:p w14:paraId="789844C6"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C7"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521" w:type="dxa"/>
            <w:vAlign w:val="center"/>
          </w:tcPr>
          <w:p w14:paraId="789844C8"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1 Nutzer-ID pro Beitritt/Vertrag</w:t>
            </w:r>
          </w:p>
        </w:tc>
      </w:tr>
      <w:tr w:rsidR="00CB023A" w:rsidRPr="007B09EB" w14:paraId="789844D9" w14:textId="77777777" w:rsidTr="0007698F">
        <w:trPr>
          <w:trHeight w:val="236"/>
        </w:trPr>
        <w:tc>
          <w:tcPr>
            <w:tcW w:w="1449" w:type="dxa"/>
            <w:vAlign w:val="center"/>
          </w:tcPr>
          <w:p w14:paraId="789844CA" w14:textId="77777777" w:rsidR="00CB023A" w:rsidRPr="007B09EB" w:rsidRDefault="00CB023A" w:rsidP="00CB023A">
            <w:pPr>
              <w:pStyle w:val="AppendixTableText"/>
              <w:keepNext/>
              <w:rPr>
                <w:rFonts w:ascii="Tahoma" w:hAnsi="Tahoma" w:cs="Tahoma"/>
                <w:b/>
              </w:rPr>
            </w:pPr>
            <w:r w:rsidRPr="007B09EB">
              <w:rPr>
                <w:rFonts w:ascii="Tahoma" w:hAnsi="Tahoma" w:cs="Tahoma"/>
                <w:b/>
                <w:lang w:val="de-DE"/>
              </w:rPr>
              <w:t>System-Pool</w:t>
            </w:r>
          </w:p>
        </w:tc>
        <w:tc>
          <w:tcPr>
            <w:tcW w:w="875" w:type="dxa"/>
            <w:vAlign w:val="center"/>
          </w:tcPr>
          <w:p w14:paraId="789844CB" w14:textId="77777777" w:rsidR="00CB023A" w:rsidRPr="007B09EB" w:rsidRDefault="00CB023A" w:rsidP="00CB023A">
            <w:pPr>
              <w:pStyle w:val="AppendixTableText"/>
              <w:keepNext/>
              <w:rPr>
                <w:rFonts w:ascii="Tahoma" w:hAnsi="Tahoma" w:cs="Tahoma"/>
              </w:rPr>
            </w:pPr>
            <w:r w:rsidRPr="007B09EB">
              <w:rPr>
                <w:rFonts w:ascii="Tahoma" w:hAnsi="Tahoma" w:cs="Tahoma"/>
                <w:lang w:val="de-DE"/>
              </w:rPr>
              <w:t>1 Nutzer-ID pro Vertrag</w:t>
            </w:r>
          </w:p>
        </w:tc>
        <w:tc>
          <w:tcPr>
            <w:tcW w:w="1440" w:type="dxa"/>
            <w:vAlign w:val="center"/>
          </w:tcPr>
          <w:p w14:paraId="789844CC"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2 Nutzer-IDs pro</w:t>
            </w:r>
          </w:p>
          <w:p w14:paraId="789844CD"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CE"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350" w:type="dxa"/>
            <w:vAlign w:val="center"/>
          </w:tcPr>
          <w:p w14:paraId="789844CF"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3 Nutzer-IDs pro</w:t>
            </w:r>
          </w:p>
          <w:p w14:paraId="789844D0"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D1"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530" w:type="dxa"/>
            <w:vAlign w:val="center"/>
          </w:tcPr>
          <w:p w14:paraId="789844D2"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5 Nutzer-IDs pro</w:t>
            </w:r>
          </w:p>
          <w:p w14:paraId="789844D3"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D4"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285" w:type="dxa"/>
            <w:vAlign w:val="center"/>
          </w:tcPr>
          <w:p w14:paraId="789844D5"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10 Nutzer-IDs pro</w:t>
            </w:r>
          </w:p>
          <w:p w14:paraId="789844D6"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berechtigtem</w:t>
            </w:r>
          </w:p>
          <w:p w14:paraId="789844D7"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Beitritt</w:t>
            </w:r>
          </w:p>
        </w:tc>
        <w:tc>
          <w:tcPr>
            <w:tcW w:w="1521" w:type="dxa"/>
            <w:vAlign w:val="center"/>
          </w:tcPr>
          <w:p w14:paraId="789844D8" w14:textId="77777777" w:rsidR="00CB023A" w:rsidRPr="007B09EB" w:rsidRDefault="00CB023A" w:rsidP="00CB023A">
            <w:pPr>
              <w:pStyle w:val="AppendixTableText"/>
              <w:keepNext/>
              <w:rPr>
                <w:rFonts w:ascii="Tahoma" w:hAnsi="Tahoma" w:cs="Tahoma"/>
                <w:lang w:val="de-DE"/>
              </w:rPr>
            </w:pPr>
            <w:r w:rsidRPr="007B09EB">
              <w:rPr>
                <w:rFonts w:ascii="Tahoma" w:hAnsi="Tahoma" w:cs="Tahoma"/>
                <w:lang w:val="de-DE"/>
              </w:rPr>
              <w:t>1 Nutzer-ID pro Beitritt/Vertrag</w:t>
            </w:r>
          </w:p>
        </w:tc>
      </w:tr>
    </w:tbl>
    <w:p w14:paraId="789844DA"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sz w:val="18"/>
          <w:szCs w:val="18"/>
          <w:lang w:val="de-DE"/>
        </w:rPr>
        <w:t xml:space="preserve">Jede Nutzer-ID berechtigt eine einzelne Person, sich bei den ausschließlich Abonnenten zur Verfügung stehenden Onlinediensten zu registrieren und auf diese zuzugreifen, einschließlich, aber nicht beschränkt auf: </w:t>
      </w:r>
      <w:r w:rsidRPr="007B09EB">
        <w:rPr>
          <w:rFonts w:ascii="Tahoma" w:hAnsi="Tahoma" w:cs="Tahoma"/>
          <w:sz w:val="18"/>
          <w:lang w:val="de-DE"/>
        </w:rPr>
        <w:t>Online Concierge Chat, Verwaltete Newsgroups und Premium-Inhalte.</w:t>
      </w:r>
    </w:p>
    <w:p w14:paraId="789844DB"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sz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14:paraId="789844DC"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Die Nutzung der TechNet SA-Abonnementservices-Software durch die Kunden unterliegt den Bestimmungen ihres Lizenzvertrages.</w:t>
      </w:r>
    </w:p>
    <w:p w14:paraId="789844DD" w14:textId="77777777" w:rsidR="00CB023A" w:rsidRPr="007B09EB" w:rsidRDefault="00CB023A" w:rsidP="00CB023A">
      <w:pPr>
        <w:pStyle w:val="Heading3"/>
        <w:rPr>
          <w:rFonts w:ascii="Tahoma" w:hAnsi="Tahoma" w:cs="Tahoma"/>
          <w:lang w:val="de-DE"/>
        </w:rPr>
      </w:pPr>
    </w:p>
    <w:p w14:paraId="789844DE" w14:textId="77777777" w:rsidR="00CB023A" w:rsidRPr="007B09EB" w:rsidRDefault="00CB023A" w:rsidP="00CB023A">
      <w:pPr>
        <w:pStyle w:val="Heading3"/>
        <w:rPr>
          <w:rFonts w:ascii="Tahoma" w:hAnsi="Tahoma" w:cs="Tahoma"/>
          <w:lang w:val="de-DE"/>
        </w:rPr>
      </w:pPr>
      <w:bookmarkStart w:id="1263" w:name="_Toc336338241"/>
      <w:bookmarkStart w:id="1264" w:name="_Toc339370694"/>
      <w:bookmarkStart w:id="1265" w:name="_Toc340792689"/>
      <w:bookmarkEnd w:id="1263"/>
      <w:bookmarkEnd w:id="1264"/>
      <w:r w:rsidRPr="007B09EB">
        <w:rPr>
          <w:rFonts w:ascii="Tahoma" w:hAnsi="Tahoma" w:cs="Tahoma"/>
          <w:lang w:val="de-DE"/>
        </w:rPr>
        <w:t>TechNet Plus Direct</w:t>
      </w:r>
      <w:bookmarkEnd w:id="1265"/>
      <w:r w:rsidRPr="007B09EB">
        <w:rPr>
          <w:rFonts w:ascii="Tahoma" w:hAnsi="Tahoma" w:cs="Tahoma"/>
          <w:lang w:val="de-DE"/>
        </w:rPr>
        <w:t xml:space="preserve"> </w:t>
      </w:r>
    </w:p>
    <w:p w14:paraId="789844DF" w14:textId="77777777" w:rsidR="00CB023A" w:rsidRPr="007B09EB" w:rsidRDefault="00CB023A" w:rsidP="00CB023A">
      <w:pPr>
        <w:pStyle w:val="AppendixBodyText"/>
        <w:rPr>
          <w:rFonts w:ascii="Tahoma" w:hAnsi="Tahoma" w:cs="Tahoma"/>
          <w:lang w:val="de-DE"/>
        </w:rPr>
      </w:pPr>
    </w:p>
    <w:p w14:paraId="789844E0"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Kunden mit Software Assurance für qualifizierende Produkte innerhalb des Server-Pools haben während der Software Assurance-Laufzeit Anspruch auf ein TechNet Plus Direct-Abonnement.</w:t>
      </w:r>
      <w:r w:rsidRPr="007B09EB">
        <w:rPr>
          <w:rFonts w:ascii="Tahoma" w:hAnsi="Tahoma" w:cs="Tahoma"/>
          <w:lang w:val="de-DE"/>
        </w:rPr>
        <w:t xml:space="preserve"> </w:t>
      </w:r>
      <w:r w:rsidRPr="007B09EB">
        <w:rPr>
          <w:rFonts w:ascii="Tahoma" w:hAnsi="Tahoma" w:cs="Tahoma"/>
          <w:sz w:val="18"/>
          <w:lang w:val="de-DE"/>
        </w:rPr>
        <w:t>Hierdurch erhalten IT-Fachleute Zugriff auf TechNet Plus Direct-Inhalte wie z. B. die Microsoft Knowledge Base, technische Schulungen, Downloads, Sicherheitspatches, Service Packs und Anleitungen.</w:t>
      </w:r>
      <w:r w:rsidRPr="007B09EB">
        <w:rPr>
          <w:rFonts w:ascii="Tahoma" w:hAnsi="Tahoma" w:cs="Tahoma"/>
          <w:lang w:val="de-DE"/>
        </w:rPr>
        <w:t xml:space="preserve"> </w:t>
      </w:r>
      <w:r w:rsidRPr="007B09EB">
        <w:rPr>
          <w:rFonts w:ascii="Tahoma" w:hAnsi="Tahoma" w:cs="Tahoma"/>
          <w:sz w:val="18"/>
          <w:lang w:val="de-DE"/>
        </w:rPr>
        <w:t>Zusätzlich erhalten die Kunden folgende Vergünstigungen:</w:t>
      </w:r>
      <w:r w:rsidRPr="007B09EB">
        <w:rPr>
          <w:rFonts w:ascii="Tahoma" w:hAnsi="Tahoma" w:cs="Tahoma"/>
          <w:sz w:val="18"/>
          <w:szCs w:val="18"/>
          <w:lang w:val="de-DE"/>
        </w:rPr>
        <w:t xml:space="preserve"> </w:t>
      </w:r>
    </w:p>
    <w:p w14:paraId="789844E1" w14:textId="77777777" w:rsidR="00CB023A" w:rsidRPr="007B09EB" w:rsidRDefault="00CB023A" w:rsidP="00CB023A">
      <w:pPr>
        <w:pStyle w:val="AppendixFlushBulletedList"/>
        <w:ind w:left="0" w:firstLine="0"/>
        <w:rPr>
          <w:rFonts w:ascii="Tahoma" w:hAnsi="Tahoma" w:cs="Tahoma"/>
          <w:lang w:val="de-DE"/>
        </w:rPr>
      </w:pPr>
      <w:r w:rsidRPr="007B09EB">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14:paraId="789844E2" w14:textId="77777777" w:rsidR="00CB023A" w:rsidRPr="007B09EB" w:rsidRDefault="00CB023A" w:rsidP="00CB023A">
      <w:pPr>
        <w:pStyle w:val="AppendixFlushBulletedList"/>
        <w:ind w:left="0" w:firstLine="0"/>
        <w:rPr>
          <w:rFonts w:ascii="Tahoma" w:hAnsi="Tahoma" w:cs="Tahoma"/>
          <w:lang w:val="de-DE"/>
        </w:rPr>
      </w:pPr>
      <w:r w:rsidRPr="007B09EB">
        <w:rPr>
          <w:rFonts w:ascii="Tahoma" w:hAnsi="Tahoma" w:cs="Tahoma"/>
          <w:sz w:val="18"/>
          <w:lang w:val="de-DE"/>
        </w:rPr>
        <w:t>Zugriff zum Herunterladen von Beta-Software – Vorabversionen von Microsoft-Software</w:t>
      </w:r>
      <w:r w:rsidRPr="007B09EB">
        <w:rPr>
          <w:rFonts w:ascii="Tahoma" w:hAnsi="Tahoma" w:cs="Tahoma"/>
          <w:lang w:val="de-DE"/>
        </w:rPr>
        <w:t xml:space="preserve"> </w:t>
      </w:r>
    </w:p>
    <w:p w14:paraId="789844E3" w14:textId="77777777" w:rsidR="00CB023A" w:rsidRPr="007B09EB" w:rsidRDefault="00CB023A" w:rsidP="00CB023A">
      <w:pPr>
        <w:pStyle w:val="AppendixFlushBulletedList"/>
        <w:ind w:left="0" w:firstLine="0"/>
        <w:rPr>
          <w:rFonts w:ascii="Tahoma" w:hAnsi="Tahoma" w:cs="Tahoma"/>
          <w:lang w:val="de-DE"/>
        </w:rPr>
      </w:pPr>
      <w:r w:rsidRPr="007B09EB">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14:paraId="789844E4" w14:textId="77777777" w:rsidR="00CB023A" w:rsidRPr="007B09EB" w:rsidRDefault="00CB023A" w:rsidP="00CB023A">
      <w:pPr>
        <w:pStyle w:val="AppendixFlushBulletedList"/>
        <w:ind w:left="0" w:firstLine="0"/>
        <w:rPr>
          <w:rFonts w:ascii="Tahoma" w:hAnsi="Tahoma" w:cs="Tahoma"/>
          <w:lang w:val="de-DE"/>
        </w:rPr>
      </w:pPr>
      <w:r w:rsidRPr="007B09EB">
        <w:rPr>
          <w:rFonts w:ascii="Tahoma" w:hAnsi="Tahoma" w:cs="Tahoma"/>
          <w:sz w:val="18"/>
          <w:szCs w:val="18"/>
          <w:lang w:val="de-DE"/>
        </w:rPr>
        <w:t xml:space="preserve">Unbegrenzter Support durch Verwaltete Newsgroups und den Online Concierge-Service. </w:t>
      </w:r>
    </w:p>
    <w:p w14:paraId="789844E5" w14:textId="77777777" w:rsidR="00CB023A" w:rsidRDefault="00CB023A" w:rsidP="00CB023A">
      <w:pPr>
        <w:pStyle w:val="AppendixBodyText"/>
        <w:rPr>
          <w:rFonts w:ascii="Tahoma" w:hAnsi="Tahoma" w:cs="Tahoma"/>
          <w:lang w:val="de-DE"/>
        </w:rPr>
      </w:pPr>
    </w:p>
    <w:p w14:paraId="789844E6" w14:textId="77777777" w:rsidR="00D15111" w:rsidRDefault="00D15111" w:rsidP="00CB023A">
      <w:pPr>
        <w:pStyle w:val="AppendixBodyText"/>
        <w:rPr>
          <w:rFonts w:ascii="Tahoma" w:hAnsi="Tahoma" w:cs="Tahoma"/>
          <w:lang w:val="de-DE"/>
        </w:rPr>
      </w:pPr>
    </w:p>
    <w:p w14:paraId="789844E7" w14:textId="77777777" w:rsidR="00D15111" w:rsidRDefault="00D15111" w:rsidP="00CB023A">
      <w:pPr>
        <w:pStyle w:val="AppendixBodyText"/>
        <w:rPr>
          <w:rFonts w:ascii="Tahoma" w:hAnsi="Tahoma" w:cs="Tahoma"/>
          <w:lang w:val="de-DE"/>
        </w:rPr>
      </w:pPr>
    </w:p>
    <w:p w14:paraId="789844E8" w14:textId="77777777" w:rsidR="00D15111" w:rsidRPr="007B09EB" w:rsidRDefault="00D15111" w:rsidP="00CB023A">
      <w:pPr>
        <w:pStyle w:val="AppendixBodyText"/>
        <w:rPr>
          <w:rFonts w:ascii="Tahoma" w:hAnsi="Tahoma" w:cs="Tahoma"/>
          <w:lang w:val="de-DE"/>
        </w:rPr>
      </w:pPr>
    </w:p>
    <w:p w14:paraId="789844E9" w14:textId="77777777" w:rsidR="00CB023A" w:rsidRPr="007B09EB" w:rsidRDefault="00CB023A" w:rsidP="00CB023A">
      <w:pPr>
        <w:pStyle w:val="AppendixBodyText"/>
        <w:rPr>
          <w:rFonts w:ascii="Tahoma" w:hAnsi="Tahoma" w:cs="Tahoma"/>
          <w:lang w:val="de-DE"/>
        </w:rPr>
      </w:pPr>
      <w:r w:rsidRPr="007B09EB">
        <w:rPr>
          <w:rFonts w:ascii="Tahoma" w:hAnsi="Tahoma" w:cs="Tahoma"/>
          <w:sz w:val="18"/>
          <w:lang w:val="de-DE"/>
        </w:rPr>
        <w:t>Berechtigte Kunden erhalten ein Abonnement pro qualifizierender Beitritt, wie nachfolgend dargestellt:</w:t>
      </w:r>
    </w:p>
    <w:p w14:paraId="789844EA" w14:textId="77777777" w:rsidR="00CB023A" w:rsidRPr="007B09EB" w:rsidRDefault="00CB023A" w:rsidP="00CB023A">
      <w:pPr>
        <w:pStyle w:val="AppendixBodyText"/>
        <w:tabs>
          <w:tab w:val="left" w:pos="1425"/>
        </w:tabs>
        <w:rPr>
          <w:rFonts w:ascii="Tahoma" w:hAnsi="Tahoma" w:cs="Tahoma"/>
          <w:lang w:val="de-DE"/>
        </w:rPr>
      </w:pPr>
    </w:p>
    <w:tbl>
      <w:tblPr>
        <w:tblW w:w="0" w:type="auto"/>
        <w:tblInd w:w="99" w:type="dxa"/>
        <w:tblCellMar>
          <w:left w:w="0" w:type="dxa"/>
          <w:right w:w="0" w:type="dxa"/>
        </w:tblCellMar>
        <w:tblLook w:val="0000" w:firstRow="0" w:lastRow="0" w:firstColumn="0" w:lastColumn="0" w:noHBand="0" w:noVBand="0"/>
      </w:tblPr>
      <w:tblGrid>
        <w:gridCol w:w="1620"/>
        <w:gridCol w:w="1712"/>
        <w:gridCol w:w="1999"/>
        <w:gridCol w:w="2097"/>
        <w:gridCol w:w="2031"/>
      </w:tblGrid>
      <w:tr w:rsidR="00CB023A" w:rsidRPr="007B09EB" w14:paraId="789844F0" w14:textId="77777777" w:rsidTr="007B4BE9">
        <w:trPr>
          <w:trHeight w:val="460"/>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89844EB" w14:textId="77777777" w:rsidR="00CB023A" w:rsidRPr="007B09EB" w:rsidRDefault="00CB023A" w:rsidP="00CB023A">
            <w:pPr>
              <w:jc w:val="center"/>
              <w:rPr>
                <w:rFonts w:cs="Tahoma"/>
                <w:b/>
                <w:bCs/>
                <w:color w:val="000000"/>
                <w:sz w:val="20"/>
                <w:szCs w:val="20"/>
                <w:highlight w:val="yellow"/>
              </w:rPr>
            </w:pPr>
            <w:r w:rsidRPr="007B09EB">
              <w:rPr>
                <w:rFonts w:cs="Tahoma"/>
                <w:b/>
                <w:color w:val="000000"/>
                <w:sz w:val="20"/>
                <w:lang w:val="de-DE"/>
              </w:rPr>
              <w:t>Produkt</w:t>
            </w:r>
          </w:p>
        </w:tc>
        <w:tc>
          <w:tcPr>
            <w:tcW w:w="1712"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89844EC" w14:textId="77777777" w:rsidR="00CB023A" w:rsidRPr="007B09EB" w:rsidRDefault="00CB023A" w:rsidP="00CB023A">
            <w:pPr>
              <w:jc w:val="center"/>
              <w:rPr>
                <w:rFonts w:cs="Tahoma"/>
                <w:b/>
                <w:bCs/>
                <w:color w:val="000000"/>
                <w:sz w:val="20"/>
                <w:szCs w:val="20"/>
                <w:highlight w:val="yellow"/>
              </w:rPr>
            </w:pPr>
            <w:r w:rsidRPr="007B09EB">
              <w:rPr>
                <w:rFonts w:cs="Tahoma"/>
                <w:b/>
                <w:color w:val="000000"/>
                <w:sz w:val="20"/>
                <w:lang w:val="de-DE"/>
              </w:rPr>
              <w:t>Open-Lizenz</w:t>
            </w:r>
          </w:p>
        </w:tc>
        <w:tc>
          <w:tcPr>
            <w:tcW w:w="199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89844ED" w14:textId="77777777" w:rsidR="00CB023A" w:rsidRPr="007B09EB" w:rsidRDefault="00CB023A" w:rsidP="00CB023A">
            <w:pPr>
              <w:jc w:val="center"/>
              <w:rPr>
                <w:rFonts w:cs="Tahoma"/>
                <w:b/>
                <w:bCs/>
                <w:color w:val="000000"/>
                <w:sz w:val="20"/>
                <w:szCs w:val="20"/>
                <w:highlight w:val="yellow"/>
              </w:rPr>
            </w:pPr>
            <w:r w:rsidRPr="007B09EB">
              <w:rPr>
                <w:rFonts w:cs="Tahoma"/>
                <w:b/>
                <w:color w:val="000000"/>
                <w:sz w:val="20"/>
                <w:lang w:val="de-DE"/>
              </w:rPr>
              <w:t>Open Value</w:t>
            </w:r>
          </w:p>
        </w:tc>
        <w:tc>
          <w:tcPr>
            <w:tcW w:w="2097" w:type="dxa"/>
            <w:tcBorders>
              <w:top w:val="single" w:sz="8" w:space="0" w:color="auto"/>
              <w:left w:val="nil"/>
              <w:bottom w:val="single" w:sz="8" w:space="0" w:color="auto"/>
              <w:right w:val="single" w:sz="8" w:space="0" w:color="auto"/>
            </w:tcBorders>
            <w:shd w:val="clear" w:color="auto" w:fill="FFCC99"/>
            <w:vAlign w:val="center"/>
          </w:tcPr>
          <w:p w14:paraId="789844EE" w14:textId="77777777" w:rsidR="00CB023A" w:rsidRPr="007B09EB" w:rsidRDefault="00CB023A" w:rsidP="00CB023A">
            <w:pPr>
              <w:jc w:val="center"/>
              <w:rPr>
                <w:rFonts w:cs="Tahoma"/>
                <w:b/>
                <w:bCs/>
                <w:color w:val="000000"/>
                <w:sz w:val="20"/>
                <w:szCs w:val="20"/>
              </w:rPr>
            </w:pPr>
            <w:r w:rsidRPr="007B09EB">
              <w:rPr>
                <w:rFonts w:cs="Tahoma"/>
                <w:b/>
                <w:bCs/>
                <w:color w:val="000000"/>
                <w:sz w:val="20"/>
                <w:szCs w:val="20"/>
                <w:lang w:val="de-DE"/>
              </w:rPr>
              <w:t>Forschung &amp; Lehre</w:t>
            </w:r>
          </w:p>
        </w:tc>
        <w:tc>
          <w:tcPr>
            <w:tcW w:w="203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89844EF" w14:textId="77777777" w:rsidR="00CB023A" w:rsidRPr="007B09EB" w:rsidRDefault="00CB023A" w:rsidP="00CB023A">
            <w:pPr>
              <w:jc w:val="center"/>
              <w:rPr>
                <w:rFonts w:cs="Tahoma"/>
                <w:b/>
                <w:bCs/>
                <w:color w:val="000000"/>
                <w:sz w:val="20"/>
                <w:szCs w:val="20"/>
                <w:highlight w:val="yellow"/>
                <w:lang w:val="de-DE"/>
              </w:rPr>
            </w:pPr>
            <w:r w:rsidRPr="007B09EB">
              <w:rPr>
                <w:rFonts w:cs="Tahoma"/>
                <w:b/>
                <w:color w:val="000000"/>
                <w:sz w:val="20"/>
                <w:lang w:val="de-DE"/>
              </w:rPr>
              <w:t>Select (außer Forschung &amp; Lehre/Select Plus (außer Forschung &amp; Lehre/EA</w:t>
            </w:r>
          </w:p>
        </w:tc>
      </w:tr>
      <w:tr w:rsidR="00CB023A" w:rsidRPr="007B09EB" w14:paraId="789844F6" w14:textId="77777777" w:rsidTr="007B4BE9">
        <w:trPr>
          <w:trHeight w:val="50"/>
        </w:trPr>
        <w:tc>
          <w:tcPr>
            <w:tcW w:w="162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89844F1" w14:textId="77777777" w:rsidR="00CB023A" w:rsidRPr="007B09EB" w:rsidRDefault="00CB023A" w:rsidP="00CB023A">
            <w:pPr>
              <w:rPr>
                <w:rFonts w:cs="Tahoma"/>
                <w:color w:val="000000"/>
                <w:szCs w:val="18"/>
                <w:highlight w:val="yellow"/>
              </w:rPr>
            </w:pPr>
            <w:r w:rsidRPr="007B09EB">
              <w:rPr>
                <w:rFonts w:cs="Tahoma"/>
                <w:b/>
                <w:color w:val="000000"/>
                <w:lang w:val="de-DE"/>
              </w:rPr>
              <w:t>Serverlizenzen</w:t>
            </w:r>
          </w:p>
        </w:tc>
        <w:tc>
          <w:tcPr>
            <w:tcW w:w="1712" w:type="dxa"/>
            <w:tcBorders>
              <w:top w:val="nil"/>
              <w:left w:val="nil"/>
              <w:bottom w:val="single" w:sz="8" w:space="0" w:color="auto"/>
              <w:right w:val="single" w:sz="8" w:space="0" w:color="auto"/>
            </w:tcBorders>
            <w:tcMar>
              <w:top w:w="0" w:type="dxa"/>
              <w:left w:w="99" w:type="dxa"/>
              <w:bottom w:w="0" w:type="dxa"/>
              <w:right w:w="99" w:type="dxa"/>
            </w:tcMar>
            <w:vAlign w:val="center"/>
          </w:tcPr>
          <w:p w14:paraId="789844F2" w14:textId="77777777" w:rsidR="00CB023A" w:rsidRPr="007B09EB" w:rsidRDefault="00CB023A" w:rsidP="00CB023A">
            <w:pPr>
              <w:jc w:val="center"/>
              <w:rPr>
                <w:rFonts w:cs="Tahoma"/>
                <w:color w:val="000000"/>
                <w:szCs w:val="18"/>
                <w:highlight w:val="yellow"/>
              </w:rPr>
            </w:pPr>
            <w:r w:rsidRPr="007B09EB">
              <w:rPr>
                <w:rFonts w:cs="Tahoma"/>
                <w:color w:val="000000"/>
                <w:lang w:val="de-DE"/>
              </w:rPr>
              <w:t>n. z.</w:t>
            </w:r>
          </w:p>
        </w:tc>
        <w:tc>
          <w:tcPr>
            <w:tcW w:w="1999" w:type="dxa"/>
            <w:tcBorders>
              <w:top w:val="nil"/>
              <w:left w:val="nil"/>
              <w:bottom w:val="single" w:sz="8" w:space="0" w:color="auto"/>
              <w:right w:val="single" w:sz="8" w:space="0" w:color="auto"/>
            </w:tcBorders>
            <w:tcMar>
              <w:top w:w="0" w:type="dxa"/>
              <w:left w:w="99" w:type="dxa"/>
              <w:bottom w:w="0" w:type="dxa"/>
              <w:right w:w="99" w:type="dxa"/>
            </w:tcMar>
            <w:vAlign w:val="center"/>
          </w:tcPr>
          <w:p w14:paraId="789844F3" w14:textId="77777777" w:rsidR="00CB023A" w:rsidRPr="007B09EB" w:rsidRDefault="00CB023A" w:rsidP="00CB023A">
            <w:pPr>
              <w:jc w:val="center"/>
              <w:rPr>
                <w:rFonts w:cs="Tahoma"/>
                <w:color w:val="000000"/>
                <w:szCs w:val="18"/>
                <w:highlight w:val="yellow"/>
              </w:rPr>
            </w:pPr>
            <w:r w:rsidRPr="007B09EB">
              <w:rPr>
                <w:rFonts w:cs="Tahoma"/>
                <w:color w:val="000000"/>
                <w:lang w:val="de-DE"/>
              </w:rPr>
              <w:t>1 Abonnement pro Beitritt</w:t>
            </w:r>
          </w:p>
        </w:tc>
        <w:tc>
          <w:tcPr>
            <w:tcW w:w="2097" w:type="dxa"/>
            <w:tcBorders>
              <w:top w:val="single" w:sz="8" w:space="0" w:color="auto"/>
              <w:left w:val="nil"/>
              <w:bottom w:val="single" w:sz="8" w:space="0" w:color="auto"/>
              <w:right w:val="single" w:sz="8" w:space="0" w:color="auto"/>
            </w:tcBorders>
          </w:tcPr>
          <w:p w14:paraId="789844F4" w14:textId="77777777" w:rsidR="00CB023A" w:rsidRPr="007B09EB" w:rsidRDefault="00CB023A" w:rsidP="00CB023A">
            <w:pPr>
              <w:ind w:left="360"/>
              <w:rPr>
                <w:rFonts w:cs="Tahoma"/>
                <w:color w:val="000000"/>
                <w:szCs w:val="18"/>
              </w:rPr>
            </w:pPr>
            <w:r w:rsidRPr="007B09EB">
              <w:rPr>
                <w:rFonts w:cs="Tahoma"/>
                <w:color w:val="000000"/>
                <w:szCs w:val="18"/>
                <w:lang w:val="de-DE"/>
              </w:rPr>
              <w:t>1 Abonnement pro Beitritt*</w:t>
            </w:r>
            <w:r w:rsidRPr="007B09EB">
              <w:rPr>
                <w:rFonts w:cs="Tahoma"/>
                <w:color w:val="000000"/>
                <w:szCs w:val="18"/>
              </w:rPr>
              <w:t xml:space="preserve"> </w:t>
            </w:r>
          </w:p>
        </w:tc>
        <w:tc>
          <w:tcPr>
            <w:tcW w:w="203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89844F5" w14:textId="77777777" w:rsidR="00CB023A" w:rsidRPr="007B09EB" w:rsidRDefault="00CB023A" w:rsidP="00CB023A">
            <w:pPr>
              <w:rPr>
                <w:rFonts w:cs="Tahoma"/>
                <w:color w:val="000000"/>
                <w:szCs w:val="18"/>
              </w:rPr>
            </w:pPr>
            <w:r w:rsidRPr="007B09EB">
              <w:rPr>
                <w:rFonts w:cs="Tahoma"/>
                <w:color w:val="000000"/>
                <w:szCs w:val="18"/>
                <w:lang w:val="de-DE"/>
              </w:rPr>
              <w:t>1 Abonnement pro Beitritt</w:t>
            </w:r>
          </w:p>
        </w:tc>
      </w:tr>
    </w:tbl>
    <w:p w14:paraId="789844F7" w14:textId="77777777" w:rsidR="00CB023A" w:rsidRPr="007B09EB" w:rsidRDefault="00CB023A" w:rsidP="00CB023A">
      <w:pPr>
        <w:tabs>
          <w:tab w:val="num" w:pos="0"/>
        </w:tabs>
        <w:rPr>
          <w:rFonts w:cs="Tahoma"/>
          <w:lang w:val="de-DE"/>
        </w:rPr>
      </w:pPr>
      <w:r w:rsidRPr="007B09EB">
        <w:rPr>
          <w:rFonts w:cs="Tahoma"/>
          <w:i/>
          <w:color w:val="000000"/>
          <w:sz w:val="16"/>
          <w:lang w:val="de-DE"/>
        </w:rPr>
        <w:t>* Sofern der Kunde aktive Software Assurance für fünf Server-Software-Lizenzen verfügt</w:t>
      </w:r>
    </w:p>
    <w:p w14:paraId="789844F8"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p>
    <w:p w14:paraId="789844F9"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color w:val="000000"/>
          <w:sz w:val="18"/>
          <w:lang w:val="de-DE"/>
        </w:rPr>
        <w:t>Die Nutzung der TechNet SA-Software, Vorabversions-Software und Bewertungssoftware durch die Kunden unterliegt den Bestimmungen ihres Lizenzvertrages.</w:t>
      </w:r>
      <w:r w:rsidRPr="007B09EB">
        <w:rPr>
          <w:rFonts w:ascii="Tahoma" w:hAnsi="Tahoma" w:cs="Tahoma"/>
          <w:lang w:val="de-DE"/>
        </w:rPr>
        <w:t xml:space="preserve"> </w:t>
      </w:r>
    </w:p>
    <w:p w14:paraId="789844FA"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14:paraId="789844FB" w14:textId="77777777" w:rsidR="00CB023A" w:rsidRPr="007B09EB" w:rsidRDefault="00CB023A" w:rsidP="00766F52">
      <w:pPr>
        <w:pStyle w:val="AppendixFlushBulletedList"/>
        <w:tabs>
          <w:tab w:val="clear" w:pos="360"/>
          <w:tab w:val="num" w:pos="0"/>
        </w:tabs>
        <w:ind w:left="0" w:firstLine="0"/>
        <w:rPr>
          <w:rFonts w:ascii="Tahoma" w:hAnsi="Tahoma" w:cs="Tahoma"/>
          <w:sz w:val="16"/>
          <w:szCs w:val="16"/>
          <w:lang w:val="de-DE"/>
        </w:rPr>
      </w:pPr>
    </w:p>
    <w:p w14:paraId="789844FC"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color w:val="000000"/>
          <w:sz w:val="18"/>
          <w:lang w:val="de-DE"/>
        </w:rPr>
        <w:t>SA-Kunden sind berechtigt, die technischen Inhalte innerhalb der Organisation, wie z. B. Knowledge Base, technische Schulungen, Downloads, Service Packs und Sicherheitspatches gemeinsam mit anderen zu nutzen.</w:t>
      </w:r>
      <w:r w:rsidRPr="007B09EB">
        <w:rPr>
          <w:rFonts w:ascii="Tahoma" w:hAnsi="Tahoma" w:cs="Tahoma"/>
          <w:lang w:val="de-DE"/>
        </w:rPr>
        <w:t xml:space="preserve"> </w:t>
      </w:r>
      <w:r w:rsidRPr="007B09EB">
        <w:rPr>
          <w:rFonts w:ascii="Tahoma" w:hAnsi="Tahoma" w:cs="Tahoma"/>
          <w:color w:val="000000"/>
          <w:sz w:val="18"/>
          <w:lang w:val="de-DE"/>
        </w:rPr>
        <w:t>Die folgenden Vergünstigungen sind jedoch auf den Hauptabonnenten beschränkt und können nicht gemeinsam genutzt werden:</w:t>
      </w:r>
      <w:r w:rsidRPr="007B09EB">
        <w:rPr>
          <w:rFonts w:ascii="Tahoma" w:hAnsi="Tahoma" w:cs="Tahoma"/>
          <w:color w:val="000000"/>
          <w:sz w:val="18"/>
          <w:szCs w:val="18"/>
          <w:lang w:val="de-DE"/>
        </w:rPr>
        <w:t xml:space="preserve"> Vollversions-Software für Bewertungszwecke, Beta-Software, technische Supportfälle und Rabatt, verwaltete Newsgroup-, Online Concierge- und andere Premium-Services, die über die TechNet Plus Direct Only Services</w:t>
      </w:r>
      <w:r w:rsidR="00D06B08" w:rsidRPr="007B09EB">
        <w:rPr>
          <w:rFonts w:ascii="Tahoma" w:hAnsi="Tahoma" w:cs="Tahoma"/>
          <w:color w:val="000000"/>
          <w:sz w:val="18"/>
          <w:szCs w:val="18"/>
          <w:lang w:val="de-DE"/>
        </w:rPr>
        <w:t> </w:t>
      </w:r>
      <w:r w:rsidRPr="007B09EB">
        <w:rPr>
          <w:rFonts w:ascii="Tahoma" w:hAnsi="Tahoma" w:cs="Tahoma"/>
          <w:color w:val="000000"/>
          <w:sz w:val="18"/>
          <w:szCs w:val="18"/>
          <w:lang w:val="de-DE"/>
        </w:rPr>
        <w:t xml:space="preserve">Website verfügbar sind. </w:t>
      </w:r>
    </w:p>
    <w:p w14:paraId="789844FD"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color w:val="000000"/>
          <w:sz w:val="18"/>
          <w:lang w:val="de-DE"/>
        </w:rPr>
        <w:t>Nicht alle TechNet Plus Direct-Services und -Vergünstigungen sind in jedem Land/in jeder Region verfügbar.</w:t>
      </w:r>
      <w:r w:rsidRPr="007B09EB">
        <w:rPr>
          <w:rFonts w:ascii="Tahoma" w:hAnsi="Tahoma" w:cs="Tahoma"/>
          <w:lang w:val="de-DE"/>
        </w:rPr>
        <w:t xml:space="preserve"> </w:t>
      </w:r>
    </w:p>
    <w:p w14:paraId="789844FE" w14:textId="77777777" w:rsidR="00CB023A" w:rsidRPr="00D15111"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sz w:val="18"/>
          <w:lang w:val="de-DE"/>
        </w:rPr>
        <w:t xml:space="preserve">Weitere Informationen zur Verfügbarkeit nach Land/Region finden Sie unter </w:t>
      </w:r>
      <w:hyperlink r:id="rId28" w:history="1">
        <w:r w:rsidRPr="00D15111">
          <w:rPr>
            <w:rStyle w:val="Hyperlink"/>
            <w:rFonts w:ascii="Tahoma" w:hAnsi="Tahoma" w:cs="Tahoma"/>
            <w:color w:val="auto"/>
            <w:sz w:val="18"/>
            <w:lang w:val="de-DE"/>
          </w:rPr>
          <w:t>http://www.microsoft.com/technet/subscription</w:t>
        </w:r>
        <w:r w:rsidRPr="00D15111">
          <w:rPr>
            <w:rStyle w:val="Hyperlink"/>
            <w:rFonts w:ascii="Tahoma" w:hAnsi="Tahoma" w:cs="Tahoma"/>
            <w:color w:val="auto"/>
            <w:sz w:val="18"/>
            <w:u w:val="none"/>
            <w:lang w:val="de-DE"/>
          </w:rPr>
          <w:t>.</w:t>
        </w:r>
      </w:hyperlink>
      <w:r w:rsidRPr="00D15111">
        <w:rPr>
          <w:rFonts w:ascii="Tahoma" w:hAnsi="Tahoma" w:cs="Tahoma"/>
          <w:lang w:val="de-DE"/>
        </w:rPr>
        <w:t xml:space="preserve"> </w:t>
      </w:r>
    </w:p>
    <w:p w14:paraId="789844FF" w14:textId="77777777" w:rsidR="00CB023A" w:rsidRPr="007B09EB" w:rsidRDefault="00CB023A" w:rsidP="00CB023A">
      <w:pPr>
        <w:pStyle w:val="AppendixFlushBulletedList"/>
        <w:tabs>
          <w:tab w:val="clear" w:pos="360"/>
          <w:tab w:val="num" w:pos="0"/>
        </w:tabs>
        <w:ind w:left="0" w:firstLine="0"/>
        <w:rPr>
          <w:rFonts w:ascii="Tahoma" w:hAnsi="Tahoma" w:cs="Tahoma"/>
          <w:lang w:val="de-DE"/>
        </w:rPr>
      </w:pPr>
      <w:r w:rsidRPr="007B09EB">
        <w:rPr>
          <w:rFonts w:ascii="Tahoma" w:hAnsi="Tahoma" w:cs="Tahoma"/>
          <w:color w:val="000000"/>
          <w:sz w:val="18"/>
          <w:lang w:val="de-DE"/>
        </w:rPr>
        <w:t>Das Recht der Kunden zur Nutzung der TechNet SA-Software, Vorabversions-Software und Bewertungssoftware läuft mit dem Ablauf von Software Assurance ab.</w:t>
      </w:r>
    </w:p>
    <w:p w14:paraId="78984500" w14:textId="77777777" w:rsidR="00CB023A" w:rsidRPr="007B09EB" w:rsidRDefault="00CB023A" w:rsidP="00766F52">
      <w:pPr>
        <w:pStyle w:val="Heading3"/>
        <w:tabs>
          <w:tab w:val="num" w:pos="0"/>
        </w:tabs>
        <w:rPr>
          <w:rFonts w:ascii="Tahoma" w:hAnsi="Tahoma" w:cs="Tahoma"/>
          <w:sz w:val="16"/>
          <w:szCs w:val="16"/>
          <w:lang w:val="de-DE"/>
        </w:rPr>
      </w:pPr>
    </w:p>
    <w:p w14:paraId="78984501" w14:textId="77777777" w:rsidR="00CB023A" w:rsidRPr="007B09EB" w:rsidRDefault="00CB023A" w:rsidP="00CB023A">
      <w:pPr>
        <w:pStyle w:val="Heading3"/>
        <w:tabs>
          <w:tab w:val="num" w:pos="0"/>
        </w:tabs>
        <w:rPr>
          <w:rFonts w:ascii="Tahoma" w:hAnsi="Tahoma" w:cs="Tahoma"/>
          <w:lang w:val="de-DE"/>
        </w:rPr>
      </w:pPr>
      <w:bookmarkStart w:id="1266" w:name="_Toc336338242"/>
      <w:bookmarkStart w:id="1267" w:name="_Toc339370695"/>
      <w:bookmarkStart w:id="1268" w:name="_Toc340792690"/>
      <w:bookmarkEnd w:id="1266"/>
      <w:bookmarkEnd w:id="1267"/>
      <w:r w:rsidRPr="007B09EB">
        <w:rPr>
          <w:rFonts w:ascii="Tahoma" w:hAnsi="Tahoma" w:cs="Tahoma"/>
          <w:lang w:val="de-DE"/>
        </w:rPr>
        <w:t>Lizenzmobilität durch Software Assurance</w:t>
      </w:r>
      <w:bookmarkEnd w:id="1268"/>
    </w:p>
    <w:p w14:paraId="78984502" w14:textId="77777777" w:rsidR="00CB023A" w:rsidRPr="007B09EB" w:rsidRDefault="00CB023A" w:rsidP="00766F52">
      <w:pPr>
        <w:pStyle w:val="Heading3"/>
        <w:tabs>
          <w:tab w:val="num" w:pos="0"/>
        </w:tabs>
        <w:rPr>
          <w:rFonts w:ascii="Tahoma" w:hAnsi="Tahoma" w:cs="Tahoma"/>
          <w:sz w:val="16"/>
          <w:szCs w:val="16"/>
          <w:lang w:val="de-DE"/>
        </w:rPr>
      </w:pPr>
    </w:p>
    <w:p w14:paraId="78984503" w14:textId="77777777" w:rsidR="00CB023A" w:rsidRPr="007B09EB" w:rsidRDefault="00CB023A" w:rsidP="00CB023A">
      <w:pPr>
        <w:rPr>
          <w:rFonts w:cs="Tahoma"/>
          <w:lang w:val="de-DE"/>
        </w:rPr>
      </w:pPr>
      <w:bookmarkStart w:id="1269" w:name="_Toc294048012"/>
      <w:bookmarkStart w:id="1270" w:name="_Toc294048569"/>
      <w:bookmarkStart w:id="1271" w:name="_Toc294092640"/>
      <w:bookmarkStart w:id="1272" w:name="_Toc295819320"/>
      <w:bookmarkStart w:id="1273" w:name="_Toc298795971"/>
      <w:bookmarkStart w:id="1274" w:name="_Toc299369847"/>
      <w:bookmarkStart w:id="1275" w:name="_Toc300391558"/>
      <w:bookmarkStart w:id="1276" w:name="_Toc301939835"/>
      <w:bookmarkStart w:id="1277" w:name="_Toc304801232"/>
      <w:bookmarkStart w:id="1278" w:name="_Toc312399280"/>
      <w:bookmarkStart w:id="1279" w:name="_Toc315289087"/>
      <w:bookmarkStart w:id="1280" w:name="_Toc317591243"/>
      <w:bookmarkStart w:id="1281" w:name="_Toc325313196"/>
      <w:bookmarkStart w:id="1282" w:name="_Toc325609219"/>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r w:rsidRPr="007B09EB">
        <w:rPr>
          <w:rFonts w:cs="Tahoma"/>
          <w:lang w:val="de-DE"/>
        </w:rPr>
        <w:t>Mit Lizenzmobilität durch Software Assurance können Sie bestimmte lokale Lizenzen mit aktiver Software Assurance auf gemeinsam genutzte Server von Dritten verschieben.</w:t>
      </w:r>
    </w:p>
    <w:p w14:paraId="78984504" w14:textId="77777777" w:rsidR="00CB023A" w:rsidRPr="007B09EB" w:rsidRDefault="00CB023A" w:rsidP="00766F52">
      <w:pPr>
        <w:rPr>
          <w:rFonts w:cs="Tahoma"/>
          <w:sz w:val="16"/>
          <w:szCs w:val="16"/>
          <w:lang w:val="de-DE"/>
        </w:rPr>
      </w:pPr>
    </w:p>
    <w:p w14:paraId="78984505" w14:textId="77777777" w:rsidR="00CB023A" w:rsidRPr="007B09EB" w:rsidRDefault="00CB023A" w:rsidP="00CB023A">
      <w:pPr>
        <w:rPr>
          <w:rFonts w:cs="Tahoma"/>
          <w:lang w:val="de-DE"/>
        </w:rPr>
      </w:pPr>
      <w:bookmarkStart w:id="1283" w:name="_Toc294048013"/>
      <w:bookmarkStart w:id="1284" w:name="_Toc294048570"/>
      <w:bookmarkStart w:id="1285" w:name="_Toc294092641"/>
      <w:bookmarkStart w:id="1286" w:name="_Toc295819321"/>
      <w:bookmarkStart w:id="1287" w:name="_Toc298795972"/>
      <w:bookmarkStart w:id="1288" w:name="_Toc299369848"/>
      <w:bookmarkStart w:id="1289" w:name="_Toc300391559"/>
      <w:bookmarkStart w:id="1290" w:name="_Toc301939836"/>
      <w:bookmarkStart w:id="1291" w:name="_Toc304801233"/>
      <w:bookmarkStart w:id="1292" w:name="_Toc307350402"/>
      <w:bookmarkStart w:id="1293" w:name="_Toc308429813"/>
      <w:bookmarkStart w:id="1294" w:name="_Toc312399281"/>
      <w:bookmarkStart w:id="1295" w:name="_Toc315289088"/>
      <w:bookmarkStart w:id="1296" w:name="_Toc317591244"/>
      <w:bookmarkStart w:id="1297" w:name="_Toc323034197"/>
      <w:bookmarkStart w:id="1298" w:name="_Toc325313197"/>
      <w:bookmarkStart w:id="1299" w:name="_Toc325609220"/>
      <w:r w:rsidRPr="007B09EB">
        <w:rPr>
          <w:rFonts w:cs="Tahoma"/>
          <w:lang w:val="de-DE"/>
        </w:rPr>
        <w:t xml:space="preserve">Alle Produkte, die derzeit für „Lizenzmobilität innerhalb von Serverfarmen“ wie in den Produktbenutzungsrechten (PUR) definiert berechtigt sind und über Software Assurance verfügen, sind zu Lizenzmobilität durch Software Assurance berechtigt. </w:t>
      </w:r>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r w:rsidRPr="007B09EB">
        <w:rPr>
          <w:rFonts w:cs="Tahoma"/>
          <w:lang w:val="de-DE"/>
        </w:rPr>
        <w:t>Darüber hinaus sind die folgende Produkte ebenfalls zu Lizenzmobilität durch Software Assurance berechtigt:</w:t>
      </w:r>
    </w:p>
    <w:p w14:paraId="78984506" w14:textId="77777777" w:rsidR="00CB023A" w:rsidRPr="007B09EB" w:rsidRDefault="00CB023A" w:rsidP="00766F52">
      <w:pPr>
        <w:rPr>
          <w:rFonts w:cs="Tahoma"/>
          <w:sz w:val="16"/>
          <w:szCs w:val="16"/>
          <w:lang w:val="de-DE"/>
        </w:rPr>
      </w:pPr>
    </w:p>
    <w:p w14:paraId="78984507" w14:textId="77777777" w:rsidR="00CB023A" w:rsidRPr="007B09EB" w:rsidRDefault="00CB023A" w:rsidP="004314B1">
      <w:pPr>
        <w:numPr>
          <w:ilvl w:val="0"/>
          <w:numId w:val="95"/>
        </w:numPr>
        <w:ind w:left="1440"/>
        <w:rPr>
          <w:rFonts w:cs="Tahoma"/>
          <w:lang w:val="de-DE"/>
        </w:rPr>
      </w:pPr>
      <w:bookmarkStart w:id="1300" w:name="_Toc294048014"/>
      <w:bookmarkStart w:id="1301" w:name="_Toc294048571"/>
      <w:bookmarkStart w:id="1302" w:name="_Toc294092642"/>
      <w:bookmarkStart w:id="1303" w:name="_Toc295819322"/>
      <w:bookmarkStart w:id="1304" w:name="_Toc298795973"/>
      <w:bookmarkStart w:id="1305" w:name="_Toc299369849"/>
      <w:bookmarkStart w:id="1306" w:name="_Toc300391560"/>
      <w:bookmarkStart w:id="1307" w:name="_Toc301939837"/>
      <w:bookmarkStart w:id="1308" w:name="_Toc304801234"/>
      <w:bookmarkStart w:id="1309" w:name="_Toc307350403"/>
      <w:bookmarkStart w:id="1310" w:name="_Toc308429814"/>
      <w:bookmarkStart w:id="1311" w:name="_Toc312399282"/>
      <w:bookmarkStart w:id="1312" w:name="_Toc315289089"/>
      <w:bookmarkStart w:id="1313" w:name="_Toc317591245"/>
      <w:bookmarkStart w:id="1314" w:name="_Toc323034198"/>
      <w:bookmarkStart w:id="1315" w:name="_Toc325313198"/>
      <w:bookmarkStart w:id="1316" w:name="_Toc325609221"/>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r w:rsidRPr="007B09EB">
        <w:rPr>
          <w:rFonts w:cs="Tahoma"/>
          <w:lang w:val="de-DE"/>
        </w:rPr>
        <w:t>SQL Server Standard – Pro Prozessor und Server/CAL (nur Prozessor- und Serverlizenzen) mit Software Assurance</w:t>
      </w:r>
    </w:p>
    <w:p w14:paraId="78984508" w14:textId="77777777" w:rsidR="00CB023A" w:rsidRPr="007B09EB" w:rsidRDefault="00CB023A" w:rsidP="004314B1">
      <w:pPr>
        <w:numPr>
          <w:ilvl w:val="0"/>
          <w:numId w:val="95"/>
        </w:numPr>
        <w:ind w:left="1440"/>
        <w:rPr>
          <w:rFonts w:cs="Tahoma"/>
          <w:lang w:val="de-DE"/>
        </w:rPr>
      </w:pPr>
      <w:bookmarkStart w:id="1317" w:name="_Toc294048015"/>
      <w:bookmarkStart w:id="1318" w:name="_Toc294048572"/>
      <w:bookmarkStart w:id="1319" w:name="_Toc294092643"/>
      <w:bookmarkStart w:id="1320" w:name="_Toc295819323"/>
      <w:bookmarkStart w:id="1321" w:name="_Toc298795974"/>
      <w:bookmarkStart w:id="1322" w:name="_Toc299369850"/>
      <w:bookmarkStart w:id="1323" w:name="_Toc300391561"/>
      <w:bookmarkStart w:id="1324" w:name="_Toc301939838"/>
      <w:bookmarkStart w:id="1325" w:name="_Toc304801235"/>
      <w:bookmarkStart w:id="1326" w:name="_Toc307350404"/>
      <w:bookmarkStart w:id="1327" w:name="_Toc308429815"/>
      <w:bookmarkStart w:id="1328" w:name="_Toc312399283"/>
      <w:bookmarkStart w:id="1329" w:name="_Toc315289090"/>
      <w:bookmarkStart w:id="1330" w:name="_Toc317591246"/>
      <w:bookmarkStart w:id="1331" w:name="_Toc323034199"/>
      <w:bookmarkStart w:id="1332" w:name="_Toc325313199"/>
      <w:bookmarkStart w:id="1333" w:name="_Toc325609222"/>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r w:rsidRPr="007B09EB">
        <w:rPr>
          <w:rFonts w:cs="Tahoma"/>
          <w:lang w:val="de-DE"/>
        </w:rPr>
        <w:t>System Center – alle Server-Management-Lizenzen (MLs), einschließlich SMSE und SMSD mit Software Assurance und System Center 2012 Standard und Datacenter mit Software Assurance</w:t>
      </w:r>
    </w:p>
    <w:p w14:paraId="78984509" w14:textId="77777777" w:rsidR="00CB023A" w:rsidRPr="007B09EB" w:rsidRDefault="00CB023A" w:rsidP="00CB023A">
      <w:pPr>
        <w:rPr>
          <w:rFonts w:cs="Tahoma"/>
          <w:lang w:val="de-DE"/>
        </w:rPr>
      </w:pPr>
      <w:bookmarkStart w:id="1334" w:name="_Toc294048016"/>
      <w:bookmarkStart w:id="1335" w:name="_Toc294048573"/>
      <w:bookmarkStart w:id="1336" w:name="_Toc294092644"/>
      <w:bookmarkStart w:id="1337" w:name="_Toc295819324"/>
      <w:bookmarkStart w:id="1338" w:name="_Toc298795975"/>
      <w:bookmarkStart w:id="1339" w:name="_Toc299369851"/>
      <w:bookmarkStart w:id="1340" w:name="_Toc300391562"/>
      <w:bookmarkStart w:id="1341" w:name="_Toc301939839"/>
      <w:bookmarkStart w:id="1342" w:name="_Toc304801236"/>
      <w:bookmarkStart w:id="1343" w:name="_Toc307350405"/>
      <w:bookmarkStart w:id="1344" w:name="_Toc308429816"/>
      <w:bookmarkStart w:id="1345" w:name="_Toc312399284"/>
      <w:bookmarkStart w:id="1346" w:name="_Toc315289091"/>
      <w:bookmarkStart w:id="1347" w:name="_Toc317591247"/>
      <w:bookmarkStart w:id="1348" w:name="_Toc323034200"/>
      <w:bookmarkStart w:id="1349" w:name="_Toc325313200"/>
      <w:bookmarkStart w:id="1350" w:name="_Toc32560922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r w:rsidRPr="007B09EB">
        <w:rPr>
          <w:rFonts w:cs="Tahoma"/>
          <w:lang w:val="de-DE"/>
        </w:rPr>
        <w:t>Um Lizenzmobilität durch Software Assurance zu verwenden, müssen Kunden folgende Anforderungen erfüllen:</w:t>
      </w:r>
    </w:p>
    <w:p w14:paraId="7898450A" w14:textId="77777777" w:rsidR="00CB023A" w:rsidRPr="007B09EB" w:rsidRDefault="00CB023A" w:rsidP="00766F52">
      <w:pPr>
        <w:rPr>
          <w:rFonts w:cs="Tahoma"/>
          <w:sz w:val="16"/>
          <w:szCs w:val="16"/>
          <w:lang w:val="de-DE"/>
        </w:rPr>
      </w:pPr>
    </w:p>
    <w:p w14:paraId="7898450B" w14:textId="77777777" w:rsidR="00CB023A" w:rsidRPr="007B09EB" w:rsidRDefault="00CB023A" w:rsidP="004314B1">
      <w:pPr>
        <w:numPr>
          <w:ilvl w:val="0"/>
          <w:numId w:val="77"/>
        </w:numPr>
        <w:ind w:left="1440"/>
        <w:rPr>
          <w:rFonts w:cs="Tahoma"/>
          <w:lang w:val="de-DE"/>
        </w:rPr>
      </w:pPr>
      <w:bookmarkStart w:id="1351" w:name="_Toc294048017"/>
      <w:bookmarkStart w:id="1352" w:name="_Toc294048574"/>
      <w:bookmarkStart w:id="1353" w:name="_Toc294092645"/>
      <w:bookmarkStart w:id="1354" w:name="_Toc295819325"/>
      <w:bookmarkStart w:id="1355" w:name="_Toc298795976"/>
      <w:bookmarkStart w:id="1356" w:name="_Toc299369852"/>
      <w:bookmarkStart w:id="1357" w:name="_Toc300391563"/>
      <w:bookmarkStart w:id="1358" w:name="_Toc301939840"/>
      <w:bookmarkStart w:id="1359" w:name="_Toc304801237"/>
      <w:bookmarkStart w:id="1360" w:name="_Toc307350406"/>
      <w:bookmarkStart w:id="1361" w:name="_Toc308429817"/>
      <w:bookmarkStart w:id="1362" w:name="_Toc312399285"/>
      <w:bookmarkStart w:id="1363" w:name="_Toc315289092"/>
      <w:bookmarkStart w:id="1364" w:name="_Toc317591248"/>
      <w:bookmarkStart w:id="1365" w:name="_Toc323034201"/>
      <w:bookmarkStart w:id="1366" w:name="_Toc325313201"/>
      <w:bookmarkStart w:id="1367" w:name="_Toc325609224"/>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r w:rsidRPr="007B09EB">
        <w:rPr>
          <w:rFonts w:cs="Tahoma"/>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14:paraId="7898450C" w14:textId="77777777" w:rsidR="00CB023A" w:rsidRPr="007B09EB" w:rsidRDefault="00CB023A" w:rsidP="004314B1">
      <w:pPr>
        <w:numPr>
          <w:ilvl w:val="0"/>
          <w:numId w:val="77"/>
        </w:numPr>
        <w:ind w:left="1440"/>
        <w:rPr>
          <w:rFonts w:cs="Tahoma"/>
          <w:lang w:val="de-DE"/>
        </w:rPr>
      </w:pPr>
      <w:bookmarkStart w:id="1368" w:name="_Toc294048018"/>
      <w:bookmarkStart w:id="1369" w:name="_Toc294048575"/>
      <w:bookmarkStart w:id="1370" w:name="_Toc294092646"/>
      <w:bookmarkStart w:id="1371" w:name="_Toc295819326"/>
      <w:bookmarkStart w:id="1372" w:name="_Toc298795977"/>
      <w:bookmarkStart w:id="1373" w:name="_Toc299369853"/>
      <w:bookmarkStart w:id="1374" w:name="_Toc300391564"/>
      <w:bookmarkStart w:id="1375" w:name="_Toc301939841"/>
      <w:bookmarkStart w:id="1376" w:name="_Toc304801238"/>
      <w:bookmarkStart w:id="1377" w:name="_Toc307350407"/>
      <w:bookmarkStart w:id="1378" w:name="_Toc308429818"/>
      <w:bookmarkStart w:id="1379" w:name="_Toc312399286"/>
      <w:bookmarkStart w:id="1380" w:name="_Toc315289093"/>
      <w:bookmarkStart w:id="1381" w:name="_Toc317591249"/>
      <w:bookmarkStart w:id="1382" w:name="_Toc323034202"/>
      <w:bookmarkStart w:id="1383" w:name="_Toc325313202"/>
      <w:bookmarkStart w:id="1384" w:name="_Toc325609225"/>
      <w:r w:rsidRPr="007B09EB">
        <w:rPr>
          <w:rFonts w:cs="Tahoma"/>
          <w:lang w:val="de-DE"/>
        </w:rPr>
        <w:t xml:space="preserve">ihre Lizenzen nur mit qualifizierten Partnern für Lizenzmobilität durch Software Assurance bereitstellen. </w:t>
      </w:r>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r w:rsidRPr="007B09EB">
        <w:rPr>
          <w:rFonts w:cs="Tahoma"/>
          <w:lang w:val="de-DE"/>
        </w:rPr>
        <w:t xml:space="preserve">Eine Liste der qualifizierten Partner für Lizenzmobilität durch Software Assurance finden Sie unter </w:t>
      </w:r>
      <w:r w:rsidRPr="00D15111">
        <w:rPr>
          <w:rFonts w:cs="Tahoma"/>
          <w:lang w:val="de-DE"/>
        </w:rPr>
        <w:t>http://www.microsoft.com/licensing/software-assurance/license-mobility</w:t>
      </w:r>
      <w:r w:rsidRPr="007B09EB">
        <w:rPr>
          <w:rFonts w:cs="Tahoma"/>
          <w:lang w:val="de-DE"/>
        </w:rPr>
        <w:t>, und</w:t>
      </w:r>
    </w:p>
    <w:p w14:paraId="7898450D" w14:textId="77777777" w:rsidR="00CB023A" w:rsidRPr="007B09EB" w:rsidRDefault="00CB023A" w:rsidP="00D15111">
      <w:pPr>
        <w:numPr>
          <w:ilvl w:val="0"/>
          <w:numId w:val="77"/>
        </w:numPr>
        <w:ind w:left="1440"/>
        <w:rPr>
          <w:rFonts w:cs="Tahoma"/>
          <w:lang w:val="de-DE"/>
        </w:rPr>
      </w:pPr>
      <w:bookmarkStart w:id="1385" w:name="_Toc294048019"/>
      <w:bookmarkStart w:id="1386" w:name="_Toc294048576"/>
      <w:bookmarkStart w:id="1387" w:name="_Toc294092647"/>
      <w:bookmarkStart w:id="1388" w:name="_Toc295819327"/>
      <w:bookmarkStart w:id="1389" w:name="_Toc298795978"/>
      <w:bookmarkStart w:id="1390" w:name="_Toc299369854"/>
      <w:bookmarkStart w:id="1391" w:name="_Toc300391565"/>
      <w:bookmarkStart w:id="1392" w:name="_Toc301939842"/>
      <w:bookmarkStart w:id="1393" w:name="_Toc304801239"/>
      <w:bookmarkStart w:id="1394" w:name="_Toc307350408"/>
      <w:bookmarkStart w:id="1395" w:name="_Toc308429819"/>
      <w:bookmarkStart w:id="1396" w:name="_Toc312399287"/>
      <w:bookmarkStart w:id="1397" w:name="_Toc315289094"/>
      <w:bookmarkStart w:id="1398" w:name="_Toc317591250"/>
      <w:bookmarkStart w:id="1399" w:name="_Toc323034203"/>
      <w:bookmarkStart w:id="1400" w:name="_Toc325313203"/>
      <w:bookmarkStart w:id="1401" w:name="_Toc325609226"/>
      <w:r w:rsidRPr="007B09EB">
        <w:rPr>
          <w:rFonts w:cs="Tahoma"/>
          <w:lang w:val="de-DE"/>
        </w:rPr>
        <w:t>das Formblatt zur Validierung von Lizenzmobilität ausfüllen und bei jedem Partner für Lizenzmobilität durch Software Assurance, der die lizenzierte Software der Kunden den gemeinsam</w:t>
      </w:r>
      <w:r w:rsidR="00D15111">
        <w:rPr>
          <w:rFonts w:cs="Tahoma"/>
          <w:lang w:val="de-DE"/>
        </w:rPr>
        <w:t> </w:t>
      </w:r>
      <w:r w:rsidRPr="007B09EB">
        <w:rPr>
          <w:rFonts w:cs="Tahoma"/>
          <w:lang w:val="de-DE"/>
        </w:rPr>
        <w:t xml:space="preserve">genutzten Servern der Partner ausführt, einreichen. </w:t>
      </w:r>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r w:rsidRPr="007B09EB">
        <w:rPr>
          <w:rFonts w:cs="Tahoma"/>
          <w:lang w:val="de-DE"/>
        </w:rPr>
        <w:t>Das Formblatt zur Validierung von</w:t>
      </w:r>
      <w:r w:rsidR="00D15111">
        <w:rPr>
          <w:rFonts w:cs="Tahoma"/>
          <w:lang w:val="de-DE"/>
        </w:rPr>
        <w:t> </w:t>
      </w:r>
      <w:r w:rsidRPr="007B09EB">
        <w:rPr>
          <w:rFonts w:cs="Tahoma"/>
          <w:lang w:val="de-DE"/>
        </w:rPr>
        <w:t>Lizenzmobilität wird Kunden vom qualifizierten Partner für Lizenzmobilität durch Software Assurance zur Verfügung gestellt.</w:t>
      </w:r>
    </w:p>
    <w:p w14:paraId="7898450E" w14:textId="77777777" w:rsidR="00CB023A" w:rsidRPr="007B09EB" w:rsidRDefault="00CB023A" w:rsidP="00766F52">
      <w:pPr>
        <w:rPr>
          <w:rFonts w:cs="Tahoma"/>
          <w:sz w:val="16"/>
          <w:szCs w:val="16"/>
          <w:lang w:val="de-DE"/>
        </w:rPr>
      </w:pPr>
    </w:p>
    <w:p w14:paraId="7898450F" w14:textId="77777777" w:rsidR="00CB023A" w:rsidRPr="007B09EB" w:rsidRDefault="00CB023A" w:rsidP="00CB023A">
      <w:pPr>
        <w:rPr>
          <w:rFonts w:cs="Tahoma"/>
          <w:lang w:val="de-DE"/>
        </w:rPr>
      </w:pPr>
      <w:bookmarkStart w:id="1402" w:name="_Toc294048020"/>
      <w:bookmarkStart w:id="1403" w:name="_Toc294048577"/>
      <w:bookmarkStart w:id="1404" w:name="_Toc294092648"/>
      <w:bookmarkStart w:id="1405" w:name="_Toc295819328"/>
      <w:bookmarkStart w:id="1406" w:name="_Toc298795979"/>
      <w:bookmarkStart w:id="1407" w:name="_Toc299369855"/>
      <w:bookmarkStart w:id="1408" w:name="_Toc300391566"/>
      <w:bookmarkStart w:id="1409" w:name="_Toc301939843"/>
      <w:bookmarkStart w:id="1410" w:name="_Toc304801240"/>
      <w:bookmarkStart w:id="1411" w:name="_Toc307350409"/>
      <w:bookmarkStart w:id="1412" w:name="_Toc308429820"/>
      <w:bookmarkStart w:id="1413" w:name="_Toc312399288"/>
      <w:bookmarkStart w:id="1414" w:name="_Toc317591251"/>
      <w:bookmarkStart w:id="1415" w:name="_Toc323034204"/>
      <w:bookmarkStart w:id="1416" w:name="_Toc325313204"/>
      <w:bookmarkStart w:id="1417" w:name="_Toc325609227"/>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r w:rsidRPr="007B09EB">
        <w:rPr>
          <w:rFonts w:cs="Tahoma"/>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p>
    <w:p w14:paraId="78984510" w14:textId="77777777" w:rsidR="00CB023A" w:rsidRPr="007B09EB" w:rsidRDefault="00CB023A" w:rsidP="00766F52">
      <w:pPr>
        <w:rPr>
          <w:rFonts w:cs="Tahoma"/>
          <w:sz w:val="16"/>
          <w:szCs w:val="16"/>
          <w:lang w:val="de-DE"/>
        </w:rPr>
      </w:pPr>
    </w:p>
    <w:p w14:paraId="78984511" w14:textId="77777777" w:rsidR="00CB023A" w:rsidRPr="007B09EB" w:rsidRDefault="00CB023A" w:rsidP="00CB023A">
      <w:pPr>
        <w:pStyle w:val="Heading3"/>
        <w:tabs>
          <w:tab w:val="num" w:pos="0"/>
        </w:tabs>
        <w:rPr>
          <w:rFonts w:ascii="Tahoma" w:hAnsi="Tahoma" w:cs="Tahoma"/>
          <w:lang w:val="de-DE"/>
        </w:rPr>
      </w:pPr>
      <w:bookmarkStart w:id="1418" w:name="_Toc336338243"/>
      <w:bookmarkStart w:id="1419" w:name="_Toc339370696"/>
      <w:bookmarkStart w:id="1420" w:name="_Toc340792691"/>
      <w:bookmarkEnd w:id="1418"/>
      <w:bookmarkEnd w:id="1419"/>
      <w:r w:rsidRPr="007B09EB">
        <w:rPr>
          <w:rFonts w:ascii="Tahoma" w:hAnsi="Tahoma" w:cs="Tahoma"/>
          <w:lang w:val="de-DE"/>
        </w:rPr>
        <w:t>Windows Thin PC</w:t>
      </w:r>
      <w:bookmarkEnd w:id="1420"/>
    </w:p>
    <w:p w14:paraId="78984512" w14:textId="77777777" w:rsidR="00CB023A" w:rsidRPr="007B09EB" w:rsidRDefault="00CB023A" w:rsidP="00766F52">
      <w:pPr>
        <w:pStyle w:val="Heading3"/>
        <w:rPr>
          <w:rFonts w:ascii="Tahoma" w:hAnsi="Tahoma" w:cs="Tahoma"/>
          <w:sz w:val="16"/>
          <w:szCs w:val="16"/>
          <w:lang w:val="de-DE"/>
        </w:rPr>
      </w:pPr>
    </w:p>
    <w:p w14:paraId="78984513" w14:textId="77777777" w:rsidR="00CB023A" w:rsidRPr="007B09EB" w:rsidRDefault="00CB023A" w:rsidP="00CB023A">
      <w:pPr>
        <w:spacing w:after="60"/>
        <w:rPr>
          <w:rFonts w:cs="Tahoma"/>
          <w:lang w:val="de-DE"/>
        </w:rPr>
      </w:pPr>
      <w:r w:rsidRPr="007B09EB">
        <w:rPr>
          <w:rFonts w:cs="Tahoma"/>
          <w:lang w:val="de-DE"/>
        </w:rPr>
        <w:t xml:space="preserve">Volumenlizenzkunden mit aktiver Software Assurance für das Windows Desktop-Betriebssystem oder aktiven Lizenzen für VDA oder Windows Intune (Pro Gerät) sind zu dieser Vergünstigung berechtigt. Kunden, die unter VDA auf diese Vergünstigung zugreifen, müssen ein qualifizierendes Betriebssystem auf ihrem lizenzierten Gerät installiert haben, wie in der Tabelle „Qualifizierende Betriebssysteme“ in den Produkthinweisen im Abschnitt „System-Pool“ aufgeführt. </w:t>
      </w:r>
    </w:p>
    <w:p w14:paraId="78984514" w14:textId="77777777" w:rsidR="00CB023A" w:rsidRPr="007B09EB" w:rsidRDefault="00CB023A" w:rsidP="00766F52">
      <w:pPr>
        <w:rPr>
          <w:rFonts w:cs="Tahoma"/>
          <w:sz w:val="16"/>
          <w:szCs w:val="16"/>
          <w:lang w:val="de-DE"/>
        </w:rPr>
      </w:pPr>
    </w:p>
    <w:p w14:paraId="78984515" w14:textId="77777777" w:rsidR="00CB023A" w:rsidRDefault="00CB023A" w:rsidP="00CB023A">
      <w:pPr>
        <w:spacing w:after="60"/>
        <w:rPr>
          <w:rFonts w:cs="Tahoma"/>
          <w:lang w:val="de-DE"/>
        </w:rPr>
      </w:pPr>
      <w:r w:rsidRPr="007B09EB">
        <w:rPr>
          <w:rFonts w:cs="Tahoma"/>
          <w:lang w:val="de-DE"/>
        </w:rPr>
        <w:t>Bei Windows Thin PC handelt es sich um eine kleiner dimensionierte, Windows-basierte Betriebssystemlösung für Kunden, die ihre vorhandenen Windows 8-fähigen PCs einem anderen Zweck zuführen möchten, um eine Verbindung mit einem zentralisierten Desktop herzustellen, ohne neue Thin-Client-Hardware erwerben zu müssen. Berechtigte Kunden können Windows Thin PC anstelle von Instanzen des Windows Desktop-Betriebssystems nutzen, das Sie unter ihrer Windows Software Assurance oder ihren Lizenzen für Windows Intune (Pro Gerät) oder Windows VDA nutzen dürfen. Die Nutzung von Windows Thin PC durch Kunden unterliegt den Bestimmungen ihres Lizenzvertrages.</w:t>
      </w:r>
    </w:p>
    <w:p w14:paraId="78984516" w14:textId="77777777" w:rsidR="00D15111" w:rsidRPr="007B09EB" w:rsidRDefault="00D15111" w:rsidP="00CB023A">
      <w:pPr>
        <w:spacing w:after="60"/>
        <w:rPr>
          <w:rFonts w:cs="Tahoma"/>
          <w:lang w:val="de-DE"/>
        </w:rPr>
      </w:pPr>
    </w:p>
    <w:p w14:paraId="78984517" w14:textId="77777777" w:rsidR="00CB023A" w:rsidRPr="007B09EB" w:rsidRDefault="00CB023A" w:rsidP="00CB023A">
      <w:pPr>
        <w:outlineLvl w:val="2"/>
        <w:rPr>
          <w:rFonts w:cs="Tahoma"/>
          <w:lang w:val="de-DE"/>
        </w:rPr>
      </w:pPr>
      <w:bookmarkStart w:id="1421" w:name="_Toc291204568"/>
      <w:bookmarkEnd w:id="1421"/>
      <w:r w:rsidRPr="007B09EB">
        <w:rPr>
          <w:rFonts w:cs="Tahoma"/>
          <w:b/>
          <w:sz w:val="20"/>
          <w:lang w:val="de-DE"/>
        </w:rPr>
        <w:t>Erweiterter Hotfix-Support</w:t>
      </w:r>
    </w:p>
    <w:p w14:paraId="78984518" w14:textId="77777777" w:rsidR="00CB023A" w:rsidRPr="007B09EB" w:rsidRDefault="00CB023A" w:rsidP="00CB023A">
      <w:pPr>
        <w:outlineLvl w:val="2"/>
        <w:rPr>
          <w:rFonts w:cs="Tahoma"/>
          <w:lang w:val="de-DE"/>
        </w:rPr>
      </w:pPr>
    </w:p>
    <w:p w14:paraId="78984519" w14:textId="77777777" w:rsidR="00CB023A" w:rsidRPr="007B09EB" w:rsidRDefault="00CB023A" w:rsidP="00CB023A">
      <w:pPr>
        <w:rPr>
          <w:rFonts w:cs="Tahoma"/>
          <w:lang w:val="de-DE"/>
        </w:rPr>
      </w:pPr>
      <w:r w:rsidRPr="007B09EB">
        <w:rPr>
          <w:rFonts w:cs="Tahoma"/>
          <w:lang w:val="de-DE"/>
        </w:rPr>
        <w:t>Erweiterter Hotfix-Support ist für die folgenden Kunden verfügbar:</w:t>
      </w:r>
    </w:p>
    <w:p w14:paraId="7898451A" w14:textId="77777777" w:rsidR="00CB023A" w:rsidRPr="007B09EB" w:rsidRDefault="00CB023A" w:rsidP="004314B1">
      <w:pPr>
        <w:numPr>
          <w:ilvl w:val="0"/>
          <w:numId w:val="62"/>
        </w:numPr>
        <w:spacing w:after="200" w:line="276" w:lineRule="auto"/>
        <w:ind w:left="1440"/>
        <w:jc w:val="both"/>
        <w:rPr>
          <w:rFonts w:cs="Tahoma"/>
          <w:lang w:val="de-DE"/>
        </w:rPr>
      </w:pPr>
      <w:r w:rsidRPr="007B09EB">
        <w:rPr>
          <w:rFonts w:cs="Tahoma"/>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7898451B" w14:textId="77777777" w:rsidR="00CB023A" w:rsidRPr="007B09EB" w:rsidRDefault="00CB023A" w:rsidP="004314B1">
      <w:pPr>
        <w:numPr>
          <w:ilvl w:val="0"/>
          <w:numId w:val="62"/>
        </w:numPr>
        <w:spacing w:after="200" w:line="276" w:lineRule="auto"/>
        <w:ind w:left="1440"/>
        <w:jc w:val="both"/>
        <w:rPr>
          <w:rFonts w:cs="Tahoma"/>
          <w:lang w:val="de-DE"/>
        </w:rPr>
      </w:pPr>
      <w:r w:rsidRPr="007B09EB">
        <w:rPr>
          <w:rFonts w:cs="Tahoma"/>
          <w:lang w:val="de-DE"/>
        </w:rPr>
        <w:t>Kunden (außer Kunden mit Select-Lizenz für Forschung &amp; Lehre, Select Plus für Forschung &amp; Lehre sowie Campus- und School-Vertrag und Open Value Subscription – Education Solutions) mit</w:t>
      </w:r>
      <w:r w:rsidR="007B4BE9" w:rsidRPr="007B09EB">
        <w:rPr>
          <w:rFonts w:cs="Tahoma"/>
          <w:lang w:val="de-DE"/>
        </w:rPr>
        <w:t> </w:t>
      </w:r>
      <w:r w:rsidRPr="007B09EB">
        <w:rPr>
          <w:rFonts w:cs="Tahoma"/>
          <w:lang w:val="de-DE"/>
        </w:rPr>
        <w:t>Mitgliedschaft bei Software Assurance im System-Pool haben Anspruch auf den Erweiterten Hotfix-Support für das Windows Desktop-Betriebssystem.</w:t>
      </w:r>
    </w:p>
    <w:p w14:paraId="7898451C" w14:textId="77777777" w:rsidR="00CB023A" w:rsidRPr="007B09EB" w:rsidRDefault="00CB023A" w:rsidP="004314B1">
      <w:pPr>
        <w:numPr>
          <w:ilvl w:val="0"/>
          <w:numId w:val="62"/>
        </w:numPr>
        <w:spacing w:after="200" w:line="276" w:lineRule="auto"/>
        <w:ind w:left="1440"/>
        <w:jc w:val="both"/>
        <w:rPr>
          <w:rFonts w:cs="Tahoma"/>
          <w:lang w:val="de-DE"/>
        </w:rPr>
      </w:pPr>
      <w:r w:rsidRPr="007B09EB">
        <w:rPr>
          <w:rFonts w:cs="Tahoma"/>
          <w:lang w:val="de-DE"/>
        </w:rPr>
        <w:t>Kunden mit aktiven Abonnements für Windows Intune (Pro Gerät) haben Anspruch auf Erweiterten Hotfix-Support für das Windows Desktop-Betriebssystem.</w:t>
      </w:r>
    </w:p>
    <w:p w14:paraId="7898451D" w14:textId="77777777" w:rsidR="00CB023A" w:rsidRPr="007B09EB" w:rsidRDefault="00CB023A" w:rsidP="004314B1">
      <w:pPr>
        <w:numPr>
          <w:ilvl w:val="0"/>
          <w:numId w:val="62"/>
        </w:numPr>
        <w:spacing w:after="200" w:line="276" w:lineRule="auto"/>
        <w:ind w:left="1440"/>
        <w:contextualSpacing/>
        <w:rPr>
          <w:rFonts w:cs="Tahoma"/>
          <w:lang w:val="de-DE"/>
        </w:rPr>
      </w:pPr>
      <w:r w:rsidRPr="007B09EB">
        <w:rPr>
          <w:rFonts w:eastAsia="Times New Roman" w:cs="Tahoma"/>
          <w:szCs w:val="18"/>
          <w:lang w:val="de-DE"/>
        </w:rPr>
        <w:t>Kunden (außer Forschung &amp; Lehre) mit Software Assurance für mindestens ein Serverprodukt haben Anspruch auf den Erweiterten Hotfix-Support für Serverprodukte:</w:t>
      </w:r>
      <w:r w:rsidRPr="00D73F4F">
        <w:rPr>
          <w:rFonts w:eastAsia="Times New Roman" w:cs="Tahoma"/>
          <w:szCs w:val="18"/>
          <w:lang w:val="de-DE"/>
        </w:rPr>
        <w:t xml:space="preserve"> </w:t>
      </w:r>
      <w:r w:rsidRPr="007B09EB">
        <w:rPr>
          <w:rFonts w:eastAsia="Times New Roman" w:cs="Tahoma"/>
          <w:szCs w:val="18"/>
          <w:lang w:val="de-DE"/>
        </w:rPr>
        <w:t>Die folgenden Serverprodukte sind abgedeckt:</w:t>
      </w:r>
      <w:r w:rsidRPr="00D73F4F">
        <w:rPr>
          <w:rFonts w:cs="Tahoma"/>
          <w:szCs w:val="18"/>
          <w:lang w:val="de-DE"/>
        </w:rPr>
        <w:t xml:space="preserve"> </w:t>
      </w:r>
      <w:r w:rsidRPr="007B09EB">
        <w:rPr>
          <w:rFonts w:cs="Tahoma"/>
          <w:color w:val="000000"/>
          <w:lang w:val="de-DE"/>
        </w:rPr>
        <w:t>Microsoft Exchange Server, Microsoft SQL Server, System Center 2012 und Windows Server.</w:t>
      </w:r>
    </w:p>
    <w:p w14:paraId="7898451E" w14:textId="77777777" w:rsidR="00CB023A" w:rsidRPr="00D15111" w:rsidRDefault="00CB023A" w:rsidP="00CB023A">
      <w:pPr>
        <w:rPr>
          <w:rFonts w:cs="Tahoma"/>
          <w:spacing w:val="-4"/>
          <w:szCs w:val="18"/>
          <w:lang w:val="de-DE"/>
        </w:rPr>
      </w:pPr>
      <w:r w:rsidRPr="00D15111">
        <w:rPr>
          <w:rFonts w:cs="Tahoma"/>
          <w:spacing w:val="-4"/>
          <w:szCs w:val="18"/>
          <w:lang w:val="de-DE"/>
        </w:rPr>
        <w:t xml:space="preserve">Beim Erweiterten Hotfix-Support handelt es sich um eine Vergünstigung für ältere Softwareversionen, die vom Mainstream- in den Erweiterten Support übergegangen sind. 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 </w:t>
      </w:r>
    </w:p>
    <w:p w14:paraId="7898451F" w14:textId="77777777" w:rsidR="0007698F" w:rsidRPr="007B09EB" w:rsidRDefault="0007698F" w:rsidP="00CB023A">
      <w:pPr>
        <w:rPr>
          <w:rFonts w:cs="Tahoma"/>
          <w:lang w:val="de-DE"/>
        </w:rPr>
      </w:pPr>
    </w:p>
    <w:p w14:paraId="78984520" w14:textId="77777777" w:rsidR="00CB023A" w:rsidRPr="007B09EB" w:rsidRDefault="00CB023A" w:rsidP="00CB023A">
      <w:pPr>
        <w:rPr>
          <w:rFonts w:cs="Tahoma"/>
          <w:lang w:val="de-DE"/>
        </w:rPr>
      </w:pPr>
      <w:r w:rsidRPr="007B09EB">
        <w:rPr>
          <w:rFonts w:cs="Tahoma"/>
          <w:lang w:val="de-DE"/>
        </w:rPr>
        <w:t>Die Kunden sind weiterhin für die Gebühren für einzelne Hotfixes verantwortlich. Ein Premier- oder Essential</w:t>
      </w:r>
      <w:r w:rsidR="00D06B08" w:rsidRPr="007B09EB">
        <w:rPr>
          <w:rFonts w:cs="Tahoma"/>
          <w:lang w:val="de-DE"/>
        </w:rPr>
        <w:t> </w:t>
      </w:r>
      <w:r w:rsidRPr="007B09EB">
        <w:rPr>
          <w:rFonts w:cs="Tahoma"/>
          <w:lang w:val="de-DE"/>
        </w:rPr>
        <w:t>Supportvertrag stellt eine Voraussetzung für die Berechtigung dar.</w:t>
      </w:r>
    </w:p>
    <w:p w14:paraId="78984521" w14:textId="77777777" w:rsidR="00CB023A" w:rsidRPr="007B09EB" w:rsidRDefault="00CB023A" w:rsidP="00CB023A">
      <w:pPr>
        <w:pStyle w:val="Heading3"/>
        <w:rPr>
          <w:rFonts w:ascii="Tahoma" w:hAnsi="Tahoma" w:cs="Tahoma"/>
          <w:sz w:val="14"/>
          <w:szCs w:val="14"/>
          <w:lang w:val="de-DE"/>
        </w:rPr>
      </w:pPr>
    </w:p>
    <w:p w14:paraId="78984522" w14:textId="77777777" w:rsidR="00CB023A" w:rsidRPr="007B09EB" w:rsidRDefault="00CB023A" w:rsidP="00CB023A">
      <w:pPr>
        <w:pStyle w:val="Heading3"/>
        <w:rPr>
          <w:rFonts w:ascii="Tahoma" w:hAnsi="Tahoma" w:cs="Tahoma"/>
        </w:rPr>
      </w:pPr>
      <w:bookmarkStart w:id="1422" w:name="_Toc336338244"/>
      <w:bookmarkStart w:id="1423" w:name="_Toc339370697"/>
      <w:bookmarkStart w:id="1424" w:name="_Toc340792692"/>
      <w:bookmarkEnd w:id="1422"/>
      <w:bookmarkEnd w:id="1423"/>
      <w:r w:rsidRPr="007B09EB">
        <w:rPr>
          <w:rFonts w:ascii="Tahoma" w:hAnsi="Tahoma" w:cs="Tahoma"/>
        </w:rPr>
        <w:t>Microsoft Desktop Optimization Pack für Software Assurance</w:t>
      </w:r>
      <w:bookmarkEnd w:id="1424"/>
    </w:p>
    <w:p w14:paraId="78984523" w14:textId="77777777" w:rsidR="00CB023A" w:rsidRPr="007B09EB" w:rsidRDefault="00CB023A" w:rsidP="00CB023A">
      <w:pPr>
        <w:rPr>
          <w:rFonts w:cs="Tahoma"/>
          <w:sz w:val="14"/>
          <w:szCs w:val="14"/>
        </w:rPr>
      </w:pPr>
    </w:p>
    <w:p w14:paraId="78984524" w14:textId="77777777" w:rsidR="00CB023A" w:rsidRPr="007B09EB" w:rsidRDefault="00CB023A" w:rsidP="00CB023A">
      <w:pPr>
        <w:rPr>
          <w:rFonts w:cs="Tahoma"/>
          <w:lang w:val="de-DE"/>
        </w:rPr>
      </w:pPr>
      <w:r w:rsidRPr="007B09EB">
        <w:rPr>
          <w:rFonts w:cs="Tahoma"/>
          <w:lang w:val="de-DE"/>
        </w:rPr>
        <w:t>Das Microsoft Desktop Optimization Pack für Software Assurance (MDOP) ist optional und wird nur den Kunden zum</w:t>
      </w:r>
      <w:r w:rsidR="007B4BE9" w:rsidRPr="007B09EB">
        <w:rPr>
          <w:lang w:val="de-DE"/>
        </w:rPr>
        <w:t> </w:t>
      </w:r>
      <w:r w:rsidRPr="007B09EB">
        <w:rPr>
          <w:rFonts w:cs="Tahoma"/>
          <w:lang w:val="de-DE"/>
        </w:rPr>
        <w:t>Kauf angeboten, die Folgendes besitzen:</w:t>
      </w:r>
    </w:p>
    <w:p w14:paraId="78984525" w14:textId="77777777" w:rsidR="00CB023A" w:rsidRPr="007B09EB" w:rsidRDefault="00CB023A" w:rsidP="00CB023A">
      <w:pPr>
        <w:rPr>
          <w:rFonts w:cs="Tahoma"/>
          <w:sz w:val="14"/>
          <w:szCs w:val="14"/>
          <w:lang w:val="de-DE"/>
        </w:rPr>
      </w:pPr>
    </w:p>
    <w:p w14:paraId="78984526" w14:textId="77777777" w:rsidR="00CB023A" w:rsidRPr="007B09EB" w:rsidRDefault="00CB023A" w:rsidP="004314B1">
      <w:pPr>
        <w:numPr>
          <w:ilvl w:val="0"/>
          <w:numId w:val="61"/>
        </w:numPr>
        <w:spacing w:after="200" w:line="276" w:lineRule="auto"/>
        <w:ind w:left="1440" w:hanging="270"/>
        <w:rPr>
          <w:rFonts w:cs="Tahoma"/>
          <w:lang w:val="de-DE"/>
        </w:rPr>
      </w:pPr>
      <w:r w:rsidRPr="007B09EB">
        <w:rPr>
          <w:rFonts w:cs="Tahoma"/>
          <w:lang w:val="de-DE"/>
        </w:rPr>
        <w:t>aktive Software Assurance für ihre Windows Desktop-Betriebssystemlizenzen,</w:t>
      </w:r>
    </w:p>
    <w:p w14:paraId="78984527" w14:textId="77777777" w:rsidR="00CB023A" w:rsidRPr="007B09EB" w:rsidRDefault="00CB023A" w:rsidP="004314B1">
      <w:pPr>
        <w:numPr>
          <w:ilvl w:val="0"/>
          <w:numId w:val="61"/>
        </w:numPr>
        <w:spacing w:after="200" w:line="276" w:lineRule="auto"/>
        <w:ind w:left="1440" w:hanging="270"/>
        <w:rPr>
          <w:rFonts w:cs="Tahoma"/>
        </w:rPr>
      </w:pPr>
      <w:r w:rsidRPr="007B09EB">
        <w:rPr>
          <w:rFonts w:cs="Tahoma"/>
          <w:lang w:val="de-DE"/>
        </w:rPr>
        <w:t>aktive Abonnements für Windows Virtual Desktop Access oder</w:t>
      </w:r>
    </w:p>
    <w:p w14:paraId="78984528" w14:textId="77777777" w:rsidR="00CB023A" w:rsidRPr="007B09EB" w:rsidRDefault="00CB023A" w:rsidP="004314B1">
      <w:pPr>
        <w:numPr>
          <w:ilvl w:val="0"/>
          <w:numId w:val="61"/>
        </w:numPr>
        <w:spacing w:after="200" w:line="276" w:lineRule="auto"/>
        <w:ind w:left="1440" w:hanging="270"/>
        <w:rPr>
          <w:rFonts w:cs="Tahoma"/>
          <w:lang w:val="de-DE"/>
        </w:rPr>
      </w:pPr>
      <w:r w:rsidRPr="007B09EB">
        <w:rPr>
          <w:rFonts w:cs="Tahoma"/>
          <w:lang w:val="de-DE"/>
        </w:rPr>
        <w:t>aktive Abonnements für Windows Intune (Pro Gerät)</w:t>
      </w:r>
    </w:p>
    <w:p w14:paraId="78984529" w14:textId="77777777" w:rsidR="00CB023A" w:rsidRPr="007B09EB" w:rsidRDefault="00CB023A" w:rsidP="00CB023A">
      <w:pPr>
        <w:rPr>
          <w:rFonts w:cs="Tahoma"/>
          <w:lang w:val="de-DE"/>
        </w:rPr>
      </w:pPr>
      <w:r w:rsidRPr="007B09EB">
        <w:rPr>
          <w:rFonts w:eastAsia="MS PGothic" w:cs="Tahoma"/>
          <w:color w:val="000000"/>
          <w:szCs w:val="18"/>
          <w:lang w:val="de-DE"/>
        </w:rPr>
        <w:t>Mehr Informationen über dieses Produkt stehen in den Produkthinweisen im Abschnitt über den Systempool in</w:t>
      </w:r>
      <w:r w:rsidR="007B4BE9" w:rsidRPr="007B09EB">
        <w:rPr>
          <w:rFonts w:eastAsia="MS PGothic" w:cs="Tahoma"/>
          <w:color w:val="000000"/>
          <w:szCs w:val="18"/>
          <w:lang w:val="de-DE"/>
        </w:rPr>
        <w:t> </w:t>
      </w:r>
      <w:r w:rsidRPr="007B09EB">
        <w:rPr>
          <w:rFonts w:eastAsia="MS PGothic" w:cs="Tahoma"/>
          <w:color w:val="000000"/>
          <w:szCs w:val="18"/>
          <w:lang w:val="de-DE"/>
        </w:rPr>
        <w:t xml:space="preserve">diesem Dokument zu Verfügung. </w:t>
      </w:r>
    </w:p>
    <w:p w14:paraId="7898452A" w14:textId="77777777" w:rsidR="00CB023A" w:rsidRPr="007B09EB" w:rsidRDefault="00CB023A" w:rsidP="00CB023A">
      <w:pPr>
        <w:rPr>
          <w:rFonts w:cs="Tahoma"/>
          <w:sz w:val="14"/>
          <w:szCs w:val="14"/>
          <w:lang w:val="de-DE"/>
        </w:rPr>
      </w:pPr>
    </w:p>
    <w:p w14:paraId="7898452B" w14:textId="77777777" w:rsidR="00CB023A" w:rsidRPr="007B09EB" w:rsidRDefault="00CB023A" w:rsidP="00CB023A">
      <w:pPr>
        <w:rPr>
          <w:rFonts w:cs="Tahoma"/>
          <w:lang w:val="de-DE"/>
        </w:rPr>
      </w:pPr>
      <w:r w:rsidRPr="007B09EB">
        <w:rPr>
          <w:rFonts w:cs="Tahoma"/>
          <w:b/>
          <w:color w:val="000000"/>
          <w:sz w:val="20"/>
          <w:lang w:val="de-DE"/>
        </w:rPr>
        <w:t>Virtualisierungsrechte für Windows-lizenzierte Desktops</w:t>
      </w:r>
    </w:p>
    <w:p w14:paraId="7898452C" w14:textId="77777777" w:rsidR="00CB023A" w:rsidRPr="007B09EB" w:rsidRDefault="00CB023A" w:rsidP="00CB023A">
      <w:pPr>
        <w:rPr>
          <w:rFonts w:cs="Tahoma"/>
          <w:sz w:val="14"/>
          <w:szCs w:val="14"/>
          <w:lang w:val="de-DE"/>
        </w:rPr>
      </w:pPr>
    </w:p>
    <w:p w14:paraId="7898452D" w14:textId="77777777" w:rsidR="00CB023A" w:rsidRPr="007B09EB" w:rsidRDefault="00CB023A" w:rsidP="00CB023A">
      <w:pPr>
        <w:rPr>
          <w:rFonts w:cs="Tahoma"/>
          <w:lang w:val="de-DE"/>
        </w:rPr>
      </w:pPr>
      <w:r w:rsidRPr="007B09EB">
        <w:rPr>
          <w:rFonts w:cs="Tahoma"/>
          <w:color w:val="000000"/>
          <w:lang w:val="de-DE"/>
        </w:rPr>
        <w:t>Kunden mit Volumenlizenz sind in Bezug auf den Einsatz von Windows 8 auf unternehmensübergreifender Basis relativ flexibel.</w:t>
      </w:r>
      <w:r w:rsidRPr="007B09EB">
        <w:rPr>
          <w:rFonts w:cs="Tahoma"/>
          <w:lang w:val="de-DE"/>
        </w:rPr>
        <w:t xml:space="preserve"> </w:t>
      </w:r>
    </w:p>
    <w:p w14:paraId="7898452E" w14:textId="77777777" w:rsidR="00CB023A" w:rsidRPr="007B09EB" w:rsidRDefault="00CB023A" w:rsidP="00CB023A">
      <w:pPr>
        <w:jc w:val="both"/>
        <w:rPr>
          <w:rFonts w:cs="Tahoma"/>
          <w:lang w:val="de-DE"/>
        </w:rPr>
      </w:pPr>
      <w:r w:rsidRPr="007B09EB">
        <w:rPr>
          <w:rFonts w:cs="Tahoma"/>
          <w:lang w:val="de-DE"/>
        </w:rPr>
        <w:t>Kunden mit einem oder beiden der folgenden Produkte sind berechtigt, Virtualisierungsnutzungsrechte zu</w:t>
      </w:r>
      <w:r w:rsidR="007B4BE9" w:rsidRPr="007B09EB">
        <w:rPr>
          <w:rFonts w:cs="Tahoma"/>
          <w:lang w:val="de-DE"/>
        </w:rPr>
        <w:t> </w:t>
      </w:r>
      <w:r w:rsidRPr="007B09EB">
        <w:rPr>
          <w:rFonts w:cs="Tahoma"/>
          <w:lang w:val="de-DE"/>
        </w:rPr>
        <w:t>verwenden:</w:t>
      </w:r>
    </w:p>
    <w:p w14:paraId="7898452F" w14:textId="77777777" w:rsidR="00CB023A" w:rsidRPr="007B09EB" w:rsidRDefault="00CB023A" w:rsidP="00CB023A">
      <w:pPr>
        <w:jc w:val="both"/>
        <w:rPr>
          <w:rFonts w:cs="Tahoma"/>
          <w:sz w:val="14"/>
          <w:szCs w:val="14"/>
          <w:lang w:val="de-DE"/>
        </w:rPr>
      </w:pPr>
    </w:p>
    <w:p w14:paraId="78984530" w14:textId="77777777" w:rsidR="00CB023A" w:rsidRPr="007B09EB" w:rsidRDefault="00CB023A" w:rsidP="004314B1">
      <w:pPr>
        <w:numPr>
          <w:ilvl w:val="0"/>
          <w:numId w:val="52"/>
        </w:numPr>
        <w:spacing w:after="200" w:line="276" w:lineRule="auto"/>
        <w:ind w:left="1440"/>
        <w:rPr>
          <w:rFonts w:cs="Tahoma"/>
          <w:lang w:val="de-DE"/>
        </w:rPr>
      </w:pPr>
      <w:r w:rsidRPr="007B09EB">
        <w:rPr>
          <w:rFonts w:cs="Tahoma"/>
          <w:lang w:val="de-DE"/>
        </w:rPr>
        <w:t>aktive Software Assurance für ihre Windows Desktop-Betriebssystemlizenzen,</w:t>
      </w:r>
    </w:p>
    <w:p w14:paraId="78984531" w14:textId="77777777" w:rsidR="00CB023A" w:rsidRPr="007B09EB" w:rsidRDefault="00CB023A" w:rsidP="004314B1">
      <w:pPr>
        <w:numPr>
          <w:ilvl w:val="0"/>
          <w:numId w:val="52"/>
        </w:numPr>
        <w:spacing w:after="200" w:line="276" w:lineRule="auto"/>
        <w:ind w:left="1440"/>
        <w:jc w:val="both"/>
        <w:rPr>
          <w:rFonts w:cs="Tahoma"/>
          <w:lang w:val="de-DE"/>
        </w:rPr>
      </w:pPr>
      <w:r w:rsidRPr="007B09EB">
        <w:rPr>
          <w:rFonts w:cs="Tahoma"/>
          <w:lang w:val="de-DE"/>
        </w:rPr>
        <w:t>Onlinedienste-Vergünstigung, die den Windows Intune (Pro Gerät)-Erwerb begleitet</w:t>
      </w:r>
    </w:p>
    <w:p w14:paraId="78984532" w14:textId="77777777" w:rsidR="00CB023A" w:rsidRPr="007B09EB" w:rsidRDefault="00CB023A" w:rsidP="004314B1">
      <w:pPr>
        <w:numPr>
          <w:ilvl w:val="0"/>
          <w:numId w:val="52"/>
        </w:numPr>
        <w:spacing w:after="200" w:line="276" w:lineRule="auto"/>
        <w:ind w:left="1440"/>
        <w:jc w:val="both"/>
        <w:rPr>
          <w:rFonts w:cs="Tahoma"/>
          <w:lang w:val="de-DE"/>
        </w:rPr>
      </w:pPr>
      <w:r w:rsidRPr="007B09EB">
        <w:rPr>
          <w:rFonts w:cs="Tahoma"/>
          <w:lang w:val="de-DE"/>
        </w:rPr>
        <w:t>aktive Abonnements für Windows Intune (Pro Gerät)</w:t>
      </w:r>
    </w:p>
    <w:p w14:paraId="78984533" w14:textId="77777777" w:rsidR="00CB023A" w:rsidRPr="007B09EB" w:rsidRDefault="00CB023A" w:rsidP="00CB023A">
      <w:pPr>
        <w:rPr>
          <w:rFonts w:cs="Tahoma"/>
          <w:lang w:val="de-DE"/>
        </w:rPr>
      </w:pPr>
    </w:p>
    <w:p w14:paraId="78984534" w14:textId="77777777" w:rsidR="00CB023A" w:rsidRPr="007B09EB" w:rsidRDefault="00CB023A" w:rsidP="00CB023A">
      <w:pPr>
        <w:rPr>
          <w:rFonts w:cs="Tahoma"/>
          <w:lang w:val="de-DE"/>
        </w:rPr>
      </w:pPr>
      <w:r w:rsidRPr="007B09EB">
        <w:rPr>
          <w:rFonts w:cs="Tahoma"/>
          <w:color w:val="000000"/>
          <w:lang w:val="de-DE"/>
        </w:rPr>
        <w:t>Dieses Nutzungsrecht erlaubt das Ausführen der Software auf bis zu vier lokalen virtuellen Computern.</w:t>
      </w:r>
      <w:r w:rsidRPr="007B09EB">
        <w:rPr>
          <w:rFonts w:cs="Tahoma"/>
          <w:lang w:val="de-DE"/>
        </w:rPr>
        <w:t xml:space="preserve"> </w:t>
      </w:r>
      <w:r w:rsidRPr="007B09EB">
        <w:rPr>
          <w:rFonts w:cs="Tahoma"/>
          <w:color w:val="000000"/>
          <w:lang w:val="de-DE"/>
        </w:rPr>
        <w:t>Während das</w:t>
      </w:r>
      <w:r w:rsidR="007B4BE9" w:rsidRPr="007B09EB">
        <w:rPr>
          <w:rFonts w:cs="Tahoma"/>
          <w:color w:val="000000"/>
          <w:lang w:val="de-DE"/>
        </w:rPr>
        <w:t> </w:t>
      </w:r>
      <w:r w:rsidRPr="007B09EB">
        <w:rPr>
          <w:rFonts w:cs="Tahoma"/>
          <w:color w:val="000000"/>
          <w:lang w:val="de-DE"/>
        </w:rPr>
        <w:t>Nutzungsrecht eines Kunden für Windows 8 Enterprise nach Ablauf von Software Assurance fortbestehen kann, ist das beim Virtualisierungsnutzungsrecht nicht möglich.</w:t>
      </w:r>
      <w:r w:rsidRPr="007B09EB">
        <w:rPr>
          <w:rFonts w:cs="Tahoma"/>
          <w:lang w:val="de-DE"/>
        </w:rPr>
        <w:t xml:space="preserve"> </w:t>
      </w:r>
      <w:r w:rsidRPr="007B09EB">
        <w:rPr>
          <w:rFonts w:cs="Tahoma"/>
          <w:color w:val="000000"/>
          <w:lang w:val="de-DE"/>
        </w:rPr>
        <w:t>Mehr Informationen zu diesem Nutzungsrecht finden Sie in</w:t>
      </w:r>
      <w:r w:rsidR="007B4BE9" w:rsidRPr="007B09EB">
        <w:rPr>
          <w:rFonts w:cs="Tahoma"/>
          <w:color w:val="000000"/>
          <w:lang w:val="de-DE"/>
        </w:rPr>
        <w:t> </w:t>
      </w:r>
      <w:r w:rsidRPr="007B09EB">
        <w:rPr>
          <w:rFonts w:cs="Tahoma"/>
          <w:color w:val="000000"/>
          <w:lang w:val="de-DE"/>
        </w:rPr>
        <w:t>den Produktbenutzungsrechten.</w:t>
      </w:r>
    </w:p>
    <w:p w14:paraId="78984535" w14:textId="77777777" w:rsidR="00CB023A" w:rsidRPr="007B09EB" w:rsidRDefault="00CB023A" w:rsidP="00CB023A">
      <w:pPr>
        <w:pStyle w:val="Heading3"/>
        <w:rPr>
          <w:rFonts w:ascii="Tahoma" w:hAnsi="Tahoma" w:cs="Tahoma"/>
          <w:lang w:val="de-DE"/>
        </w:rPr>
      </w:pPr>
      <w:bookmarkStart w:id="1425" w:name="_Toc257907651"/>
    </w:p>
    <w:p w14:paraId="78984536" w14:textId="77777777" w:rsidR="00CB023A" w:rsidRPr="00D73F4F" w:rsidRDefault="00CB023A" w:rsidP="00CB023A">
      <w:pPr>
        <w:pStyle w:val="Heading3"/>
        <w:rPr>
          <w:rFonts w:ascii="Tahoma" w:hAnsi="Tahoma" w:cs="Tahoma"/>
          <w:lang w:val="de-DE"/>
        </w:rPr>
      </w:pPr>
      <w:bookmarkStart w:id="1426" w:name="_Toc336338245"/>
      <w:bookmarkStart w:id="1427" w:name="_Toc339370698"/>
      <w:bookmarkStart w:id="1428" w:name="_Toc340792693"/>
      <w:bookmarkEnd w:id="1425"/>
      <w:bookmarkEnd w:id="1426"/>
      <w:bookmarkEnd w:id="1427"/>
      <w:r w:rsidRPr="00D73F4F">
        <w:rPr>
          <w:rFonts w:ascii="Tahoma" w:hAnsi="Tahoma" w:cs="Tahoma"/>
          <w:color w:val="000000"/>
          <w:lang w:val="de-DE"/>
        </w:rPr>
        <w:t>Windows Virtual Desktop Access (VDA)-Rechte</w:t>
      </w:r>
      <w:bookmarkEnd w:id="1428"/>
    </w:p>
    <w:p w14:paraId="78984537" w14:textId="77777777" w:rsidR="00CB023A" w:rsidRPr="00D73F4F" w:rsidRDefault="00CB023A" w:rsidP="00CB023A">
      <w:pPr>
        <w:rPr>
          <w:rFonts w:cs="Tahoma"/>
          <w:lang w:val="de-DE"/>
        </w:rPr>
      </w:pPr>
    </w:p>
    <w:p w14:paraId="78984538" w14:textId="77777777" w:rsidR="00CB023A" w:rsidRPr="007B09EB" w:rsidRDefault="00CB023A" w:rsidP="00CB023A">
      <w:pPr>
        <w:rPr>
          <w:rFonts w:cs="Tahoma"/>
          <w:lang w:val="de-DE"/>
        </w:rPr>
      </w:pPr>
      <w:bookmarkStart w:id="1429" w:name="_Toc233026785"/>
      <w:bookmarkEnd w:id="1429"/>
      <w:r w:rsidRPr="007B09EB">
        <w:rPr>
          <w:rFonts w:cs="Tahoma"/>
          <w:lang w:val="de-DE"/>
        </w:rPr>
        <w:t xml:space="preserve">Windows VDA-Rechte sind für Kunden mit aktiver Software Assurance für das Windows Desktop-Betriebssystem und Kunden mit Lizenzen für Windows Intune (Pro Gerät) verfügbar. </w:t>
      </w:r>
      <w:r w:rsidRPr="007B09EB">
        <w:rPr>
          <w:rFonts w:cs="Tahoma"/>
          <w:color w:val="000000"/>
          <w:lang w:val="de-DE"/>
        </w:rPr>
        <w:t>Sie sind außerdem als separate Abonnementlizenz verfügbar.</w:t>
      </w:r>
      <w:r w:rsidRPr="007B09EB">
        <w:rPr>
          <w:rFonts w:cs="Tahoma"/>
          <w:lang w:val="de-DE"/>
        </w:rPr>
        <w:t xml:space="preserve"> </w:t>
      </w:r>
      <w:r w:rsidRPr="007B09EB">
        <w:rPr>
          <w:rFonts w:cs="Tahoma"/>
          <w:color w:val="000000"/>
          <w:lang w:val="de-DE"/>
        </w:rPr>
        <w:t>Windows VDA kommt Kunden zugute, die Windows mithilfe von Thin Client-Geräten (normalerweise bei einem eingebetteten Betriebssystem vorinstalliert) bereitstellen möchten.</w:t>
      </w:r>
      <w:r w:rsidRPr="007B09EB">
        <w:rPr>
          <w:rFonts w:cs="Tahoma"/>
          <w:lang w:val="de-DE"/>
        </w:rPr>
        <w:t xml:space="preserve"> </w:t>
      </w:r>
      <w:r w:rsidRPr="007B09EB">
        <w:rPr>
          <w:rFonts w:cs="Tahoma"/>
          <w:color w:val="000000"/>
          <w:lang w:val="de-DE"/>
        </w:rPr>
        <w:t>Die VDA-Abonnementlizenz berechtigt die Kunden, die neueste Version des Windows Desktop-Betriebssystems, das während ihrer Abonnement-Laufzeit zur Verfügung gestellt wurde, auszuführen.</w:t>
      </w:r>
    </w:p>
    <w:p w14:paraId="78984539" w14:textId="77777777" w:rsidR="00CB023A" w:rsidRPr="007B09EB" w:rsidRDefault="00CB023A" w:rsidP="00CB023A">
      <w:pPr>
        <w:rPr>
          <w:rFonts w:cs="Tahoma"/>
          <w:lang w:val="de-DE"/>
        </w:rPr>
      </w:pPr>
    </w:p>
    <w:p w14:paraId="7898453A" w14:textId="77777777" w:rsidR="00CB023A" w:rsidRPr="007B09EB" w:rsidRDefault="00CB023A" w:rsidP="00CB023A">
      <w:pPr>
        <w:rPr>
          <w:rFonts w:cs="Tahoma"/>
          <w:lang w:val="de-DE"/>
        </w:rPr>
      </w:pPr>
      <w:r w:rsidRPr="007B09EB">
        <w:rPr>
          <w:rFonts w:cs="Tahoma"/>
          <w:color w:val="000000"/>
          <w:lang w:val="de-DE"/>
        </w:rPr>
        <w:t>Weitere Informationen über VDA finden Sie unter den Produktbenutzungsrechten.</w:t>
      </w:r>
    </w:p>
    <w:p w14:paraId="7898453B" w14:textId="77777777" w:rsidR="00CB023A" w:rsidRPr="007B09EB" w:rsidRDefault="00CB023A" w:rsidP="00CB023A">
      <w:pPr>
        <w:rPr>
          <w:rFonts w:cs="Tahoma"/>
          <w:lang w:val="de-DE"/>
        </w:rPr>
      </w:pPr>
    </w:p>
    <w:p w14:paraId="7898453C" w14:textId="77777777" w:rsidR="00CB023A" w:rsidRPr="007B09EB" w:rsidRDefault="00CB023A" w:rsidP="00CB023A">
      <w:pPr>
        <w:rPr>
          <w:rStyle w:val="Heading3Char"/>
          <w:rFonts w:ascii="Tahoma" w:hAnsi="Tahoma"/>
          <w:szCs w:val="20"/>
        </w:rPr>
      </w:pPr>
      <w:bookmarkStart w:id="1430" w:name="_Toc336338246"/>
      <w:bookmarkStart w:id="1431" w:name="_Toc339370699"/>
      <w:bookmarkStart w:id="1432" w:name="_Toc340792694"/>
      <w:bookmarkEnd w:id="1430"/>
      <w:bookmarkEnd w:id="1431"/>
      <w:r w:rsidRPr="007B09EB">
        <w:rPr>
          <w:rStyle w:val="Heading3Char"/>
          <w:rFonts w:ascii="Tahoma" w:hAnsi="Tahoma"/>
          <w:szCs w:val="20"/>
        </w:rPr>
        <w:t>Step Up-Lizenzverfügbarkeit</w:t>
      </w:r>
      <w:r w:rsidRPr="007B09EB">
        <w:rPr>
          <w:rStyle w:val="Heading3Char"/>
          <w:rFonts w:ascii="Tahoma" w:hAnsi="Tahoma"/>
          <w:b w:val="0"/>
          <w:szCs w:val="20"/>
        </w:rPr>
        <w:t>*</w:t>
      </w:r>
      <w:bookmarkEnd w:id="1432"/>
    </w:p>
    <w:p w14:paraId="7898453D" w14:textId="77777777" w:rsidR="00CB023A" w:rsidRPr="007B09EB" w:rsidRDefault="00CB023A" w:rsidP="00CB023A">
      <w:pPr>
        <w:rPr>
          <w:rStyle w:val="Heading3Char"/>
          <w:rFonts w:ascii="Tahoma" w:hAnsi="Tahoma"/>
          <w:szCs w:val="20"/>
        </w:rPr>
      </w:pPr>
    </w:p>
    <w:p w14:paraId="7898453E" w14:textId="77777777" w:rsidR="00CB023A" w:rsidRPr="007B09EB" w:rsidRDefault="00CB023A" w:rsidP="00CB023A">
      <w:pPr>
        <w:rPr>
          <w:rFonts w:cs="Tahoma"/>
          <w:lang w:val="de-DE"/>
        </w:rPr>
      </w:pPr>
      <w:r w:rsidRPr="007B09EB">
        <w:rPr>
          <w:rFonts w:cs="Tahoma"/>
          <w:lang w:val="de-DE"/>
        </w:rPr>
        <w:t>Kunden können bei bestimmten Produkten mit einer Step Up-Lizenz von einer niedrigeren Edition zu einer höheren Edition migrieren. Um eine Step Up-Lizenz erwerben zu können, müssen die Kunden über eine Lizenz mit aktiver Software Assurance für das qualifizierende Produkt verfügen. Die Step Up-Lizenz muss unter demselben Volumenlizenzprogramm-Vertrag und -Beitritt (sofern vorhanden) erworben werden, unter dem bzw. denen Software Assurance für das qualifizierende Produkt ursprünglich erworben wurde. Das Recht des Kunden, Software unter einer Step Up-Lizenz zu nutzen, setzt voraus, dass der Kunde eine Lizenz für das qualifizierende Produkt besitzt und diese behält. Die Kunden können die Lizenz für das qualifizierende Produkt nicht separat von der Step Up-Lizenz übertragen. Die zeitlich unbeschränkten Rechte im Rahmen einer Step Up-Lizenz haben Vorrang vor der und ersetzen die zugrunde liegende Lizenz für das qualifizierende Produkt. Weitere Informationen erhalten Sie in der Volumenlizenz-Kurzdarstellung zu Step Up-Lizenzen für Enterprise Edition:</w:t>
      </w:r>
      <w:r w:rsidRPr="007B09EB">
        <w:rPr>
          <w:rFonts w:cs="Tahoma"/>
          <w:szCs w:val="18"/>
          <w:lang w:val="de-DE"/>
        </w:rPr>
        <w:t xml:space="preserve"> </w:t>
      </w:r>
      <w:hyperlink r:id="rId29" w:history="1">
        <w:r w:rsidRPr="00D15111">
          <w:rPr>
            <w:rStyle w:val="Hyperlink"/>
            <w:rFonts w:cs="Tahoma"/>
            <w:color w:val="auto"/>
            <w:u w:val="none"/>
            <w:lang w:val="de-DE"/>
          </w:rPr>
          <w:t>http://</w:t>
        </w:r>
        <w:r w:rsidRPr="007B09EB">
          <w:rPr>
            <w:rStyle w:val="Hyperlink"/>
            <w:rFonts w:cs="Tahoma"/>
            <w:lang w:val="de-DE"/>
          </w:rPr>
          <w:t>www.microsoft.com/licensing.</w:t>
        </w:r>
      </w:hyperlink>
      <w:r w:rsidRPr="007B09EB">
        <w:rPr>
          <w:rFonts w:cs="Tahoma"/>
          <w:lang w:val="de-DE"/>
        </w:rPr>
        <w:t xml:space="preserve"> </w:t>
      </w:r>
    </w:p>
    <w:p w14:paraId="7898453F" w14:textId="77777777" w:rsidR="00CB023A" w:rsidRPr="007B09EB" w:rsidRDefault="00CB023A" w:rsidP="00CB023A">
      <w:pPr>
        <w:rPr>
          <w:rFonts w:cs="Tahoma"/>
          <w:lang w:val="de-DE"/>
        </w:rPr>
      </w:pPr>
    </w:p>
    <w:tbl>
      <w:tblPr>
        <w:tblW w:w="7286" w:type="dxa"/>
        <w:tblInd w:w="67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643"/>
        <w:gridCol w:w="3643"/>
      </w:tblGrid>
      <w:tr w:rsidR="00CB023A" w:rsidRPr="007B09EB" w14:paraId="78984542" w14:textId="77777777" w:rsidTr="00D15111">
        <w:trPr>
          <w:cantSplit/>
          <w:tblHeader/>
        </w:trPr>
        <w:tc>
          <w:tcPr>
            <w:tcW w:w="4230" w:type="dxa"/>
            <w:tcBorders>
              <w:top w:val="single" w:sz="12" w:space="0" w:color="auto"/>
            </w:tcBorders>
            <w:shd w:val="clear" w:color="auto" w:fill="FABF8F"/>
            <w:tcMar>
              <w:top w:w="0" w:type="dxa"/>
              <w:left w:w="108" w:type="dxa"/>
              <w:bottom w:w="0" w:type="dxa"/>
              <w:right w:w="108" w:type="dxa"/>
            </w:tcMar>
          </w:tcPr>
          <w:p w14:paraId="78984540" w14:textId="77777777" w:rsidR="00CB023A" w:rsidRPr="007B09EB" w:rsidRDefault="00CB023A" w:rsidP="00CB023A">
            <w:pPr>
              <w:jc w:val="center"/>
              <w:rPr>
                <w:rFonts w:eastAsia="Times New Roman" w:cs="Tahoma"/>
                <w:b/>
                <w:sz w:val="20"/>
                <w:szCs w:val="20"/>
              </w:rPr>
            </w:pPr>
            <w:r w:rsidRPr="007B09EB">
              <w:rPr>
                <w:rFonts w:cs="Tahoma"/>
                <w:b/>
                <w:sz w:val="20"/>
                <w:lang w:val="de-DE"/>
              </w:rPr>
              <w:t>Step Up von</w:t>
            </w:r>
          </w:p>
        </w:tc>
        <w:tc>
          <w:tcPr>
            <w:tcW w:w="4230" w:type="dxa"/>
            <w:tcBorders>
              <w:top w:val="single" w:sz="12" w:space="0" w:color="auto"/>
            </w:tcBorders>
            <w:shd w:val="clear" w:color="auto" w:fill="FABF8F"/>
            <w:tcMar>
              <w:top w:w="0" w:type="dxa"/>
              <w:left w:w="108" w:type="dxa"/>
              <w:bottom w:w="0" w:type="dxa"/>
              <w:right w:w="108" w:type="dxa"/>
            </w:tcMar>
          </w:tcPr>
          <w:p w14:paraId="78984541" w14:textId="77777777" w:rsidR="00CB023A" w:rsidRPr="007B09EB" w:rsidRDefault="00CB023A" w:rsidP="00CB023A">
            <w:pPr>
              <w:jc w:val="center"/>
              <w:rPr>
                <w:rFonts w:eastAsia="Times New Roman" w:cs="Tahoma"/>
                <w:b/>
                <w:sz w:val="20"/>
                <w:szCs w:val="20"/>
              </w:rPr>
            </w:pPr>
            <w:r w:rsidRPr="007B09EB">
              <w:rPr>
                <w:rFonts w:cs="Tahoma"/>
                <w:b/>
                <w:sz w:val="20"/>
                <w:lang w:val="de-DE"/>
              </w:rPr>
              <w:t>Step Up zu</w:t>
            </w:r>
          </w:p>
        </w:tc>
      </w:tr>
      <w:tr w:rsidR="00CB023A" w:rsidRPr="007B09EB" w14:paraId="78984545" w14:textId="77777777" w:rsidTr="00D15111">
        <w:trPr>
          <w:cantSplit/>
        </w:trPr>
        <w:tc>
          <w:tcPr>
            <w:tcW w:w="4230" w:type="dxa"/>
            <w:tcMar>
              <w:top w:w="0" w:type="dxa"/>
              <w:left w:w="108" w:type="dxa"/>
              <w:bottom w:w="0" w:type="dxa"/>
              <w:right w:w="108" w:type="dxa"/>
            </w:tcMar>
          </w:tcPr>
          <w:p w14:paraId="78984543"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Branch</w:t>
            </w:r>
          </w:p>
        </w:tc>
        <w:tc>
          <w:tcPr>
            <w:tcW w:w="4230" w:type="dxa"/>
            <w:tcMar>
              <w:top w:w="0" w:type="dxa"/>
              <w:left w:w="108" w:type="dxa"/>
              <w:bottom w:w="0" w:type="dxa"/>
              <w:right w:w="108" w:type="dxa"/>
            </w:tcMar>
          </w:tcPr>
          <w:p w14:paraId="78984544"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Standard</w:t>
            </w:r>
          </w:p>
        </w:tc>
      </w:tr>
      <w:tr w:rsidR="00CB023A" w:rsidRPr="007B09EB" w14:paraId="78984548" w14:textId="77777777" w:rsidTr="00D15111">
        <w:trPr>
          <w:cantSplit/>
        </w:trPr>
        <w:tc>
          <w:tcPr>
            <w:tcW w:w="4230" w:type="dxa"/>
            <w:tcMar>
              <w:top w:w="0" w:type="dxa"/>
              <w:left w:w="108" w:type="dxa"/>
              <w:bottom w:w="0" w:type="dxa"/>
              <w:right w:w="108" w:type="dxa"/>
            </w:tcMar>
          </w:tcPr>
          <w:p w14:paraId="78984546"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Branch</w:t>
            </w:r>
          </w:p>
        </w:tc>
        <w:tc>
          <w:tcPr>
            <w:tcW w:w="4230" w:type="dxa"/>
            <w:tcMar>
              <w:top w:w="0" w:type="dxa"/>
              <w:left w:w="108" w:type="dxa"/>
              <w:bottom w:w="0" w:type="dxa"/>
              <w:right w:w="108" w:type="dxa"/>
            </w:tcMar>
          </w:tcPr>
          <w:p w14:paraId="78984547"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Enterprise</w:t>
            </w:r>
          </w:p>
        </w:tc>
      </w:tr>
      <w:tr w:rsidR="00CB023A" w:rsidRPr="007B09EB" w14:paraId="7898454B" w14:textId="77777777" w:rsidTr="00D15111">
        <w:trPr>
          <w:cantSplit/>
        </w:trPr>
        <w:tc>
          <w:tcPr>
            <w:tcW w:w="4230" w:type="dxa"/>
            <w:tcMar>
              <w:top w:w="0" w:type="dxa"/>
              <w:left w:w="108" w:type="dxa"/>
              <w:bottom w:w="0" w:type="dxa"/>
              <w:right w:w="108" w:type="dxa"/>
            </w:tcMar>
          </w:tcPr>
          <w:p w14:paraId="78984549"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Standard</w:t>
            </w:r>
          </w:p>
        </w:tc>
        <w:tc>
          <w:tcPr>
            <w:tcW w:w="4230" w:type="dxa"/>
            <w:tcMar>
              <w:top w:w="0" w:type="dxa"/>
              <w:left w:w="108" w:type="dxa"/>
              <w:bottom w:w="0" w:type="dxa"/>
              <w:right w:w="108" w:type="dxa"/>
            </w:tcMar>
          </w:tcPr>
          <w:p w14:paraId="7898454A" w14:textId="77777777" w:rsidR="00CB023A" w:rsidRPr="007B09EB" w:rsidRDefault="00CB023A" w:rsidP="00CB023A">
            <w:pPr>
              <w:rPr>
                <w:rFonts w:eastAsia="Times New Roman" w:cs="Tahoma"/>
                <w:szCs w:val="18"/>
              </w:rPr>
            </w:pPr>
            <w:r w:rsidRPr="007B09EB">
              <w:rPr>
                <w:rFonts w:cs="Tahoma"/>
                <w:lang w:val="de-DE"/>
              </w:rPr>
              <w:t>BizTalk</w:t>
            </w:r>
            <w:r w:rsidR="004F2DF4" w:rsidRPr="007B09EB">
              <w:rPr>
                <w:rFonts w:cs="Tahoma"/>
                <w:vertAlign w:val="superscript"/>
                <w:lang w:val="de-DE"/>
              </w:rPr>
              <w:t>®</w:t>
            </w:r>
            <w:r w:rsidRPr="007B09EB">
              <w:rPr>
                <w:rFonts w:cs="Tahoma"/>
                <w:lang w:val="de-DE"/>
              </w:rPr>
              <w:t xml:space="preserve"> Server Enterprise</w:t>
            </w:r>
          </w:p>
        </w:tc>
      </w:tr>
      <w:tr w:rsidR="00CB023A" w:rsidRPr="007B09EB" w14:paraId="7898454E" w14:textId="77777777" w:rsidTr="00D15111">
        <w:trPr>
          <w:cantSplit/>
        </w:trPr>
        <w:tc>
          <w:tcPr>
            <w:tcW w:w="4230" w:type="dxa"/>
            <w:tcMar>
              <w:top w:w="0" w:type="dxa"/>
              <w:left w:w="108" w:type="dxa"/>
              <w:bottom w:w="0" w:type="dxa"/>
              <w:right w:w="108" w:type="dxa"/>
            </w:tcMar>
          </w:tcPr>
          <w:p w14:paraId="7898454C" w14:textId="77777777" w:rsidR="00CB023A" w:rsidRPr="007B09EB" w:rsidRDefault="00CB023A" w:rsidP="00CB023A">
            <w:pPr>
              <w:rPr>
                <w:rFonts w:eastAsia="Times New Roman" w:cs="Tahoma"/>
                <w:szCs w:val="18"/>
              </w:rPr>
            </w:pPr>
            <w:r w:rsidRPr="007B09EB">
              <w:rPr>
                <w:rFonts w:cs="Tahoma"/>
                <w:lang w:val="de-DE"/>
              </w:rPr>
              <w:t>Commerce Server Standard</w:t>
            </w:r>
          </w:p>
        </w:tc>
        <w:tc>
          <w:tcPr>
            <w:tcW w:w="4230" w:type="dxa"/>
            <w:tcMar>
              <w:top w:w="0" w:type="dxa"/>
              <w:left w:w="108" w:type="dxa"/>
              <w:bottom w:w="0" w:type="dxa"/>
              <w:right w:w="108" w:type="dxa"/>
            </w:tcMar>
          </w:tcPr>
          <w:p w14:paraId="7898454D" w14:textId="77777777" w:rsidR="00CB023A" w:rsidRPr="007B09EB" w:rsidRDefault="00CB023A" w:rsidP="00CB023A">
            <w:pPr>
              <w:rPr>
                <w:rFonts w:eastAsia="Times New Roman" w:cs="Tahoma"/>
                <w:szCs w:val="18"/>
              </w:rPr>
            </w:pPr>
            <w:r w:rsidRPr="007B09EB">
              <w:rPr>
                <w:rFonts w:cs="Tahoma"/>
                <w:lang w:val="de-DE"/>
              </w:rPr>
              <w:t>Commerce Server Enterprise</w:t>
            </w:r>
          </w:p>
        </w:tc>
      </w:tr>
      <w:tr w:rsidR="00CB023A" w:rsidRPr="007B09EB" w14:paraId="78984551" w14:textId="77777777" w:rsidTr="00D15111">
        <w:trPr>
          <w:cantSplit/>
          <w:trHeight w:val="238"/>
        </w:trPr>
        <w:tc>
          <w:tcPr>
            <w:tcW w:w="4230" w:type="dxa"/>
            <w:tcMar>
              <w:top w:w="0" w:type="dxa"/>
              <w:left w:w="108" w:type="dxa"/>
              <w:bottom w:w="0" w:type="dxa"/>
              <w:right w:w="108" w:type="dxa"/>
            </w:tcMar>
          </w:tcPr>
          <w:p w14:paraId="7898454F" w14:textId="77777777" w:rsidR="00CB023A" w:rsidRPr="007B09EB" w:rsidRDefault="00CB023A" w:rsidP="00CB023A">
            <w:pPr>
              <w:rPr>
                <w:rFonts w:eastAsia="Times New Roman" w:cs="Tahoma"/>
                <w:szCs w:val="18"/>
              </w:rPr>
            </w:pPr>
            <w:r w:rsidRPr="007B09EB">
              <w:rPr>
                <w:rFonts w:cs="Tahoma"/>
                <w:lang w:val="de-DE"/>
              </w:rPr>
              <w:t>Core-CAL-Suite</w:t>
            </w:r>
          </w:p>
        </w:tc>
        <w:tc>
          <w:tcPr>
            <w:tcW w:w="4230" w:type="dxa"/>
            <w:tcMar>
              <w:top w:w="0" w:type="dxa"/>
              <w:left w:w="108" w:type="dxa"/>
              <w:bottom w:w="0" w:type="dxa"/>
              <w:right w:w="108" w:type="dxa"/>
            </w:tcMar>
          </w:tcPr>
          <w:p w14:paraId="78984550" w14:textId="77777777" w:rsidR="00CB023A" w:rsidRPr="007B09EB" w:rsidRDefault="00CB023A" w:rsidP="00CB023A">
            <w:pPr>
              <w:rPr>
                <w:rFonts w:eastAsia="Times New Roman" w:cs="Tahoma"/>
                <w:szCs w:val="18"/>
              </w:rPr>
            </w:pPr>
            <w:r w:rsidRPr="007B09EB">
              <w:rPr>
                <w:rFonts w:cs="Tahoma"/>
                <w:lang w:val="de-DE"/>
              </w:rPr>
              <w:t>Enterprise-CAL-Suite</w:t>
            </w:r>
          </w:p>
        </w:tc>
      </w:tr>
      <w:tr w:rsidR="00CB023A" w:rsidRPr="007B09EB" w14:paraId="78984554" w14:textId="77777777" w:rsidTr="00D15111">
        <w:trPr>
          <w:cantSplit/>
          <w:trHeight w:val="247"/>
        </w:trPr>
        <w:tc>
          <w:tcPr>
            <w:tcW w:w="4230" w:type="dxa"/>
            <w:tcMar>
              <w:top w:w="0" w:type="dxa"/>
              <w:left w:w="108" w:type="dxa"/>
              <w:bottom w:w="0" w:type="dxa"/>
              <w:right w:w="108" w:type="dxa"/>
            </w:tcMar>
          </w:tcPr>
          <w:p w14:paraId="78984552" w14:textId="77777777" w:rsidR="00CB023A" w:rsidRPr="007B09EB" w:rsidRDefault="00CB023A" w:rsidP="00CB023A">
            <w:pPr>
              <w:rPr>
                <w:rFonts w:cs="Tahoma"/>
                <w:color w:val="000000"/>
                <w:szCs w:val="18"/>
              </w:rPr>
            </w:pPr>
            <w:r w:rsidRPr="007B09EB">
              <w:rPr>
                <w:rFonts w:cs="Tahoma"/>
                <w:color w:val="000000"/>
                <w:szCs w:val="18"/>
              </w:rPr>
              <w:t>Core CAL Suite Bridge für Office 365</w:t>
            </w:r>
          </w:p>
        </w:tc>
        <w:tc>
          <w:tcPr>
            <w:tcW w:w="4230" w:type="dxa"/>
            <w:tcMar>
              <w:top w:w="0" w:type="dxa"/>
              <w:left w:w="108" w:type="dxa"/>
              <w:bottom w:w="0" w:type="dxa"/>
              <w:right w:w="108" w:type="dxa"/>
            </w:tcMar>
          </w:tcPr>
          <w:p w14:paraId="78984553" w14:textId="77777777" w:rsidR="00CB023A" w:rsidRPr="007B09EB" w:rsidRDefault="00CB023A" w:rsidP="00CB023A">
            <w:pPr>
              <w:rPr>
                <w:rFonts w:cs="Tahoma"/>
                <w:color w:val="000000"/>
                <w:szCs w:val="18"/>
              </w:rPr>
            </w:pPr>
            <w:r w:rsidRPr="007B09EB">
              <w:rPr>
                <w:rFonts w:cs="Tahoma"/>
                <w:color w:val="000000"/>
              </w:rPr>
              <w:t>Enterprise CAL Suite Bridge für Office 365</w:t>
            </w:r>
          </w:p>
        </w:tc>
      </w:tr>
      <w:tr w:rsidR="00CB023A" w:rsidRPr="007B09EB" w14:paraId="78984557" w14:textId="77777777" w:rsidTr="00D15111">
        <w:trPr>
          <w:cantSplit/>
          <w:trHeight w:val="247"/>
        </w:trPr>
        <w:tc>
          <w:tcPr>
            <w:tcW w:w="4230" w:type="dxa"/>
            <w:tcMar>
              <w:top w:w="0" w:type="dxa"/>
              <w:left w:w="108" w:type="dxa"/>
              <w:bottom w:w="0" w:type="dxa"/>
              <w:right w:w="108" w:type="dxa"/>
            </w:tcMar>
          </w:tcPr>
          <w:p w14:paraId="78984555" w14:textId="77777777" w:rsidR="00CB023A" w:rsidRPr="007B09EB" w:rsidRDefault="00CB023A" w:rsidP="00CB023A">
            <w:pPr>
              <w:rPr>
                <w:rFonts w:cs="Tahoma"/>
                <w:color w:val="000000"/>
                <w:szCs w:val="18"/>
              </w:rPr>
            </w:pPr>
            <w:r w:rsidRPr="007B09EB">
              <w:rPr>
                <w:rFonts w:cs="Tahoma"/>
                <w:color w:val="000000"/>
              </w:rPr>
              <w:t>Core CAL Suite Bridge für Windows</w:t>
            </w:r>
            <w:r w:rsidR="004F2DF4" w:rsidRPr="007B09EB">
              <w:rPr>
                <w:rFonts w:cs="Tahoma"/>
                <w:color w:val="000000"/>
                <w:vertAlign w:val="superscript"/>
              </w:rPr>
              <w:t>®</w:t>
            </w:r>
            <w:r w:rsidRPr="007B09EB">
              <w:rPr>
                <w:rFonts w:cs="Tahoma"/>
                <w:color w:val="000000"/>
              </w:rPr>
              <w:t xml:space="preserve"> Intune</w:t>
            </w:r>
          </w:p>
        </w:tc>
        <w:tc>
          <w:tcPr>
            <w:tcW w:w="4230" w:type="dxa"/>
            <w:tcMar>
              <w:top w:w="0" w:type="dxa"/>
              <w:left w:w="108" w:type="dxa"/>
              <w:bottom w:w="0" w:type="dxa"/>
              <w:right w:w="108" w:type="dxa"/>
            </w:tcMar>
          </w:tcPr>
          <w:p w14:paraId="78984556" w14:textId="77777777" w:rsidR="00CB023A" w:rsidRPr="007B09EB" w:rsidRDefault="00CB023A" w:rsidP="00CB023A">
            <w:pPr>
              <w:rPr>
                <w:rFonts w:cs="Tahoma"/>
                <w:color w:val="000000"/>
                <w:szCs w:val="18"/>
              </w:rPr>
            </w:pPr>
            <w:r w:rsidRPr="007B09EB">
              <w:rPr>
                <w:rFonts w:cs="Tahoma"/>
                <w:color w:val="000000"/>
              </w:rPr>
              <w:t>Enterprise CAL Suite Bridge für Windows</w:t>
            </w:r>
            <w:r w:rsidR="004F2DF4" w:rsidRPr="007B09EB">
              <w:rPr>
                <w:rFonts w:cs="Tahoma"/>
                <w:color w:val="000000"/>
                <w:vertAlign w:val="superscript"/>
              </w:rPr>
              <w:t>®</w:t>
            </w:r>
            <w:r w:rsidRPr="007B09EB">
              <w:rPr>
                <w:rFonts w:cs="Tahoma"/>
                <w:color w:val="000000"/>
              </w:rPr>
              <w:t xml:space="preserve"> Intune</w:t>
            </w:r>
          </w:p>
        </w:tc>
      </w:tr>
      <w:tr w:rsidR="00CB023A" w:rsidRPr="007B09EB" w14:paraId="7898455A" w14:textId="77777777" w:rsidTr="00D15111">
        <w:trPr>
          <w:cantSplit/>
          <w:trHeight w:val="247"/>
        </w:trPr>
        <w:tc>
          <w:tcPr>
            <w:tcW w:w="4230" w:type="dxa"/>
            <w:tcMar>
              <w:top w:w="0" w:type="dxa"/>
              <w:left w:w="108" w:type="dxa"/>
              <w:bottom w:w="0" w:type="dxa"/>
              <w:right w:w="108" w:type="dxa"/>
            </w:tcMar>
          </w:tcPr>
          <w:p w14:paraId="78984558" w14:textId="77777777" w:rsidR="00CB023A" w:rsidRPr="007B09EB" w:rsidRDefault="00CB023A" w:rsidP="00CB023A">
            <w:pPr>
              <w:rPr>
                <w:rFonts w:cs="Tahoma"/>
                <w:color w:val="000000"/>
                <w:szCs w:val="18"/>
              </w:rPr>
            </w:pPr>
            <w:r w:rsidRPr="007B09EB">
              <w:rPr>
                <w:rFonts w:cs="Tahoma"/>
                <w:color w:val="000000"/>
              </w:rPr>
              <w:t>Core CAL Suite Bridge für Office 365 und Windows</w:t>
            </w:r>
            <w:r w:rsidR="004F2DF4" w:rsidRPr="007B09EB">
              <w:rPr>
                <w:rFonts w:cs="Tahoma"/>
                <w:color w:val="000000"/>
                <w:vertAlign w:val="superscript"/>
              </w:rPr>
              <w:t>®</w:t>
            </w:r>
            <w:r w:rsidRPr="007B09EB">
              <w:rPr>
                <w:rFonts w:cs="Tahoma"/>
                <w:color w:val="000000"/>
              </w:rPr>
              <w:t xml:space="preserve"> Intune</w:t>
            </w:r>
          </w:p>
        </w:tc>
        <w:tc>
          <w:tcPr>
            <w:tcW w:w="4230" w:type="dxa"/>
            <w:tcMar>
              <w:top w:w="0" w:type="dxa"/>
              <w:left w:w="108" w:type="dxa"/>
              <w:bottom w:w="0" w:type="dxa"/>
              <w:right w:w="108" w:type="dxa"/>
            </w:tcMar>
          </w:tcPr>
          <w:p w14:paraId="78984559" w14:textId="77777777" w:rsidR="00CB023A" w:rsidRPr="007B09EB" w:rsidRDefault="00CB023A" w:rsidP="00CB023A">
            <w:pPr>
              <w:rPr>
                <w:rFonts w:cs="Tahoma"/>
                <w:color w:val="000000"/>
                <w:szCs w:val="18"/>
              </w:rPr>
            </w:pPr>
            <w:r w:rsidRPr="007B09EB">
              <w:rPr>
                <w:rFonts w:cs="Tahoma"/>
              </w:rPr>
              <w:t>Enterprise CAL Suite Bridge für Office 365 und Windows</w:t>
            </w:r>
            <w:r w:rsidR="004F2DF4" w:rsidRPr="007B09EB">
              <w:rPr>
                <w:rFonts w:cs="Tahoma"/>
                <w:vertAlign w:val="superscript"/>
              </w:rPr>
              <w:t>®</w:t>
            </w:r>
            <w:r w:rsidRPr="007B09EB">
              <w:rPr>
                <w:rFonts w:cs="Tahoma"/>
              </w:rPr>
              <w:t xml:space="preserve"> Intune</w:t>
            </w:r>
          </w:p>
        </w:tc>
      </w:tr>
      <w:tr w:rsidR="00CB023A" w:rsidRPr="007B09EB" w14:paraId="7898455D" w14:textId="77777777" w:rsidTr="00D15111">
        <w:trPr>
          <w:cantSplit/>
          <w:trHeight w:val="247"/>
        </w:trPr>
        <w:tc>
          <w:tcPr>
            <w:tcW w:w="4230" w:type="dxa"/>
            <w:tcMar>
              <w:top w:w="0" w:type="dxa"/>
              <w:left w:w="108" w:type="dxa"/>
              <w:bottom w:w="0" w:type="dxa"/>
              <w:right w:w="108" w:type="dxa"/>
            </w:tcMar>
          </w:tcPr>
          <w:p w14:paraId="7898455B" w14:textId="77777777" w:rsidR="00CB023A" w:rsidRPr="007B09EB" w:rsidRDefault="00CB023A" w:rsidP="00CB023A">
            <w:pPr>
              <w:rPr>
                <w:rFonts w:cs="Tahoma"/>
                <w:szCs w:val="18"/>
              </w:rPr>
            </w:pPr>
            <w:r w:rsidRPr="007B09EB">
              <w:rPr>
                <w:rFonts w:cs="Tahoma"/>
                <w:color w:val="000000"/>
              </w:rPr>
              <w:t>Core Infrastructure Server Suite Standard</w:t>
            </w:r>
          </w:p>
        </w:tc>
        <w:tc>
          <w:tcPr>
            <w:tcW w:w="4230" w:type="dxa"/>
            <w:tcMar>
              <w:top w:w="0" w:type="dxa"/>
              <w:left w:w="108" w:type="dxa"/>
              <w:bottom w:w="0" w:type="dxa"/>
              <w:right w:w="108" w:type="dxa"/>
            </w:tcMar>
          </w:tcPr>
          <w:p w14:paraId="7898455C" w14:textId="77777777" w:rsidR="00CB023A" w:rsidRPr="007B09EB" w:rsidRDefault="00CB023A" w:rsidP="00CB023A">
            <w:pPr>
              <w:rPr>
                <w:rFonts w:cs="Tahoma"/>
                <w:szCs w:val="18"/>
              </w:rPr>
            </w:pPr>
            <w:r w:rsidRPr="007B09EB">
              <w:rPr>
                <w:rFonts w:cs="Tahoma"/>
                <w:color w:val="000000"/>
              </w:rPr>
              <w:t>Core Infrastructure Server Suite Datacenter</w:t>
            </w:r>
          </w:p>
        </w:tc>
      </w:tr>
      <w:tr w:rsidR="00CB023A" w:rsidRPr="007B09EB" w14:paraId="78984560" w14:textId="77777777" w:rsidTr="00D15111">
        <w:trPr>
          <w:cantSplit/>
        </w:trPr>
        <w:tc>
          <w:tcPr>
            <w:tcW w:w="4230" w:type="dxa"/>
            <w:tcMar>
              <w:top w:w="0" w:type="dxa"/>
              <w:left w:w="108" w:type="dxa"/>
              <w:bottom w:w="0" w:type="dxa"/>
              <w:right w:w="108" w:type="dxa"/>
            </w:tcMar>
          </w:tcPr>
          <w:p w14:paraId="7898455E" w14:textId="77777777" w:rsidR="00CB023A" w:rsidRPr="007B09EB" w:rsidRDefault="00CB023A" w:rsidP="00CB023A">
            <w:pPr>
              <w:rPr>
                <w:rFonts w:eastAsia="Times New Roman" w:cs="Tahoma"/>
                <w:szCs w:val="18"/>
              </w:rPr>
            </w:pPr>
            <w:r w:rsidRPr="007B09EB">
              <w:rPr>
                <w:rFonts w:cs="Tahoma"/>
              </w:rPr>
              <w:t>Desktop Education mit Core CAL</w:t>
            </w:r>
          </w:p>
        </w:tc>
        <w:tc>
          <w:tcPr>
            <w:tcW w:w="4230" w:type="dxa"/>
            <w:tcMar>
              <w:top w:w="0" w:type="dxa"/>
              <w:left w:w="108" w:type="dxa"/>
              <w:bottom w:w="0" w:type="dxa"/>
              <w:right w:w="108" w:type="dxa"/>
            </w:tcMar>
          </w:tcPr>
          <w:p w14:paraId="7898455F" w14:textId="77777777" w:rsidR="00CB023A" w:rsidRPr="007B09EB" w:rsidRDefault="00CB023A" w:rsidP="00CB023A">
            <w:pPr>
              <w:rPr>
                <w:rFonts w:eastAsia="Times New Roman" w:cs="Tahoma"/>
                <w:szCs w:val="18"/>
              </w:rPr>
            </w:pPr>
            <w:r w:rsidRPr="007B09EB">
              <w:rPr>
                <w:rFonts w:cs="Tahoma"/>
                <w:lang w:val="de-DE"/>
              </w:rPr>
              <w:t>Desktop Education mit ECAL</w:t>
            </w:r>
          </w:p>
        </w:tc>
      </w:tr>
      <w:tr w:rsidR="00CB023A" w:rsidRPr="007B09EB" w14:paraId="78984563" w14:textId="77777777" w:rsidTr="00D15111">
        <w:trPr>
          <w:cantSplit/>
        </w:trPr>
        <w:tc>
          <w:tcPr>
            <w:tcW w:w="4230" w:type="dxa"/>
            <w:tcMar>
              <w:top w:w="0" w:type="dxa"/>
              <w:left w:w="108" w:type="dxa"/>
              <w:bottom w:w="0" w:type="dxa"/>
              <w:right w:w="108" w:type="dxa"/>
            </w:tcMar>
          </w:tcPr>
          <w:p w14:paraId="78984561" w14:textId="77777777" w:rsidR="00CB023A" w:rsidRPr="007B09EB" w:rsidRDefault="00CB023A" w:rsidP="00CB023A">
            <w:pPr>
              <w:rPr>
                <w:rFonts w:eastAsia="Times New Roman" w:cs="Tahoma"/>
                <w:szCs w:val="18"/>
              </w:rPr>
            </w:pPr>
            <w:r w:rsidRPr="007B09EB">
              <w:rPr>
                <w:rFonts w:cs="Tahoma"/>
              </w:rPr>
              <w:t>Desktop School mit Core CAL</w:t>
            </w:r>
          </w:p>
        </w:tc>
        <w:tc>
          <w:tcPr>
            <w:tcW w:w="4230" w:type="dxa"/>
            <w:tcMar>
              <w:top w:w="0" w:type="dxa"/>
              <w:left w:w="108" w:type="dxa"/>
              <w:bottom w:w="0" w:type="dxa"/>
              <w:right w:w="108" w:type="dxa"/>
            </w:tcMar>
          </w:tcPr>
          <w:p w14:paraId="78984562" w14:textId="77777777" w:rsidR="00CB023A" w:rsidRPr="007B09EB" w:rsidRDefault="00CB023A" w:rsidP="00CB023A">
            <w:pPr>
              <w:rPr>
                <w:rFonts w:eastAsia="Times New Roman" w:cs="Tahoma"/>
                <w:szCs w:val="18"/>
              </w:rPr>
            </w:pPr>
            <w:r w:rsidRPr="007B09EB">
              <w:rPr>
                <w:rFonts w:cs="Tahoma"/>
                <w:lang w:val="de-DE"/>
              </w:rPr>
              <w:t>Desktop School mit ECAL</w:t>
            </w:r>
          </w:p>
        </w:tc>
      </w:tr>
      <w:tr w:rsidR="00CB023A" w:rsidRPr="007B09EB" w14:paraId="78984566" w14:textId="77777777" w:rsidTr="00D15111">
        <w:trPr>
          <w:cantSplit/>
        </w:trPr>
        <w:tc>
          <w:tcPr>
            <w:tcW w:w="4230" w:type="dxa"/>
            <w:tcMar>
              <w:top w:w="0" w:type="dxa"/>
              <w:left w:w="108" w:type="dxa"/>
              <w:bottom w:w="0" w:type="dxa"/>
              <w:right w:w="108" w:type="dxa"/>
            </w:tcMar>
          </w:tcPr>
          <w:p w14:paraId="78984564" w14:textId="77777777" w:rsidR="00CB023A" w:rsidRPr="007B09EB" w:rsidRDefault="00CB023A" w:rsidP="00CB023A">
            <w:pPr>
              <w:rPr>
                <w:rFonts w:eastAsia="Times New Roman" w:cs="Tahoma"/>
                <w:szCs w:val="18"/>
                <w:lang w:val="fr-FR"/>
              </w:rPr>
            </w:pPr>
            <w:r w:rsidRPr="007B09EB">
              <w:rPr>
                <w:rFonts w:cs="Tahoma"/>
                <w:lang w:val="de-DE"/>
              </w:rPr>
              <w:t>Exchange Server Standard</w:t>
            </w:r>
          </w:p>
        </w:tc>
        <w:tc>
          <w:tcPr>
            <w:tcW w:w="4230" w:type="dxa"/>
            <w:tcMar>
              <w:top w:w="0" w:type="dxa"/>
              <w:left w:w="108" w:type="dxa"/>
              <w:bottom w:w="0" w:type="dxa"/>
              <w:right w:w="108" w:type="dxa"/>
            </w:tcMar>
          </w:tcPr>
          <w:p w14:paraId="78984565" w14:textId="77777777" w:rsidR="00CB023A" w:rsidRPr="007B09EB" w:rsidRDefault="00CB023A" w:rsidP="00CB023A">
            <w:pPr>
              <w:rPr>
                <w:rFonts w:eastAsia="Times New Roman" w:cs="Tahoma"/>
                <w:szCs w:val="18"/>
              </w:rPr>
            </w:pPr>
            <w:r w:rsidRPr="007B09EB">
              <w:rPr>
                <w:rFonts w:cs="Tahoma"/>
                <w:lang w:val="de-DE"/>
              </w:rPr>
              <w:t>Exchange Server Enterprise</w:t>
            </w:r>
          </w:p>
        </w:tc>
      </w:tr>
      <w:tr w:rsidR="00CB023A" w:rsidRPr="007B09EB" w14:paraId="78984569" w14:textId="77777777" w:rsidTr="00D15111">
        <w:trPr>
          <w:cantSplit/>
        </w:trPr>
        <w:tc>
          <w:tcPr>
            <w:tcW w:w="4230" w:type="dxa"/>
            <w:tcMar>
              <w:top w:w="0" w:type="dxa"/>
              <w:left w:w="108" w:type="dxa"/>
              <w:bottom w:w="0" w:type="dxa"/>
              <w:right w:w="108" w:type="dxa"/>
            </w:tcMar>
          </w:tcPr>
          <w:p w14:paraId="78984567" w14:textId="77777777" w:rsidR="00CB023A" w:rsidRPr="007B09EB" w:rsidRDefault="00CB023A" w:rsidP="00CB023A">
            <w:pPr>
              <w:rPr>
                <w:rFonts w:cs="Tahoma"/>
                <w:szCs w:val="18"/>
              </w:rPr>
            </w:pPr>
            <w:r w:rsidRPr="007B09EB">
              <w:rPr>
                <w:rFonts w:cs="Tahoma"/>
                <w:lang w:val="de-DE"/>
              </w:rPr>
              <w:t>Forefront TMG Standard</w:t>
            </w:r>
          </w:p>
        </w:tc>
        <w:tc>
          <w:tcPr>
            <w:tcW w:w="4230" w:type="dxa"/>
            <w:tcMar>
              <w:top w:w="0" w:type="dxa"/>
              <w:left w:w="108" w:type="dxa"/>
              <w:bottom w:w="0" w:type="dxa"/>
              <w:right w:w="108" w:type="dxa"/>
            </w:tcMar>
          </w:tcPr>
          <w:p w14:paraId="78984568" w14:textId="77777777" w:rsidR="00CB023A" w:rsidRPr="007B09EB" w:rsidRDefault="00CB023A" w:rsidP="00CB023A">
            <w:pPr>
              <w:rPr>
                <w:rFonts w:cs="Tahoma"/>
                <w:szCs w:val="18"/>
              </w:rPr>
            </w:pPr>
            <w:r w:rsidRPr="007B09EB">
              <w:rPr>
                <w:rFonts w:cs="Tahoma"/>
                <w:lang w:val="de-DE"/>
              </w:rPr>
              <w:t>Forefront TMG Enterprise</w:t>
            </w:r>
          </w:p>
        </w:tc>
      </w:tr>
      <w:tr w:rsidR="00CB023A" w:rsidRPr="007B09EB" w14:paraId="7898456C" w14:textId="77777777" w:rsidTr="00D15111">
        <w:trPr>
          <w:cantSplit/>
        </w:trPr>
        <w:tc>
          <w:tcPr>
            <w:tcW w:w="4230" w:type="dxa"/>
            <w:tcMar>
              <w:top w:w="0" w:type="dxa"/>
              <w:left w:w="108" w:type="dxa"/>
              <w:bottom w:w="0" w:type="dxa"/>
              <w:right w:w="108" w:type="dxa"/>
            </w:tcMar>
          </w:tcPr>
          <w:p w14:paraId="7898456A" w14:textId="77777777" w:rsidR="00CB023A" w:rsidRPr="007B09EB" w:rsidRDefault="00CB023A" w:rsidP="00CB023A">
            <w:pPr>
              <w:rPr>
                <w:rFonts w:eastAsia="Times New Roman" w:cs="Tahoma"/>
                <w:szCs w:val="18"/>
              </w:rPr>
            </w:pPr>
            <w:r w:rsidRPr="007B09EB">
              <w:rPr>
                <w:rFonts w:cs="Tahoma"/>
              </w:rPr>
              <w:t>Internet Security and Acceleration (ISA) Standard Server</w:t>
            </w:r>
          </w:p>
        </w:tc>
        <w:tc>
          <w:tcPr>
            <w:tcW w:w="4230" w:type="dxa"/>
            <w:tcMar>
              <w:top w:w="0" w:type="dxa"/>
              <w:left w:w="108" w:type="dxa"/>
              <w:bottom w:w="0" w:type="dxa"/>
              <w:right w:w="108" w:type="dxa"/>
            </w:tcMar>
          </w:tcPr>
          <w:p w14:paraId="7898456B" w14:textId="77777777" w:rsidR="00CB023A" w:rsidRPr="007B09EB" w:rsidRDefault="00CB023A" w:rsidP="00CB023A">
            <w:pPr>
              <w:rPr>
                <w:rFonts w:eastAsia="Times New Roman" w:cs="Tahoma"/>
                <w:szCs w:val="18"/>
              </w:rPr>
            </w:pPr>
            <w:r w:rsidRPr="007B09EB">
              <w:rPr>
                <w:rFonts w:cs="Tahoma"/>
              </w:rPr>
              <w:t>Internet Security and Acceleration (ISA) Enterprise Server</w:t>
            </w:r>
          </w:p>
        </w:tc>
      </w:tr>
      <w:tr w:rsidR="00CB023A" w:rsidRPr="007B09EB" w14:paraId="7898456F" w14:textId="77777777" w:rsidTr="00D15111">
        <w:trPr>
          <w:cantSplit/>
        </w:trPr>
        <w:tc>
          <w:tcPr>
            <w:tcW w:w="4230" w:type="dxa"/>
            <w:tcMar>
              <w:top w:w="0" w:type="dxa"/>
              <w:left w:w="108" w:type="dxa"/>
              <w:bottom w:w="0" w:type="dxa"/>
              <w:right w:w="108" w:type="dxa"/>
            </w:tcMar>
          </w:tcPr>
          <w:p w14:paraId="7898456D" w14:textId="77777777" w:rsidR="00CB023A" w:rsidRPr="007B09EB" w:rsidRDefault="00CB023A" w:rsidP="00CB023A">
            <w:pPr>
              <w:rPr>
                <w:rFonts w:eastAsia="Times New Roman" w:cs="Tahoma"/>
                <w:szCs w:val="18"/>
              </w:rPr>
            </w:pPr>
            <w:r w:rsidRPr="007B09EB">
              <w:rPr>
                <w:rFonts w:cs="Tahoma"/>
                <w:lang w:val="de-DE"/>
              </w:rPr>
              <w:t>Lync Server 2010 Standard</w:t>
            </w:r>
          </w:p>
        </w:tc>
        <w:tc>
          <w:tcPr>
            <w:tcW w:w="4230" w:type="dxa"/>
            <w:tcMar>
              <w:top w:w="0" w:type="dxa"/>
              <w:left w:w="108" w:type="dxa"/>
              <w:bottom w:w="0" w:type="dxa"/>
              <w:right w:w="108" w:type="dxa"/>
            </w:tcMar>
          </w:tcPr>
          <w:p w14:paraId="7898456E" w14:textId="77777777" w:rsidR="00CB023A" w:rsidRPr="007B09EB" w:rsidRDefault="00CB023A" w:rsidP="00CB023A">
            <w:pPr>
              <w:rPr>
                <w:rFonts w:eastAsia="Times New Roman" w:cs="Tahoma"/>
                <w:szCs w:val="18"/>
              </w:rPr>
            </w:pPr>
            <w:r w:rsidRPr="007B09EB">
              <w:rPr>
                <w:rFonts w:cs="Tahoma"/>
                <w:lang w:val="de-DE"/>
              </w:rPr>
              <w:t>Lync Server 2010 Enterprise</w:t>
            </w:r>
          </w:p>
        </w:tc>
      </w:tr>
      <w:tr w:rsidR="00CB023A" w:rsidRPr="007B09EB" w14:paraId="78984572" w14:textId="77777777" w:rsidTr="00D15111">
        <w:trPr>
          <w:cantSplit/>
        </w:trPr>
        <w:tc>
          <w:tcPr>
            <w:tcW w:w="4230" w:type="dxa"/>
            <w:tcMar>
              <w:top w:w="0" w:type="dxa"/>
              <w:left w:w="108" w:type="dxa"/>
              <w:bottom w:w="0" w:type="dxa"/>
              <w:right w:w="108" w:type="dxa"/>
            </w:tcMar>
          </w:tcPr>
          <w:p w14:paraId="78984570" w14:textId="77777777" w:rsidR="00CB023A" w:rsidRPr="007B09EB" w:rsidRDefault="00CB023A" w:rsidP="00CB023A">
            <w:pPr>
              <w:rPr>
                <w:rFonts w:cs="Tahoma"/>
                <w:szCs w:val="18"/>
              </w:rPr>
            </w:pPr>
            <w:r w:rsidRPr="007B09EB">
              <w:rPr>
                <w:rFonts w:cs="Tahoma"/>
              </w:rPr>
              <w:t>Microsoft Dynamics CRM Workgroup Server 2011</w:t>
            </w:r>
          </w:p>
        </w:tc>
        <w:tc>
          <w:tcPr>
            <w:tcW w:w="4230" w:type="dxa"/>
            <w:tcMar>
              <w:top w:w="0" w:type="dxa"/>
              <w:left w:w="108" w:type="dxa"/>
              <w:bottom w:w="0" w:type="dxa"/>
              <w:right w:w="108" w:type="dxa"/>
            </w:tcMar>
          </w:tcPr>
          <w:p w14:paraId="78984571" w14:textId="77777777" w:rsidR="00CB023A" w:rsidRPr="007B09EB" w:rsidRDefault="00CB023A" w:rsidP="00CB023A">
            <w:pPr>
              <w:rPr>
                <w:rFonts w:cs="Tahoma"/>
                <w:szCs w:val="18"/>
              </w:rPr>
            </w:pPr>
            <w:r w:rsidRPr="007B09EB">
              <w:rPr>
                <w:rFonts w:cs="Tahoma"/>
                <w:lang w:val="de-DE"/>
              </w:rPr>
              <w:t>Microsoft Dynamics CRM Server 2011</w:t>
            </w:r>
          </w:p>
        </w:tc>
      </w:tr>
      <w:tr w:rsidR="00CB023A" w:rsidRPr="007B09EB" w14:paraId="78984575" w14:textId="77777777" w:rsidTr="00D15111">
        <w:trPr>
          <w:cantSplit/>
        </w:trPr>
        <w:tc>
          <w:tcPr>
            <w:tcW w:w="4230" w:type="dxa"/>
            <w:tcMar>
              <w:top w:w="0" w:type="dxa"/>
              <w:left w:w="108" w:type="dxa"/>
              <w:bottom w:w="0" w:type="dxa"/>
              <w:right w:w="108" w:type="dxa"/>
            </w:tcMar>
          </w:tcPr>
          <w:p w14:paraId="78984573" w14:textId="77777777" w:rsidR="00CB023A" w:rsidRPr="007B09EB" w:rsidRDefault="00CB023A" w:rsidP="00CB023A">
            <w:pPr>
              <w:rPr>
                <w:rFonts w:eastAsia="Times New Roman" w:cs="Tahoma"/>
                <w:szCs w:val="18"/>
              </w:rPr>
            </w:pPr>
            <w:r w:rsidRPr="007B09EB">
              <w:rPr>
                <w:rFonts w:cs="Tahoma"/>
                <w:lang w:val="de-DE"/>
              </w:rPr>
              <w:t>Office Standard</w:t>
            </w:r>
            <w:r w:rsidRPr="007B09EB">
              <w:rPr>
                <w:rFonts w:cs="Tahoma"/>
              </w:rPr>
              <w:t xml:space="preserve"> </w:t>
            </w:r>
          </w:p>
        </w:tc>
        <w:tc>
          <w:tcPr>
            <w:tcW w:w="4230" w:type="dxa"/>
            <w:tcMar>
              <w:top w:w="0" w:type="dxa"/>
              <w:left w:w="108" w:type="dxa"/>
              <w:bottom w:w="0" w:type="dxa"/>
              <w:right w:w="108" w:type="dxa"/>
            </w:tcMar>
          </w:tcPr>
          <w:p w14:paraId="78984574" w14:textId="77777777" w:rsidR="00CB023A" w:rsidRPr="007B09EB" w:rsidRDefault="00CB023A" w:rsidP="00CB023A">
            <w:pPr>
              <w:rPr>
                <w:rFonts w:eastAsia="Times New Roman" w:cs="Tahoma"/>
                <w:szCs w:val="18"/>
                <w:lang w:val="fr-FR"/>
              </w:rPr>
            </w:pPr>
            <w:r w:rsidRPr="007B09EB">
              <w:rPr>
                <w:rFonts w:cs="Tahoma"/>
                <w:lang w:val="de-DE"/>
              </w:rPr>
              <w:t>Office Professional Plus</w:t>
            </w:r>
            <w:r w:rsidRPr="007B09EB">
              <w:rPr>
                <w:rFonts w:cs="Tahoma"/>
              </w:rPr>
              <w:t xml:space="preserve"> </w:t>
            </w:r>
          </w:p>
        </w:tc>
      </w:tr>
      <w:tr w:rsidR="00CB023A" w:rsidRPr="007B09EB" w14:paraId="78984578" w14:textId="77777777" w:rsidTr="00D15111">
        <w:trPr>
          <w:cantSplit/>
        </w:trPr>
        <w:tc>
          <w:tcPr>
            <w:tcW w:w="4230" w:type="dxa"/>
            <w:tcMar>
              <w:top w:w="0" w:type="dxa"/>
              <w:left w:w="108" w:type="dxa"/>
              <w:bottom w:w="0" w:type="dxa"/>
              <w:right w:w="108" w:type="dxa"/>
            </w:tcMar>
          </w:tcPr>
          <w:p w14:paraId="78984576" w14:textId="77777777" w:rsidR="00CB023A" w:rsidRPr="007B09EB" w:rsidRDefault="00CB023A" w:rsidP="00CB023A">
            <w:pPr>
              <w:rPr>
                <w:rFonts w:eastAsia="Times New Roman" w:cs="Tahoma"/>
                <w:szCs w:val="18"/>
              </w:rPr>
            </w:pPr>
            <w:r w:rsidRPr="007B09EB">
              <w:rPr>
                <w:rFonts w:cs="Tahoma"/>
                <w:lang w:val="de-DE"/>
              </w:rPr>
              <w:t>Professional Desktop</w:t>
            </w:r>
          </w:p>
        </w:tc>
        <w:tc>
          <w:tcPr>
            <w:tcW w:w="4230" w:type="dxa"/>
            <w:tcMar>
              <w:top w:w="0" w:type="dxa"/>
              <w:left w:w="108" w:type="dxa"/>
              <w:bottom w:w="0" w:type="dxa"/>
              <w:right w:w="108" w:type="dxa"/>
            </w:tcMar>
          </w:tcPr>
          <w:p w14:paraId="78984577" w14:textId="77777777" w:rsidR="00CB023A" w:rsidRPr="007B09EB" w:rsidRDefault="00CB023A" w:rsidP="00CB023A">
            <w:pPr>
              <w:rPr>
                <w:rFonts w:eastAsia="Times New Roman" w:cs="Tahoma"/>
                <w:szCs w:val="18"/>
              </w:rPr>
            </w:pPr>
            <w:r w:rsidRPr="007B09EB">
              <w:rPr>
                <w:rFonts w:cs="Tahoma"/>
                <w:lang w:val="de-DE"/>
              </w:rPr>
              <w:t>Enterprise Desktop</w:t>
            </w:r>
          </w:p>
        </w:tc>
      </w:tr>
      <w:tr w:rsidR="00CB023A" w:rsidRPr="007B09EB" w14:paraId="7898457B" w14:textId="77777777" w:rsidTr="00D15111">
        <w:trPr>
          <w:cantSplit/>
        </w:trPr>
        <w:tc>
          <w:tcPr>
            <w:tcW w:w="4230" w:type="dxa"/>
            <w:tcMar>
              <w:top w:w="0" w:type="dxa"/>
              <w:left w:w="108" w:type="dxa"/>
              <w:bottom w:w="0" w:type="dxa"/>
              <w:right w:w="108" w:type="dxa"/>
            </w:tcMar>
          </w:tcPr>
          <w:p w14:paraId="78984579" w14:textId="77777777" w:rsidR="00CB023A" w:rsidRPr="007B09EB" w:rsidRDefault="00CB023A" w:rsidP="00CB023A">
            <w:pPr>
              <w:rPr>
                <w:rFonts w:cs="Tahoma"/>
                <w:color w:val="000000"/>
                <w:szCs w:val="18"/>
              </w:rPr>
            </w:pPr>
            <w:bookmarkStart w:id="1433" w:name="_Toc236810936"/>
            <w:bookmarkEnd w:id="1433"/>
            <w:r w:rsidRPr="007B09EB">
              <w:rPr>
                <w:rFonts w:cs="Tahoma"/>
                <w:color w:val="000000"/>
                <w:szCs w:val="18"/>
                <w:lang w:val="de-DE"/>
              </w:rPr>
              <w:t>Professional Desktop mit Microsoft Desktop Optimization Pack</w:t>
            </w:r>
            <w:r w:rsidRPr="007B09EB">
              <w:rPr>
                <w:rFonts w:cs="Tahoma"/>
                <w:color w:val="000000"/>
                <w:szCs w:val="18"/>
              </w:rPr>
              <w:t xml:space="preserve"> </w:t>
            </w:r>
          </w:p>
        </w:tc>
        <w:tc>
          <w:tcPr>
            <w:tcW w:w="4230" w:type="dxa"/>
            <w:tcMar>
              <w:top w:w="0" w:type="dxa"/>
              <w:left w:w="108" w:type="dxa"/>
              <w:bottom w:w="0" w:type="dxa"/>
              <w:right w:w="108" w:type="dxa"/>
            </w:tcMar>
          </w:tcPr>
          <w:p w14:paraId="7898457A" w14:textId="77777777" w:rsidR="00CB023A" w:rsidRPr="007B09EB" w:rsidRDefault="00CB023A" w:rsidP="00CB023A">
            <w:pPr>
              <w:rPr>
                <w:rFonts w:cs="Tahoma"/>
                <w:color w:val="000000"/>
                <w:szCs w:val="18"/>
              </w:rPr>
            </w:pPr>
            <w:r w:rsidRPr="007B09EB">
              <w:rPr>
                <w:rFonts w:cs="Tahoma"/>
                <w:color w:val="000000"/>
                <w:szCs w:val="18"/>
                <w:lang w:val="de-DE"/>
              </w:rPr>
              <w:t>Enterprise Desktop mit Microsoft Desktop Optimization Pack</w:t>
            </w:r>
          </w:p>
        </w:tc>
      </w:tr>
      <w:tr w:rsidR="00CB023A" w:rsidRPr="007B09EB" w14:paraId="7898457E" w14:textId="77777777" w:rsidTr="00D15111">
        <w:trPr>
          <w:cantSplit/>
        </w:trPr>
        <w:tc>
          <w:tcPr>
            <w:tcW w:w="4230" w:type="dxa"/>
            <w:tcMar>
              <w:top w:w="0" w:type="dxa"/>
              <w:left w:w="108" w:type="dxa"/>
              <w:bottom w:w="0" w:type="dxa"/>
              <w:right w:w="108" w:type="dxa"/>
            </w:tcMar>
          </w:tcPr>
          <w:p w14:paraId="7898457C" w14:textId="77777777" w:rsidR="00CB023A" w:rsidRPr="007B09EB" w:rsidRDefault="00CB023A" w:rsidP="00CB023A">
            <w:pPr>
              <w:rPr>
                <w:rFonts w:eastAsia="Times New Roman" w:cs="Tahoma"/>
                <w:color w:val="000000"/>
                <w:szCs w:val="18"/>
              </w:rPr>
            </w:pPr>
            <w:r w:rsidRPr="007B09EB">
              <w:rPr>
                <w:rFonts w:cs="Tahoma"/>
                <w:color w:val="000000"/>
                <w:lang w:val="de-DE"/>
              </w:rPr>
              <w:t>Project Standard</w:t>
            </w:r>
            <w:r w:rsidRPr="007B09EB">
              <w:rPr>
                <w:rFonts w:cs="Tahoma"/>
              </w:rPr>
              <w:t xml:space="preserve"> </w:t>
            </w:r>
          </w:p>
        </w:tc>
        <w:tc>
          <w:tcPr>
            <w:tcW w:w="4230" w:type="dxa"/>
            <w:tcMar>
              <w:top w:w="0" w:type="dxa"/>
              <w:left w:w="108" w:type="dxa"/>
              <w:bottom w:w="0" w:type="dxa"/>
              <w:right w:w="108" w:type="dxa"/>
            </w:tcMar>
          </w:tcPr>
          <w:p w14:paraId="7898457D" w14:textId="77777777" w:rsidR="00CB023A" w:rsidRPr="007B09EB" w:rsidRDefault="00CB023A" w:rsidP="00CB023A">
            <w:pPr>
              <w:rPr>
                <w:rFonts w:eastAsia="Times New Roman" w:cs="Tahoma"/>
                <w:color w:val="000000"/>
                <w:szCs w:val="18"/>
              </w:rPr>
            </w:pPr>
            <w:r w:rsidRPr="007B09EB">
              <w:rPr>
                <w:rFonts w:cs="Tahoma"/>
                <w:color w:val="000000"/>
                <w:lang w:val="de-DE"/>
              </w:rPr>
              <w:t>Project Professional</w:t>
            </w:r>
            <w:r w:rsidRPr="007B09EB">
              <w:rPr>
                <w:rFonts w:cs="Tahoma"/>
              </w:rPr>
              <w:t xml:space="preserve"> </w:t>
            </w:r>
          </w:p>
        </w:tc>
      </w:tr>
      <w:tr w:rsidR="00CB023A" w:rsidRPr="007B09EB" w14:paraId="78984581" w14:textId="77777777" w:rsidTr="00D15111">
        <w:trPr>
          <w:cantSplit/>
        </w:trPr>
        <w:tc>
          <w:tcPr>
            <w:tcW w:w="4230" w:type="dxa"/>
            <w:tcMar>
              <w:top w:w="0" w:type="dxa"/>
              <w:left w:w="108" w:type="dxa"/>
              <w:bottom w:w="0" w:type="dxa"/>
              <w:right w:w="108" w:type="dxa"/>
            </w:tcMar>
          </w:tcPr>
          <w:p w14:paraId="7898457F" w14:textId="77777777" w:rsidR="00CB023A" w:rsidRPr="007B09EB" w:rsidRDefault="00CB023A" w:rsidP="00CB023A">
            <w:pPr>
              <w:rPr>
                <w:rFonts w:cs="Tahoma"/>
                <w:color w:val="000000"/>
                <w:szCs w:val="18"/>
              </w:rPr>
            </w:pPr>
            <w:r w:rsidRPr="007B09EB">
              <w:rPr>
                <w:rFonts w:cs="Tahoma"/>
                <w:color w:val="000000"/>
              </w:rPr>
              <w:t>SharePoint™ Server 2010 for Internet Sites Standard</w:t>
            </w:r>
            <w:r w:rsidRPr="007B09EB">
              <w:rPr>
                <w:rFonts w:cs="Tahoma"/>
              </w:rPr>
              <w:t xml:space="preserve"> </w:t>
            </w:r>
          </w:p>
        </w:tc>
        <w:tc>
          <w:tcPr>
            <w:tcW w:w="4230" w:type="dxa"/>
            <w:tcMar>
              <w:top w:w="0" w:type="dxa"/>
              <w:left w:w="108" w:type="dxa"/>
              <w:bottom w:w="0" w:type="dxa"/>
              <w:right w:w="108" w:type="dxa"/>
            </w:tcMar>
          </w:tcPr>
          <w:p w14:paraId="78984580" w14:textId="77777777" w:rsidR="00CB023A" w:rsidRPr="007B09EB" w:rsidRDefault="00CB023A" w:rsidP="00CB023A">
            <w:pPr>
              <w:rPr>
                <w:rFonts w:cs="Tahoma"/>
                <w:color w:val="000000"/>
                <w:szCs w:val="18"/>
              </w:rPr>
            </w:pPr>
            <w:r w:rsidRPr="007B09EB">
              <w:rPr>
                <w:rFonts w:cs="Tahoma"/>
                <w:color w:val="000000"/>
              </w:rPr>
              <w:t>SharePoint™ Server 2010 for Internet Sites Enterprise</w:t>
            </w:r>
          </w:p>
        </w:tc>
      </w:tr>
      <w:tr w:rsidR="00CB023A" w:rsidRPr="007B09EB" w14:paraId="78984584" w14:textId="77777777" w:rsidTr="00D15111">
        <w:trPr>
          <w:cantSplit/>
        </w:trPr>
        <w:tc>
          <w:tcPr>
            <w:tcW w:w="4230" w:type="dxa"/>
            <w:tcMar>
              <w:top w:w="0" w:type="dxa"/>
              <w:left w:w="108" w:type="dxa"/>
              <w:bottom w:w="0" w:type="dxa"/>
              <w:right w:w="108" w:type="dxa"/>
            </w:tcMar>
          </w:tcPr>
          <w:p w14:paraId="78984582" w14:textId="77777777" w:rsidR="00CB023A" w:rsidRPr="007B09EB" w:rsidRDefault="00CB023A" w:rsidP="00CB023A">
            <w:pPr>
              <w:rPr>
                <w:rFonts w:eastAsia="Times New Roman" w:cs="Tahoma"/>
                <w:color w:val="000000"/>
                <w:szCs w:val="18"/>
              </w:rPr>
            </w:pPr>
            <w:r w:rsidRPr="007B09EB">
              <w:rPr>
                <w:rFonts w:cs="Tahoma"/>
                <w:color w:val="000000"/>
                <w:lang w:val="de-DE"/>
              </w:rPr>
              <w:t>SQL Server ™ Standard Core</w:t>
            </w:r>
          </w:p>
        </w:tc>
        <w:tc>
          <w:tcPr>
            <w:tcW w:w="4230" w:type="dxa"/>
            <w:tcMar>
              <w:top w:w="0" w:type="dxa"/>
              <w:left w:w="108" w:type="dxa"/>
              <w:bottom w:w="0" w:type="dxa"/>
              <w:right w:w="108" w:type="dxa"/>
            </w:tcMar>
          </w:tcPr>
          <w:p w14:paraId="78984583" w14:textId="77777777" w:rsidR="00CB023A" w:rsidRPr="007B09EB" w:rsidRDefault="00CB023A" w:rsidP="00CB023A">
            <w:pPr>
              <w:rPr>
                <w:rFonts w:eastAsia="Times New Roman" w:cs="Tahoma"/>
                <w:color w:val="000000"/>
                <w:szCs w:val="18"/>
              </w:rPr>
            </w:pPr>
            <w:r w:rsidRPr="007B09EB">
              <w:rPr>
                <w:rFonts w:cs="Tahoma"/>
                <w:color w:val="000000"/>
                <w:lang w:val="de-DE"/>
              </w:rPr>
              <w:t>SQL Server™ Enterprise Core</w:t>
            </w:r>
          </w:p>
        </w:tc>
      </w:tr>
      <w:tr w:rsidR="00CB023A" w:rsidRPr="007B09EB" w14:paraId="78984587" w14:textId="77777777" w:rsidTr="00D15111">
        <w:trPr>
          <w:cantSplit/>
        </w:trPr>
        <w:tc>
          <w:tcPr>
            <w:tcW w:w="4230" w:type="dxa"/>
            <w:tcMar>
              <w:top w:w="0" w:type="dxa"/>
              <w:left w:w="108" w:type="dxa"/>
              <w:bottom w:w="0" w:type="dxa"/>
              <w:right w:w="108" w:type="dxa"/>
            </w:tcMar>
          </w:tcPr>
          <w:p w14:paraId="78984585" w14:textId="77777777" w:rsidR="00CB023A" w:rsidRPr="007B09EB" w:rsidRDefault="00CB023A" w:rsidP="00CB023A">
            <w:pPr>
              <w:rPr>
                <w:rFonts w:eastAsia="Times New Roman" w:cs="Tahoma"/>
                <w:szCs w:val="18"/>
              </w:rPr>
            </w:pPr>
            <w:r w:rsidRPr="007B09EB">
              <w:rPr>
                <w:rFonts w:cs="Tahoma"/>
                <w:lang w:val="de-DE"/>
              </w:rPr>
              <w:t>SQL Server™ Standard</w:t>
            </w:r>
          </w:p>
        </w:tc>
        <w:tc>
          <w:tcPr>
            <w:tcW w:w="4230" w:type="dxa"/>
            <w:tcMar>
              <w:top w:w="0" w:type="dxa"/>
              <w:left w:w="108" w:type="dxa"/>
              <w:bottom w:w="0" w:type="dxa"/>
              <w:right w:w="108" w:type="dxa"/>
            </w:tcMar>
          </w:tcPr>
          <w:p w14:paraId="78984586" w14:textId="77777777" w:rsidR="00CB023A" w:rsidRPr="007B09EB" w:rsidRDefault="00CB023A" w:rsidP="00CB023A">
            <w:pPr>
              <w:rPr>
                <w:rFonts w:eastAsia="Times New Roman" w:cs="Tahoma"/>
                <w:szCs w:val="18"/>
              </w:rPr>
            </w:pPr>
            <w:r w:rsidRPr="007B09EB">
              <w:rPr>
                <w:rFonts w:cs="Tahoma"/>
                <w:lang w:val="de-DE"/>
              </w:rPr>
              <w:t>SQL Server™ Business Intelligence</w:t>
            </w:r>
          </w:p>
        </w:tc>
      </w:tr>
      <w:tr w:rsidR="00CB023A" w:rsidRPr="007B09EB" w14:paraId="7898458A" w14:textId="77777777" w:rsidTr="00D15111">
        <w:trPr>
          <w:cantSplit/>
        </w:trPr>
        <w:tc>
          <w:tcPr>
            <w:tcW w:w="4230" w:type="dxa"/>
            <w:tcMar>
              <w:top w:w="0" w:type="dxa"/>
              <w:left w:w="108" w:type="dxa"/>
              <w:bottom w:w="0" w:type="dxa"/>
              <w:right w:w="108" w:type="dxa"/>
            </w:tcMar>
          </w:tcPr>
          <w:p w14:paraId="78984588" w14:textId="77777777" w:rsidR="00CB023A" w:rsidRPr="007B09EB" w:rsidRDefault="00CB023A" w:rsidP="00CB023A">
            <w:pPr>
              <w:rPr>
                <w:rFonts w:eastAsia="Times New Roman" w:cs="Tahoma"/>
                <w:szCs w:val="18"/>
              </w:rPr>
            </w:pPr>
            <w:r w:rsidRPr="007B09EB">
              <w:rPr>
                <w:rFonts w:cs="Tahoma"/>
                <w:lang w:val="de-DE"/>
              </w:rPr>
              <w:t>System Center 2012 Standard</w:t>
            </w:r>
          </w:p>
        </w:tc>
        <w:tc>
          <w:tcPr>
            <w:tcW w:w="4230" w:type="dxa"/>
            <w:tcMar>
              <w:top w:w="0" w:type="dxa"/>
              <w:left w:w="108" w:type="dxa"/>
              <w:bottom w:w="0" w:type="dxa"/>
              <w:right w:w="108" w:type="dxa"/>
            </w:tcMar>
          </w:tcPr>
          <w:p w14:paraId="78984589" w14:textId="77777777" w:rsidR="00CB023A" w:rsidRPr="007B09EB" w:rsidRDefault="00CB023A" w:rsidP="00CB023A">
            <w:pPr>
              <w:rPr>
                <w:rFonts w:eastAsia="Times New Roman" w:cs="Tahoma"/>
                <w:szCs w:val="18"/>
              </w:rPr>
            </w:pPr>
            <w:r w:rsidRPr="007B09EB">
              <w:rPr>
                <w:rFonts w:cs="Tahoma"/>
                <w:lang w:val="de-DE"/>
              </w:rPr>
              <w:t>System Center 2012 Datacenter</w:t>
            </w:r>
          </w:p>
        </w:tc>
      </w:tr>
      <w:tr w:rsidR="00CB023A" w:rsidRPr="007B09EB" w14:paraId="7898458D" w14:textId="77777777" w:rsidTr="00D15111">
        <w:trPr>
          <w:cantSplit/>
        </w:trPr>
        <w:tc>
          <w:tcPr>
            <w:tcW w:w="4230" w:type="dxa"/>
            <w:tcMar>
              <w:top w:w="0" w:type="dxa"/>
              <w:left w:w="108" w:type="dxa"/>
              <w:bottom w:w="0" w:type="dxa"/>
              <w:right w:w="108" w:type="dxa"/>
            </w:tcMar>
          </w:tcPr>
          <w:p w14:paraId="7898458B" w14:textId="77777777" w:rsidR="00CB023A" w:rsidRPr="007B09EB" w:rsidRDefault="00CB023A" w:rsidP="00CB023A">
            <w:pPr>
              <w:rPr>
                <w:rFonts w:eastAsia="Times New Roman" w:cs="Tahoma"/>
                <w:color w:val="000000"/>
                <w:szCs w:val="18"/>
              </w:rPr>
            </w:pPr>
            <w:r w:rsidRPr="007B09EB">
              <w:rPr>
                <w:rFonts w:cs="Tahoma"/>
                <w:color w:val="000000"/>
                <w:lang w:val="de-DE"/>
              </w:rPr>
              <w:t>Visio</w:t>
            </w:r>
            <w:r w:rsidR="004F2DF4" w:rsidRPr="007B09EB">
              <w:rPr>
                <w:rFonts w:cs="Tahoma"/>
                <w:color w:val="000000"/>
                <w:vertAlign w:val="superscript"/>
                <w:lang w:val="de-DE"/>
              </w:rPr>
              <w:t>®</w:t>
            </w:r>
            <w:r w:rsidRPr="007B09EB">
              <w:rPr>
                <w:rFonts w:cs="Tahoma"/>
                <w:color w:val="000000"/>
                <w:lang w:val="de-DE"/>
              </w:rPr>
              <w:t xml:space="preserve"> Standard</w:t>
            </w:r>
          </w:p>
        </w:tc>
        <w:tc>
          <w:tcPr>
            <w:tcW w:w="4230" w:type="dxa"/>
            <w:tcMar>
              <w:top w:w="0" w:type="dxa"/>
              <w:left w:w="108" w:type="dxa"/>
              <w:bottom w:w="0" w:type="dxa"/>
              <w:right w:w="108" w:type="dxa"/>
            </w:tcMar>
          </w:tcPr>
          <w:p w14:paraId="7898458C" w14:textId="77777777" w:rsidR="00CB023A" w:rsidRPr="007B09EB" w:rsidRDefault="00CB023A" w:rsidP="00CB023A">
            <w:pPr>
              <w:rPr>
                <w:rFonts w:eastAsia="Times New Roman" w:cs="Tahoma"/>
                <w:color w:val="000000"/>
                <w:szCs w:val="18"/>
              </w:rPr>
            </w:pPr>
            <w:r w:rsidRPr="007B09EB">
              <w:rPr>
                <w:rFonts w:cs="Tahoma"/>
                <w:color w:val="000000"/>
                <w:szCs w:val="18"/>
              </w:rPr>
              <w:t xml:space="preserve"> </w:t>
            </w:r>
            <w:r w:rsidRPr="007B09EB">
              <w:rPr>
                <w:rFonts w:cs="Tahoma"/>
                <w:color w:val="000000"/>
                <w:lang w:val="de-DE"/>
              </w:rPr>
              <w:t>Visio</w:t>
            </w:r>
            <w:r w:rsidR="004F2DF4" w:rsidRPr="007B09EB">
              <w:rPr>
                <w:rFonts w:cs="Tahoma"/>
                <w:color w:val="000000"/>
                <w:vertAlign w:val="superscript"/>
                <w:lang w:val="de-DE"/>
              </w:rPr>
              <w:t>®</w:t>
            </w:r>
            <w:r w:rsidRPr="007B09EB">
              <w:rPr>
                <w:rFonts w:cs="Tahoma"/>
                <w:color w:val="000000"/>
                <w:lang w:val="de-DE"/>
              </w:rPr>
              <w:t xml:space="preserve"> Professional</w:t>
            </w:r>
          </w:p>
        </w:tc>
      </w:tr>
      <w:tr w:rsidR="00CB023A" w:rsidRPr="007B09EB" w14:paraId="78984590" w14:textId="77777777" w:rsidTr="00D15111">
        <w:trPr>
          <w:cantSplit/>
        </w:trPr>
        <w:tc>
          <w:tcPr>
            <w:tcW w:w="4230" w:type="dxa"/>
            <w:tcMar>
              <w:top w:w="0" w:type="dxa"/>
              <w:left w:w="108" w:type="dxa"/>
              <w:bottom w:w="0" w:type="dxa"/>
              <w:right w:w="108" w:type="dxa"/>
            </w:tcMar>
          </w:tcPr>
          <w:p w14:paraId="7898458E" w14:textId="77777777" w:rsidR="00CB023A" w:rsidRPr="007B09EB" w:rsidRDefault="00CB023A" w:rsidP="00CB023A">
            <w:pPr>
              <w:rPr>
                <w:rFonts w:eastAsia="Times New Roman" w:cs="Tahoma"/>
                <w:color w:val="000000"/>
                <w:szCs w:val="18"/>
              </w:rPr>
            </w:pPr>
          </w:p>
        </w:tc>
        <w:tc>
          <w:tcPr>
            <w:tcW w:w="4230" w:type="dxa"/>
            <w:tcMar>
              <w:top w:w="0" w:type="dxa"/>
              <w:left w:w="108" w:type="dxa"/>
              <w:bottom w:w="0" w:type="dxa"/>
              <w:right w:w="108" w:type="dxa"/>
            </w:tcMar>
          </w:tcPr>
          <w:p w14:paraId="7898458F" w14:textId="77777777" w:rsidR="00CB023A" w:rsidRPr="007B09EB" w:rsidRDefault="00CB023A" w:rsidP="00CB023A">
            <w:pPr>
              <w:rPr>
                <w:rFonts w:eastAsia="Times New Roman" w:cs="Tahoma"/>
                <w:color w:val="000000"/>
                <w:szCs w:val="18"/>
              </w:rPr>
            </w:pPr>
          </w:p>
        </w:tc>
      </w:tr>
      <w:tr w:rsidR="00CB023A" w:rsidRPr="007B09EB" w14:paraId="78984593" w14:textId="77777777" w:rsidTr="00D15111">
        <w:trPr>
          <w:cantSplit/>
        </w:trPr>
        <w:tc>
          <w:tcPr>
            <w:tcW w:w="4230" w:type="dxa"/>
            <w:tcMar>
              <w:top w:w="0" w:type="dxa"/>
              <w:left w:w="108" w:type="dxa"/>
              <w:bottom w:w="0" w:type="dxa"/>
              <w:right w:w="108" w:type="dxa"/>
            </w:tcMar>
          </w:tcPr>
          <w:p w14:paraId="78984591" w14:textId="77777777" w:rsidR="00CB023A" w:rsidRPr="007B09EB" w:rsidRDefault="00CB023A" w:rsidP="00CB023A">
            <w:pPr>
              <w:rPr>
                <w:rFonts w:eastAsia="Times New Roman" w:cs="Tahoma"/>
                <w:color w:val="000000"/>
                <w:szCs w:val="18"/>
              </w:rPr>
            </w:pPr>
            <w:r w:rsidRPr="007B09EB">
              <w:rPr>
                <w:rFonts w:cs="Tahoma"/>
                <w:color w:val="000000"/>
                <w:lang w:val="de-DE"/>
              </w:rPr>
              <w:t>Visual Studio Professional mit MSDN</w:t>
            </w:r>
          </w:p>
        </w:tc>
        <w:tc>
          <w:tcPr>
            <w:tcW w:w="4230" w:type="dxa"/>
            <w:tcMar>
              <w:top w:w="0" w:type="dxa"/>
              <w:left w:w="108" w:type="dxa"/>
              <w:bottom w:w="0" w:type="dxa"/>
              <w:right w:w="108" w:type="dxa"/>
            </w:tcMar>
          </w:tcPr>
          <w:p w14:paraId="78984592" w14:textId="77777777" w:rsidR="00CB023A" w:rsidRPr="007B09EB" w:rsidRDefault="00CB023A" w:rsidP="00CB023A">
            <w:pPr>
              <w:rPr>
                <w:rFonts w:eastAsia="Times New Roman" w:cs="Tahoma"/>
                <w:color w:val="000000"/>
                <w:szCs w:val="18"/>
              </w:rPr>
            </w:pPr>
            <w:r w:rsidRPr="007B09EB">
              <w:rPr>
                <w:rFonts w:cs="Tahoma"/>
                <w:color w:val="000000"/>
                <w:lang w:val="de-DE"/>
              </w:rPr>
              <w:t>Visual Studio Premium mit MSDN</w:t>
            </w:r>
          </w:p>
        </w:tc>
      </w:tr>
      <w:tr w:rsidR="00CB023A" w:rsidRPr="00A73322" w14:paraId="78984596" w14:textId="77777777" w:rsidTr="00D15111">
        <w:trPr>
          <w:cantSplit/>
        </w:trPr>
        <w:tc>
          <w:tcPr>
            <w:tcW w:w="4230" w:type="dxa"/>
            <w:tcMar>
              <w:top w:w="0" w:type="dxa"/>
              <w:left w:w="108" w:type="dxa"/>
              <w:bottom w:w="0" w:type="dxa"/>
              <w:right w:w="108" w:type="dxa"/>
            </w:tcMar>
          </w:tcPr>
          <w:p w14:paraId="78984594" w14:textId="77777777" w:rsidR="00CB023A" w:rsidRPr="007B09EB" w:rsidRDefault="00CB023A" w:rsidP="00CB023A">
            <w:pPr>
              <w:rPr>
                <w:rFonts w:eastAsia="Times New Roman" w:cs="Tahoma"/>
                <w:szCs w:val="18"/>
              </w:rPr>
            </w:pPr>
            <w:r w:rsidRPr="007B09EB">
              <w:rPr>
                <w:rFonts w:cs="Tahoma"/>
                <w:lang w:val="de-DE"/>
              </w:rPr>
              <w:t>Visual Studio Premium mit MSDN</w:t>
            </w:r>
          </w:p>
        </w:tc>
        <w:tc>
          <w:tcPr>
            <w:tcW w:w="4230" w:type="dxa"/>
            <w:tcMar>
              <w:top w:w="0" w:type="dxa"/>
              <w:left w:w="108" w:type="dxa"/>
              <w:bottom w:w="0" w:type="dxa"/>
              <w:right w:w="108" w:type="dxa"/>
            </w:tcMar>
          </w:tcPr>
          <w:p w14:paraId="78984595" w14:textId="77777777" w:rsidR="00CB023A" w:rsidRPr="00D73F4F" w:rsidRDefault="00CB023A" w:rsidP="00CB023A">
            <w:pPr>
              <w:rPr>
                <w:rFonts w:eastAsia="Times New Roman" w:cs="Tahoma"/>
                <w:szCs w:val="18"/>
                <w:lang w:val="it-IT"/>
              </w:rPr>
            </w:pPr>
            <w:r w:rsidRPr="007B09EB">
              <w:rPr>
                <w:rFonts w:cs="Tahoma"/>
                <w:lang w:val="de-DE"/>
              </w:rPr>
              <w:t>Visual Studio Ultimate mit MSDN</w:t>
            </w:r>
          </w:p>
        </w:tc>
      </w:tr>
      <w:tr w:rsidR="00CB023A" w:rsidRPr="007B09EB" w14:paraId="78984599" w14:textId="77777777" w:rsidTr="00D15111">
        <w:trPr>
          <w:cantSplit/>
        </w:trPr>
        <w:tc>
          <w:tcPr>
            <w:tcW w:w="4230" w:type="dxa"/>
            <w:tcMar>
              <w:top w:w="0" w:type="dxa"/>
              <w:left w:w="108" w:type="dxa"/>
              <w:bottom w:w="0" w:type="dxa"/>
              <w:right w:w="108" w:type="dxa"/>
            </w:tcMar>
          </w:tcPr>
          <w:p w14:paraId="78984597" w14:textId="77777777" w:rsidR="00CB023A" w:rsidRPr="007B09EB" w:rsidRDefault="00CB023A" w:rsidP="00CB023A">
            <w:pPr>
              <w:rPr>
                <w:rFonts w:eastAsia="Times New Roman" w:cs="Tahoma"/>
                <w:szCs w:val="18"/>
              </w:rPr>
            </w:pPr>
            <w:r w:rsidRPr="007B09EB">
              <w:rPr>
                <w:rFonts w:cs="Tahoma"/>
              </w:rPr>
              <w:t>Visual Studio Test Professional mit MSDN</w:t>
            </w:r>
          </w:p>
        </w:tc>
        <w:tc>
          <w:tcPr>
            <w:tcW w:w="4230" w:type="dxa"/>
            <w:tcMar>
              <w:top w:w="0" w:type="dxa"/>
              <w:left w:w="108" w:type="dxa"/>
              <w:bottom w:w="0" w:type="dxa"/>
              <w:right w:w="108" w:type="dxa"/>
            </w:tcMar>
          </w:tcPr>
          <w:p w14:paraId="78984598" w14:textId="77777777" w:rsidR="00CB023A" w:rsidRPr="007B09EB" w:rsidRDefault="00CB023A" w:rsidP="00CB023A">
            <w:pPr>
              <w:rPr>
                <w:rFonts w:eastAsia="Times New Roman" w:cs="Tahoma"/>
                <w:szCs w:val="18"/>
              </w:rPr>
            </w:pPr>
            <w:r w:rsidRPr="007B09EB">
              <w:rPr>
                <w:rFonts w:cs="Tahoma"/>
                <w:lang w:val="de-DE"/>
              </w:rPr>
              <w:t>Visual Studio Premium mit MSDN</w:t>
            </w:r>
          </w:p>
        </w:tc>
      </w:tr>
      <w:tr w:rsidR="00CB023A" w:rsidRPr="007B09EB" w14:paraId="7898459C" w14:textId="77777777" w:rsidTr="00D15111">
        <w:trPr>
          <w:cantSplit/>
        </w:trPr>
        <w:tc>
          <w:tcPr>
            <w:tcW w:w="4230" w:type="dxa"/>
            <w:tcBorders>
              <w:bottom w:val="single" w:sz="12" w:space="0" w:color="auto"/>
            </w:tcBorders>
            <w:tcMar>
              <w:top w:w="0" w:type="dxa"/>
              <w:left w:w="108" w:type="dxa"/>
              <w:bottom w:w="0" w:type="dxa"/>
              <w:right w:w="108" w:type="dxa"/>
            </w:tcMar>
          </w:tcPr>
          <w:p w14:paraId="7898459A" w14:textId="77777777" w:rsidR="00CB023A" w:rsidRPr="007B09EB" w:rsidRDefault="00CB023A" w:rsidP="00CB023A">
            <w:pPr>
              <w:rPr>
                <w:rFonts w:eastAsia="Times New Roman" w:cs="Tahoma"/>
                <w:szCs w:val="18"/>
              </w:rPr>
            </w:pPr>
            <w:r w:rsidRPr="007B09EB">
              <w:rPr>
                <w:rFonts w:cs="Tahoma"/>
                <w:lang w:val="de-DE"/>
              </w:rPr>
              <w:t>Windows</w:t>
            </w:r>
            <w:r w:rsidR="004F2DF4" w:rsidRPr="007B09EB">
              <w:rPr>
                <w:rFonts w:cs="Tahoma"/>
                <w:vertAlign w:val="superscript"/>
                <w:lang w:val="de-DE"/>
              </w:rPr>
              <w:t>®</w:t>
            </w:r>
            <w:r w:rsidRPr="007B09EB">
              <w:rPr>
                <w:rFonts w:cs="Tahoma"/>
                <w:lang w:val="de-DE"/>
              </w:rPr>
              <w:t xml:space="preserve"> Server™ Standard</w:t>
            </w:r>
          </w:p>
        </w:tc>
        <w:tc>
          <w:tcPr>
            <w:tcW w:w="4230" w:type="dxa"/>
            <w:tcBorders>
              <w:bottom w:val="single" w:sz="12" w:space="0" w:color="auto"/>
            </w:tcBorders>
            <w:tcMar>
              <w:top w:w="0" w:type="dxa"/>
              <w:left w:w="108" w:type="dxa"/>
              <w:bottom w:w="0" w:type="dxa"/>
              <w:right w:w="108" w:type="dxa"/>
            </w:tcMar>
          </w:tcPr>
          <w:p w14:paraId="7898459B" w14:textId="77777777" w:rsidR="00CB023A" w:rsidRPr="007B09EB" w:rsidRDefault="00CB023A" w:rsidP="00CB023A">
            <w:pPr>
              <w:rPr>
                <w:rFonts w:eastAsia="Times New Roman" w:cs="Tahoma"/>
                <w:szCs w:val="18"/>
              </w:rPr>
            </w:pPr>
            <w:r w:rsidRPr="007B09EB">
              <w:rPr>
                <w:rFonts w:cs="Tahoma"/>
                <w:lang w:val="de-DE"/>
              </w:rPr>
              <w:t>Windows</w:t>
            </w:r>
            <w:r w:rsidR="004F2DF4" w:rsidRPr="007B09EB">
              <w:rPr>
                <w:rFonts w:cs="Tahoma"/>
                <w:vertAlign w:val="superscript"/>
                <w:lang w:val="de-DE"/>
              </w:rPr>
              <w:t>®</w:t>
            </w:r>
            <w:r w:rsidRPr="007B09EB">
              <w:rPr>
                <w:rFonts w:cs="Tahoma"/>
                <w:lang w:val="de-DE"/>
              </w:rPr>
              <w:t xml:space="preserve"> Server™ Datacenter</w:t>
            </w:r>
          </w:p>
        </w:tc>
      </w:tr>
    </w:tbl>
    <w:p w14:paraId="7898459D" w14:textId="77777777" w:rsidR="00CB023A" w:rsidRPr="007B09EB" w:rsidRDefault="00CB023A" w:rsidP="00CB023A">
      <w:pPr>
        <w:pStyle w:val="AppendixBodyText"/>
        <w:ind w:left="1710" w:hanging="1260"/>
        <w:rPr>
          <w:rFonts w:ascii="Tahoma" w:hAnsi="Tahoma" w:cs="Tahoma"/>
          <w:lang w:val="de-DE"/>
        </w:rPr>
      </w:pPr>
      <w:r w:rsidRPr="007B09EB">
        <w:rPr>
          <w:rFonts w:ascii="Tahoma" w:hAnsi="Tahoma" w:cs="Tahoma"/>
          <w:b/>
          <w:i/>
          <w:sz w:val="16"/>
          <w:lang w:val="de-DE"/>
        </w:rPr>
        <w:t>*</w:t>
      </w:r>
      <w:r w:rsidRPr="007B09EB">
        <w:rPr>
          <w:rFonts w:ascii="Tahoma" w:hAnsi="Tahoma" w:cs="Tahoma"/>
          <w:b/>
          <w:i/>
          <w:sz w:val="16"/>
          <w:u w:val="single"/>
          <w:lang w:val="de-DE"/>
        </w:rPr>
        <w:t>Anmerkung</w:t>
      </w:r>
      <w:r w:rsidRPr="007B09EB">
        <w:rPr>
          <w:rFonts w:ascii="Tahoma" w:hAnsi="Tahoma" w:cs="Tahoma"/>
          <w:b/>
          <w:i/>
          <w:sz w:val="16"/>
          <w:lang w:val="de-DE"/>
        </w:rPr>
        <w:t>:</w:t>
      </w:r>
      <w:r w:rsidRPr="007B09EB">
        <w:rPr>
          <w:rFonts w:ascii="Tahoma" w:hAnsi="Tahoma" w:cs="Tahoma"/>
          <w:i/>
          <w:sz w:val="16"/>
          <w:szCs w:val="16"/>
          <w:lang w:val="de-DE"/>
        </w:rPr>
        <w:t xml:space="preserve"> </w:t>
      </w:r>
      <w:r w:rsidRPr="007B09EB">
        <w:rPr>
          <w:rFonts w:ascii="Tahoma" w:hAnsi="Tahoma" w:cs="Tahoma"/>
          <w:i/>
          <w:sz w:val="16"/>
          <w:lang w:val="de-DE"/>
        </w:rPr>
        <w:t>Änderungen an der Liste der Produkte, für die Step Up-Lizenzen angeboten werden, sind vorbehalten.</w:t>
      </w:r>
    </w:p>
    <w:p w14:paraId="7898459E" w14:textId="77777777" w:rsidR="00CB023A" w:rsidRPr="007B09EB" w:rsidRDefault="00CB023A" w:rsidP="00CB023A">
      <w:pPr>
        <w:rPr>
          <w:rFonts w:cs="Tahoma"/>
          <w:lang w:val="de-DE"/>
        </w:rPr>
      </w:pPr>
    </w:p>
    <w:p w14:paraId="7898459F" w14:textId="77777777" w:rsidR="00CB023A" w:rsidRPr="007B09EB" w:rsidRDefault="00CB023A" w:rsidP="00CB023A">
      <w:pPr>
        <w:pStyle w:val="AppendixBodyText"/>
        <w:ind w:left="1710" w:hanging="1260"/>
        <w:rPr>
          <w:rFonts w:ascii="Tahoma" w:hAnsi="Tahoma" w:cs="Tahoma"/>
          <w:lang w:val="de-DE"/>
        </w:rPr>
      </w:pPr>
      <w:r w:rsidRPr="007B09EB">
        <w:rPr>
          <w:rFonts w:ascii="Tahoma" w:hAnsi="Tahoma" w:cs="Tahoma"/>
          <w:b/>
          <w:i/>
          <w:lang w:val="de-DE"/>
        </w:rPr>
        <w:t xml:space="preserve"> </w:t>
      </w:r>
    </w:p>
    <w:p w14:paraId="789845A0" w14:textId="77777777" w:rsidR="00CB023A" w:rsidRPr="007B09EB" w:rsidRDefault="00CB023A" w:rsidP="007B4BE9">
      <w:pPr>
        <w:pStyle w:val="Heading1"/>
        <w:rPr>
          <w:rFonts w:cs="Tahoma"/>
          <w:lang w:val="de-DE"/>
        </w:rPr>
      </w:pPr>
      <w:r w:rsidRPr="007B09EB">
        <w:rPr>
          <w:rFonts w:cs="Tahoma"/>
          <w:lang w:val="de-DE"/>
        </w:rPr>
        <w:br w:type="page"/>
      </w:r>
      <w:bookmarkStart w:id="1434" w:name="_Toc317591256"/>
      <w:bookmarkStart w:id="1435" w:name="_Toc336338247"/>
      <w:bookmarkStart w:id="1436" w:name="_Toc339370700"/>
      <w:bookmarkStart w:id="1437" w:name="_Toc340792695"/>
      <w:bookmarkEnd w:id="1434"/>
      <w:bookmarkEnd w:id="1435"/>
      <w:bookmarkEnd w:id="1436"/>
      <w:r w:rsidRPr="007B09EB">
        <w:rPr>
          <w:rFonts w:cs="Tahoma"/>
          <w:lang w:val="de-DE"/>
        </w:rPr>
        <w:t>ABSCHNITT 8 – SERVICES</w:t>
      </w:r>
      <w:bookmarkEnd w:id="1437"/>
    </w:p>
    <w:p w14:paraId="789845A1" w14:textId="77777777" w:rsidR="00CB023A" w:rsidRPr="007B09EB" w:rsidRDefault="00CB023A" w:rsidP="00CB023A">
      <w:pPr>
        <w:rPr>
          <w:rFonts w:cs="Tahoma"/>
          <w:lang w:val="de-DE"/>
        </w:rPr>
      </w:pPr>
    </w:p>
    <w:p w14:paraId="789845A2" w14:textId="77777777" w:rsidR="00CB023A" w:rsidRPr="007B09EB" w:rsidRDefault="00CB023A" w:rsidP="00CB023A">
      <w:pPr>
        <w:jc w:val="both"/>
        <w:rPr>
          <w:rFonts w:cs="Tahoma"/>
          <w:lang w:val="de-DE"/>
        </w:rPr>
      </w:pPr>
      <w:r w:rsidRPr="007B09EB">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w:t>
      </w:r>
      <w:r w:rsidRPr="007B09EB">
        <w:rPr>
          <w:rFonts w:cs="Tahoma"/>
          <w:lang w:val="de-DE"/>
        </w:rPr>
        <w:t xml:space="preserve"> Im Falle eines Widerspruchs hat die aktuelle Servicevereinbarung Vorrang. </w:t>
      </w:r>
      <w:r w:rsidRPr="007B09EB">
        <w:rPr>
          <w:rFonts w:cs="Tahoma"/>
          <w:color w:val="000000"/>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Pr="007B09EB">
        <w:rPr>
          <w:rFonts w:cs="Tahoma"/>
          <w:lang w:val="de-DE"/>
        </w:rPr>
        <w:t xml:space="preserve"> Falls der Kunde keine aktuelle Rahmen-Servicevereinbarung mit Microsoft besitzt, gelten alle Zusätzlichen Servicebestimmungen im Abschnitt unten.</w:t>
      </w:r>
    </w:p>
    <w:p w14:paraId="789845A3" w14:textId="77777777" w:rsidR="00CB023A" w:rsidRPr="007B09EB" w:rsidRDefault="00CB023A" w:rsidP="00CB023A">
      <w:pPr>
        <w:jc w:val="both"/>
        <w:rPr>
          <w:rFonts w:cs="Tahoma"/>
          <w:lang w:val="de-DE"/>
        </w:rPr>
      </w:pPr>
    </w:p>
    <w:p w14:paraId="789845A4" w14:textId="77777777" w:rsidR="00CB023A" w:rsidRPr="007B09EB" w:rsidRDefault="00CB023A" w:rsidP="00CB023A">
      <w:pPr>
        <w:spacing w:after="75"/>
        <w:rPr>
          <w:rFonts w:cs="Tahoma"/>
          <w:lang w:val="de-DE"/>
        </w:rPr>
      </w:pPr>
      <w:r w:rsidRPr="007B09EB">
        <w:rPr>
          <w:rFonts w:eastAsia="Times New Roman" w:cs="Tahoma"/>
          <w:szCs w:val="20"/>
          <w:lang w:val="de-DE"/>
        </w:rPr>
        <w:t xml:space="preserve">Die Abschnitte unten enthalten eine detaillierte Beschreibung der Services, die Kunden erwerben können. </w:t>
      </w:r>
    </w:p>
    <w:p w14:paraId="789845A5" w14:textId="77777777" w:rsidR="00CB023A" w:rsidRPr="007B09EB" w:rsidRDefault="00CB023A" w:rsidP="00CB023A">
      <w:pPr>
        <w:spacing w:after="75"/>
        <w:rPr>
          <w:rFonts w:cs="Tahoma"/>
          <w:lang w:val="de-DE"/>
        </w:rPr>
      </w:pPr>
      <w:r w:rsidRPr="007B09EB">
        <w:rPr>
          <w:rFonts w:eastAsia="Times New Roman" w:cs="Tahoma"/>
          <w:szCs w:val="20"/>
          <w:lang w:val="de-DE"/>
        </w:rPr>
        <w:t>Die Verfügbarkeit der folgenden Angebote variiert je nach Region und Volumenlizenzprogramm. Einige Angebote sind möglicherweise für Verwaltungseinrichtungen nicht verfügbar, wobei bestimmte eingeschränkte Ausnahmen auf Pilotbasis gelten.</w:t>
      </w:r>
      <w:r w:rsidRPr="007B09EB">
        <w:rPr>
          <w:rFonts w:cs="Tahoma"/>
          <w:lang w:val="de-DE"/>
        </w:rPr>
        <w:t xml:space="preserve"> Für Informationen bezüglich der Verfügbarkeit eines bestimmten Angebots sollten sich Kunden an ihren Handelspartner oder Microsoft-Kundenbetreuer wenden.</w:t>
      </w:r>
    </w:p>
    <w:p w14:paraId="789845A6" w14:textId="77777777" w:rsidR="00CB023A" w:rsidRPr="007B09EB" w:rsidRDefault="00CB023A" w:rsidP="00CB023A">
      <w:pPr>
        <w:rPr>
          <w:rFonts w:cs="Tahoma"/>
          <w:lang w:val="de-DE"/>
        </w:rPr>
      </w:pPr>
    </w:p>
    <w:p w14:paraId="789845A7" w14:textId="77777777" w:rsidR="00CB023A" w:rsidRPr="007B09EB" w:rsidRDefault="00CB023A" w:rsidP="00CB023A">
      <w:pPr>
        <w:rPr>
          <w:rFonts w:cs="Tahoma"/>
        </w:rPr>
      </w:pPr>
      <w:r w:rsidRPr="007B09EB">
        <w:rPr>
          <w:rFonts w:cs="Tahoma"/>
          <w:b/>
          <w:sz w:val="22"/>
          <w:lang w:val="de-DE"/>
        </w:rPr>
        <w:t>Microsoft Premier-Supportangebote</w:t>
      </w:r>
    </w:p>
    <w:p w14:paraId="789845A8" w14:textId="77777777" w:rsidR="00CB023A" w:rsidRPr="007B09EB" w:rsidRDefault="00CB023A" w:rsidP="00CB023A">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49"/>
        <w:gridCol w:w="1567"/>
        <w:gridCol w:w="1501"/>
        <w:gridCol w:w="1675"/>
        <w:gridCol w:w="1576"/>
      </w:tblGrid>
      <w:tr w:rsidR="00CB023A" w:rsidRPr="007B09EB" w14:paraId="789845AE" w14:textId="77777777" w:rsidTr="00B412A8">
        <w:tc>
          <w:tcPr>
            <w:tcW w:w="3168" w:type="dxa"/>
            <w:shd w:val="clear" w:color="auto" w:fill="FABF8F"/>
            <w:vAlign w:val="center"/>
          </w:tcPr>
          <w:p w14:paraId="789845A9" w14:textId="77777777" w:rsidR="00CB023A" w:rsidRPr="007B09EB" w:rsidRDefault="00CB023A" w:rsidP="00CB023A">
            <w:pPr>
              <w:jc w:val="center"/>
              <w:rPr>
                <w:rFonts w:cs="Tahoma"/>
                <w:color w:val="000000"/>
                <w:szCs w:val="18"/>
              </w:rPr>
            </w:pPr>
            <w:r w:rsidRPr="007B09EB">
              <w:rPr>
                <w:rFonts w:cs="Tahoma"/>
                <w:b/>
                <w:color w:val="000000"/>
                <w:sz w:val="20"/>
                <w:lang w:val="de-DE"/>
              </w:rPr>
              <w:t xml:space="preserve">Bereich </w:t>
            </w:r>
            <w:r w:rsidRPr="007B09EB">
              <w:rPr>
                <w:rFonts w:cs="Tahoma"/>
                <w:b/>
                <w:color w:val="000000"/>
                <w:sz w:val="20"/>
                <w:vertAlign w:val="superscript"/>
                <w:lang w:val="de-DE"/>
              </w:rPr>
              <w:t>1</w:t>
            </w:r>
          </w:p>
        </w:tc>
        <w:tc>
          <w:tcPr>
            <w:tcW w:w="1580" w:type="dxa"/>
            <w:shd w:val="clear" w:color="auto" w:fill="FABF8F"/>
            <w:vAlign w:val="center"/>
          </w:tcPr>
          <w:p w14:paraId="789845AA" w14:textId="77777777" w:rsidR="00CB023A" w:rsidRPr="007B09EB" w:rsidRDefault="00CB023A" w:rsidP="00CB023A">
            <w:pPr>
              <w:jc w:val="center"/>
              <w:rPr>
                <w:rFonts w:cs="Tahoma"/>
                <w:color w:val="000000"/>
                <w:sz w:val="20"/>
                <w:szCs w:val="20"/>
              </w:rPr>
            </w:pPr>
            <w:r w:rsidRPr="007B09EB">
              <w:rPr>
                <w:rFonts w:cs="Tahoma"/>
                <w:b/>
                <w:color w:val="000000"/>
                <w:sz w:val="20"/>
                <w:lang w:val="de-DE"/>
              </w:rPr>
              <w:t>Premier Core</w:t>
            </w:r>
          </w:p>
        </w:tc>
        <w:tc>
          <w:tcPr>
            <w:tcW w:w="1444" w:type="dxa"/>
            <w:shd w:val="clear" w:color="auto" w:fill="FABF8F"/>
            <w:vAlign w:val="center"/>
          </w:tcPr>
          <w:p w14:paraId="789845AB" w14:textId="77777777" w:rsidR="00CB023A" w:rsidRPr="007B09EB" w:rsidRDefault="00CB023A" w:rsidP="00B412A8">
            <w:pPr>
              <w:jc w:val="center"/>
              <w:rPr>
                <w:rFonts w:cs="Tahoma"/>
                <w:b/>
                <w:bCs/>
                <w:color w:val="000000"/>
                <w:sz w:val="20"/>
                <w:szCs w:val="18"/>
              </w:rPr>
            </w:pPr>
            <w:r w:rsidRPr="007B09EB">
              <w:rPr>
                <w:rFonts w:cs="Tahoma"/>
                <w:b/>
                <w:bCs/>
                <w:color w:val="000000"/>
                <w:sz w:val="20"/>
                <w:szCs w:val="18"/>
                <w:lang w:val="de-DE"/>
              </w:rPr>
              <w:t>Premier Foundation</w:t>
            </w:r>
          </w:p>
        </w:tc>
        <w:tc>
          <w:tcPr>
            <w:tcW w:w="1687" w:type="dxa"/>
            <w:shd w:val="clear" w:color="auto" w:fill="FABF8F"/>
            <w:vAlign w:val="center"/>
          </w:tcPr>
          <w:p w14:paraId="789845AC" w14:textId="77777777" w:rsidR="00CB023A" w:rsidRPr="007B09EB" w:rsidRDefault="00CB023A" w:rsidP="00CB023A">
            <w:pPr>
              <w:jc w:val="center"/>
              <w:rPr>
                <w:rFonts w:cs="Tahoma"/>
                <w:color w:val="000000"/>
                <w:szCs w:val="18"/>
              </w:rPr>
            </w:pPr>
            <w:r w:rsidRPr="007B09EB">
              <w:rPr>
                <w:rFonts w:cs="Tahoma"/>
                <w:b/>
                <w:color w:val="000000"/>
                <w:sz w:val="20"/>
                <w:lang w:val="de-DE"/>
              </w:rPr>
              <w:t>Premier Standard</w:t>
            </w:r>
          </w:p>
        </w:tc>
        <w:tc>
          <w:tcPr>
            <w:tcW w:w="1589" w:type="dxa"/>
            <w:shd w:val="clear" w:color="auto" w:fill="FABF8F"/>
            <w:vAlign w:val="center"/>
          </w:tcPr>
          <w:p w14:paraId="789845AD" w14:textId="77777777" w:rsidR="00CB023A" w:rsidRPr="007B09EB" w:rsidRDefault="00CB023A" w:rsidP="00CB023A">
            <w:pPr>
              <w:jc w:val="center"/>
              <w:rPr>
                <w:rFonts w:cs="Tahoma"/>
                <w:color w:val="000000"/>
                <w:szCs w:val="18"/>
              </w:rPr>
            </w:pPr>
            <w:r w:rsidRPr="007B09EB">
              <w:rPr>
                <w:rFonts w:cs="Tahoma"/>
                <w:b/>
                <w:color w:val="000000"/>
                <w:sz w:val="20"/>
                <w:lang w:val="de-DE"/>
              </w:rPr>
              <w:t>Premier Plus</w:t>
            </w:r>
          </w:p>
        </w:tc>
      </w:tr>
      <w:tr w:rsidR="00CB023A" w:rsidRPr="007B09EB" w14:paraId="789845B4" w14:textId="77777777" w:rsidTr="00CB023A">
        <w:tc>
          <w:tcPr>
            <w:tcW w:w="3168" w:type="dxa"/>
            <w:vAlign w:val="center"/>
          </w:tcPr>
          <w:p w14:paraId="789845AF" w14:textId="77777777" w:rsidR="00CB023A" w:rsidRPr="007B09EB" w:rsidRDefault="00CB023A" w:rsidP="00CB023A">
            <w:pPr>
              <w:rPr>
                <w:rFonts w:cs="Tahoma"/>
                <w:color w:val="000000"/>
                <w:szCs w:val="18"/>
              </w:rPr>
            </w:pPr>
            <w:r w:rsidRPr="007B09EB">
              <w:rPr>
                <w:rFonts w:cs="Tahoma"/>
                <w:color w:val="000000"/>
                <w:szCs w:val="18"/>
                <w:lang w:val="de-DE"/>
              </w:rPr>
              <w:t>Support Account Management</w:t>
            </w:r>
            <w:r w:rsidRPr="007B09EB">
              <w:rPr>
                <w:rFonts w:cs="Tahoma"/>
                <w:color w:val="000000"/>
                <w:szCs w:val="18"/>
              </w:rPr>
              <w:t xml:space="preserve"> </w:t>
            </w:r>
          </w:p>
        </w:tc>
        <w:tc>
          <w:tcPr>
            <w:tcW w:w="1580" w:type="dxa"/>
            <w:vAlign w:val="center"/>
          </w:tcPr>
          <w:p w14:paraId="789845B0"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444" w:type="dxa"/>
            <w:vAlign w:val="center"/>
          </w:tcPr>
          <w:p w14:paraId="789845B1"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687" w:type="dxa"/>
            <w:vAlign w:val="center"/>
          </w:tcPr>
          <w:p w14:paraId="789845B2"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c>
          <w:tcPr>
            <w:tcW w:w="1589" w:type="dxa"/>
            <w:vAlign w:val="center"/>
          </w:tcPr>
          <w:p w14:paraId="789845B3"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r>
      <w:tr w:rsidR="00CB023A" w:rsidRPr="007B09EB" w14:paraId="789845BA" w14:textId="77777777" w:rsidTr="00CB023A">
        <w:tc>
          <w:tcPr>
            <w:tcW w:w="3168" w:type="dxa"/>
            <w:vAlign w:val="center"/>
          </w:tcPr>
          <w:p w14:paraId="789845B5" w14:textId="77777777" w:rsidR="00CB023A" w:rsidRPr="007B09EB" w:rsidRDefault="00CB023A" w:rsidP="00CB023A">
            <w:pPr>
              <w:rPr>
                <w:rFonts w:cs="Tahoma"/>
                <w:color w:val="000000"/>
                <w:szCs w:val="18"/>
              </w:rPr>
            </w:pPr>
            <w:r w:rsidRPr="007B09EB">
              <w:rPr>
                <w:rFonts w:cs="Tahoma"/>
                <w:color w:val="000000"/>
                <w:szCs w:val="18"/>
                <w:lang w:val="de-DE"/>
              </w:rPr>
              <w:t>Accountprofilerstellung &amp; Berichterstattung</w:t>
            </w:r>
          </w:p>
        </w:tc>
        <w:tc>
          <w:tcPr>
            <w:tcW w:w="1580" w:type="dxa"/>
            <w:vAlign w:val="center"/>
          </w:tcPr>
          <w:p w14:paraId="789845B6" w14:textId="77777777" w:rsidR="00CB023A" w:rsidRPr="007B09EB" w:rsidRDefault="00CB023A" w:rsidP="00CB023A">
            <w:pPr>
              <w:jc w:val="center"/>
              <w:rPr>
                <w:rFonts w:cs="Tahoma"/>
                <w:color w:val="000000"/>
                <w:szCs w:val="18"/>
              </w:rPr>
            </w:pPr>
            <w:r w:rsidRPr="007B09EB">
              <w:rPr>
                <w:rFonts w:cs="Tahoma"/>
                <w:color w:val="000000"/>
                <w:szCs w:val="18"/>
                <w:lang w:val="de-DE"/>
              </w:rPr>
              <w:t>Monatlich</w:t>
            </w:r>
          </w:p>
        </w:tc>
        <w:tc>
          <w:tcPr>
            <w:tcW w:w="1444" w:type="dxa"/>
            <w:vAlign w:val="center"/>
          </w:tcPr>
          <w:p w14:paraId="789845B7" w14:textId="77777777" w:rsidR="00CB023A" w:rsidRPr="007B09EB" w:rsidRDefault="00CB023A" w:rsidP="00CB023A">
            <w:pPr>
              <w:jc w:val="center"/>
              <w:rPr>
                <w:rFonts w:cs="Tahoma"/>
                <w:color w:val="000000"/>
                <w:szCs w:val="18"/>
              </w:rPr>
            </w:pPr>
            <w:r w:rsidRPr="007B09EB">
              <w:rPr>
                <w:rFonts w:cs="Tahoma"/>
                <w:color w:val="000000"/>
                <w:szCs w:val="18"/>
                <w:lang w:val="de-DE"/>
              </w:rPr>
              <w:t>Monatlich</w:t>
            </w:r>
          </w:p>
        </w:tc>
        <w:tc>
          <w:tcPr>
            <w:tcW w:w="1687" w:type="dxa"/>
            <w:vAlign w:val="center"/>
          </w:tcPr>
          <w:p w14:paraId="789845B8" w14:textId="77777777" w:rsidR="00CB023A" w:rsidRPr="007B09EB" w:rsidRDefault="00CB023A" w:rsidP="00CB023A">
            <w:pPr>
              <w:jc w:val="center"/>
              <w:rPr>
                <w:rFonts w:cs="Tahoma"/>
                <w:color w:val="000000"/>
                <w:szCs w:val="18"/>
              </w:rPr>
            </w:pPr>
            <w:r w:rsidRPr="007B09EB">
              <w:rPr>
                <w:rFonts w:cs="Tahoma"/>
                <w:color w:val="000000"/>
                <w:szCs w:val="18"/>
                <w:lang w:val="de-DE"/>
              </w:rPr>
              <w:t>Monatlich</w:t>
            </w:r>
          </w:p>
        </w:tc>
        <w:tc>
          <w:tcPr>
            <w:tcW w:w="1589" w:type="dxa"/>
            <w:vAlign w:val="center"/>
          </w:tcPr>
          <w:p w14:paraId="789845B9" w14:textId="77777777" w:rsidR="00CB023A" w:rsidRPr="007B09EB" w:rsidRDefault="00CB023A" w:rsidP="00CB023A">
            <w:pPr>
              <w:jc w:val="center"/>
              <w:rPr>
                <w:rFonts w:cs="Tahoma"/>
                <w:color w:val="000000"/>
                <w:szCs w:val="18"/>
              </w:rPr>
            </w:pPr>
            <w:r w:rsidRPr="007B09EB">
              <w:rPr>
                <w:rFonts w:cs="Tahoma"/>
                <w:color w:val="000000"/>
                <w:szCs w:val="18"/>
                <w:lang w:val="de-DE"/>
              </w:rPr>
              <w:t>Monatlich</w:t>
            </w:r>
          </w:p>
        </w:tc>
      </w:tr>
      <w:tr w:rsidR="00CB023A" w:rsidRPr="007B09EB" w14:paraId="789845C0" w14:textId="77777777" w:rsidTr="00CB023A">
        <w:tc>
          <w:tcPr>
            <w:tcW w:w="3168" w:type="dxa"/>
            <w:vAlign w:val="center"/>
          </w:tcPr>
          <w:p w14:paraId="789845BB" w14:textId="77777777" w:rsidR="00CB023A" w:rsidRPr="007B09EB" w:rsidRDefault="00CB023A" w:rsidP="00CB023A">
            <w:pPr>
              <w:rPr>
                <w:rFonts w:cs="Tahoma"/>
                <w:color w:val="000000"/>
                <w:szCs w:val="18"/>
              </w:rPr>
            </w:pPr>
            <w:r w:rsidRPr="007B09EB">
              <w:rPr>
                <w:rFonts w:cs="Tahoma"/>
                <w:color w:val="000000"/>
                <w:szCs w:val="18"/>
                <w:lang w:val="de-DE"/>
              </w:rPr>
              <w:t>Supportunterstützung (jährlich zugeteilte Stunden)</w:t>
            </w:r>
          </w:p>
        </w:tc>
        <w:tc>
          <w:tcPr>
            <w:tcW w:w="1580" w:type="dxa"/>
            <w:vAlign w:val="center"/>
          </w:tcPr>
          <w:p w14:paraId="789845BC" w14:textId="77777777" w:rsidR="00CB023A" w:rsidRPr="007B09EB" w:rsidRDefault="00CB023A" w:rsidP="00CB023A">
            <w:pPr>
              <w:jc w:val="center"/>
              <w:rPr>
                <w:rFonts w:cs="Tahoma"/>
                <w:color w:val="000000"/>
                <w:szCs w:val="18"/>
              </w:rPr>
            </w:pPr>
            <w:r w:rsidRPr="007B09EB">
              <w:rPr>
                <w:rFonts w:cs="Tahoma"/>
                <w:color w:val="000000"/>
                <w:szCs w:val="18"/>
                <w:lang w:val="de-DE"/>
              </w:rPr>
              <w:t>Bis zu 10 Stunden</w:t>
            </w:r>
          </w:p>
        </w:tc>
        <w:tc>
          <w:tcPr>
            <w:tcW w:w="1444" w:type="dxa"/>
          </w:tcPr>
          <w:p w14:paraId="789845BD" w14:textId="77777777" w:rsidR="00CB023A" w:rsidRPr="007B09EB" w:rsidRDefault="00CB023A" w:rsidP="00CB023A">
            <w:pPr>
              <w:jc w:val="center"/>
              <w:rPr>
                <w:rFonts w:cs="Tahoma"/>
                <w:color w:val="000000"/>
                <w:szCs w:val="18"/>
                <w:lang w:val="de-DE"/>
              </w:rPr>
            </w:pPr>
            <w:r w:rsidRPr="007B09EB">
              <w:rPr>
                <w:rFonts w:cs="Tahoma"/>
                <w:color w:val="000000"/>
                <w:szCs w:val="18"/>
                <w:lang w:val="de-DE"/>
              </w:rPr>
              <w:t>Bis zu 10 Stunden</w:t>
            </w:r>
            <w:r w:rsidRPr="007B09EB">
              <w:rPr>
                <w:rFonts w:cs="Tahoma"/>
                <w:color w:val="000000"/>
                <w:szCs w:val="18"/>
                <w:lang w:val="de-DE"/>
              </w:rPr>
              <w:br/>
              <w:t>+ 1 Systemdiagnose</w:t>
            </w:r>
            <w:r w:rsidRPr="007B09EB">
              <w:rPr>
                <w:rFonts w:cs="Tahoma"/>
                <w:color w:val="000000"/>
                <w:szCs w:val="18"/>
                <w:lang w:val="de-DE"/>
              </w:rPr>
              <w:br/>
              <w:t>+ 1 Workshop</w:t>
            </w:r>
          </w:p>
        </w:tc>
        <w:tc>
          <w:tcPr>
            <w:tcW w:w="1687" w:type="dxa"/>
            <w:vAlign w:val="center"/>
          </w:tcPr>
          <w:p w14:paraId="789845BE" w14:textId="77777777" w:rsidR="00CB023A" w:rsidRPr="007B09EB" w:rsidRDefault="00CB023A" w:rsidP="00CB023A">
            <w:pPr>
              <w:jc w:val="center"/>
              <w:rPr>
                <w:rFonts w:cs="Tahoma"/>
                <w:color w:val="000000"/>
                <w:szCs w:val="18"/>
              </w:rPr>
            </w:pPr>
            <w:r w:rsidRPr="007B09EB">
              <w:rPr>
                <w:rFonts w:cs="Tahoma"/>
                <w:color w:val="000000"/>
                <w:szCs w:val="18"/>
                <w:lang w:val="de-DE"/>
              </w:rPr>
              <w:t>Bis zu 120 Stunden</w:t>
            </w:r>
          </w:p>
        </w:tc>
        <w:tc>
          <w:tcPr>
            <w:tcW w:w="1589" w:type="dxa"/>
            <w:vAlign w:val="center"/>
          </w:tcPr>
          <w:p w14:paraId="789845BF" w14:textId="77777777" w:rsidR="00CB023A" w:rsidRPr="007B09EB" w:rsidRDefault="00CB023A" w:rsidP="00CB023A">
            <w:pPr>
              <w:jc w:val="center"/>
              <w:rPr>
                <w:rFonts w:cs="Tahoma"/>
                <w:color w:val="000000"/>
                <w:szCs w:val="18"/>
              </w:rPr>
            </w:pPr>
            <w:r w:rsidRPr="007B09EB">
              <w:rPr>
                <w:rFonts w:cs="Tahoma"/>
                <w:color w:val="000000"/>
                <w:szCs w:val="18"/>
                <w:lang w:val="de-DE"/>
              </w:rPr>
              <w:t>Bis zu 160 Stunden</w:t>
            </w:r>
          </w:p>
        </w:tc>
      </w:tr>
      <w:tr w:rsidR="00CB023A" w:rsidRPr="007B09EB" w14:paraId="789845C6" w14:textId="77777777" w:rsidTr="00CB023A">
        <w:tc>
          <w:tcPr>
            <w:tcW w:w="3168" w:type="dxa"/>
            <w:vAlign w:val="center"/>
          </w:tcPr>
          <w:p w14:paraId="789845C1" w14:textId="77777777" w:rsidR="00CB023A" w:rsidRPr="007B09EB" w:rsidRDefault="00CB023A" w:rsidP="00CB023A">
            <w:pPr>
              <w:rPr>
                <w:rFonts w:cs="Tahoma"/>
                <w:color w:val="000000"/>
                <w:szCs w:val="18"/>
              </w:rPr>
            </w:pPr>
            <w:r w:rsidRPr="007B09EB">
              <w:rPr>
                <w:rFonts w:cs="Tahoma"/>
                <w:color w:val="000000"/>
                <w:szCs w:val="18"/>
                <w:lang w:val="de-DE"/>
              </w:rPr>
              <w:t>Problembehebungssupport (jährlich zugeteilt)</w:t>
            </w:r>
          </w:p>
        </w:tc>
        <w:tc>
          <w:tcPr>
            <w:tcW w:w="1580" w:type="dxa"/>
            <w:vAlign w:val="center"/>
          </w:tcPr>
          <w:p w14:paraId="789845C2" w14:textId="77777777" w:rsidR="00CB023A" w:rsidRPr="007B09EB" w:rsidRDefault="00CB023A" w:rsidP="00CB023A">
            <w:pPr>
              <w:jc w:val="center"/>
              <w:rPr>
                <w:rFonts w:cs="Tahoma"/>
                <w:color w:val="000000"/>
                <w:szCs w:val="18"/>
              </w:rPr>
            </w:pPr>
            <w:r w:rsidRPr="007B09EB">
              <w:rPr>
                <w:rFonts w:cs="Tahoma"/>
                <w:color w:val="000000"/>
                <w:szCs w:val="18"/>
                <w:lang w:val="de-DE"/>
              </w:rPr>
              <w:t>Bis zu 40 Stunden</w:t>
            </w:r>
          </w:p>
        </w:tc>
        <w:tc>
          <w:tcPr>
            <w:tcW w:w="1444" w:type="dxa"/>
          </w:tcPr>
          <w:p w14:paraId="789845C3" w14:textId="77777777" w:rsidR="00CB023A" w:rsidRPr="007B09EB" w:rsidRDefault="00CB023A" w:rsidP="00CB023A">
            <w:pPr>
              <w:spacing w:before="120"/>
              <w:jc w:val="center"/>
              <w:rPr>
                <w:rFonts w:cs="Tahoma"/>
                <w:color w:val="000000"/>
                <w:szCs w:val="18"/>
              </w:rPr>
            </w:pPr>
            <w:r w:rsidRPr="007B09EB">
              <w:rPr>
                <w:rFonts w:cs="Tahoma"/>
                <w:color w:val="000000"/>
                <w:szCs w:val="18"/>
                <w:lang w:val="de-DE"/>
              </w:rPr>
              <w:t>Bis zu 30 Stunden</w:t>
            </w:r>
          </w:p>
        </w:tc>
        <w:tc>
          <w:tcPr>
            <w:tcW w:w="1687" w:type="dxa"/>
            <w:vAlign w:val="center"/>
          </w:tcPr>
          <w:p w14:paraId="789845C4" w14:textId="77777777" w:rsidR="00CB023A" w:rsidRPr="007B09EB" w:rsidRDefault="00CB023A" w:rsidP="00CB023A">
            <w:pPr>
              <w:jc w:val="center"/>
              <w:rPr>
                <w:rFonts w:cs="Tahoma"/>
                <w:color w:val="000000"/>
                <w:szCs w:val="18"/>
              </w:rPr>
            </w:pPr>
            <w:r w:rsidRPr="007B09EB">
              <w:rPr>
                <w:rFonts w:cs="Tahoma"/>
                <w:color w:val="000000"/>
                <w:szCs w:val="18"/>
                <w:lang w:val="de-DE"/>
              </w:rPr>
              <w:t>Bis zu 80 Stunden</w:t>
            </w:r>
          </w:p>
        </w:tc>
        <w:tc>
          <w:tcPr>
            <w:tcW w:w="1589" w:type="dxa"/>
            <w:vAlign w:val="center"/>
          </w:tcPr>
          <w:p w14:paraId="789845C5" w14:textId="77777777" w:rsidR="00CB023A" w:rsidRPr="007B09EB" w:rsidRDefault="00CB023A" w:rsidP="00CB023A">
            <w:pPr>
              <w:jc w:val="center"/>
              <w:rPr>
                <w:rFonts w:cs="Tahoma"/>
                <w:color w:val="000000"/>
                <w:szCs w:val="18"/>
              </w:rPr>
            </w:pPr>
            <w:r w:rsidRPr="007B09EB">
              <w:rPr>
                <w:rFonts w:cs="Tahoma"/>
                <w:color w:val="000000"/>
                <w:szCs w:val="18"/>
                <w:lang w:val="de-DE"/>
              </w:rPr>
              <w:t>Bis zu 140 Stunden</w:t>
            </w:r>
          </w:p>
        </w:tc>
      </w:tr>
      <w:tr w:rsidR="00CB023A" w:rsidRPr="007B09EB" w14:paraId="789845CC" w14:textId="77777777" w:rsidTr="00CB023A">
        <w:tc>
          <w:tcPr>
            <w:tcW w:w="3168" w:type="dxa"/>
            <w:vAlign w:val="center"/>
          </w:tcPr>
          <w:p w14:paraId="789845C7" w14:textId="77777777" w:rsidR="00CB023A" w:rsidRPr="007B09EB" w:rsidRDefault="00CB023A" w:rsidP="00CB023A">
            <w:pPr>
              <w:rPr>
                <w:rFonts w:cs="Tahoma"/>
                <w:color w:val="000000"/>
                <w:szCs w:val="18"/>
                <w:lang w:val="de-DE"/>
              </w:rPr>
            </w:pPr>
            <w:r w:rsidRPr="007B09EB">
              <w:rPr>
                <w:rFonts w:cs="Tahoma"/>
                <w:color w:val="000000"/>
                <w:szCs w:val="18"/>
                <w:lang w:val="de-DE"/>
              </w:rPr>
              <w:t>Eskalationsverwaltung für kritische Situationen rund um die Uhr (Schweregrad 1)</w:t>
            </w:r>
          </w:p>
        </w:tc>
        <w:tc>
          <w:tcPr>
            <w:tcW w:w="1580" w:type="dxa"/>
            <w:vAlign w:val="center"/>
          </w:tcPr>
          <w:p w14:paraId="789845C8"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444" w:type="dxa"/>
            <w:vAlign w:val="center"/>
          </w:tcPr>
          <w:p w14:paraId="789845C9"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687" w:type="dxa"/>
            <w:vAlign w:val="center"/>
          </w:tcPr>
          <w:p w14:paraId="789845CA"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c>
          <w:tcPr>
            <w:tcW w:w="1589" w:type="dxa"/>
            <w:vAlign w:val="center"/>
          </w:tcPr>
          <w:p w14:paraId="789845CB"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r>
      <w:tr w:rsidR="00CB023A" w:rsidRPr="007B09EB" w14:paraId="789845D2" w14:textId="77777777" w:rsidTr="00CB023A">
        <w:tc>
          <w:tcPr>
            <w:tcW w:w="3168" w:type="dxa"/>
            <w:vAlign w:val="center"/>
          </w:tcPr>
          <w:p w14:paraId="789845CD" w14:textId="77777777" w:rsidR="00CB023A" w:rsidRPr="007B09EB" w:rsidRDefault="00CB023A" w:rsidP="00CB023A">
            <w:pPr>
              <w:rPr>
                <w:rFonts w:cs="Tahoma"/>
                <w:color w:val="000000"/>
                <w:szCs w:val="18"/>
              </w:rPr>
            </w:pPr>
            <w:r w:rsidRPr="007B09EB">
              <w:rPr>
                <w:rFonts w:cs="Tahoma"/>
                <w:color w:val="000000"/>
                <w:szCs w:val="18"/>
                <w:lang w:val="de-DE"/>
              </w:rPr>
              <w:t>Schneller Support vor Ort</w:t>
            </w:r>
          </w:p>
        </w:tc>
        <w:tc>
          <w:tcPr>
            <w:tcW w:w="1580" w:type="dxa"/>
            <w:vAlign w:val="center"/>
          </w:tcPr>
          <w:p w14:paraId="789845CE"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444" w:type="dxa"/>
            <w:vAlign w:val="center"/>
          </w:tcPr>
          <w:p w14:paraId="789845CF"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687" w:type="dxa"/>
            <w:vAlign w:val="center"/>
          </w:tcPr>
          <w:p w14:paraId="789845D0"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c>
          <w:tcPr>
            <w:tcW w:w="1589" w:type="dxa"/>
            <w:vAlign w:val="center"/>
          </w:tcPr>
          <w:p w14:paraId="789845D1"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r>
      <w:tr w:rsidR="00CB023A" w:rsidRPr="007B09EB" w14:paraId="789845D8" w14:textId="77777777" w:rsidTr="00CB023A">
        <w:tc>
          <w:tcPr>
            <w:tcW w:w="3168" w:type="dxa"/>
            <w:vAlign w:val="center"/>
          </w:tcPr>
          <w:p w14:paraId="789845D3" w14:textId="77777777" w:rsidR="00CB023A" w:rsidRPr="007B09EB" w:rsidRDefault="00CB023A" w:rsidP="00CB023A">
            <w:pPr>
              <w:rPr>
                <w:rFonts w:cs="Tahoma"/>
                <w:color w:val="000000"/>
                <w:szCs w:val="18"/>
              </w:rPr>
            </w:pPr>
            <w:r w:rsidRPr="007B09EB">
              <w:rPr>
                <w:rFonts w:cs="Tahoma"/>
                <w:color w:val="000000"/>
                <w:szCs w:val="18"/>
                <w:lang w:val="de-DE"/>
              </w:rPr>
              <w:t>Proaktive Informationsdienste</w:t>
            </w:r>
          </w:p>
        </w:tc>
        <w:tc>
          <w:tcPr>
            <w:tcW w:w="1580" w:type="dxa"/>
            <w:vAlign w:val="center"/>
          </w:tcPr>
          <w:p w14:paraId="789845D4"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444" w:type="dxa"/>
            <w:vAlign w:val="center"/>
          </w:tcPr>
          <w:p w14:paraId="789845D5"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687" w:type="dxa"/>
            <w:vAlign w:val="center"/>
          </w:tcPr>
          <w:p w14:paraId="789845D6"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c>
          <w:tcPr>
            <w:tcW w:w="1589" w:type="dxa"/>
            <w:vAlign w:val="center"/>
          </w:tcPr>
          <w:p w14:paraId="789845D7"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r>
      <w:tr w:rsidR="00CB023A" w:rsidRPr="007B09EB" w14:paraId="789845DE" w14:textId="77777777" w:rsidTr="00CB023A">
        <w:tc>
          <w:tcPr>
            <w:tcW w:w="3168" w:type="dxa"/>
            <w:vAlign w:val="center"/>
          </w:tcPr>
          <w:p w14:paraId="789845D9" w14:textId="77777777" w:rsidR="00CB023A" w:rsidRPr="007B09EB" w:rsidRDefault="00CB023A" w:rsidP="00CB023A">
            <w:pPr>
              <w:rPr>
                <w:rFonts w:cs="Tahoma"/>
                <w:color w:val="000000"/>
                <w:szCs w:val="18"/>
              </w:rPr>
            </w:pPr>
            <w:r w:rsidRPr="007B09EB">
              <w:rPr>
                <w:rFonts w:cs="Tahoma"/>
                <w:color w:val="000000"/>
                <w:szCs w:val="18"/>
                <w:lang w:val="de-DE"/>
              </w:rPr>
              <w:t>Microsoft Premier Online</w:t>
            </w:r>
          </w:p>
        </w:tc>
        <w:tc>
          <w:tcPr>
            <w:tcW w:w="1580" w:type="dxa"/>
            <w:vAlign w:val="center"/>
          </w:tcPr>
          <w:p w14:paraId="789845DA"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444" w:type="dxa"/>
            <w:vAlign w:val="center"/>
          </w:tcPr>
          <w:p w14:paraId="789845DB"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1687" w:type="dxa"/>
            <w:vAlign w:val="center"/>
          </w:tcPr>
          <w:p w14:paraId="789845DC"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c>
          <w:tcPr>
            <w:tcW w:w="1589" w:type="dxa"/>
            <w:vAlign w:val="center"/>
          </w:tcPr>
          <w:p w14:paraId="789845DD" w14:textId="77777777" w:rsidR="00CB023A" w:rsidRPr="007B09EB" w:rsidRDefault="00CB023A" w:rsidP="00CB023A">
            <w:pPr>
              <w:jc w:val="center"/>
              <w:rPr>
                <w:rFonts w:cs="Tahoma"/>
                <w:color w:val="000000"/>
                <w:szCs w:val="18"/>
              </w:rPr>
            </w:pPr>
            <w:r w:rsidRPr="007B09EB">
              <w:rPr>
                <w:rFonts w:cs="Tahoma"/>
                <w:color w:val="000000"/>
                <w:szCs w:val="18"/>
                <w:lang w:val="de-DE"/>
              </w:rPr>
              <w:t>√</w:t>
            </w:r>
          </w:p>
        </w:tc>
      </w:tr>
      <w:tr w:rsidR="00CB023A" w:rsidRPr="007B09EB" w14:paraId="789845E4" w14:textId="77777777" w:rsidTr="00CB023A">
        <w:tc>
          <w:tcPr>
            <w:tcW w:w="3168" w:type="dxa"/>
            <w:vAlign w:val="center"/>
          </w:tcPr>
          <w:p w14:paraId="789845DF" w14:textId="77777777" w:rsidR="00CB023A" w:rsidRPr="007B09EB" w:rsidRDefault="00CB023A" w:rsidP="00CB023A">
            <w:pPr>
              <w:rPr>
                <w:rFonts w:cs="Tahoma"/>
                <w:color w:val="000000"/>
                <w:szCs w:val="18"/>
              </w:rPr>
            </w:pPr>
            <w:r w:rsidRPr="007B09EB">
              <w:rPr>
                <w:rFonts w:cs="Tahoma"/>
                <w:color w:val="000000"/>
                <w:szCs w:val="18"/>
                <w:lang w:val="de-DE"/>
              </w:rPr>
              <w:t>Zusätzliche Stunden</w:t>
            </w:r>
            <w:r w:rsidRPr="007B09EB">
              <w:rPr>
                <w:rFonts w:cs="Tahoma"/>
                <w:color w:val="000000"/>
                <w:szCs w:val="18"/>
              </w:rPr>
              <w:t xml:space="preserve"> </w:t>
            </w:r>
          </w:p>
        </w:tc>
        <w:tc>
          <w:tcPr>
            <w:tcW w:w="1580" w:type="dxa"/>
            <w:vAlign w:val="center"/>
          </w:tcPr>
          <w:p w14:paraId="789845E0" w14:textId="77777777" w:rsidR="00CB023A" w:rsidRPr="007B09EB" w:rsidRDefault="00CB023A" w:rsidP="00CB023A">
            <w:pPr>
              <w:jc w:val="center"/>
              <w:rPr>
                <w:rFonts w:cs="Tahoma"/>
                <w:color w:val="000000"/>
                <w:szCs w:val="18"/>
              </w:rPr>
            </w:pPr>
            <w:r w:rsidRPr="007B09EB">
              <w:rPr>
                <w:rFonts w:cs="Tahoma"/>
                <w:color w:val="000000"/>
                <w:szCs w:val="18"/>
                <w:lang w:val="de-DE"/>
              </w:rPr>
              <w:t>20 Stunden pro Paket</w:t>
            </w:r>
          </w:p>
        </w:tc>
        <w:tc>
          <w:tcPr>
            <w:tcW w:w="1444" w:type="dxa"/>
            <w:vAlign w:val="center"/>
          </w:tcPr>
          <w:p w14:paraId="789845E1" w14:textId="77777777" w:rsidR="00CB023A" w:rsidRPr="007B09EB" w:rsidRDefault="00CB023A" w:rsidP="00CB023A">
            <w:pPr>
              <w:jc w:val="center"/>
              <w:rPr>
                <w:rFonts w:cs="Tahoma"/>
                <w:color w:val="000000"/>
                <w:szCs w:val="18"/>
              </w:rPr>
            </w:pPr>
            <w:r w:rsidRPr="007B09EB">
              <w:rPr>
                <w:rFonts w:cs="Tahoma"/>
                <w:color w:val="000000"/>
                <w:szCs w:val="18"/>
                <w:lang w:val="de-DE"/>
              </w:rPr>
              <w:t>20 Stunden pro Paket</w:t>
            </w:r>
          </w:p>
        </w:tc>
        <w:tc>
          <w:tcPr>
            <w:tcW w:w="1687" w:type="dxa"/>
            <w:vAlign w:val="center"/>
          </w:tcPr>
          <w:p w14:paraId="789845E2" w14:textId="77777777" w:rsidR="00CB023A" w:rsidRPr="007B09EB" w:rsidRDefault="00CB023A" w:rsidP="00CB023A">
            <w:pPr>
              <w:jc w:val="center"/>
              <w:rPr>
                <w:rFonts w:cs="Tahoma"/>
                <w:color w:val="000000"/>
                <w:szCs w:val="18"/>
              </w:rPr>
            </w:pPr>
            <w:r w:rsidRPr="007B09EB">
              <w:rPr>
                <w:rFonts w:cs="Tahoma"/>
                <w:color w:val="000000"/>
                <w:szCs w:val="18"/>
                <w:lang w:val="de-DE"/>
              </w:rPr>
              <w:t>20 Stunden pro Paket</w:t>
            </w:r>
          </w:p>
        </w:tc>
        <w:tc>
          <w:tcPr>
            <w:tcW w:w="1589" w:type="dxa"/>
            <w:vAlign w:val="center"/>
          </w:tcPr>
          <w:p w14:paraId="789845E3" w14:textId="77777777" w:rsidR="00CB023A" w:rsidRPr="007B09EB" w:rsidRDefault="00CB023A" w:rsidP="00CB023A">
            <w:pPr>
              <w:jc w:val="center"/>
              <w:rPr>
                <w:rFonts w:cs="Tahoma"/>
                <w:color w:val="000000"/>
                <w:szCs w:val="18"/>
              </w:rPr>
            </w:pPr>
            <w:r w:rsidRPr="007B09EB">
              <w:rPr>
                <w:rFonts w:cs="Tahoma"/>
                <w:color w:val="000000"/>
                <w:szCs w:val="18"/>
                <w:lang w:val="de-DE"/>
              </w:rPr>
              <w:t>20 Stunden pro Paket</w:t>
            </w:r>
          </w:p>
        </w:tc>
      </w:tr>
    </w:tbl>
    <w:p w14:paraId="789845E5" w14:textId="77777777" w:rsidR="00CB023A" w:rsidRPr="007B09EB" w:rsidRDefault="00CB023A" w:rsidP="00CB023A">
      <w:pPr>
        <w:pStyle w:val="tableclose"/>
        <w:tabs>
          <w:tab w:val="left" w:pos="810"/>
        </w:tabs>
        <w:ind w:left="810" w:hanging="720"/>
        <w:rPr>
          <w:rFonts w:ascii="Tahoma" w:hAnsi="Tahoma" w:cs="Tahoma"/>
          <w:lang w:val="de-DE"/>
        </w:rPr>
      </w:pPr>
      <w:r w:rsidRPr="007B09EB">
        <w:rPr>
          <w:rFonts w:ascii="Tahoma" w:hAnsi="Tahoma" w:cs="Tahoma"/>
          <w:i/>
          <w:color w:val="000000"/>
          <w:sz w:val="16"/>
          <w:vertAlign w:val="superscript"/>
          <w:lang w:val="de-DE"/>
        </w:rPr>
        <w:t>1</w:t>
      </w:r>
      <w:r w:rsidRPr="007B09EB">
        <w:rPr>
          <w:rFonts w:ascii="Tahoma" w:hAnsi="Tahoma" w:cs="Tahoma"/>
          <w:i/>
          <w:color w:val="000000"/>
          <w:sz w:val="16"/>
          <w:lang w:val="de-DE"/>
        </w:rPr>
        <w:t xml:space="preserve"> Die Geschäftszeiten sind lokal festgelegt.</w:t>
      </w:r>
    </w:p>
    <w:p w14:paraId="789845E6" w14:textId="77777777" w:rsidR="00CB023A" w:rsidRPr="007B09EB" w:rsidRDefault="00CB023A" w:rsidP="00CB023A">
      <w:pPr>
        <w:pStyle w:val="BodyText2"/>
        <w:spacing w:line="240" w:lineRule="auto"/>
        <w:rPr>
          <w:rFonts w:ascii="Tahoma" w:hAnsi="Tahoma" w:cs="Tahoma"/>
          <w:lang w:val="de-DE"/>
        </w:rPr>
      </w:pPr>
    </w:p>
    <w:p w14:paraId="789845E7" w14:textId="77777777" w:rsidR="00CB023A" w:rsidRPr="007B09EB" w:rsidRDefault="00CB023A" w:rsidP="00CB023A">
      <w:pPr>
        <w:pStyle w:val="BodyText2"/>
        <w:spacing w:line="240" w:lineRule="auto"/>
        <w:rPr>
          <w:rFonts w:ascii="Tahoma" w:hAnsi="Tahoma" w:cs="Tahoma"/>
          <w:lang w:val="de-DE"/>
        </w:rPr>
      </w:pPr>
      <w:r w:rsidRPr="007B09EB">
        <w:rPr>
          <w:rFonts w:ascii="Tahoma" w:hAnsi="Tahoma" w:cs="Tahoma"/>
          <w:b/>
          <w:color w:val="000000"/>
          <w:sz w:val="18"/>
          <w:lang w:val="de-DE"/>
        </w:rPr>
        <w:t>Supportaccountverwaltung</w:t>
      </w:r>
      <w:r w:rsidRPr="007B09EB">
        <w:rPr>
          <w:rFonts w:ascii="Tahoma" w:hAnsi="Tahoma" w:cs="Tahoma"/>
          <w:color w:val="000000"/>
          <w:sz w:val="18"/>
          <w:lang w:val="de-DE"/>
        </w:rPr>
        <w:t xml:space="preserve"> hilft, Beziehungen zum Management- und Diensterbringungspersonal des Kunden aufzubauen und aufrechtzuerhalten, und unterstützt den Kunden dabei, jedes Element seines Service-Plans so</w:t>
      </w:r>
      <w:r w:rsidR="007B4BE9" w:rsidRPr="007B09EB">
        <w:rPr>
          <w:rFonts w:ascii="Tahoma" w:hAnsi="Tahoma" w:cs="Tahoma"/>
          <w:color w:val="000000"/>
          <w:sz w:val="18"/>
          <w:lang w:val="de-DE"/>
        </w:rPr>
        <w:t> </w:t>
      </w:r>
      <w:r w:rsidRPr="007B09EB">
        <w:rPr>
          <w:rFonts w:ascii="Tahoma" w:hAnsi="Tahoma" w:cs="Tahoma"/>
          <w:color w:val="000000"/>
          <w:sz w:val="18"/>
          <w:lang w:val="de-DE"/>
        </w:rPr>
        <w:t>zu</w:t>
      </w:r>
      <w:r w:rsidR="007B4BE9" w:rsidRPr="007B09EB">
        <w:rPr>
          <w:rFonts w:ascii="Tahoma" w:hAnsi="Tahoma" w:cs="Tahoma"/>
          <w:color w:val="000000"/>
          <w:sz w:val="18"/>
          <w:lang w:val="de-DE"/>
        </w:rPr>
        <w:t> </w:t>
      </w:r>
      <w:r w:rsidRPr="007B09EB">
        <w:rPr>
          <w:rFonts w:ascii="Tahoma" w:hAnsi="Tahoma" w:cs="Tahoma"/>
          <w:color w:val="000000"/>
          <w:sz w:val="18"/>
          <w:lang w:val="de-DE"/>
        </w:rPr>
        <w:t>arrangieren, dass die Geschäftsanforderungen erfüllt werden.</w:t>
      </w:r>
      <w:r w:rsidRPr="007B09EB">
        <w:rPr>
          <w:rFonts w:ascii="Tahoma" w:hAnsi="Tahoma" w:cs="Tahoma"/>
          <w:lang w:val="de-DE"/>
        </w:rPr>
        <w:t xml:space="preserve"> </w:t>
      </w:r>
    </w:p>
    <w:p w14:paraId="789845E8" w14:textId="77777777" w:rsidR="00CB023A" w:rsidRPr="007B09EB" w:rsidRDefault="00CB023A" w:rsidP="00CB023A">
      <w:pPr>
        <w:spacing w:after="120"/>
        <w:jc w:val="both"/>
        <w:rPr>
          <w:rFonts w:cs="Tahoma"/>
          <w:lang w:val="de-DE"/>
        </w:rPr>
      </w:pPr>
      <w:r w:rsidRPr="007B09EB">
        <w:rPr>
          <w:rFonts w:cs="Tahoma"/>
          <w:b/>
          <w:color w:val="000000"/>
          <w:lang w:val="de-DE"/>
        </w:rPr>
        <w:t xml:space="preserve">Supportunterstützung </w:t>
      </w:r>
      <w:r w:rsidRPr="008952A9">
        <w:rPr>
          <w:rFonts w:cs="Tahoma"/>
          <w:bCs/>
          <w:color w:val="000000"/>
          <w:lang w:val="de-DE"/>
        </w:rPr>
        <w:t>bietet kurzfristige</w:t>
      </w:r>
      <w:r w:rsidRPr="007B09EB">
        <w:rPr>
          <w:rFonts w:cs="Tahoma"/>
          <w:b/>
          <w:color w:val="000000"/>
          <w:lang w:val="de-DE"/>
        </w:rPr>
        <w:t xml:space="preserve"> </w:t>
      </w:r>
      <w:r w:rsidRPr="007B09EB">
        <w:rPr>
          <w:rFonts w:cs="Tahoma"/>
          <w:color w:val="000000"/>
          <w:lang w:val="de-DE"/>
        </w:rPr>
        <w:t>Ratschläge und Hilfestellung (basierend auf verfügbaren Microsoft-Ressourcen) für Probleme, die nicht durch den Problembehebungssupport abgedeckt sind, einschließlich der Unterstützung bei Design-, Entwicklungs- und Bereitstellungsproblemen.</w:t>
      </w:r>
    </w:p>
    <w:p w14:paraId="789845E9" w14:textId="77777777" w:rsidR="00CB023A" w:rsidRPr="007B09EB" w:rsidRDefault="00CB023A" w:rsidP="00CB023A">
      <w:pPr>
        <w:spacing w:after="120"/>
        <w:rPr>
          <w:rFonts w:cs="Tahoma"/>
          <w:lang w:val="de-DE"/>
        </w:rPr>
      </w:pPr>
      <w:r w:rsidRPr="007B09EB">
        <w:rPr>
          <w:rFonts w:cs="Tahoma"/>
          <w:b/>
          <w:color w:val="000000"/>
          <w:lang w:val="de-DE"/>
        </w:rPr>
        <w:t xml:space="preserve">Problembehebungssupport </w:t>
      </w:r>
      <w:r w:rsidRPr="008952A9">
        <w:rPr>
          <w:rFonts w:cs="Tahoma"/>
          <w:bCs/>
          <w:color w:val="000000"/>
          <w:lang w:val="de-DE"/>
        </w:rPr>
        <w:t>bietet Unterstützung für Probleme mit bestimmten Symptomen, die bei der Verwendung von Microsoft-Produkten aufgetreten sind</w:t>
      </w:r>
      <w:r w:rsidRPr="007B09EB">
        <w:rPr>
          <w:rFonts w:cs="Tahoma"/>
          <w:color w:val="000000"/>
          <w:lang w:val="de-DE"/>
        </w:rPr>
        <w:t>, wenn eine vernünftige Erwartung besteht, dass das Problem von Microsoft-Produkten verursacht wird.</w:t>
      </w:r>
    </w:p>
    <w:p w14:paraId="789845EA" w14:textId="77777777" w:rsidR="00CB023A" w:rsidRPr="007B09EB" w:rsidRDefault="00CB023A" w:rsidP="00CB023A">
      <w:pPr>
        <w:spacing w:after="120"/>
        <w:rPr>
          <w:rFonts w:cs="Tahoma"/>
          <w:lang w:val="de-DE"/>
        </w:rPr>
      </w:pPr>
    </w:p>
    <w:p w14:paraId="789845EB" w14:textId="77777777" w:rsidR="007B4BE9" w:rsidRPr="007B09EB" w:rsidRDefault="007B4BE9" w:rsidP="00CB023A">
      <w:pPr>
        <w:spacing w:after="120"/>
        <w:rPr>
          <w:rFonts w:cs="Tahoma"/>
          <w:lang w:val="de-DE"/>
        </w:rPr>
      </w:pPr>
    </w:p>
    <w:tbl>
      <w:tblPr>
        <w:tblW w:w="9720" w:type="dxa"/>
        <w:tblInd w:w="108" w:type="dxa"/>
        <w:tblLayout w:type="fixed"/>
        <w:tblCellMar>
          <w:left w:w="0" w:type="dxa"/>
          <w:right w:w="0" w:type="dxa"/>
        </w:tblCellMar>
        <w:tblLook w:val="00A0" w:firstRow="1" w:lastRow="0" w:firstColumn="1" w:lastColumn="0" w:noHBand="0" w:noVBand="0"/>
      </w:tblPr>
      <w:tblGrid>
        <w:gridCol w:w="1710"/>
        <w:gridCol w:w="2700"/>
        <w:gridCol w:w="2610"/>
        <w:gridCol w:w="2700"/>
      </w:tblGrid>
      <w:tr w:rsidR="00CB023A" w:rsidRPr="007B09EB" w14:paraId="789845F0" w14:textId="77777777" w:rsidTr="00873BB0">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89845EC" w14:textId="77777777" w:rsidR="00CB023A" w:rsidRPr="007B09EB" w:rsidRDefault="00CB023A" w:rsidP="00CB023A">
            <w:pPr>
              <w:pStyle w:val="tableclose"/>
              <w:spacing w:line="276" w:lineRule="auto"/>
              <w:rPr>
                <w:rFonts w:ascii="Tahoma" w:hAnsi="Tahoma" w:cs="Tahoma"/>
                <w:b/>
                <w:color w:val="000000"/>
              </w:rPr>
            </w:pPr>
            <w:r w:rsidRPr="007B09EB">
              <w:rPr>
                <w:rFonts w:ascii="Tahoma" w:hAnsi="Tahoma" w:cs="Tahoma"/>
                <w:b/>
                <w:color w:val="000000"/>
                <w:lang w:val="de-DE"/>
              </w:rPr>
              <w:t>Schweregrad</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9845ED" w14:textId="77777777" w:rsidR="00CB023A" w:rsidRPr="007B09EB" w:rsidRDefault="00CB023A" w:rsidP="00CB023A">
            <w:pPr>
              <w:pStyle w:val="tableclose"/>
              <w:spacing w:line="276" w:lineRule="auto"/>
              <w:rPr>
                <w:rFonts w:ascii="Tahoma" w:hAnsi="Tahoma" w:cs="Tahoma"/>
                <w:b/>
                <w:color w:val="000000"/>
              </w:rPr>
            </w:pPr>
            <w:r w:rsidRPr="007B09EB">
              <w:rPr>
                <w:rFonts w:ascii="Tahoma" w:hAnsi="Tahoma" w:cs="Tahoma"/>
                <w:b/>
                <w:color w:val="000000"/>
                <w:lang w:val="de-DE"/>
              </w:rPr>
              <w:t>Situation</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9845EE" w14:textId="77777777" w:rsidR="00CB023A" w:rsidRPr="007B09EB" w:rsidRDefault="00CB023A" w:rsidP="00CB023A">
            <w:pPr>
              <w:pStyle w:val="tableclose"/>
              <w:spacing w:line="276" w:lineRule="auto"/>
              <w:rPr>
                <w:rFonts w:ascii="Tahoma" w:hAnsi="Tahoma" w:cs="Tahoma"/>
                <w:b/>
                <w:color w:val="000000"/>
              </w:rPr>
            </w:pPr>
            <w:r w:rsidRPr="007B09EB">
              <w:rPr>
                <w:rFonts w:ascii="Tahoma" w:hAnsi="Tahoma" w:cs="Tahoma"/>
                <w:b/>
                <w:color w:val="000000"/>
                <w:lang w:val="de-DE"/>
              </w:rPr>
              <w:t>Unsere erwartete Reaktion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89845EF" w14:textId="77777777" w:rsidR="00CB023A" w:rsidRPr="007B09EB" w:rsidRDefault="00CB023A" w:rsidP="00CB023A">
            <w:pPr>
              <w:pStyle w:val="tableclose"/>
              <w:spacing w:line="276" w:lineRule="auto"/>
              <w:rPr>
                <w:rFonts w:ascii="Tahoma" w:hAnsi="Tahoma" w:cs="Tahoma"/>
                <w:b/>
                <w:color w:val="000000"/>
              </w:rPr>
            </w:pPr>
            <w:r w:rsidRPr="007B09EB">
              <w:rPr>
                <w:rFonts w:ascii="Tahoma" w:hAnsi="Tahoma" w:cs="Tahoma"/>
                <w:b/>
                <w:color w:val="000000"/>
                <w:lang w:val="de-DE"/>
              </w:rPr>
              <w:t>Vom Kunden erwartete Reaktion</w:t>
            </w:r>
          </w:p>
        </w:tc>
      </w:tr>
      <w:tr w:rsidR="00CB023A" w:rsidRPr="007B09EB" w14:paraId="789845FD" w14:textId="77777777" w:rsidTr="00873BB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5F1" w14:textId="77777777" w:rsidR="00CB023A" w:rsidRPr="007B09EB" w:rsidRDefault="00CB023A" w:rsidP="00CB023A">
            <w:pPr>
              <w:pStyle w:val="tableclose"/>
              <w:spacing w:line="276" w:lineRule="auto"/>
              <w:rPr>
                <w:rFonts w:ascii="Tahoma" w:hAnsi="Tahoma" w:cs="Tahoma"/>
                <w:color w:val="000000"/>
                <w:sz w:val="18"/>
                <w:szCs w:val="18"/>
              </w:rPr>
            </w:pPr>
            <w:r w:rsidRPr="007B09EB">
              <w:rPr>
                <w:rFonts w:ascii="Tahoma" w:hAnsi="Tahoma" w:cs="Tahoma"/>
                <w:color w:val="000000"/>
                <w:sz w:val="18"/>
                <w:szCs w:val="18"/>
              </w:rPr>
              <w:t xml:space="preserve">1. </w:t>
            </w:r>
            <w:r w:rsidRPr="007B09EB">
              <w:rPr>
                <w:rFonts w:ascii="Tahoma" w:hAnsi="Tahoma" w:cs="Tahoma"/>
                <w:color w:val="000000"/>
                <w:sz w:val="18"/>
                <w:szCs w:val="18"/>
                <w:lang w:val="de-DE"/>
              </w:rPr>
              <w:t>Einreichung nur per Telefon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5F2"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szCs w:val="18"/>
                <w:lang w:val="de-DE"/>
              </w:rPr>
              <w:t xml:space="preserve">Katastrophale Auswirkungen auf das Geschäft: </w:t>
            </w:r>
          </w:p>
          <w:p w14:paraId="789845F3"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lang w:val="de-DE"/>
              </w:rPr>
              <w:t>Vollständiger Verlust eines zentralen (geschäftskritischen) Geschäftsprozesses, Arbeit kann vernünftigerweise nicht fortgesetzt werden</w:t>
            </w:r>
          </w:p>
          <w:p w14:paraId="789845F4" w14:textId="77777777" w:rsidR="00CB023A" w:rsidRPr="007B09EB" w:rsidRDefault="00CB023A" w:rsidP="004314B1">
            <w:pPr>
              <w:pStyle w:val="ListBullet3"/>
              <w:numPr>
                <w:ilvl w:val="0"/>
                <w:numId w:val="74"/>
              </w:numPr>
              <w:spacing w:line="276" w:lineRule="auto"/>
              <w:rPr>
                <w:rFonts w:ascii="Tahoma" w:hAnsi="Tahoma" w:cs="Tahoma"/>
                <w:color w:val="000000"/>
                <w:sz w:val="18"/>
                <w:szCs w:val="18"/>
              </w:rPr>
            </w:pPr>
            <w:r w:rsidRPr="007B09EB">
              <w:rPr>
                <w:rFonts w:ascii="Tahoma" w:hAnsi="Tahoma" w:cs="Tahoma"/>
                <w:color w:val="000000"/>
                <w:sz w:val="18"/>
                <w:szCs w:val="18"/>
                <w:lang w:val="de-DE"/>
              </w:rPr>
              <w:t>Sofortige Bearbeitung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89845F5"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1. Reaktion auf Anruf in 1 Stunde oder weniger</w:t>
            </w:r>
          </w:p>
          <w:p w14:paraId="789845F6"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Unsere Ressourcen schnellstmöglich am Standort des Kunden</w:t>
            </w:r>
          </w:p>
          <w:p w14:paraId="789845F7"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Durchgehende Bemühungen rund um die</w:t>
            </w:r>
            <w:r w:rsidR="00873BB0" w:rsidRPr="007B09EB">
              <w:rPr>
                <w:rFonts w:ascii="Tahoma" w:hAnsi="Tahoma" w:cs="Tahoma"/>
                <w:color w:val="000000"/>
                <w:sz w:val="18"/>
                <w:lang w:val="de-DE"/>
              </w:rPr>
              <w:t> </w:t>
            </w:r>
            <w:r w:rsidRPr="007B09EB">
              <w:rPr>
                <w:rFonts w:ascii="Tahoma" w:hAnsi="Tahoma" w:cs="Tahoma"/>
                <w:color w:val="000000"/>
                <w:sz w:val="18"/>
                <w:lang w:val="de-DE"/>
              </w:rPr>
              <w:t>Uhr</w:t>
            </w:r>
          </w:p>
          <w:p w14:paraId="789845F8"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Schnelle Eskalation innerhalb von Microsoft an Produktteams</w:t>
            </w:r>
          </w:p>
          <w:p w14:paraId="789845F9" w14:textId="77777777" w:rsidR="00CB023A" w:rsidRPr="007B09EB" w:rsidRDefault="00CB023A" w:rsidP="004314B1">
            <w:pPr>
              <w:pStyle w:val="ListBullet3"/>
              <w:numPr>
                <w:ilvl w:val="0"/>
                <w:numId w:val="75"/>
              </w:numPr>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 xml:space="preserve">Benachrichtigung der leitenden Führungskräfte von Microsoft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5FA" w14:textId="77777777" w:rsidR="00CB023A" w:rsidRPr="007B09EB" w:rsidRDefault="00CB023A" w:rsidP="004314B1">
            <w:pPr>
              <w:pStyle w:val="ListBullet3"/>
              <w:numPr>
                <w:ilvl w:val="0"/>
                <w:numId w:val="76"/>
              </w:numPr>
              <w:spacing w:line="276" w:lineRule="auto"/>
              <w:rPr>
                <w:rFonts w:ascii="Tahoma" w:hAnsi="Tahoma" w:cs="Tahoma"/>
                <w:lang w:val="de-DE"/>
              </w:rPr>
            </w:pPr>
            <w:r w:rsidRPr="007B09EB">
              <w:rPr>
                <w:rFonts w:ascii="Tahoma" w:hAnsi="Tahoma" w:cs="Tahoma"/>
                <w:color w:val="000000"/>
                <w:sz w:val="18"/>
                <w:lang w:val="de-DE"/>
              </w:rPr>
              <w:t>Benachrichtigung der leitenden Führungskräfte des Kunden</w:t>
            </w:r>
            <w:r w:rsidRPr="007B09EB">
              <w:rPr>
                <w:rFonts w:ascii="Tahoma" w:hAnsi="Tahoma" w:cs="Tahoma"/>
                <w:lang w:val="de-DE"/>
              </w:rPr>
              <w:t xml:space="preserve"> </w:t>
            </w:r>
          </w:p>
          <w:p w14:paraId="789845FB" w14:textId="77777777" w:rsidR="00CB023A" w:rsidRPr="007B09EB" w:rsidRDefault="00CB023A" w:rsidP="004314B1">
            <w:pPr>
              <w:pStyle w:val="ListBullet3"/>
              <w:numPr>
                <w:ilvl w:val="0"/>
                <w:numId w:val="76"/>
              </w:numPr>
              <w:spacing w:line="276" w:lineRule="auto"/>
              <w:rPr>
                <w:rFonts w:ascii="Tahoma" w:hAnsi="Tahoma" w:cs="Tahoma"/>
                <w:lang w:val="de-DE"/>
              </w:rPr>
            </w:pPr>
            <w:r w:rsidRPr="007B09EB">
              <w:rPr>
                <w:rFonts w:ascii="Tahoma" w:hAnsi="Tahoma" w:cs="Tahoma"/>
                <w:color w:val="000000"/>
                <w:sz w:val="18"/>
                <w:lang w:val="de-DE"/>
              </w:rPr>
              <w:t>Zuweisung geeigneter Ressourcen zur Aufrechterhaltung durchgehender Bemühungen rund um die</w:t>
            </w:r>
            <w:r w:rsidR="00873BB0" w:rsidRPr="007B09EB">
              <w:rPr>
                <w:rFonts w:ascii="Tahoma" w:hAnsi="Tahoma" w:cs="Tahoma"/>
                <w:color w:val="000000"/>
                <w:sz w:val="18"/>
                <w:lang w:val="de-DE"/>
              </w:rPr>
              <w:t> </w:t>
            </w:r>
            <w:r w:rsidRPr="007B09EB">
              <w:rPr>
                <w:rFonts w:ascii="Tahoma" w:hAnsi="Tahoma" w:cs="Tahoma"/>
                <w:color w:val="000000"/>
                <w:sz w:val="18"/>
                <w:lang w:val="de-DE"/>
              </w:rPr>
              <w:t>Uhr</w:t>
            </w:r>
            <w:r w:rsidRPr="007B09EB">
              <w:rPr>
                <w:rFonts w:ascii="Tahoma" w:hAnsi="Tahoma" w:cs="Tahoma"/>
                <w:color w:val="000000"/>
                <w:sz w:val="18"/>
                <w:vertAlign w:val="superscript"/>
                <w:lang w:val="de-DE"/>
              </w:rPr>
              <w:t>2</w:t>
            </w:r>
          </w:p>
          <w:p w14:paraId="789845FC" w14:textId="77777777" w:rsidR="00CB023A" w:rsidRPr="007B09EB" w:rsidRDefault="00CB023A" w:rsidP="004314B1">
            <w:pPr>
              <w:pStyle w:val="ListBullet3"/>
              <w:numPr>
                <w:ilvl w:val="0"/>
                <w:numId w:val="76"/>
              </w:numPr>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Schneller Zugriff und schnelle Reaktion durch Änderungskontrollautorität</w:t>
            </w:r>
          </w:p>
        </w:tc>
      </w:tr>
      <w:tr w:rsidR="00CB023A" w:rsidRPr="007B09EB" w14:paraId="78984609" w14:textId="77777777" w:rsidTr="00873BB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5FE" w14:textId="77777777" w:rsidR="00CB023A" w:rsidRPr="007B09EB" w:rsidRDefault="00CB023A" w:rsidP="00CB023A">
            <w:pPr>
              <w:pStyle w:val="tableclose"/>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A Einreichung nur per Telefon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5FF"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szCs w:val="18"/>
                <w:lang w:val="de-DE"/>
              </w:rPr>
              <w:t xml:space="preserve">Kritische Auswirkungen auf das Geschäft: </w:t>
            </w:r>
          </w:p>
          <w:p w14:paraId="78984600"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lang w:val="de-DE"/>
              </w:rPr>
              <w:t>Erheblicher Verlust oder erhebliche Beeinträchtigung von Diensten</w:t>
            </w:r>
          </w:p>
          <w:p w14:paraId="78984601" w14:textId="77777777" w:rsidR="00CB023A" w:rsidRPr="007B09EB" w:rsidRDefault="00CB023A" w:rsidP="004314B1">
            <w:pPr>
              <w:pStyle w:val="ListBullet3"/>
              <w:numPr>
                <w:ilvl w:val="0"/>
                <w:numId w:val="74"/>
              </w:numPr>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Bearbeitung innerhalb von 1 Stunde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8984602"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1. Reaktion auf Anruf in 1 Stunde oder weniger</w:t>
            </w:r>
          </w:p>
          <w:p w14:paraId="78984603"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Unsere Ressourcen nach Bedarf am Standort des Kunden</w:t>
            </w:r>
          </w:p>
          <w:p w14:paraId="78984604"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Durchgehende Bemühungen rund um die Uhr</w:t>
            </w:r>
          </w:p>
          <w:p w14:paraId="78984605" w14:textId="77777777" w:rsidR="00CB023A" w:rsidRPr="007B09EB" w:rsidRDefault="00CB023A" w:rsidP="004314B1">
            <w:pPr>
              <w:pStyle w:val="ListBullet3"/>
              <w:numPr>
                <w:ilvl w:val="0"/>
                <w:numId w:val="75"/>
              </w:numPr>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Benachrichtigung der leitenden Manager von Microsoft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606" w14:textId="77777777" w:rsidR="00CB023A" w:rsidRPr="007B09EB" w:rsidRDefault="00CB023A" w:rsidP="004314B1">
            <w:pPr>
              <w:pStyle w:val="ListBullet3"/>
              <w:numPr>
                <w:ilvl w:val="0"/>
                <w:numId w:val="76"/>
              </w:numPr>
              <w:spacing w:line="276" w:lineRule="auto"/>
              <w:rPr>
                <w:rFonts w:ascii="Tahoma" w:hAnsi="Tahoma" w:cs="Tahoma"/>
                <w:lang w:val="de-DE"/>
              </w:rPr>
            </w:pPr>
            <w:r w:rsidRPr="007B09EB">
              <w:rPr>
                <w:rFonts w:ascii="Tahoma" w:hAnsi="Tahoma" w:cs="Tahoma"/>
                <w:color w:val="000000"/>
                <w:sz w:val="18"/>
                <w:lang w:val="de-DE"/>
              </w:rPr>
              <w:t>Zuweisung geeigneter Ressourcen zur Aufrechterhaltung durchgehender Bemühungen rund um die Uhr</w:t>
            </w:r>
            <w:r w:rsidRPr="007B09EB">
              <w:rPr>
                <w:rFonts w:ascii="Tahoma" w:hAnsi="Tahoma" w:cs="Tahoma"/>
                <w:color w:val="000000"/>
                <w:sz w:val="18"/>
                <w:vertAlign w:val="superscript"/>
                <w:lang w:val="de-DE"/>
              </w:rPr>
              <w:t>2</w:t>
            </w:r>
          </w:p>
          <w:p w14:paraId="78984607" w14:textId="77777777" w:rsidR="00CB023A" w:rsidRPr="007B09EB" w:rsidRDefault="00CB023A" w:rsidP="004314B1">
            <w:pPr>
              <w:pStyle w:val="ListBullet3"/>
              <w:numPr>
                <w:ilvl w:val="0"/>
                <w:numId w:val="76"/>
              </w:numPr>
              <w:spacing w:line="276" w:lineRule="auto"/>
              <w:rPr>
                <w:rFonts w:ascii="Tahoma" w:hAnsi="Tahoma" w:cs="Tahoma"/>
                <w:lang w:val="de-DE"/>
              </w:rPr>
            </w:pPr>
            <w:r w:rsidRPr="007B09EB">
              <w:rPr>
                <w:rFonts w:ascii="Tahoma" w:hAnsi="Tahoma" w:cs="Tahoma"/>
                <w:color w:val="000000"/>
                <w:sz w:val="18"/>
                <w:lang w:val="de-DE"/>
              </w:rPr>
              <w:t>Schneller Zugriff und schnelle Reaktion durch Änderungskontrollautorität</w:t>
            </w:r>
          </w:p>
          <w:p w14:paraId="78984608" w14:textId="77777777" w:rsidR="00CB023A" w:rsidRPr="007B09EB" w:rsidRDefault="00CB023A" w:rsidP="004314B1">
            <w:pPr>
              <w:pStyle w:val="ListBullet3"/>
              <w:numPr>
                <w:ilvl w:val="0"/>
                <w:numId w:val="76"/>
              </w:numPr>
              <w:spacing w:line="276" w:lineRule="auto"/>
              <w:rPr>
                <w:rFonts w:ascii="Tahoma" w:hAnsi="Tahoma" w:cs="Tahoma"/>
                <w:color w:val="000000"/>
                <w:sz w:val="18"/>
                <w:szCs w:val="18"/>
              </w:rPr>
            </w:pPr>
            <w:r w:rsidRPr="007B09EB">
              <w:rPr>
                <w:rFonts w:ascii="Tahoma" w:hAnsi="Tahoma" w:cs="Tahoma"/>
                <w:color w:val="000000"/>
                <w:sz w:val="18"/>
                <w:szCs w:val="18"/>
                <w:lang w:val="de-DE"/>
              </w:rPr>
              <w:t>Benachrichtigung des Managements</w:t>
            </w:r>
          </w:p>
        </w:tc>
      </w:tr>
      <w:tr w:rsidR="00CB023A" w:rsidRPr="007B09EB" w14:paraId="78984613" w14:textId="77777777" w:rsidTr="00873BB0">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60A" w14:textId="77777777" w:rsidR="00CB023A" w:rsidRPr="007B09EB" w:rsidRDefault="00CB023A" w:rsidP="00CB023A">
            <w:pPr>
              <w:pStyle w:val="tableclose"/>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B Einreichung per Telefon oder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60B"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lang w:val="de-DE"/>
              </w:rPr>
              <w:t>Mittelschwere Auswirkungen auf das Geschäft:</w:t>
            </w:r>
            <w:r w:rsidRPr="007B09EB">
              <w:rPr>
                <w:rFonts w:ascii="Tahoma" w:hAnsi="Tahoma" w:cs="Tahoma"/>
                <w:color w:val="000000"/>
                <w:sz w:val="18"/>
                <w:szCs w:val="18"/>
                <w:lang w:val="de-DE"/>
              </w:rPr>
              <w:t xml:space="preserve"> </w:t>
            </w:r>
          </w:p>
          <w:p w14:paraId="7898460C"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lang w:val="de-DE"/>
              </w:rPr>
              <w:t>Mittelmäßiger Verlust oder mittelmäßige Beeinträchtigung von Diensten, die Arbeit kann jedoch vernünftigerweise mit Beeinträchtigungen fortgesetzt werden.</w:t>
            </w:r>
          </w:p>
          <w:p w14:paraId="7898460D" w14:textId="77777777" w:rsidR="00CB023A" w:rsidRPr="007B09EB" w:rsidRDefault="00CB023A" w:rsidP="004314B1">
            <w:pPr>
              <w:pStyle w:val="ListBullet3"/>
              <w:numPr>
                <w:ilvl w:val="0"/>
                <w:numId w:val="74"/>
              </w:numPr>
              <w:spacing w:line="276" w:lineRule="auto"/>
              <w:rPr>
                <w:rFonts w:ascii="Tahoma" w:hAnsi="Tahoma" w:cs="Tahoma"/>
                <w:color w:val="000000"/>
                <w:sz w:val="18"/>
                <w:szCs w:val="18"/>
                <w:lang w:val="de-DE"/>
              </w:rPr>
            </w:pPr>
            <w:r w:rsidRPr="007B09EB">
              <w:rPr>
                <w:rFonts w:ascii="Tahoma" w:hAnsi="Tahoma" w:cs="Tahoma"/>
                <w:color w:val="000000"/>
                <w:sz w:val="18"/>
                <w:lang w:val="de-DE"/>
              </w:rPr>
              <w:t>Bearbeitung innerhalb von 2 Geschäftsstunden</w:t>
            </w:r>
            <w:r w:rsidRPr="008952A9">
              <w:rPr>
                <w:rFonts w:ascii="Tahoma" w:hAnsi="Tahoma" w:cs="Tahoma"/>
                <w:color w:val="000000"/>
                <w:sz w:val="18"/>
                <w:vertAlign w:val="superscript"/>
                <w:lang w:val="de-DE"/>
              </w:rPr>
              <w:t>1</w:t>
            </w:r>
            <w:r w:rsidRPr="007B09EB">
              <w:rPr>
                <w:rFonts w:ascii="Tahoma" w:hAnsi="Tahoma" w:cs="Tahoma"/>
                <w:color w:val="000000"/>
                <w:sz w:val="18"/>
                <w:lang w:val="de-DE"/>
              </w:rPr>
              <w:t xml:space="preserv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898460E"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1. Reaktion auf Anruf in 2 Stunden oder weniger</w:t>
            </w:r>
          </w:p>
          <w:p w14:paraId="7898460F" w14:textId="77777777" w:rsidR="00CB023A" w:rsidRPr="007B09EB" w:rsidRDefault="00CB023A" w:rsidP="004314B1">
            <w:pPr>
              <w:pStyle w:val="ListBullet3"/>
              <w:numPr>
                <w:ilvl w:val="0"/>
                <w:numId w:val="75"/>
              </w:numPr>
              <w:spacing w:line="276" w:lineRule="auto"/>
              <w:rPr>
                <w:rFonts w:ascii="Tahoma" w:hAnsi="Tahoma" w:cs="Tahoma"/>
              </w:rPr>
            </w:pPr>
            <w:r w:rsidRPr="007B09EB">
              <w:rPr>
                <w:rFonts w:ascii="Tahoma" w:hAnsi="Tahoma" w:cs="Tahoma"/>
                <w:color w:val="000000"/>
                <w:sz w:val="18"/>
                <w:lang w:val="de-DE"/>
              </w:rPr>
              <w:t>Bemühungen nur während der Geschäftszeiten</w:t>
            </w:r>
            <w:r w:rsidRPr="007B09EB">
              <w:rPr>
                <w:rFonts w:ascii="Tahoma" w:hAnsi="Tahoma" w:cs="Tahoma"/>
                <w:color w:val="000000"/>
                <w:sz w:val="18"/>
                <w:vertAlign w:val="superscript"/>
                <w:lang w:val="de-DE"/>
              </w:rPr>
              <w:t>1</w:t>
            </w:r>
          </w:p>
          <w:p w14:paraId="78984610" w14:textId="77777777" w:rsidR="00CB023A" w:rsidRPr="007B09EB" w:rsidRDefault="00CB023A" w:rsidP="00CB023A">
            <w:pPr>
              <w:pStyle w:val="ListBullet3"/>
              <w:tabs>
                <w:tab w:val="clear" w:pos="1080"/>
                <w:tab w:val="left" w:pos="720"/>
              </w:tabs>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611" w14:textId="77777777" w:rsidR="00CB023A" w:rsidRPr="007B09EB" w:rsidRDefault="00CB023A" w:rsidP="004314B1">
            <w:pPr>
              <w:pStyle w:val="ListBullet3"/>
              <w:numPr>
                <w:ilvl w:val="0"/>
                <w:numId w:val="76"/>
              </w:numPr>
              <w:spacing w:line="276" w:lineRule="auto"/>
              <w:rPr>
                <w:rFonts w:ascii="Tahoma" w:hAnsi="Tahoma" w:cs="Tahoma"/>
                <w:lang w:val="de-DE"/>
              </w:rPr>
            </w:pPr>
            <w:r w:rsidRPr="007B09EB">
              <w:rPr>
                <w:rFonts w:ascii="Tahoma" w:hAnsi="Tahoma" w:cs="Tahoma"/>
                <w:color w:val="000000"/>
                <w:sz w:val="18"/>
                <w:lang w:val="de-DE"/>
              </w:rPr>
              <w:t>Zuweisung geeigneter Ressourcen zur Aufrechterhaltung durchgehender Bemühungen während der Geschäftszeiten1</w:t>
            </w:r>
          </w:p>
          <w:p w14:paraId="78984612" w14:textId="77777777" w:rsidR="00CB023A" w:rsidRPr="007B09EB" w:rsidRDefault="00CB023A" w:rsidP="004314B1">
            <w:pPr>
              <w:pStyle w:val="ListBullet3"/>
              <w:numPr>
                <w:ilvl w:val="0"/>
                <w:numId w:val="76"/>
              </w:numPr>
              <w:spacing w:line="276" w:lineRule="auto"/>
              <w:rPr>
                <w:rFonts w:ascii="Tahoma" w:hAnsi="Tahoma" w:cs="Tahoma"/>
                <w:color w:val="000000"/>
                <w:sz w:val="18"/>
                <w:szCs w:val="18"/>
                <w:lang w:val="de-DE"/>
              </w:rPr>
            </w:pPr>
            <w:r w:rsidRPr="007B09EB">
              <w:rPr>
                <w:rFonts w:ascii="Tahoma" w:hAnsi="Tahoma" w:cs="Tahoma"/>
                <w:color w:val="000000"/>
                <w:sz w:val="18"/>
                <w:lang w:val="de-DE"/>
              </w:rPr>
              <w:t>Zugriff und Reaktion von Änderungskontrollautorität innerhalb von 4 Geschäftsstunden</w:t>
            </w:r>
            <w:r w:rsidRPr="007B09EB">
              <w:rPr>
                <w:rFonts w:ascii="Tahoma" w:hAnsi="Tahoma" w:cs="Tahoma"/>
                <w:color w:val="000000"/>
                <w:sz w:val="18"/>
                <w:vertAlign w:val="superscript"/>
                <w:lang w:val="de-DE"/>
              </w:rPr>
              <w:t>1</w:t>
            </w:r>
          </w:p>
        </w:tc>
      </w:tr>
      <w:tr w:rsidR="00CB023A" w:rsidRPr="007B09EB" w14:paraId="7898461D" w14:textId="77777777" w:rsidTr="00873BB0">
        <w:trPr>
          <w:cantSplit/>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984614" w14:textId="77777777" w:rsidR="00CB023A" w:rsidRPr="007B09EB" w:rsidRDefault="00CB023A" w:rsidP="00CB023A">
            <w:pPr>
              <w:pStyle w:val="tableclose"/>
              <w:spacing w:line="276" w:lineRule="auto"/>
              <w:rPr>
                <w:rFonts w:ascii="Tahoma" w:hAnsi="Tahoma" w:cs="Tahoma"/>
                <w:color w:val="000000"/>
                <w:sz w:val="18"/>
                <w:szCs w:val="18"/>
                <w:lang w:val="de-DE"/>
              </w:rPr>
            </w:pPr>
            <w:r w:rsidRPr="007B09EB">
              <w:rPr>
                <w:rFonts w:ascii="Tahoma" w:hAnsi="Tahoma" w:cs="Tahoma"/>
                <w:color w:val="000000"/>
                <w:sz w:val="18"/>
                <w:szCs w:val="18"/>
                <w:lang w:val="de-DE"/>
              </w:rPr>
              <w:t>C Einreichung per Telefon oder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615"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szCs w:val="18"/>
                <w:lang w:val="de-DE"/>
              </w:rPr>
              <w:t xml:space="preserve">Minimale Auswirkungen auf das Geschäft: </w:t>
            </w:r>
          </w:p>
          <w:p w14:paraId="78984616" w14:textId="77777777" w:rsidR="00CB023A" w:rsidRPr="007B09EB" w:rsidRDefault="00CB023A" w:rsidP="004314B1">
            <w:pPr>
              <w:pStyle w:val="ListBullet3"/>
              <w:numPr>
                <w:ilvl w:val="0"/>
                <w:numId w:val="74"/>
              </w:numPr>
              <w:spacing w:line="276" w:lineRule="auto"/>
              <w:rPr>
                <w:rFonts w:ascii="Tahoma" w:hAnsi="Tahoma" w:cs="Tahoma"/>
                <w:lang w:val="de-DE"/>
              </w:rPr>
            </w:pPr>
            <w:r w:rsidRPr="007B09EB">
              <w:rPr>
                <w:rFonts w:ascii="Tahoma" w:hAnsi="Tahoma" w:cs="Tahoma"/>
                <w:color w:val="000000"/>
                <w:sz w:val="18"/>
                <w:lang w:val="de-DE"/>
              </w:rPr>
              <w:t>Im Wesentlichen funktionsfähig, mit geringen oder keinen Beeinträchtigungen von Diensten.</w:t>
            </w:r>
          </w:p>
          <w:p w14:paraId="78984617" w14:textId="77777777" w:rsidR="00CB023A" w:rsidRPr="007B09EB" w:rsidRDefault="00CB023A" w:rsidP="004314B1">
            <w:pPr>
              <w:pStyle w:val="ListBullet3"/>
              <w:numPr>
                <w:ilvl w:val="0"/>
                <w:numId w:val="74"/>
              </w:numPr>
              <w:spacing w:line="276" w:lineRule="auto"/>
              <w:rPr>
                <w:rFonts w:ascii="Tahoma" w:hAnsi="Tahoma" w:cs="Tahoma"/>
                <w:color w:val="000000"/>
                <w:sz w:val="18"/>
                <w:szCs w:val="18"/>
                <w:lang w:val="de-DE"/>
              </w:rPr>
            </w:pPr>
            <w:r w:rsidRPr="007B09EB">
              <w:rPr>
                <w:rFonts w:ascii="Tahoma" w:hAnsi="Tahoma" w:cs="Tahoma"/>
                <w:color w:val="000000"/>
                <w:sz w:val="18"/>
                <w:lang w:val="de-DE"/>
              </w:rPr>
              <w:t>Bearbeitung innerhalb von 4 Geschäftsstunden</w:t>
            </w:r>
            <w:r w:rsidRPr="008952A9">
              <w:rPr>
                <w:rFonts w:ascii="Tahoma" w:hAnsi="Tahoma" w:cs="Tahoma"/>
                <w:color w:val="000000"/>
                <w:sz w:val="18"/>
                <w:vertAlign w:val="superscript"/>
                <w:lang w:val="de-DE"/>
              </w:rPr>
              <w:t>1</w:t>
            </w:r>
            <w:r w:rsidRPr="007B09EB">
              <w:rPr>
                <w:rFonts w:ascii="Tahoma" w:hAnsi="Tahoma" w:cs="Tahoma"/>
                <w:color w:val="000000"/>
                <w:sz w:val="18"/>
                <w:lang w:val="de-DE"/>
              </w:rPr>
              <w:t xml:space="preserve"> erforderlich</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8984618" w14:textId="77777777" w:rsidR="00CB023A" w:rsidRPr="007B09EB" w:rsidRDefault="00CB023A" w:rsidP="004314B1">
            <w:pPr>
              <w:pStyle w:val="ListBullet3"/>
              <w:numPr>
                <w:ilvl w:val="0"/>
                <w:numId w:val="75"/>
              </w:numPr>
              <w:spacing w:line="276" w:lineRule="auto"/>
              <w:rPr>
                <w:rFonts w:ascii="Tahoma" w:hAnsi="Tahoma" w:cs="Tahoma"/>
                <w:lang w:val="de-DE"/>
              </w:rPr>
            </w:pPr>
            <w:r w:rsidRPr="007B09EB">
              <w:rPr>
                <w:rFonts w:ascii="Tahoma" w:hAnsi="Tahoma" w:cs="Tahoma"/>
                <w:color w:val="000000"/>
                <w:sz w:val="18"/>
                <w:lang w:val="de-DE"/>
              </w:rPr>
              <w:t>1. Reaktion auf Anruf in 4 Stunden oder weniger</w:t>
            </w:r>
          </w:p>
          <w:p w14:paraId="78984619" w14:textId="77777777" w:rsidR="00CB023A" w:rsidRPr="007B09EB" w:rsidRDefault="00CB023A" w:rsidP="004314B1">
            <w:pPr>
              <w:pStyle w:val="ListBullet3"/>
              <w:numPr>
                <w:ilvl w:val="0"/>
                <w:numId w:val="75"/>
              </w:numPr>
              <w:spacing w:line="276" w:lineRule="auto"/>
              <w:rPr>
                <w:rFonts w:ascii="Tahoma" w:hAnsi="Tahoma" w:cs="Tahoma"/>
              </w:rPr>
            </w:pPr>
            <w:r w:rsidRPr="007B09EB">
              <w:rPr>
                <w:rFonts w:ascii="Tahoma" w:hAnsi="Tahoma" w:cs="Tahoma"/>
                <w:color w:val="000000"/>
                <w:sz w:val="18"/>
                <w:lang w:val="de-DE"/>
              </w:rPr>
              <w:t>Bemühungen nur während der Geschäftszeiten</w:t>
            </w:r>
            <w:r w:rsidRPr="007B09EB">
              <w:rPr>
                <w:rFonts w:ascii="Tahoma" w:hAnsi="Tahoma" w:cs="Tahoma"/>
                <w:color w:val="000000"/>
                <w:sz w:val="18"/>
                <w:vertAlign w:val="superscript"/>
                <w:lang w:val="de-DE"/>
              </w:rPr>
              <w:t>1</w:t>
            </w:r>
          </w:p>
          <w:p w14:paraId="7898461A" w14:textId="77777777" w:rsidR="00CB023A" w:rsidRPr="007B09EB" w:rsidRDefault="00CB023A" w:rsidP="00CB023A">
            <w:pPr>
              <w:pStyle w:val="tableclose"/>
              <w:spacing w:line="276" w:lineRule="auto"/>
              <w:ind w:left="529" w:hanging="450"/>
              <w:rPr>
                <w:rFonts w:ascii="Tahoma" w:hAnsi="Tahoma" w:cs="Tahoma"/>
                <w:color w:val="000000"/>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898461B" w14:textId="77777777" w:rsidR="00CB023A" w:rsidRPr="007B09EB" w:rsidRDefault="00CB023A" w:rsidP="004314B1">
            <w:pPr>
              <w:pStyle w:val="ListBullet3"/>
              <w:numPr>
                <w:ilvl w:val="0"/>
                <w:numId w:val="76"/>
              </w:numPr>
              <w:spacing w:line="276" w:lineRule="auto"/>
              <w:rPr>
                <w:rFonts w:ascii="Tahoma" w:hAnsi="Tahoma" w:cs="Tahoma"/>
              </w:rPr>
            </w:pPr>
            <w:r w:rsidRPr="007B09EB">
              <w:rPr>
                <w:rFonts w:ascii="Tahoma" w:hAnsi="Tahoma" w:cs="Tahoma"/>
                <w:color w:val="000000"/>
                <w:sz w:val="18"/>
                <w:lang w:val="de-DE"/>
              </w:rPr>
              <w:t>Genaue Kontaktinformationen zum Fallinhaber</w:t>
            </w:r>
          </w:p>
          <w:p w14:paraId="7898461C" w14:textId="77777777" w:rsidR="00CB023A" w:rsidRPr="007B09EB" w:rsidRDefault="00CB023A" w:rsidP="004314B1">
            <w:pPr>
              <w:pStyle w:val="ListBullet3"/>
              <w:numPr>
                <w:ilvl w:val="0"/>
                <w:numId w:val="76"/>
              </w:numPr>
              <w:spacing w:line="276" w:lineRule="auto"/>
              <w:rPr>
                <w:rFonts w:ascii="Tahoma" w:hAnsi="Tahoma" w:cs="Tahoma"/>
                <w:color w:val="000000"/>
                <w:sz w:val="18"/>
                <w:szCs w:val="18"/>
              </w:rPr>
            </w:pPr>
            <w:r w:rsidRPr="007B09EB">
              <w:rPr>
                <w:rFonts w:ascii="Tahoma" w:hAnsi="Tahoma" w:cs="Tahoma"/>
                <w:color w:val="000000"/>
                <w:sz w:val="18"/>
                <w:szCs w:val="18"/>
                <w:lang w:val="de-DE"/>
              </w:rPr>
              <w:t>Reaktion innerhalb von 24 Stunden.</w:t>
            </w:r>
          </w:p>
        </w:tc>
      </w:tr>
    </w:tbl>
    <w:p w14:paraId="7898461E" w14:textId="77777777" w:rsidR="00CB023A" w:rsidRPr="007B09EB" w:rsidRDefault="00CB023A" w:rsidP="00CB023A">
      <w:pPr>
        <w:pStyle w:val="tableclose"/>
        <w:rPr>
          <w:rFonts w:ascii="Tahoma" w:hAnsi="Tahoma" w:cs="Tahoma"/>
          <w:i/>
          <w:color w:val="000000"/>
          <w:sz w:val="18"/>
          <w:szCs w:val="18"/>
          <w:lang w:val="de-DE"/>
        </w:rPr>
      </w:pPr>
      <w:r w:rsidRPr="007B09EB">
        <w:rPr>
          <w:rFonts w:ascii="Tahoma" w:hAnsi="Tahoma" w:cs="Tahoma"/>
          <w:i/>
          <w:color w:val="000000"/>
          <w:sz w:val="18"/>
          <w:szCs w:val="18"/>
          <w:vertAlign w:val="superscript"/>
          <w:lang w:val="de-DE"/>
        </w:rPr>
        <w:t xml:space="preserve">1 </w:t>
      </w:r>
      <w:r w:rsidRPr="007B09EB">
        <w:rPr>
          <w:rFonts w:ascii="Tahoma" w:hAnsi="Tahoma" w:cs="Tahoma"/>
          <w:i/>
          <w:color w:val="000000"/>
          <w:sz w:val="18"/>
          <w:szCs w:val="18"/>
          <w:lang w:val="de-DE"/>
        </w:rPr>
        <w:t>Die Geschäftszeiten sind lokal festgelegt.</w:t>
      </w:r>
    </w:p>
    <w:p w14:paraId="7898461F" w14:textId="77777777" w:rsidR="00CB023A" w:rsidRPr="007B09EB" w:rsidRDefault="00CB023A" w:rsidP="00B412A8">
      <w:pPr>
        <w:pStyle w:val="tableclose"/>
        <w:rPr>
          <w:rFonts w:ascii="Tahoma" w:hAnsi="Tahoma" w:cs="Tahoma"/>
          <w:i/>
          <w:color w:val="000000"/>
          <w:sz w:val="18"/>
          <w:szCs w:val="18"/>
          <w:lang w:val="de-DE"/>
        </w:rPr>
      </w:pPr>
      <w:r w:rsidRPr="007B09EB">
        <w:rPr>
          <w:rFonts w:ascii="Tahoma" w:hAnsi="Tahoma" w:cs="Tahoma"/>
          <w:i/>
          <w:color w:val="000000"/>
          <w:sz w:val="18"/>
          <w:szCs w:val="18"/>
          <w:vertAlign w:val="superscript"/>
          <w:lang w:val="de-DE"/>
        </w:rPr>
        <w:t>2</w:t>
      </w:r>
      <w:r w:rsidRPr="007B09EB">
        <w:rPr>
          <w:rFonts w:ascii="Tahoma" w:hAnsi="Tahoma" w:cs="Tahoma"/>
          <w:i/>
          <w:color w:val="000000"/>
          <w:sz w:val="18"/>
          <w:szCs w:val="18"/>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14:paraId="78984620" w14:textId="77777777" w:rsidR="00CB023A" w:rsidRPr="007B09EB" w:rsidRDefault="00CB023A" w:rsidP="00B412A8">
      <w:pPr>
        <w:pStyle w:val="tableclose"/>
        <w:rPr>
          <w:rFonts w:ascii="Tahoma" w:hAnsi="Tahoma" w:cs="Tahoma"/>
          <w:i/>
          <w:color w:val="000000"/>
          <w:sz w:val="18"/>
          <w:szCs w:val="18"/>
          <w:vertAlign w:val="superscript"/>
          <w:lang w:val="de-DE"/>
        </w:rPr>
      </w:pPr>
    </w:p>
    <w:p w14:paraId="78984621" w14:textId="77777777" w:rsidR="00CB023A" w:rsidRPr="007B09EB" w:rsidRDefault="00CB023A" w:rsidP="00CB023A">
      <w:pPr>
        <w:spacing w:after="120"/>
        <w:rPr>
          <w:rFonts w:cs="Tahoma"/>
          <w:lang w:val="de-DE"/>
        </w:rPr>
      </w:pPr>
      <w:r w:rsidRPr="007B09EB">
        <w:rPr>
          <w:rFonts w:cs="Tahoma"/>
          <w:b/>
          <w:color w:val="000000"/>
          <w:lang w:val="de-DE"/>
        </w:rPr>
        <w:t xml:space="preserve">Informationsdienste </w:t>
      </w:r>
      <w:r w:rsidRPr="00601CDD">
        <w:rPr>
          <w:rFonts w:cs="Tahoma"/>
          <w:bCs/>
          <w:color w:val="000000"/>
          <w:lang w:val="de-DE"/>
        </w:rPr>
        <w:t>umfassen den Zugang zur Premier-Onlinewebsite sowie</w:t>
      </w:r>
      <w:r w:rsidRPr="007B09EB">
        <w:rPr>
          <w:rFonts w:cs="Tahoma"/>
          <w:b/>
          <w:color w:val="000000"/>
          <w:lang w:val="de-DE"/>
        </w:rPr>
        <w:t xml:space="preserve"> </w:t>
      </w:r>
      <w:r w:rsidRPr="007B09EB">
        <w:rPr>
          <w:rFonts w:cs="Tahoma"/>
          <w:color w:val="000000"/>
          <w:lang w:val="de-DE"/>
        </w:rPr>
        <w:t>regelmäßige geplante Supportwebcasts, die von Programmmanagern, Entwicklern und Fachleuten von Microsoft geleitet werden und wichtige Informationen zu Microsoft-Technologien bieten.</w:t>
      </w:r>
    </w:p>
    <w:p w14:paraId="78984622" w14:textId="77777777" w:rsidR="00CB023A" w:rsidRPr="007B09EB" w:rsidRDefault="00CB023A" w:rsidP="00CB023A">
      <w:pPr>
        <w:rPr>
          <w:rFonts w:cs="Tahoma"/>
          <w:lang w:val="de-DE"/>
        </w:rPr>
      </w:pPr>
      <w:r w:rsidRPr="007B09EB">
        <w:rPr>
          <w:rFonts w:cs="Tahoma"/>
          <w:b/>
          <w:color w:val="000000"/>
          <w:lang w:val="de-DE"/>
        </w:rPr>
        <w:t xml:space="preserve">Zusätzliche Stunden </w:t>
      </w:r>
      <w:r w:rsidRPr="007B09EB">
        <w:rPr>
          <w:rFonts w:cs="Tahoma"/>
          <w:color w:val="000000"/>
          <w:lang w:val="de-DE"/>
        </w:rPr>
        <w:t>können für Supportunterstützung oder Problembehebungssupport verwendet werden.</w:t>
      </w:r>
      <w:r w:rsidRPr="007B09EB">
        <w:rPr>
          <w:rFonts w:cs="Tahoma"/>
          <w:lang w:val="de-DE"/>
        </w:rPr>
        <w:t xml:space="preserve"> </w:t>
      </w:r>
    </w:p>
    <w:p w14:paraId="78984623" w14:textId="77777777" w:rsidR="00CB023A" w:rsidRPr="007B09EB" w:rsidRDefault="00CB023A" w:rsidP="00CB023A">
      <w:pPr>
        <w:jc w:val="both"/>
        <w:rPr>
          <w:rFonts w:cs="Tahoma"/>
          <w:lang w:val="de-DE"/>
        </w:rPr>
      </w:pPr>
    </w:p>
    <w:p w14:paraId="78984624" w14:textId="77777777" w:rsidR="00CB023A" w:rsidRPr="007B09EB" w:rsidRDefault="00CB023A" w:rsidP="00CB023A">
      <w:pPr>
        <w:rPr>
          <w:rFonts w:cs="Tahoma"/>
          <w:lang w:val="de-DE"/>
        </w:rPr>
      </w:pPr>
      <w:r w:rsidRPr="007B09EB">
        <w:rPr>
          <w:rFonts w:cs="Tahoma"/>
          <w:b/>
          <w:color w:val="000000"/>
          <w:lang w:val="de-DE"/>
        </w:rPr>
        <w:t>Weitere Geschäftsregeln.</w:t>
      </w:r>
      <w:r w:rsidRPr="007B09EB">
        <w:rPr>
          <w:rFonts w:cs="Tahoma"/>
          <w:lang w:val="de-DE"/>
        </w:rPr>
        <w:t xml:space="preserve"> </w:t>
      </w:r>
      <w:r w:rsidRPr="007B09EB">
        <w:rPr>
          <w:rFonts w:cs="Tahoma"/>
          <w:color w:val="000000"/>
          <w:lang w:val="de-DE"/>
        </w:rPr>
        <w:t>Alle Services stellen Support für kommerziell freigegebene, allgemein verfügbare Microsoft-Produkte bereit (sofern sie nicht auf der Premier-Onlinewebsite oder der Supportlebenszyklus-Website von Microsoft ausdrücklich ausgeschlossen sind).</w:t>
      </w:r>
      <w:r w:rsidRPr="007B09EB">
        <w:rPr>
          <w:rFonts w:cs="Tahoma"/>
          <w:lang w:val="de-DE"/>
        </w:rPr>
        <w:t xml:space="preserve"> </w:t>
      </w:r>
      <w:r w:rsidRPr="007B09EB">
        <w:rPr>
          <w:rFonts w:cs="Tahoma"/>
          <w:color w:val="000000"/>
          <w:lang w:val="de-DE"/>
        </w:rPr>
        <w:t>Die Services werden im Allgemeinen stündlich abgerechnet und durch Fernübermittlung in englischer Sprache bereitgestellt (außer eine andere Sprache ist verfügbar).</w:t>
      </w:r>
      <w:r w:rsidRPr="007B09EB">
        <w:rPr>
          <w:rFonts w:cs="Tahoma"/>
          <w:lang w:val="de-DE"/>
        </w:rPr>
        <w:t xml:space="preserve"> </w:t>
      </w:r>
      <w:r w:rsidRPr="007B09EB">
        <w:rPr>
          <w:rFonts w:cs="Tahoma"/>
          <w:color w:val="000000"/>
          <w:lang w:val="de-DE"/>
        </w:rPr>
        <w:t>Sie werden in dem Land erbracht, in dem der Volumenlizenzvertrag unterzeichnet wurde.</w:t>
      </w:r>
      <w:r w:rsidRPr="007B09EB">
        <w:rPr>
          <w:rFonts w:cs="Tahoma"/>
          <w:lang w:val="de-DE"/>
        </w:rPr>
        <w:t xml:space="preserve"> </w:t>
      </w:r>
      <w:r w:rsidRPr="007B09EB">
        <w:rPr>
          <w:rFonts w:cs="Tahoma"/>
          <w:color w:val="000000"/>
          <w:lang w:val="de-DE"/>
        </w:rPr>
        <w:t>Besuche vor Ort sind nicht vorausbezahlt und können nur erfolgen, wenn die entsprechenden Ressourcen verfügbar sind.</w:t>
      </w:r>
      <w:r w:rsidRPr="007B09EB">
        <w:rPr>
          <w:rFonts w:cs="Tahoma"/>
          <w:lang w:val="de-DE"/>
        </w:rPr>
        <w:t xml:space="preserve"> </w:t>
      </w:r>
      <w:r w:rsidRPr="007B09EB">
        <w:rPr>
          <w:rFonts w:cs="Tahoma"/>
          <w:color w:val="000000"/>
          <w:lang w:val="de-DE"/>
        </w:rPr>
        <w:t>Services, die während eines Jahres nicht genutzt werden, verfallen.</w:t>
      </w:r>
      <w:r w:rsidRPr="007B09EB">
        <w:rPr>
          <w:rFonts w:cs="Tahoma"/>
          <w:lang w:val="de-DE"/>
        </w:rPr>
        <w:t xml:space="preserve"> </w:t>
      </w:r>
      <w:r w:rsidRPr="007B09EB">
        <w:rPr>
          <w:rFonts w:cs="Tahoma"/>
          <w:color w:val="000000"/>
          <w:lang w:val="de-DE"/>
        </w:rPr>
        <w:t>Auf Anfrage des Kunden können wir über eine DFÜ-Remoteverbindung auf sein System zugreifen, um Probleme zu analysieren.</w:t>
      </w:r>
      <w:r w:rsidRPr="007B09EB">
        <w:rPr>
          <w:rFonts w:cs="Tahoma"/>
          <w:lang w:val="de-DE"/>
        </w:rPr>
        <w:t xml:space="preserve"> </w:t>
      </w:r>
      <w:r w:rsidRPr="007B09EB">
        <w:rPr>
          <w:rFonts w:cs="Tahoma"/>
          <w:color w:val="000000"/>
          <w:lang w:val="de-DE"/>
        </w:rPr>
        <w:t>Der Kunde muss über einen Zugriff auf das Internet verfügen, um internetbasierte Dienste nutzen zu können.</w:t>
      </w:r>
    </w:p>
    <w:p w14:paraId="78984625" w14:textId="77777777" w:rsidR="00CB023A" w:rsidRPr="007B09EB" w:rsidRDefault="00CB023A" w:rsidP="00CB023A">
      <w:pPr>
        <w:jc w:val="both"/>
        <w:rPr>
          <w:rFonts w:cs="Tahoma"/>
          <w:lang w:val="de-DE"/>
        </w:rPr>
      </w:pPr>
    </w:p>
    <w:p w14:paraId="78984626" w14:textId="77777777" w:rsidR="00CB023A" w:rsidRPr="007B09EB" w:rsidRDefault="00CB023A" w:rsidP="00CB023A">
      <w:pPr>
        <w:rPr>
          <w:rFonts w:cs="Tahoma"/>
          <w:lang w:val="de-DE"/>
        </w:rPr>
      </w:pPr>
      <w:r w:rsidRPr="007B09EB">
        <w:rPr>
          <w:rFonts w:cs="Tahoma"/>
          <w:b/>
          <w:sz w:val="22"/>
          <w:lang w:val="de-DE"/>
        </w:rPr>
        <w:t>Microsoft Windows Azure-Supportangebote</w:t>
      </w:r>
    </w:p>
    <w:p w14:paraId="78984627" w14:textId="77777777" w:rsidR="00CB023A" w:rsidRPr="007B09EB" w:rsidRDefault="00CB023A" w:rsidP="00CB023A">
      <w:pPr>
        <w:rPr>
          <w:rFonts w:cs="Tahoma"/>
          <w:lang w:val="de-DE"/>
        </w:rPr>
      </w:pPr>
    </w:p>
    <w:p w14:paraId="78984628" w14:textId="77777777" w:rsidR="00CB023A" w:rsidRPr="007B09EB" w:rsidRDefault="00CB023A" w:rsidP="00CB023A">
      <w:pPr>
        <w:jc w:val="both"/>
        <w:rPr>
          <w:rFonts w:cs="Tahoma"/>
          <w:lang w:val="de-DE"/>
        </w:rPr>
      </w:pPr>
      <w:r w:rsidRPr="007B09EB">
        <w:rPr>
          <w:rFonts w:cs="Tahoma"/>
          <w:color w:val="000000"/>
          <w:lang w:val="de-DE"/>
        </w:rPr>
        <w:t>Sofern unten nichts anderes dargelegt ist, sind die Windows Azure-Supportservices für Windows Azure verfügbar.</w:t>
      </w:r>
      <w:r w:rsidRPr="007B09EB">
        <w:rPr>
          <w:rFonts w:cs="Tahoma"/>
          <w:lang w:val="de-DE"/>
        </w:rPr>
        <w:t xml:space="preserve"> </w:t>
      </w:r>
    </w:p>
    <w:p w14:paraId="78984629" w14:textId="77777777" w:rsidR="00CB023A" w:rsidRPr="007B09EB" w:rsidRDefault="00CB023A" w:rsidP="00CB023A">
      <w:pPr>
        <w:tabs>
          <w:tab w:val="left" w:pos="360"/>
        </w:tabs>
        <w:jc w:val="both"/>
        <w:rPr>
          <w:rFonts w:cs="Tahoma"/>
          <w:lang w:val="de-DE"/>
        </w:rPr>
      </w:pPr>
    </w:p>
    <w:p w14:paraId="7898462A" w14:textId="77777777" w:rsidR="00CB023A" w:rsidRPr="007B09EB" w:rsidRDefault="00CB023A" w:rsidP="00CB023A">
      <w:pPr>
        <w:tabs>
          <w:tab w:val="left" w:pos="360"/>
        </w:tabs>
        <w:jc w:val="both"/>
        <w:rPr>
          <w:rFonts w:cs="Tahoma"/>
          <w:lang w:val="de-DE"/>
        </w:rPr>
      </w:pPr>
      <w:r w:rsidRPr="007B09EB">
        <w:rPr>
          <w:rFonts w:cs="Tahoma"/>
          <w:lang w:val="de-DE"/>
        </w:rPr>
        <w:t>Die Services werden vom Windows Azure-Supportteam erbracht, das aus Windows Azure-Experten besteht, die Supportanfragen von Kunden zu Windows Azure bearbeiten. Kunden erhalten einen verbesserten Support, der 24</w:t>
      </w:r>
      <w:r w:rsidR="007B4BE9" w:rsidRPr="007B09EB">
        <w:rPr>
          <w:rFonts w:cs="Tahoma"/>
          <w:lang w:val="de-DE"/>
        </w:rPr>
        <w:t> </w:t>
      </w:r>
      <w:r w:rsidRPr="007B09EB">
        <w:rPr>
          <w:rFonts w:cs="Tahoma"/>
          <w:lang w:val="de-DE"/>
        </w:rPr>
        <w:t xml:space="preserve">Stunden/Tag an 7 Tagen/Woche verfügbar ist. </w:t>
      </w:r>
    </w:p>
    <w:p w14:paraId="7898462B" w14:textId="77777777" w:rsidR="00CB023A" w:rsidRPr="007B09EB" w:rsidRDefault="00CB023A" w:rsidP="00CB023A">
      <w:pPr>
        <w:tabs>
          <w:tab w:val="left" w:pos="360"/>
        </w:tabs>
        <w:jc w:val="both"/>
        <w:rPr>
          <w:rFonts w:cs="Tahoma"/>
          <w:lang w:val="de-DE"/>
        </w:rPr>
      </w:pPr>
    </w:p>
    <w:p w14:paraId="7898462C" w14:textId="77777777" w:rsidR="00CB023A" w:rsidRPr="007B09EB" w:rsidRDefault="00CB023A" w:rsidP="00CB023A">
      <w:pPr>
        <w:tabs>
          <w:tab w:val="left" w:pos="360"/>
        </w:tabs>
        <w:jc w:val="both"/>
        <w:rPr>
          <w:rFonts w:cs="Tahoma"/>
          <w:lang w:val="de-DE"/>
        </w:rPr>
      </w:pPr>
      <w:r w:rsidRPr="007B09EB">
        <w:rPr>
          <w:rFonts w:cs="Tahoma"/>
          <w:lang w:val="de-DE"/>
        </w:rPr>
        <w:t xml:space="preserve">„Fall“ ist eine unterstützte Break-Fix-Supportanfrage für ein Einzelnes Supportproblem. Ein „Einzelnes Supportproblem“ ist ein Problem, das nicht in untergeordnete Probleme aufgeteilt werden kann. Wenn ein Problem aus untergeordneten Problemen besteht, wird jedes von ihnen als separater Fall betrachtet. Fälle umfassen den wirtschaftlich angemessenen Serviceumfang, der für die Problembehandlung und Hilfe bei der Behebung des Supportproblems notwendig ist. Fälle können über die unterstützte Online-Supportwebsite unter www.windowsazure.com eingereicht werden. </w:t>
      </w:r>
    </w:p>
    <w:p w14:paraId="7898462D" w14:textId="77777777" w:rsidR="00CB023A" w:rsidRPr="00D15111" w:rsidRDefault="00CB023A" w:rsidP="00CB023A">
      <w:pPr>
        <w:tabs>
          <w:tab w:val="left" w:pos="360"/>
        </w:tabs>
        <w:jc w:val="both"/>
        <w:rPr>
          <w:rFonts w:cs="Tahoma"/>
          <w:sz w:val="2"/>
          <w:szCs w:val="2"/>
          <w:lang w:val="de-DE"/>
        </w:rPr>
      </w:pPr>
    </w:p>
    <w:p w14:paraId="7898462E" w14:textId="77777777" w:rsidR="00CB023A" w:rsidRPr="007B09EB" w:rsidRDefault="00CB023A" w:rsidP="00CB023A">
      <w:pPr>
        <w:tabs>
          <w:tab w:val="left" w:pos="360"/>
        </w:tabs>
        <w:jc w:val="both"/>
        <w:rPr>
          <w:rFonts w:cs="Tahoma"/>
          <w:lang w:val="de-DE"/>
        </w:rPr>
      </w:pPr>
      <w:r w:rsidRPr="007B09EB">
        <w:rPr>
          <w:rFonts w:cs="Tahoma"/>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 Diese zusätzlichen Services unterliegen den Bestimmungen dieses separaten Vertrages.</w:t>
      </w:r>
    </w:p>
    <w:p w14:paraId="7898462F" w14:textId="77777777" w:rsidR="00CB023A" w:rsidRPr="00D15111" w:rsidRDefault="00CB023A" w:rsidP="00CB023A">
      <w:pPr>
        <w:pStyle w:val="normal1"/>
        <w:jc w:val="both"/>
        <w:rPr>
          <w:rFonts w:ascii="Tahoma" w:hAnsi="Tahoma" w:cs="Tahoma"/>
          <w:sz w:val="2"/>
          <w:szCs w:val="2"/>
          <w:lang w:val="de-DE"/>
        </w:rPr>
      </w:pPr>
    </w:p>
    <w:p w14:paraId="78984630" w14:textId="77777777" w:rsidR="00CB023A" w:rsidRPr="007B09EB" w:rsidRDefault="00CB023A" w:rsidP="00CB023A">
      <w:pPr>
        <w:widowControl w:val="0"/>
        <w:tabs>
          <w:tab w:val="left" w:pos="720"/>
          <w:tab w:val="left" w:pos="1170"/>
        </w:tabs>
        <w:rPr>
          <w:rFonts w:cs="Tahoma"/>
          <w:lang w:val="de-DE"/>
        </w:rPr>
      </w:pPr>
      <w:r w:rsidRPr="007B09EB">
        <w:rPr>
          <w:rFonts w:cs="Tahoma"/>
          <w:b/>
          <w:sz w:val="22"/>
          <w:lang w:val="de-DE"/>
        </w:rPr>
        <w:t>Professional Direct Support for Windows Azure</w:t>
      </w:r>
    </w:p>
    <w:p w14:paraId="78984631" w14:textId="77777777" w:rsidR="00CB023A" w:rsidRPr="007B09EB" w:rsidRDefault="00CB023A" w:rsidP="00CB023A">
      <w:pPr>
        <w:tabs>
          <w:tab w:val="left" w:pos="360"/>
        </w:tabs>
        <w:jc w:val="both"/>
        <w:rPr>
          <w:rFonts w:cs="Tahoma"/>
          <w:sz w:val="16"/>
          <w:szCs w:val="16"/>
          <w:lang w:val="de-DE"/>
        </w:rPr>
      </w:pPr>
    </w:p>
    <w:p w14:paraId="78984632" w14:textId="77777777" w:rsidR="00CB023A" w:rsidRPr="007B09EB" w:rsidRDefault="00CB023A" w:rsidP="00CB023A">
      <w:pPr>
        <w:tabs>
          <w:tab w:val="left" w:pos="360"/>
        </w:tabs>
        <w:jc w:val="both"/>
        <w:rPr>
          <w:rFonts w:cs="Tahoma"/>
          <w:lang w:val="de-DE"/>
        </w:rPr>
      </w:pPr>
      <w:r w:rsidRPr="007B09EB">
        <w:rPr>
          <w:rFonts w:cs="Tahoma"/>
          <w:color w:val="000000"/>
          <w:szCs w:val="18"/>
          <w:lang w:val="de-DE"/>
        </w:rPr>
        <w:t>Die Kunden sind dafür verantwortlich, den anfänglichen Schweregrad in Absprache mit Microsoft festzulegen, doch Kunden können jederzeit eine Änderung des Schweregrades verlangen. Der Schweregrad des Falls bestimmt die Reaktionsebene innerhalb von Microsoft, und geschätzte Reaktionszeiten sind in der folgenden Tabelle festgelegt.</w:t>
      </w:r>
      <w:r w:rsidRPr="007B09EB">
        <w:rPr>
          <w:rFonts w:cs="Tahoma"/>
          <w:lang w:val="de-DE"/>
        </w:rPr>
        <w:t xml:space="preserve"> </w:t>
      </w:r>
      <w:r w:rsidRPr="007B09EB">
        <w:rPr>
          <w:rFonts w:cs="Tahoma"/>
          <w:color w:val="000000"/>
          <w:lang w:val="de-DE"/>
        </w:rPr>
        <w:t>Unsere Fähigkeit, die Services zu erbringen, ist von der umfassenden und zeitgerechten Zusammenarbeit des Kunden sowie von der Genauigkeit und Vollständigkeit der vom Kunden bereitgestellten Informationen abhängig.</w:t>
      </w:r>
    </w:p>
    <w:p w14:paraId="78984633" w14:textId="77777777" w:rsidR="007B4BE9" w:rsidRPr="007B09EB" w:rsidRDefault="007B4BE9" w:rsidP="00CB023A">
      <w:pPr>
        <w:rPr>
          <w:rFonts w:cs="Tahoma"/>
          <w:sz w:val="16"/>
          <w:szCs w:val="16"/>
          <w:lang w:val="de-DE"/>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5"/>
        <w:gridCol w:w="1790"/>
        <w:gridCol w:w="3064"/>
        <w:gridCol w:w="3281"/>
      </w:tblGrid>
      <w:tr w:rsidR="00D15111" w:rsidRPr="00D15111" w14:paraId="78984638" w14:textId="77777777" w:rsidTr="00D15111">
        <w:trPr>
          <w:tblHeader/>
        </w:trPr>
        <w:tc>
          <w:tcPr>
            <w:tcW w:w="1347" w:type="dxa"/>
            <w:shd w:val="clear" w:color="auto" w:fill="3B5D8D"/>
          </w:tcPr>
          <w:p w14:paraId="78984634" w14:textId="77777777" w:rsidR="00CB023A" w:rsidRPr="00D15111" w:rsidRDefault="00CB023A" w:rsidP="00CB023A">
            <w:pPr>
              <w:spacing w:after="60" w:line="240" w:lineRule="atLeast"/>
              <w:jc w:val="center"/>
              <w:rPr>
                <w:rFonts w:cs="Tahoma"/>
                <w:b/>
                <w:color w:val="FFFFFF" w:themeColor="background1"/>
              </w:rPr>
            </w:pPr>
            <w:r w:rsidRPr="00D15111">
              <w:rPr>
                <w:rFonts w:cs="Tahoma"/>
                <w:b/>
                <w:color w:val="FFFFFF" w:themeColor="background1"/>
                <w:lang w:val="de-DE"/>
              </w:rPr>
              <w:t>Schweregrad</w:t>
            </w:r>
          </w:p>
        </w:tc>
        <w:tc>
          <w:tcPr>
            <w:tcW w:w="1800" w:type="dxa"/>
            <w:shd w:val="clear" w:color="auto" w:fill="3B5D8D"/>
          </w:tcPr>
          <w:p w14:paraId="78984635" w14:textId="77777777" w:rsidR="00CB023A" w:rsidRPr="00D15111" w:rsidRDefault="00CB023A" w:rsidP="00CB023A">
            <w:pPr>
              <w:spacing w:after="60" w:line="240" w:lineRule="atLeast"/>
              <w:jc w:val="center"/>
              <w:rPr>
                <w:rFonts w:cs="Tahoma"/>
                <w:b/>
                <w:color w:val="FFFFFF" w:themeColor="background1"/>
              </w:rPr>
            </w:pPr>
            <w:r w:rsidRPr="00D15111">
              <w:rPr>
                <w:rFonts w:cs="Tahoma"/>
                <w:b/>
                <w:color w:val="FFFFFF" w:themeColor="background1"/>
                <w:lang w:val="de-DE"/>
              </w:rPr>
              <w:t>Kontakt</w:t>
            </w:r>
          </w:p>
        </w:tc>
        <w:tc>
          <w:tcPr>
            <w:tcW w:w="3079" w:type="dxa"/>
            <w:shd w:val="clear" w:color="auto" w:fill="3B5D8D"/>
          </w:tcPr>
          <w:p w14:paraId="78984636" w14:textId="77777777" w:rsidR="00CB023A" w:rsidRPr="00D15111" w:rsidRDefault="00CB023A" w:rsidP="00CB023A">
            <w:pPr>
              <w:spacing w:after="60" w:line="240" w:lineRule="atLeast"/>
              <w:jc w:val="center"/>
              <w:rPr>
                <w:rFonts w:cs="Tahoma"/>
                <w:b/>
                <w:color w:val="FFFFFF" w:themeColor="background1"/>
              </w:rPr>
            </w:pPr>
            <w:r w:rsidRPr="00D15111">
              <w:rPr>
                <w:rFonts w:cs="Tahoma"/>
                <w:b/>
                <w:color w:val="FFFFFF" w:themeColor="background1"/>
              </w:rPr>
              <w:t>Situation des Kunden</w:t>
            </w:r>
          </w:p>
        </w:tc>
        <w:tc>
          <w:tcPr>
            <w:tcW w:w="3314" w:type="dxa"/>
            <w:shd w:val="clear" w:color="auto" w:fill="3B5D8D"/>
          </w:tcPr>
          <w:p w14:paraId="78984637" w14:textId="77777777" w:rsidR="00CB023A" w:rsidRPr="00D15111" w:rsidRDefault="00CB023A" w:rsidP="00CB023A">
            <w:pPr>
              <w:spacing w:after="60" w:line="240" w:lineRule="atLeast"/>
              <w:jc w:val="center"/>
              <w:rPr>
                <w:rFonts w:cs="Tahoma"/>
                <w:b/>
                <w:color w:val="FFFFFF" w:themeColor="background1"/>
              </w:rPr>
            </w:pPr>
            <w:r w:rsidRPr="00D15111">
              <w:rPr>
                <w:rFonts w:cs="Tahoma"/>
                <w:b/>
                <w:color w:val="FFFFFF" w:themeColor="background1"/>
                <w:lang w:val="de-DE"/>
              </w:rPr>
              <w:t>Von Microsoft erwartete Reaktion</w:t>
            </w:r>
          </w:p>
        </w:tc>
      </w:tr>
      <w:tr w:rsidR="00CB023A" w:rsidRPr="007B09EB" w14:paraId="78984640" w14:textId="77777777" w:rsidTr="00CB023A">
        <w:tc>
          <w:tcPr>
            <w:tcW w:w="1347" w:type="dxa"/>
          </w:tcPr>
          <w:p w14:paraId="78984639" w14:textId="77777777" w:rsidR="00CB023A" w:rsidRPr="007B09EB" w:rsidRDefault="00CB023A" w:rsidP="00CB023A">
            <w:pPr>
              <w:spacing w:after="60" w:line="240" w:lineRule="atLeast"/>
              <w:jc w:val="center"/>
              <w:rPr>
                <w:rFonts w:cs="Tahoma"/>
                <w:szCs w:val="18"/>
              </w:rPr>
            </w:pPr>
            <w:r w:rsidRPr="007B09EB">
              <w:rPr>
                <w:rFonts w:cs="Tahoma"/>
                <w:szCs w:val="18"/>
              </w:rPr>
              <w:t>1</w:t>
            </w:r>
          </w:p>
        </w:tc>
        <w:tc>
          <w:tcPr>
            <w:tcW w:w="1800" w:type="dxa"/>
          </w:tcPr>
          <w:p w14:paraId="7898463A" w14:textId="77777777" w:rsidR="00CB023A" w:rsidRPr="007B09EB" w:rsidRDefault="00CB023A" w:rsidP="00CB023A">
            <w:pPr>
              <w:spacing w:after="60" w:line="240" w:lineRule="atLeast"/>
              <w:jc w:val="center"/>
              <w:rPr>
                <w:rFonts w:cs="Tahoma"/>
                <w:szCs w:val="18"/>
              </w:rPr>
            </w:pPr>
            <w:r w:rsidRPr="007B09EB">
              <w:rPr>
                <w:rFonts w:cs="Tahoma"/>
                <w:lang w:val="de-DE"/>
              </w:rPr>
              <w:t>Einreichung per Web</w:t>
            </w:r>
          </w:p>
        </w:tc>
        <w:tc>
          <w:tcPr>
            <w:tcW w:w="3079" w:type="dxa"/>
          </w:tcPr>
          <w:p w14:paraId="7898463B" w14:textId="77777777" w:rsidR="00CB023A" w:rsidRPr="007B09EB" w:rsidRDefault="00CB023A" w:rsidP="00CB023A">
            <w:pPr>
              <w:spacing w:after="60" w:line="240" w:lineRule="atLeast"/>
              <w:rPr>
                <w:rFonts w:cs="Tahoma"/>
                <w:lang w:val="de-DE"/>
              </w:rPr>
            </w:pPr>
            <w:r w:rsidRPr="007B09EB">
              <w:rPr>
                <w:rFonts w:cs="Tahoma"/>
                <w:szCs w:val="18"/>
                <w:lang w:val="de-DE"/>
              </w:rPr>
              <w:t xml:space="preserve">Katastrophale Auswirkungen auf das Geschäft: </w:t>
            </w:r>
          </w:p>
          <w:p w14:paraId="7898463C" w14:textId="77777777" w:rsidR="00CB023A" w:rsidRPr="007B09EB" w:rsidRDefault="00CB023A" w:rsidP="00601CDD">
            <w:pPr>
              <w:spacing w:after="60" w:line="240" w:lineRule="atLeast"/>
              <w:rPr>
                <w:rFonts w:cs="Tahoma"/>
                <w:lang w:val="de-DE"/>
              </w:rPr>
            </w:pPr>
            <w:r w:rsidRPr="007B09EB">
              <w:rPr>
                <w:rFonts w:cs="Tahoma"/>
                <w:lang w:val="de-DE"/>
              </w:rPr>
              <w:t>Vollständiger Verlust eines zentralen (geschäftskritischen) Geschäftsprozesses, Arbeit kann</w:t>
            </w:r>
            <w:r w:rsidR="00601CDD">
              <w:rPr>
                <w:rFonts w:cs="Tahoma"/>
                <w:lang w:val="de-DE"/>
              </w:rPr>
              <w:t> </w:t>
            </w:r>
            <w:r w:rsidRPr="007B09EB">
              <w:rPr>
                <w:rFonts w:cs="Tahoma"/>
                <w:lang w:val="de-DE"/>
              </w:rPr>
              <w:t>vernünftigerweise nicht fortgesetzt werden</w:t>
            </w:r>
          </w:p>
          <w:p w14:paraId="7898463D" w14:textId="77777777" w:rsidR="00CB023A" w:rsidRPr="007B09EB" w:rsidRDefault="00CB023A" w:rsidP="00CB023A">
            <w:pPr>
              <w:spacing w:after="60" w:line="240" w:lineRule="atLeast"/>
              <w:rPr>
                <w:rFonts w:cs="Tahoma"/>
                <w:szCs w:val="18"/>
              </w:rPr>
            </w:pPr>
            <w:r w:rsidRPr="007B09EB">
              <w:rPr>
                <w:rFonts w:cs="Tahoma"/>
                <w:lang w:val="de-DE"/>
              </w:rPr>
              <w:t>Sofortige Bearbeitung erforderlich</w:t>
            </w:r>
          </w:p>
        </w:tc>
        <w:tc>
          <w:tcPr>
            <w:tcW w:w="3314" w:type="dxa"/>
          </w:tcPr>
          <w:p w14:paraId="7898463E" w14:textId="77777777" w:rsidR="00CB023A" w:rsidRPr="007B09EB" w:rsidRDefault="00CB023A" w:rsidP="00CB023A">
            <w:pPr>
              <w:spacing w:after="60" w:line="240" w:lineRule="atLeast"/>
              <w:rPr>
                <w:rFonts w:cs="Tahoma"/>
              </w:rPr>
            </w:pPr>
            <w:r w:rsidRPr="007B09EB">
              <w:rPr>
                <w:rFonts w:cs="Tahoma"/>
                <w:lang w:val="de-DE"/>
              </w:rPr>
              <w:t>1. Reaktion in 1 Stunde oder weniger</w:t>
            </w:r>
          </w:p>
          <w:p w14:paraId="7898463F" w14:textId="77777777" w:rsidR="00CB023A" w:rsidRPr="007B09EB" w:rsidRDefault="00CB023A" w:rsidP="00CB023A">
            <w:pPr>
              <w:spacing w:after="60" w:line="240" w:lineRule="atLeast"/>
              <w:rPr>
                <w:rFonts w:cs="Tahoma"/>
                <w:szCs w:val="18"/>
              </w:rPr>
            </w:pPr>
          </w:p>
        </w:tc>
      </w:tr>
      <w:tr w:rsidR="00CB023A" w:rsidRPr="007B09EB" w14:paraId="78984648" w14:textId="77777777" w:rsidTr="00CB023A">
        <w:tc>
          <w:tcPr>
            <w:tcW w:w="1347" w:type="dxa"/>
          </w:tcPr>
          <w:p w14:paraId="78984641" w14:textId="77777777" w:rsidR="00CB023A" w:rsidRPr="007B09EB" w:rsidRDefault="00CB023A" w:rsidP="00CB023A">
            <w:pPr>
              <w:spacing w:after="60" w:line="240" w:lineRule="atLeast"/>
              <w:jc w:val="center"/>
              <w:rPr>
                <w:rFonts w:cs="Tahoma"/>
                <w:szCs w:val="18"/>
              </w:rPr>
            </w:pPr>
            <w:r w:rsidRPr="007B09EB">
              <w:rPr>
                <w:rFonts w:cs="Tahoma"/>
                <w:szCs w:val="18"/>
                <w:lang w:val="de-DE"/>
              </w:rPr>
              <w:t>A</w:t>
            </w:r>
          </w:p>
        </w:tc>
        <w:tc>
          <w:tcPr>
            <w:tcW w:w="1800" w:type="dxa"/>
          </w:tcPr>
          <w:p w14:paraId="78984642" w14:textId="77777777" w:rsidR="00CB023A" w:rsidRPr="007B09EB" w:rsidRDefault="00CB023A" w:rsidP="00CB023A">
            <w:pPr>
              <w:spacing w:after="60" w:line="240" w:lineRule="atLeast"/>
              <w:jc w:val="center"/>
              <w:rPr>
                <w:rFonts w:cs="Tahoma"/>
                <w:szCs w:val="18"/>
              </w:rPr>
            </w:pPr>
            <w:r w:rsidRPr="007B09EB">
              <w:rPr>
                <w:rFonts w:cs="Tahoma"/>
                <w:lang w:val="de-DE"/>
              </w:rPr>
              <w:t>Einreichung per Web</w:t>
            </w:r>
          </w:p>
        </w:tc>
        <w:tc>
          <w:tcPr>
            <w:tcW w:w="3079" w:type="dxa"/>
          </w:tcPr>
          <w:p w14:paraId="78984643" w14:textId="77777777" w:rsidR="00CB023A" w:rsidRPr="007B09EB" w:rsidRDefault="00CB023A" w:rsidP="00CB023A">
            <w:pPr>
              <w:spacing w:after="60" w:line="240" w:lineRule="atLeast"/>
              <w:rPr>
                <w:rFonts w:cs="Tahoma"/>
                <w:lang w:val="de-DE"/>
              </w:rPr>
            </w:pPr>
            <w:r w:rsidRPr="007B09EB">
              <w:rPr>
                <w:rFonts w:cs="Tahoma"/>
                <w:lang w:val="de-DE"/>
              </w:rPr>
              <w:t>Kritische Auswirkungen auf das Geschäft:</w:t>
            </w:r>
          </w:p>
          <w:p w14:paraId="78984644" w14:textId="77777777" w:rsidR="00CB023A" w:rsidRPr="007B09EB" w:rsidRDefault="00CB023A" w:rsidP="00CB023A">
            <w:pPr>
              <w:spacing w:after="60" w:line="240" w:lineRule="atLeast"/>
              <w:rPr>
                <w:rFonts w:cs="Tahoma"/>
                <w:lang w:val="de-DE"/>
              </w:rPr>
            </w:pPr>
            <w:r w:rsidRPr="007B09EB">
              <w:rPr>
                <w:rFonts w:cs="Tahoma"/>
                <w:lang w:val="de-DE"/>
              </w:rPr>
              <w:t>Erheblicher Verlust oder erhebliche Beeinträchtigung von Diensten (Anwendungsausfall)</w:t>
            </w:r>
          </w:p>
          <w:p w14:paraId="78984645" w14:textId="77777777" w:rsidR="00CB023A" w:rsidRPr="007B09EB" w:rsidRDefault="00CB023A" w:rsidP="00CB023A">
            <w:pPr>
              <w:spacing w:after="60" w:line="240" w:lineRule="atLeast"/>
              <w:rPr>
                <w:rFonts w:cs="Tahoma"/>
                <w:szCs w:val="18"/>
                <w:lang w:val="de-DE"/>
              </w:rPr>
            </w:pPr>
            <w:r w:rsidRPr="007B09EB">
              <w:rPr>
                <w:rFonts w:cs="Tahoma"/>
                <w:lang w:val="de-DE"/>
              </w:rPr>
              <w:t xml:space="preserve">Bearbeitung innerhalb von </w:t>
            </w:r>
            <w:r w:rsidR="00601CDD">
              <w:rPr>
                <w:rFonts w:cs="Tahoma"/>
                <w:lang w:val="de-DE"/>
              </w:rPr>
              <w:br/>
            </w:r>
            <w:r w:rsidRPr="007B09EB">
              <w:rPr>
                <w:rFonts w:cs="Tahoma"/>
                <w:lang w:val="de-DE"/>
              </w:rPr>
              <w:t>1 Stunde erforderlich</w:t>
            </w:r>
          </w:p>
        </w:tc>
        <w:tc>
          <w:tcPr>
            <w:tcW w:w="3314" w:type="dxa"/>
          </w:tcPr>
          <w:p w14:paraId="78984646" w14:textId="77777777" w:rsidR="00CB023A" w:rsidRPr="007B09EB" w:rsidRDefault="00CB023A" w:rsidP="00CB023A">
            <w:pPr>
              <w:spacing w:after="60" w:line="240" w:lineRule="atLeast"/>
              <w:rPr>
                <w:rFonts w:cs="Tahoma"/>
              </w:rPr>
            </w:pPr>
            <w:r w:rsidRPr="007B09EB">
              <w:rPr>
                <w:rFonts w:cs="Tahoma"/>
                <w:lang w:val="de-DE"/>
              </w:rPr>
              <w:t>1. Reaktion in 1 Stunde oder weniger</w:t>
            </w:r>
          </w:p>
          <w:p w14:paraId="78984647" w14:textId="77777777" w:rsidR="00CB023A" w:rsidRPr="007B09EB" w:rsidRDefault="00CB023A" w:rsidP="00CB023A">
            <w:pPr>
              <w:spacing w:after="60" w:line="240" w:lineRule="atLeast"/>
              <w:rPr>
                <w:rFonts w:cs="Tahoma"/>
                <w:szCs w:val="18"/>
              </w:rPr>
            </w:pPr>
          </w:p>
        </w:tc>
      </w:tr>
      <w:tr w:rsidR="00CB023A" w:rsidRPr="007B09EB" w14:paraId="78984650" w14:textId="77777777" w:rsidTr="00CB023A">
        <w:tc>
          <w:tcPr>
            <w:tcW w:w="1347" w:type="dxa"/>
          </w:tcPr>
          <w:p w14:paraId="78984649" w14:textId="77777777" w:rsidR="00CB023A" w:rsidRPr="007B09EB" w:rsidRDefault="00CB023A" w:rsidP="00CB023A">
            <w:pPr>
              <w:spacing w:after="60" w:line="240" w:lineRule="atLeast"/>
              <w:jc w:val="center"/>
              <w:rPr>
                <w:rFonts w:cs="Tahoma"/>
                <w:szCs w:val="18"/>
              </w:rPr>
            </w:pPr>
            <w:r w:rsidRPr="007B09EB">
              <w:rPr>
                <w:rFonts w:cs="Tahoma"/>
                <w:szCs w:val="18"/>
                <w:lang w:val="de-DE"/>
              </w:rPr>
              <w:t>B</w:t>
            </w:r>
          </w:p>
        </w:tc>
        <w:tc>
          <w:tcPr>
            <w:tcW w:w="1800" w:type="dxa"/>
          </w:tcPr>
          <w:p w14:paraId="7898464A" w14:textId="77777777" w:rsidR="00CB023A" w:rsidRPr="007B09EB" w:rsidRDefault="00CB023A" w:rsidP="00CB023A">
            <w:pPr>
              <w:spacing w:after="60" w:line="240" w:lineRule="atLeast"/>
              <w:jc w:val="center"/>
              <w:rPr>
                <w:rFonts w:cs="Tahoma"/>
                <w:szCs w:val="18"/>
              </w:rPr>
            </w:pPr>
            <w:r w:rsidRPr="007B09EB">
              <w:rPr>
                <w:rFonts w:cs="Tahoma"/>
                <w:lang w:val="de-DE"/>
              </w:rPr>
              <w:t>Einreichung per Web</w:t>
            </w:r>
          </w:p>
        </w:tc>
        <w:tc>
          <w:tcPr>
            <w:tcW w:w="3079" w:type="dxa"/>
          </w:tcPr>
          <w:p w14:paraId="7898464B" w14:textId="77777777" w:rsidR="00CB023A" w:rsidRPr="007B09EB" w:rsidRDefault="00CB023A" w:rsidP="00CB023A">
            <w:pPr>
              <w:spacing w:after="60" w:line="240" w:lineRule="atLeast"/>
              <w:rPr>
                <w:rFonts w:cs="Tahoma"/>
                <w:lang w:val="de-DE"/>
              </w:rPr>
            </w:pPr>
            <w:r w:rsidRPr="007B09EB">
              <w:rPr>
                <w:rFonts w:cs="Tahoma"/>
                <w:szCs w:val="18"/>
                <w:lang w:val="de-DE"/>
              </w:rPr>
              <w:t xml:space="preserve">Mittelschwere Auswirkungen auf das Geschäft: </w:t>
            </w:r>
          </w:p>
          <w:p w14:paraId="7898464C" w14:textId="77777777" w:rsidR="00CB023A" w:rsidRPr="007B09EB" w:rsidRDefault="00CB023A" w:rsidP="00CB023A">
            <w:pPr>
              <w:spacing w:line="240" w:lineRule="atLeast"/>
              <w:rPr>
                <w:rFonts w:cs="Tahoma"/>
                <w:lang w:val="de-DE"/>
              </w:rPr>
            </w:pPr>
            <w:r w:rsidRPr="007B09EB">
              <w:rPr>
                <w:rFonts w:cs="Tahoma"/>
                <w:lang w:val="de-DE"/>
              </w:rPr>
              <w:t>Mittelmäßiger Verlust oder mittelmäßige Beeinträchtigung von Diensten, die Arbeit kann jedoch vernünftigerweise mit Beeinträchtigungen fortgesetzt werden.</w:t>
            </w:r>
          </w:p>
          <w:p w14:paraId="7898464D" w14:textId="77777777" w:rsidR="00CB023A" w:rsidRPr="007B09EB" w:rsidRDefault="00CB023A" w:rsidP="00CB023A">
            <w:pPr>
              <w:spacing w:after="60" w:line="240" w:lineRule="atLeast"/>
              <w:rPr>
                <w:rFonts w:cs="Tahoma"/>
                <w:szCs w:val="18"/>
                <w:lang w:val="de-DE"/>
              </w:rPr>
            </w:pPr>
            <w:r w:rsidRPr="007B09EB">
              <w:rPr>
                <w:rFonts w:cs="Tahoma"/>
                <w:lang w:val="de-DE"/>
              </w:rPr>
              <w:t xml:space="preserve">Bearbeitung innerhalb von </w:t>
            </w:r>
            <w:r w:rsidR="00601CDD">
              <w:rPr>
                <w:rFonts w:cs="Tahoma"/>
                <w:lang w:val="de-DE"/>
              </w:rPr>
              <w:br/>
            </w:r>
            <w:r w:rsidRPr="007B09EB">
              <w:rPr>
                <w:rFonts w:cs="Tahoma"/>
                <w:lang w:val="de-DE"/>
              </w:rPr>
              <w:t>2 Stunden erforderlich</w:t>
            </w:r>
          </w:p>
        </w:tc>
        <w:tc>
          <w:tcPr>
            <w:tcW w:w="3314" w:type="dxa"/>
          </w:tcPr>
          <w:p w14:paraId="7898464E" w14:textId="77777777" w:rsidR="00CB023A" w:rsidRPr="007B09EB" w:rsidRDefault="00CB023A" w:rsidP="00CB023A">
            <w:pPr>
              <w:spacing w:line="240" w:lineRule="atLeast"/>
              <w:rPr>
                <w:rFonts w:cs="Tahoma"/>
              </w:rPr>
            </w:pPr>
            <w:r w:rsidRPr="007B09EB">
              <w:rPr>
                <w:rFonts w:cs="Tahoma"/>
                <w:lang w:val="de-DE"/>
              </w:rPr>
              <w:t>1. Reaktion in 2 Stunden oder weniger</w:t>
            </w:r>
          </w:p>
          <w:p w14:paraId="7898464F" w14:textId="77777777" w:rsidR="00CB023A" w:rsidRPr="007B09EB" w:rsidRDefault="00CB023A" w:rsidP="00CB023A">
            <w:pPr>
              <w:spacing w:after="60" w:line="240" w:lineRule="atLeast"/>
              <w:rPr>
                <w:rFonts w:cs="Tahoma"/>
                <w:szCs w:val="18"/>
              </w:rPr>
            </w:pPr>
          </w:p>
        </w:tc>
      </w:tr>
      <w:tr w:rsidR="00CB023A" w:rsidRPr="007B09EB" w14:paraId="78984658" w14:textId="77777777" w:rsidTr="00CB023A">
        <w:tc>
          <w:tcPr>
            <w:tcW w:w="1347" w:type="dxa"/>
          </w:tcPr>
          <w:p w14:paraId="78984651" w14:textId="77777777" w:rsidR="00CB023A" w:rsidRPr="007B09EB" w:rsidRDefault="00CB023A" w:rsidP="00CB023A">
            <w:pPr>
              <w:spacing w:after="60" w:line="240" w:lineRule="atLeast"/>
              <w:jc w:val="center"/>
              <w:rPr>
                <w:rFonts w:cs="Tahoma"/>
                <w:szCs w:val="18"/>
              </w:rPr>
            </w:pPr>
            <w:r w:rsidRPr="007B09EB">
              <w:rPr>
                <w:rFonts w:cs="Tahoma"/>
                <w:szCs w:val="18"/>
                <w:lang w:val="de-DE"/>
              </w:rPr>
              <w:t>C</w:t>
            </w:r>
          </w:p>
        </w:tc>
        <w:tc>
          <w:tcPr>
            <w:tcW w:w="1800" w:type="dxa"/>
          </w:tcPr>
          <w:p w14:paraId="78984652" w14:textId="77777777" w:rsidR="00CB023A" w:rsidRPr="007B09EB" w:rsidRDefault="00CB023A" w:rsidP="00CB023A">
            <w:pPr>
              <w:spacing w:after="60" w:line="240" w:lineRule="atLeast"/>
              <w:jc w:val="center"/>
              <w:rPr>
                <w:rFonts w:cs="Tahoma"/>
                <w:szCs w:val="18"/>
              </w:rPr>
            </w:pPr>
            <w:r w:rsidRPr="007B09EB">
              <w:rPr>
                <w:rFonts w:cs="Tahoma"/>
                <w:szCs w:val="18"/>
                <w:lang w:val="de-DE"/>
              </w:rPr>
              <w:t>Einreichung per Web</w:t>
            </w:r>
          </w:p>
        </w:tc>
        <w:tc>
          <w:tcPr>
            <w:tcW w:w="3079" w:type="dxa"/>
          </w:tcPr>
          <w:p w14:paraId="78984653" w14:textId="77777777" w:rsidR="00CB023A" w:rsidRPr="007B09EB" w:rsidRDefault="00CB023A" w:rsidP="00CB023A">
            <w:pPr>
              <w:rPr>
                <w:rFonts w:cs="Tahoma"/>
                <w:lang w:val="de-DE"/>
              </w:rPr>
            </w:pPr>
            <w:r w:rsidRPr="007B09EB">
              <w:rPr>
                <w:rFonts w:cs="Tahoma"/>
                <w:lang w:val="de-DE"/>
              </w:rPr>
              <w:t>Minimale Auswirkungen auf das Geschäft:</w:t>
            </w:r>
          </w:p>
          <w:p w14:paraId="78984654" w14:textId="77777777" w:rsidR="00CB023A" w:rsidRPr="007B09EB" w:rsidRDefault="00CB023A" w:rsidP="00CB023A">
            <w:pPr>
              <w:rPr>
                <w:rFonts w:cs="Tahoma"/>
                <w:lang w:val="de-DE"/>
              </w:rPr>
            </w:pPr>
            <w:r w:rsidRPr="007B09EB">
              <w:rPr>
                <w:rFonts w:cs="Tahoma"/>
                <w:lang w:val="de-DE"/>
              </w:rPr>
              <w:t>Im Wesentlichen funktionsfähig, mit geringen oder keinen Beeinträchtigungen von Diensten.</w:t>
            </w:r>
          </w:p>
          <w:p w14:paraId="78984655" w14:textId="77777777" w:rsidR="00CB023A" w:rsidRPr="007B09EB" w:rsidRDefault="00CB023A" w:rsidP="00CB023A">
            <w:pPr>
              <w:spacing w:after="60" w:line="240" w:lineRule="atLeast"/>
              <w:rPr>
                <w:rFonts w:cs="Tahoma"/>
                <w:szCs w:val="18"/>
                <w:lang w:val="de-DE"/>
              </w:rPr>
            </w:pPr>
            <w:r w:rsidRPr="007B09EB">
              <w:rPr>
                <w:rFonts w:cs="Tahoma"/>
                <w:lang w:val="de-DE"/>
              </w:rPr>
              <w:t xml:space="preserve">Bearbeitung innerhalb von </w:t>
            </w:r>
            <w:r w:rsidR="00601CDD">
              <w:rPr>
                <w:rFonts w:cs="Tahoma"/>
                <w:lang w:val="de-DE"/>
              </w:rPr>
              <w:br/>
            </w:r>
            <w:r w:rsidRPr="007B09EB">
              <w:rPr>
                <w:rFonts w:cs="Tahoma"/>
                <w:lang w:val="de-DE"/>
              </w:rPr>
              <w:t>4 Stunden erforderlich</w:t>
            </w:r>
          </w:p>
        </w:tc>
        <w:tc>
          <w:tcPr>
            <w:tcW w:w="3314" w:type="dxa"/>
          </w:tcPr>
          <w:p w14:paraId="78984656" w14:textId="77777777" w:rsidR="00CB023A" w:rsidRPr="007B09EB" w:rsidRDefault="00CB023A" w:rsidP="00CB023A">
            <w:pPr>
              <w:rPr>
                <w:rFonts w:cs="Tahoma"/>
              </w:rPr>
            </w:pPr>
            <w:r w:rsidRPr="007B09EB">
              <w:rPr>
                <w:rFonts w:cs="Tahoma"/>
                <w:lang w:val="de-DE"/>
              </w:rPr>
              <w:t>1. Reaktion in 4 Stunden oder weniger</w:t>
            </w:r>
          </w:p>
          <w:p w14:paraId="78984657" w14:textId="77777777" w:rsidR="00CB023A" w:rsidRPr="007B09EB" w:rsidRDefault="00CB023A" w:rsidP="00CB023A">
            <w:pPr>
              <w:spacing w:line="240" w:lineRule="atLeast"/>
              <w:rPr>
                <w:rFonts w:cs="Tahoma"/>
                <w:szCs w:val="18"/>
              </w:rPr>
            </w:pPr>
          </w:p>
        </w:tc>
      </w:tr>
    </w:tbl>
    <w:p w14:paraId="78984659" w14:textId="77777777" w:rsidR="00CB023A" w:rsidRPr="007B09EB" w:rsidRDefault="00CB023A" w:rsidP="00BD3A6A">
      <w:pPr>
        <w:spacing w:line="160" w:lineRule="exact"/>
        <w:rPr>
          <w:rFonts w:cs="Tahoma"/>
          <w:sz w:val="16"/>
          <w:szCs w:val="16"/>
        </w:rPr>
      </w:pPr>
    </w:p>
    <w:p w14:paraId="7898465A" w14:textId="77777777" w:rsidR="00CB023A" w:rsidRPr="007B09EB" w:rsidRDefault="00CB023A" w:rsidP="00CB023A">
      <w:pPr>
        <w:tabs>
          <w:tab w:val="left" w:pos="360"/>
        </w:tabs>
        <w:jc w:val="both"/>
        <w:rPr>
          <w:rFonts w:cs="Tahoma"/>
        </w:rPr>
      </w:pPr>
      <w:r w:rsidRPr="007B09EB">
        <w:rPr>
          <w:rFonts w:cs="Tahoma"/>
          <w:b/>
          <w:color w:val="000000"/>
          <w:lang w:val="de-DE"/>
        </w:rPr>
        <w:t>Zusätzliche Eskalationsservices.</w:t>
      </w:r>
      <w:r w:rsidRPr="007B09EB">
        <w:rPr>
          <w:rFonts w:cs="Tahoma"/>
          <w:lang w:val="de-DE"/>
        </w:rPr>
        <w:t xml:space="preserve"> </w:t>
      </w:r>
      <w:r w:rsidRPr="007B09EB">
        <w:rPr>
          <w:rFonts w:cs="Tahoma"/>
          <w:color w:val="000000"/>
          <w:lang w:val="de-DE"/>
        </w:rPr>
        <w:t xml:space="preserve">Zusätzlich zu den oben beschriebenen Services erhalten Kunden mit </w:t>
      </w:r>
      <w:r w:rsidRPr="007B09EB">
        <w:rPr>
          <w:rFonts w:cs="Tahoma"/>
          <w:lang w:val="de-DE"/>
        </w:rPr>
        <w:t xml:space="preserve">Professional Direct Support for Windows Azure Hilfe bei der Koordination der Support- und Servicebeziehung für </w:t>
      </w:r>
      <w:r w:rsidRPr="007B09EB">
        <w:rPr>
          <w:rFonts w:cs="Tahoma"/>
          <w:color w:val="000000"/>
          <w:lang w:val="de-DE"/>
        </w:rPr>
        <w:t>Windows Azure.</w:t>
      </w:r>
      <w:r w:rsidRPr="007B09EB">
        <w:rPr>
          <w:rFonts w:cs="Tahoma"/>
          <w:lang w:val="de-DE"/>
        </w:rPr>
        <w:t xml:space="preserve"> </w:t>
      </w:r>
      <w:r w:rsidRPr="007B09EB">
        <w:rPr>
          <w:rFonts w:cs="Tahoma"/>
          <w:color w:val="000000"/>
          <w:lang w:val="de-DE"/>
        </w:rPr>
        <w:t xml:space="preserve">Diese Services werden durch einen Pool von Servicemitarbeitern </w:t>
      </w:r>
      <w:r w:rsidRPr="007B09EB">
        <w:rPr>
          <w:rFonts w:cs="Tahoma"/>
          <w:b/>
          <w:color w:val="000000"/>
          <w:lang w:val="de-DE"/>
        </w:rPr>
        <w:t>(„Eskalationsagents“)</w:t>
      </w:r>
      <w:r w:rsidRPr="007B09EB">
        <w:rPr>
          <w:rFonts w:cs="Tahoma"/>
          <w:color w:val="000000"/>
          <w:lang w:val="de-DE"/>
        </w:rPr>
        <w:t xml:space="preserve"> erbracht.</w:t>
      </w:r>
      <w:r w:rsidRPr="007B09EB">
        <w:rPr>
          <w:rFonts w:cs="Tahoma"/>
          <w:lang w:val="de-DE"/>
        </w:rPr>
        <w:t xml:space="preserve"> Die Eskalationsagents sind bei Microsoft die Vertreter des Kunden und erleichtern die Koordination mit Teams, die den für die Onlinedienste verfügbaren technischen Support bereitstellen können. Die Eskalationsagents dienen auch als Informationslieferungspunkt und stellen dem Kunden zu den Services anderen Microsoft-Gruppen bereit. </w:t>
      </w:r>
      <w:r w:rsidRPr="007B09EB">
        <w:rPr>
          <w:rFonts w:cs="Tahoma"/>
          <w:color w:val="000000"/>
          <w:lang w:val="de-DE"/>
        </w:rPr>
        <w:t>Die Eskalationsagents stellen außerdem folgende zusätzliche Services bereit:</w:t>
      </w:r>
    </w:p>
    <w:p w14:paraId="7898465B" w14:textId="77777777" w:rsidR="00CB023A" w:rsidRPr="007B09EB" w:rsidRDefault="00CB023A" w:rsidP="00BD3A6A">
      <w:pPr>
        <w:tabs>
          <w:tab w:val="left" w:pos="360"/>
        </w:tabs>
        <w:spacing w:line="160" w:lineRule="exact"/>
        <w:jc w:val="both"/>
        <w:rPr>
          <w:rFonts w:cs="Tahoma"/>
          <w:sz w:val="16"/>
          <w:szCs w:val="16"/>
        </w:rPr>
      </w:pPr>
    </w:p>
    <w:p w14:paraId="7898465C" w14:textId="77777777" w:rsidR="00CB023A" w:rsidRPr="007B09EB" w:rsidRDefault="00CB023A" w:rsidP="004314B1">
      <w:pPr>
        <w:numPr>
          <w:ilvl w:val="0"/>
          <w:numId w:val="124"/>
        </w:numPr>
        <w:tabs>
          <w:tab w:val="left" w:pos="360"/>
        </w:tabs>
        <w:jc w:val="both"/>
        <w:rPr>
          <w:rFonts w:cs="Tahoma"/>
          <w:lang w:val="de-DE"/>
        </w:rPr>
      </w:pPr>
      <w:r w:rsidRPr="007B09EB">
        <w:rPr>
          <w:rFonts w:cs="Tahoma"/>
          <w:b/>
          <w:color w:val="000000"/>
          <w:lang w:val="de-DE"/>
        </w:rPr>
        <w:t>Planungs</w:t>
      </w:r>
      <w:r w:rsidR="00B95306" w:rsidRPr="007B09EB">
        <w:rPr>
          <w:rFonts w:cs="Tahoma"/>
          <w:b/>
          <w:color w:val="000000"/>
          <w:lang w:val="de-DE"/>
        </w:rPr>
        <w:t xml:space="preserve"> </w:t>
      </w:r>
      <w:r w:rsidRPr="007B09EB">
        <w:rPr>
          <w:rFonts w:cs="Tahoma"/>
          <w:b/>
          <w:color w:val="000000"/>
          <w:lang w:val="de-DE"/>
        </w:rPr>
        <w:t>- und Ressourcenunterstützung.</w:t>
      </w:r>
      <w:r w:rsidRPr="007B09EB">
        <w:rPr>
          <w:rFonts w:cs="Tahoma"/>
          <w:lang w:val="de-DE"/>
        </w:rPr>
        <w:t xml:space="preserve"> Zu Beginn dieses Vertrages bietet Microsoft über Telefonkonferenz eine Orientierungssitzung für das Management und Personal des Kunden an. Der Zweck dieses Meetings besteht darin, die verfügbaren Supportservices zu erörtern und etwaige Fragen zu beantworten, sodass der Kunde seine Nutzung der Services planen kann.</w:t>
      </w:r>
    </w:p>
    <w:p w14:paraId="7898465D" w14:textId="77777777" w:rsidR="00CB023A" w:rsidRPr="007B09EB" w:rsidRDefault="00CB023A" w:rsidP="004314B1">
      <w:pPr>
        <w:numPr>
          <w:ilvl w:val="0"/>
          <w:numId w:val="124"/>
        </w:numPr>
        <w:tabs>
          <w:tab w:val="left" w:pos="360"/>
        </w:tabs>
        <w:jc w:val="both"/>
        <w:rPr>
          <w:rFonts w:cs="Tahoma"/>
          <w:lang w:val="de-DE"/>
        </w:rPr>
      </w:pPr>
      <w:r w:rsidRPr="007B09EB">
        <w:rPr>
          <w:rFonts w:cs="Tahoma"/>
          <w:b/>
          <w:color w:val="000000"/>
          <w:lang w:val="de-DE"/>
        </w:rPr>
        <w:t>Eskalationsverwaltung.</w:t>
      </w:r>
      <w:r w:rsidRPr="007B09EB">
        <w:rPr>
          <w:rFonts w:cs="Tahoma"/>
          <w:lang w:val="de-DE"/>
        </w:rPr>
        <w:t xml:space="preserve"> Ein Eskalationsagent stellt dem Kunden Eskalationsverwaltungsservices für technischen Support für Windows Azure zur Verfügung.</w:t>
      </w:r>
    </w:p>
    <w:p w14:paraId="7898465E" w14:textId="77777777" w:rsidR="00CB023A" w:rsidRPr="007B09EB" w:rsidRDefault="00CB023A" w:rsidP="00BD3A6A">
      <w:pPr>
        <w:tabs>
          <w:tab w:val="left" w:pos="360"/>
        </w:tabs>
        <w:spacing w:line="160" w:lineRule="exact"/>
        <w:jc w:val="both"/>
        <w:rPr>
          <w:rFonts w:cs="Tahoma"/>
          <w:szCs w:val="18"/>
          <w:lang w:val="de-DE"/>
        </w:rPr>
      </w:pPr>
    </w:p>
    <w:p w14:paraId="7898465F" w14:textId="77777777" w:rsidR="00CB023A" w:rsidRPr="007B09EB" w:rsidRDefault="00CB023A" w:rsidP="00CB023A">
      <w:pPr>
        <w:pStyle w:val="normal1"/>
        <w:jc w:val="both"/>
        <w:rPr>
          <w:rFonts w:ascii="Tahoma" w:hAnsi="Tahoma" w:cs="Tahoma"/>
          <w:lang w:val="de-DE"/>
        </w:rPr>
      </w:pPr>
      <w:r w:rsidRPr="007B09EB">
        <w:rPr>
          <w:rFonts w:ascii="Tahoma" w:hAnsi="Tahoma" w:cs="Tahoma"/>
          <w:color w:val="000000"/>
          <w:sz w:val="18"/>
          <w:lang w:val="de-DE"/>
        </w:rPr>
        <w:t>Eskalationsservices werden montags bis freitags von 9.00 Uhr bis 17.00 Uhr Ortszeit erbracht, außer an</w:t>
      </w:r>
      <w:r w:rsidR="00BD3A6A" w:rsidRPr="007B09EB">
        <w:rPr>
          <w:rFonts w:ascii="Tahoma" w:hAnsi="Tahoma" w:cs="Tahoma"/>
          <w:color w:val="000000"/>
          <w:sz w:val="18"/>
          <w:lang w:val="de-DE"/>
        </w:rPr>
        <w:t> </w:t>
      </w:r>
      <w:r w:rsidRPr="007B09EB">
        <w:rPr>
          <w:rFonts w:ascii="Tahoma" w:hAnsi="Tahoma" w:cs="Tahoma"/>
          <w:color w:val="000000"/>
          <w:sz w:val="18"/>
          <w:lang w:val="de-DE"/>
        </w:rPr>
        <w:t>Wochenenden und Feiertagen</w:t>
      </w:r>
      <w:r w:rsidRPr="007B09EB">
        <w:rPr>
          <w:rFonts w:ascii="Tahoma" w:hAnsi="Tahoma" w:cs="Tahoma"/>
          <w:sz w:val="18"/>
          <w:lang w:val="de-DE"/>
        </w:rPr>
        <w:t>.</w:t>
      </w:r>
      <w:r w:rsidRPr="007B09EB">
        <w:rPr>
          <w:rFonts w:ascii="Tahoma" w:hAnsi="Tahoma" w:cs="Tahoma"/>
          <w:lang w:val="de-DE"/>
        </w:rPr>
        <w:t xml:space="preserve"> </w:t>
      </w:r>
    </w:p>
    <w:p w14:paraId="78984660" w14:textId="77777777" w:rsidR="00CB023A" w:rsidRPr="007B09EB" w:rsidRDefault="00CB023A" w:rsidP="00BD3A6A">
      <w:pPr>
        <w:pStyle w:val="normal1"/>
        <w:spacing w:line="160" w:lineRule="exact"/>
        <w:jc w:val="both"/>
        <w:rPr>
          <w:rFonts w:ascii="Tahoma" w:hAnsi="Tahoma" w:cs="Tahoma"/>
          <w:sz w:val="18"/>
          <w:szCs w:val="18"/>
          <w:lang w:val="de-DE"/>
        </w:rPr>
      </w:pPr>
    </w:p>
    <w:p w14:paraId="78984661" w14:textId="77777777" w:rsidR="00CB023A" w:rsidRPr="007B09EB" w:rsidRDefault="00CB023A" w:rsidP="00CB023A">
      <w:pPr>
        <w:tabs>
          <w:tab w:val="left" w:pos="360"/>
        </w:tabs>
        <w:jc w:val="both"/>
        <w:rPr>
          <w:rFonts w:cs="Tahoma"/>
          <w:lang w:val="de-DE"/>
        </w:rPr>
      </w:pPr>
      <w:r w:rsidRPr="007B09EB">
        <w:rPr>
          <w:rFonts w:cs="Tahoma"/>
          <w:b/>
          <w:lang w:val="de-DE"/>
        </w:rPr>
        <w:t>Sonstige Informationsservices und Leistungen.</w:t>
      </w:r>
      <w:r w:rsidRPr="007B09EB">
        <w:rPr>
          <w:rFonts w:cs="Tahoma"/>
          <w:lang w:val="de-DE"/>
        </w:rPr>
        <w:t xml:space="preserve"> Informationsservices bieten technische Informationen zu</w:t>
      </w:r>
      <w:r w:rsidR="007B4BE9" w:rsidRPr="007B09EB">
        <w:rPr>
          <w:rFonts w:cs="Tahoma"/>
          <w:lang w:val="de-DE"/>
        </w:rPr>
        <w:t> </w:t>
      </w:r>
      <w:r w:rsidRPr="007B09EB">
        <w:rPr>
          <w:rFonts w:cs="Tahoma"/>
          <w:lang w:val="de-DE"/>
        </w:rPr>
        <w:t>Windows Azure und Supporttools, mit denen Kunden Windows Azure effizienter und effektiver implementieren und betreiben können. Informationsservices umfassen Folgendes:</w:t>
      </w:r>
    </w:p>
    <w:p w14:paraId="78984662" w14:textId="77777777" w:rsidR="00CB023A" w:rsidRPr="007B09EB" w:rsidRDefault="00CB023A" w:rsidP="004314B1">
      <w:pPr>
        <w:pStyle w:val="ListParagraph1"/>
        <w:numPr>
          <w:ilvl w:val="0"/>
          <w:numId w:val="125"/>
        </w:numPr>
        <w:tabs>
          <w:tab w:val="left" w:pos="360"/>
        </w:tabs>
        <w:contextualSpacing w:val="0"/>
        <w:jc w:val="both"/>
        <w:rPr>
          <w:rFonts w:ascii="Tahoma" w:hAnsi="Tahoma" w:cs="Tahoma"/>
        </w:rPr>
      </w:pPr>
      <w:r w:rsidRPr="007B09EB">
        <w:rPr>
          <w:rFonts w:ascii="Tahoma" w:hAnsi="Tahoma" w:cs="Tahoma"/>
          <w:b/>
          <w:color w:val="000000"/>
          <w:sz w:val="18"/>
          <w:lang w:val="en-US"/>
        </w:rPr>
        <w:t>Exklusive Inhalte für Professional Direct Support for Windows Azure.</w:t>
      </w:r>
      <w:r w:rsidRPr="007B09EB">
        <w:rPr>
          <w:rFonts w:ascii="Tahoma" w:hAnsi="Tahoma" w:cs="Tahoma"/>
          <w:sz w:val="18"/>
          <w:lang w:val="en-US"/>
        </w:rPr>
        <w:t xml:space="preserve"> </w:t>
      </w:r>
      <w:r w:rsidRPr="007B09EB">
        <w:rPr>
          <w:rFonts w:ascii="Tahoma" w:hAnsi="Tahoma" w:cs="Tahoma"/>
          <w:sz w:val="18"/>
        </w:rPr>
        <w:t>Kunden erhalten Zugriff auf</w:t>
      </w:r>
      <w:r w:rsidR="00766F52" w:rsidRPr="007B09EB">
        <w:rPr>
          <w:rFonts w:ascii="Tahoma" w:hAnsi="Tahoma" w:cs="Tahoma"/>
          <w:sz w:val="18"/>
        </w:rPr>
        <w:t> </w:t>
      </w:r>
      <w:r w:rsidRPr="007B09EB">
        <w:rPr>
          <w:rFonts w:ascii="Tahoma" w:hAnsi="Tahoma" w:cs="Tahoma"/>
          <w:sz w:val="18"/>
        </w:rPr>
        <w:t>exklusive Windows Azure-Inhalte, einschließlich, jedoch nicht beschränkt auf Onlineveröffentlichungen im</w:t>
      </w:r>
      <w:r w:rsidR="007B4BE9" w:rsidRPr="007B09EB">
        <w:rPr>
          <w:rFonts w:ascii="Tahoma" w:hAnsi="Tahoma" w:cs="Tahoma"/>
          <w:sz w:val="18"/>
        </w:rPr>
        <w:t> </w:t>
      </w:r>
      <w:r w:rsidRPr="007B09EB">
        <w:rPr>
          <w:rFonts w:ascii="Tahoma" w:hAnsi="Tahoma" w:cs="Tahoma"/>
          <w:sz w:val="18"/>
        </w:rPr>
        <w:t>Zusammenhang mit Leitfäden zu optimalen Vorgehensweisen bei Architektur und Bereitstellung, archivierte Schulungsinhalte, Benachrichtigungen über Webinare sowie andere allgemeine Informationen</w:t>
      </w:r>
      <w:r w:rsidR="00766F52" w:rsidRPr="007B09EB">
        <w:rPr>
          <w:rFonts w:ascii="Tahoma" w:hAnsi="Tahoma" w:cs="Tahoma"/>
          <w:sz w:val="18"/>
        </w:rPr>
        <w:t> </w:t>
      </w:r>
      <w:r w:rsidRPr="007B09EB">
        <w:rPr>
          <w:rFonts w:ascii="Tahoma" w:hAnsi="Tahoma" w:cs="Tahoma"/>
          <w:sz w:val="18"/>
        </w:rPr>
        <w:t>zu</w:t>
      </w:r>
      <w:r w:rsidR="007B4BE9" w:rsidRPr="007B09EB">
        <w:rPr>
          <w:rFonts w:ascii="Tahoma" w:hAnsi="Tahoma" w:cs="Tahoma"/>
          <w:sz w:val="18"/>
        </w:rPr>
        <w:t> </w:t>
      </w:r>
      <w:r w:rsidRPr="007B09EB">
        <w:rPr>
          <w:rFonts w:ascii="Tahoma" w:hAnsi="Tahoma" w:cs="Tahoma"/>
          <w:sz w:val="18"/>
        </w:rPr>
        <w:t>Windows Azure.</w:t>
      </w:r>
    </w:p>
    <w:p w14:paraId="78984663" w14:textId="77777777" w:rsidR="00CB023A" w:rsidRPr="007B09EB" w:rsidRDefault="00CB023A" w:rsidP="004314B1">
      <w:pPr>
        <w:numPr>
          <w:ilvl w:val="0"/>
          <w:numId w:val="125"/>
        </w:numPr>
        <w:tabs>
          <w:tab w:val="left" w:pos="360"/>
        </w:tabs>
        <w:jc w:val="both"/>
        <w:rPr>
          <w:rFonts w:cs="Tahoma"/>
          <w:lang w:val="de-DE"/>
        </w:rPr>
      </w:pPr>
      <w:r w:rsidRPr="007B09EB">
        <w:rPr>
          <w:rFonts w:cs="Tahoma"/>
          <w:b/>
          <w:color w:val="000000"/>
          <w:lang w:val="de-DE"/>
        </w:rPr>
        <w:t>Webinare.</w:t>
      </w:r>
      <w:r w:rsidRPr="007B09EB">
        <w:rPr>
          <w:rFonts w:cs="Tahoma"/>
          <w:lang w:val="de-DE"/>
        </w:rPr>
        <w:t xml:space="preserve"> Bei Webinaren handelt es sich um regelmäßig geplante Diskussionen, die von unseren Fachleuten geleitet werden und Schlüsselbereiche der Microsoft-Onlinedienste abdecken. Beispielthemen sind unter anderem „Erste Schritte“ mit Windows Azure, Informationen zu neuen Features und „Fragen an</w:t>
      </w:r>
      <w:r w:rsidR="007B4BE9" w:rsidRPr="007B09EB">
        <w:rPr>
          <w:rFonts w:cs="Tahoma"/>
          <w:lang w:val="de-DE"/>
        </w:rPr>
        <w:t> </w:t>
      </w:r>
      <w:r w:rsidRPr="007B09EB">
        <w:rPr>
          <w:rFonts w:cs="Tahoma"/>
          <w:lang w:val="de-DE"/>
        </w:rPr>
        <w:t xml:space="preserve">Experten“-Frage- und Antwortsitzungen. </w:t>
      </w:r>
    </w:p>
    <w:p w14:paraId="78984664" w14:textId="77777777" w:rsidR="00CB023A" w:rsidRPr="007B09EB" w:rsidRDefault="00CB023A" w:rsidP="004314B1">
      <w:pPr>
        <w:numPr>
          <w:ilvl w:val="0"/>
          <w:numId w:val="125"/>
        </w:numPr>
        <w:tabs>
          <w:tab w:val="left" w:pos="360"/>
        </w:tabs>
        <w:jc w:val="both"/>
        <w:rPr>
          <w:rFonts w:cs="Tahoma"/>
        </w:rPr>
      </w:pPr>
      <w:r w:rsidRPr="007B09EB">
        <w:rPr>
          <w:rFonts w:cs="Tahoma"/>
          <w:b/>
          <w:color w:val="000000"/>
          <w:lang w:val="de-DE"/>
        </w:rPr>
        <w:t>Zusätzliche Beratungsservices von Eskalationsagents</w:t>
      </w:r>
    </w:p>
    <w:p w14:paraId="78984665" w14:textId="77777777" w:rsidR="00CB023A" w:rsidRPr="007B09EB" w:rsidRDefault="00CB023A" w:rsidP="004314B1">
      <w:pPr>
        <w:numPr>
          <w:ilvl w:val="1"/>
          <w:numId w:val="125"/>
        </w:numPr>
        <w:tabs>
          <w:tab w:val="left" w:pos="360"/>
        </w:tabs>
        <w:jc w:val="both"/>
        <w:rPr>
          <w:rFonts w:cs="Tahoma"/>
          <w:lang w:val="de-DE"/>
        </w:rPr>
      </w:pPr>
      <w:r w:rsidRPr="007B09EB">
        <w:rPr>
          <w:rFonts w:cs="Tahoma"/>
          <w:snapToGrid w:val="0"/>
          <w:szCs w:val="18"/>
          <w:lang w:val="de-DE"/>
        </w:rPr>
        <w:t>Verweise auf Top-Onlineressourcen.</w:t>
      </w:r>
      <w:r w:rsidRPr="007B09EB">
        <w:rPr>
          <w:rFonts w:cs="Tahoma"/>
          <w:lang w:val="de-DE"/>
        </w:rPr>
        <w:t xml:space="preserve"> Ein Eskalationsagent stellt Kunden Empfehlungen zur Verfügung, einschließlich Anweisungen zum Zugreifen auf Self-Service-Ressourcen, die derzeit zur Beantwortung von Fragen zur Verwendung gängiger Windows Azure-Services und -Features verfügbar sind.</w:t>
      </w:r>
    </w:p>
    <w:p w14:paraId="78984666" w14:textId="77777777" w:rsidR="00CB023A" w:rsidRPr="007B09EB" w:rsidRDefault="00CB023A" w:rsidP="004314B1">
      <w:pPr>
        <w:numPr>
          <w:ilvl w:val="1"/>
          <w:numId w:val="125"/>
        </w:numPr>
        <w:tabs>
          <w:tab w:val="left" w:pos="360"/>
        </w:tabs>
        <w:jc w:val="both"/>
        <w:rPr>
          <w:rFonts w:cs="Tahoma"/>
          <w:lang w:val="de-DE"/>
        </w:rPr>
      </w:pPr>
      <w:r w:rsidRPr="007B09EB">
        <w:rPr>
          <w:rFonts w:cs="Tahoma"/>
          <w:snapToGrid w:val="0"/>
          <w:szCs w:val="18"/>
          <w:lang w:val="de-DE"/>
        </w:rPr>
        <w:t>Standardtrenderstellung zu Fällen.</w:t>
      </w:r>
      <w:r w:rsidRPr="007B09EB">
        <w:rPr>
          <w:rFonts w:cs="Tahoma"/>
          <w:lang w:val="de-DE"/>
        </w:rPr>
        <w:t xml:space="preserve"> Ein Eskalationsagent trägt zur Erkennung und Bewertung der</w:t>
      </w:r>
      <w:r w:rsidR="007B4BE9" w:rsidRPr="007B09EB">
        <w:rPr>
          <w:lang w:val="de-DE"/>
        </w:rPr>
        <w:t> </w:t>
      </w:r>
      <w:r w:rsidRPr="007B09EB">
        <w:rPr>
          <w:rFonts w:cs="Tahoma"/>
          <w:lang w:val="de-DE"/>
        </w:rPr>
        <w:t>Ursachen häufiger Supportanfragen bei, die von Kunden eingereicht werden, und unterbreitet Vorschläge zur künftigen Behebung derartiger Supportfälle.</w:t>
      </w:r>
    </w:p>
    <w:p w14:paraId="78984667" w14:textId="77777777" w:rsidR="00CB023A" w:rsidRPr="007B09EB" w:rsidRDefault="00CB023A" w:rsidP="004314B1">
      <w:pPr>
        <w:pStyle w:val="ListParagraph1"/>
        <w:numPr>
          <w:ilvl w:val="1"/>
          <w:numId w:val="125"/>
        </w:numPr>
        <w:tabs>
          <w:tab w:val="left" w:pos="360"/>
        </w:tabs>
        <w:contextualSpacing w:val="0"/>
        <w:jc w:val="both"/>
        <w:rPr>
          <w:rFonts w:ascii="Tahoma" w:hAnsi="Tahoma" w:cs="Tahoma"/>
        </w:rPr>
      </w:pPr>
      <w:r w:rsidRPr="007B09EB">
        <w:rPr>
          <w:rFonts w:ascii="Tahoma" w:hAnsi="Tahoma" w:cs="Tahoma"/>
          <w:b/>
          <w:color w:val="000000"/>
          <w:sz w:val="18"/>
        </w:rPr>
        <w:t>Windows Azure-Optimierungsberichte.</w:t>
      </w:r>
      <w:r w:rsidRPr="007B09EB">
        <w:rPr>
          <w:rFonts w:ascii="Tahoma" w:hAnsi="Tahoma" w:cs="Tahoma"/>
        </w:rPr>
        <w:t xml:space="preserve"> </w:t>
      </w:r>
      <w:r w:rsidRPr="007B09EB">
        <w:rPr>
          <w:rFonts w:ascii="Tahoma" w:hAnsi="Tahoma" w:cs="Tahoma"/>
          <w:sz w:val="18"/>
        </w:rPr>
        <w:t>Ein Eskalationsagent stellt regelmäßige Berichte zur Verfügung, um potenzielle Sicherheitsprobleme und Optimierungsmöglichkeiten zu erkennen.</w:t>
      </w:r>
      <w:r w:rsidRPr="007B09EB">
        <w:rPr>
          <w:rFonts w:ascii="Tahoma" w:hAnsi="Tahoma" w:cs="Tahoma"/>
        </w:rPr>
        <w:t xml:space="preserve"> </w:t>
      </w:r>
    </w:p>
    <w:p w14:paraId="78984668" w14:textId="77777777" w:rsidR="00CB023A" w:rsidRPr="007B09EB" w:rsidRDefault="00CB023A" w:rsidP="00BD3A6A">
      <w:pPr>
        <w:pStyle w:val="normal1"/>
        <w:spacing w:line="180" w:lineRule="exact"/>
        <w:jc w:val="both"/>
        <w:rPr>
          <w:rFonts w:ascii="Tahoma" w:hAnsi="Tahoma" w:cs="Tahoma"/>
          <w:sz w:val="18"/>
          <w:szCs w:val="18"/>
          <w:lang w:val="de-DE"/>
        </w:rPr>
      </w:pPr>
    </w:p>
    <w:p w14:paraId="78984669" w14:textId="77777777" w:rsidR="00CB023A" w:rsidRPr="007B09EB" w:rsidRDefault="00CB023A" w:rsidP="00CB023A">
      <w:pPr>
        <w:tabs>
          <w:tab w:val="left" w:pos="360"/>
        </w:tabs>
        <w:jc w:val="both"/>
        <w:rPr>
          <w:rFonts w:cs="Tahoma"/>
          <w:lang w:val="de-DE"/>
        </w:rPr>
      </w:pPr>
      <w:r w:rsidRPr="007B09EB">
        <w:rPr>
          <w:rFonts w:cs="Tahoma"/>
          <w:b/>
          <w:lang w:val="de-DE"/>
        </w:rPr>
        <w:t>Standardsupport für Windows Azure</w:t>
      </w:r>
    </w:p>
    <w:p w14:paraId="7898466A" w14:textId="77777777" w:rsidR="00CB023A" w:rsidRPr="007B09EB" w:rsidRDefault="00CB023A" w:rsidP="00BD3A6A">
      <w:pPr>
        <w:tabs>
          <w:tab w:val="left" w:pos="360"/>
        </w:tabs>
        <w:spacing w:line="180" w:lineRule="exact"/>
        <w:jc w:val="both"/>
        <w:rPr>
          <w:rFonts w:cs="Tahoma"/>
          <w:szCs w:val="18"/>
          <w:lang w:val="de-DE"/>
        </w:rPr>
      </w:pPr>
    </w:p>
    <w:p w14:paraId="7898466B" w14:textId="77777777" w:rsidR="00CB023A" w:rsidRPr="007B09EB" w:rsidRDefault="00CB023A" w:rsidP="00CB023A">
      <w:pPr>
        <w:rPr>
          <w:rFonts w:cs="Tahoma"/>
          <w:lang w:val="de-DE"/>
        </w:rPr>
      </w:pPr>
      <w:r w:rsidRPr="007B09EB">
        <w:rPr>
          <w:rFonts w:cs="Tahoma"/>
          <w:szCs w:val="18"/>
          <w:lang w:val="de-DE"/>
        </w:rPr>
        <w:t>Microsoft legt den anfänglichen Schweregrad für alle eingereichten Fälle standardmäßig auf Schweregrad C fest, doch der Kunde kann jederzeit eine Änderung des Schweregrades verlangen.</w:t>
      </w:r>
      <w:r w:rsidRPr="007B09EB">
        <w:rPr>
          <w:rFonts w:cs="Tahoma"/>
          <w:lang w:val="de-DE"/>
        </w:rPr>
        <w:t xml:space="preserve"> 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p w14:paraId="7898466C" w14:textId="77777777" w:rsidR="00CB023A" w:rsidRPr="007B09EB" w:rsidRDefault="00CB023A" w:rsidP="00BD3A6A">
      <w:pPr>
        <w:spacing w:line="180" w:lineRule="exact"/>
        <w:rPr>
          <w:rFonts w:cs="Tahoma"/>
          <w:szCs w:val="18"/>
          <w:lang w:val="de-D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2"/>
        <w:gridCol w:w="1957"/>
        <w:gridCol w:w="3009"/>
        <w:gridCol w:w="3118"/>
      </w:tblGrid>
      <w:tr w:rsidR="00A3133C" w:rsidRPr="007B09EB" w14:paraId="78984671" w14:textId="77777777" w:rsidTr="00A3133C">
        <w:trPr>
          <w:cantSplit/>
          <w:tblHeader/>
        </w:trPr>
        <w:tc>
          <w:tcPr>
            <w:tcW w:w="779" w:type="pct"/>
            <w:shd w:val="clear" w:color="auto" w:fill="FABF8F"/>
          </w:tcPr>
          <w:p w14:paraId="7898466D" w14:textId="77777777" w:rsidR="00CB023A" w:rsidRPr="007B09EB" w:rsidRDefault="00CB023A" w:rsidP="00CB023A">
            <w:pPr>
              <w:spacing w:after="60" w:line="240" w:lineRule="atLeast"/>
              <w:jc w:val="center"/>
              <w:rPr>
                <w:rFonts w:cs="Tahoma"/>
                <w:b/>
              </w:rPr>
            </w:pPr>
            <w:r w:rsidRPr="007B09EB">
              <w:rPr>
                <w:rFonts w:cs="Tahoma"/>
                <w:b/>
                <w:lang w:val="de-DE"/>
              </w:rPr>
              <w:t>Schweregrad</w:t>
            </w:r>
          </w:p>
        </w:tc>
        <w:tc>
          <w:tcPr>
            <w:tcW w:w="1022" w:type="pct"/>
            <w:shd w:val="clear" w:color="auto" w:fill="FABF8F"/>
          </w:tcPr>
          <w:p w14:paraId="7898466E" w14:textId="77777777" w:rsidR="00CB023A" w:rsidRPr="007B09EB" w:rsidRDefault="00CB023A" w:rsidP="00CB023A">
            <w:pPr>
              <w:spacing w:after="60" w:line="240" w:lineRule="atLeast"/>
              <w:jc w:val="center"/>
              <w:rPr>
                <w:rFonts w:cs="Tahoma"/>
                <w:b/>
              </w:rPr>
            </w:pPr>
            <w:r w:rsidRPr="007B09EB">
              <w:rPr>
                <w:rFonts w:cs="Tahoma"/>
                <w:b/>
                <w:lang w:val="de-DE"/>
              </w:rPr>
              <w:t>Kontakt</w:t>
            </w:r>
          </w:p>
        </w:tc>
        <w:tc>
          <w:tcPr>
            <w:tcW w:w="1571" w:type="pct"/>
            <w:shd w:val="clear" w:color="auto" w:fill="FABF8F"/>
          </w:tcPr>
          <w:p w14:paraId="7898466F" w14:textId="77777777" w:rsidR="00CB023A" w:rsidRPr="007B09EB" w:rsidRDefault="00CB023A" w:rsidP="00CB023A">
            <w:pPr>
              <w:spacing w:after="60" w:line="240" w:lineRule="atLeast"/>
              <w:jc w:val="center"/>
              <w:rPr>
                <w:rFonts w:cs="Tahoma"/>
                <w:b/>
              </w:rPr>
            </w:pPr>
            <w:r w:rsidRPr="007B09EB">
              <w:rPr>
                <w:rFonts w:cs="Tahoma"/>
                <w:b/>
              </w:rPr>
              <w:t>Situation des Kunden</w:t>
            </w:r>
          </w:p>
        </w:tc>
        <w:tc>
          <w:tcPr>
            <w:tcW w:w="1628" w:type="pct"/>
            <w:shd w:val="clear" w:color="auto" w:fill="FABF8F"/>
          </w:tcPr>
          <w:p w14:paraId="78984670" w14:textId="77777777" w:rsidR="00CB023A" w:rsidRPr="007B09EB" w:rsidRDefault="00CB023A" w:rsidP="00CB023A">
            <w:pPr>
              <w:spacing w:after="60" w:line="240" w:lineRule="atLeast"/>
              <w:jc w:val="center"/>
              <w:rPr>
                <w:rFonts w:cs="Tahoma"/>
                <w:b/>
              </w:rPr>
            </w:pPr>
            <w:r w:rsidRPr="007B09EB">
              <w:rPr>
                <w:rFonts w:cs="Tahoma"/>
                <w:b/>
                <w:lang w:val="de-DE"/>
              </w:rPr>
              <w:t>Von Microsoft erwartete Reaktion</w:t>
            </w:r>
          </w:p>
        </w:tc>
      </w:tr>
      <w:tr w:rsidR="00CB023A" w:rsidRPr="007B09EB" w14:paraId="78984679" w14:textId="77777777" w:rsidTr="00CB023A">
        <w:tc>
          <w:tcPr>
            <w:tcW w:w="779" w:type="pct"/>
          </w:tcPr>
          <w:p w14:paraId="78984672" w14:textId="77777777" w:rsidR="00CB023A" w:rsidRPr="007B09EB" w:rsidRDefault="00CB023A" w:rsidP="00CB023A">
            <w:pPr>
              <w:spacing w:after="60" w:line="240" w:lineRule="atLeast"/>
              <w:jc w:val="center"/>
              <w:rPr>
                <w:rFonts w:cs="Tahoma"/>
                <w:szCs w:val="18"/>
              </w:rPr>
            </w:pPr>
            <w:r w:rsidRPr="007B09EB">
              <w:rPr>
                <w:rFonts w:cs="Tahoma"/>
                <w:szCs w:val="18"/>
                <w:lang w:val="de-DE"/>
              </w:rPr>
              <w:t>A</w:t>
            </w:r>
          </w:p>
        </w:tc>
        <w:tc>
          <w:tcPr>
            <w:tcW w:w="1022" w:type="pct"/>
          </w:tcPr>
          <w:p w14:paraId="78984673" w14:textId="77777777" w:rsidR="00CB023A" w:rsidRPr="007B09EB" w:rsidRDefault="00CB023A" w:rsidP="00CB023A">
            <w:pPr>
              <w:spacing w:after="60" w:line="240" w:lineRule="atLeast"/>
              <w:jc w:val="center"/>
              <w:rPr>
                <w:rFonts w:cs="Tahoma"/>
                <w:szCs w:val="18"/>
              </w:rPr>
            </w:pPr>
            <w:r w:rsidRPr="007B09EB">
              <w:rPr>
                <w:rFonts w:cs="Tahoma"/>
                <w:lang w:val="de-DE"/>
              </w:rPr>
              <w:t>Einreichung per Web</w:t>
            </w:r>
          </w:p>
        </w:tc>
        <w:tc>
          <w:tcPr>
            <w:tcW w:w="1571" w:type="pct"/>
          </w:tcPr>
          <w:p w14:paraId="78984674" w14:textId="77777777" w:rsidR="00CB023A" w:rsidRPr="007B09EB" w:rsidRDefault="00CB023A" w:rsidP="00CB023A">
            <w:pPr>
              <w:spacing w:after="60" w:line="240" w:lineRule="atLeast"/>
              <w:rPr>
                <w:rFonts w:cs="Tahoma"/>
                <w:lang w:val="de-DE"/>
              </w:rPr>
            </w:pPr>
            <w:r w:rsidRPr="007B09EB">
              <w:rPr>
                <w:rFonts w:cs="Tahoma"/>
                <w:lang w:val="de-DE"/>
              </w:rPr>
              <w:t>Kritische Auswirkungen auf das Geschäft:</w:t>
            </w:r>
          </w:p>
          <w:p w14:paraId="78984675" w14:textId="77777777" w:rsidR="00CB023A" w:rsidRPr="007B09EB" w:rsidRDefault="00CB023A" w:rsidP="00CB023A">
            <w:pPr>
              <w:spacing w:after="60" w:line="240" w:lineRule="atLeast"/>
              <w:rPr>
                <w:rFonts w:cs="Tahoma"/>
                <w:lang w:val="de-DE"/>
              </w:rPr>
            </w:pPr>
            <w:r w:rsidRPr="007B09EB">
              <w:rPr>
                <w:rFonts w:cs="Tahoma"/>
                <w:lang w:val="de-DE"/>
              </w:rPr>
              <w:t>Erheblicher Verlust oder erhebliche Beeinträchtigung von Diensten (Anwendungsausfall)</w:t>
            </w:r>
          </w:p>
          <w:p w14:paraId="78984676" w14:textId="77777777" w:rsidR="00CB023A" w:rsidRPr="007B09EB" w:rsidRDefault="00CB023A" w:rsidP="00851094">
            <w:pPr>
              <w:spacing w:after="60" w:line="240" w:lineRule="atLeast"/>
              <w:rPr>
                <w:rFonts w:cs="Tahoma"/>
                <w:szCs w:val="18"/>
                <w:lang w:val="de-DE"/>
              </w:rPr>
            </w:pPr>
            <w:r w:rsidRPr="007B09EB">
              <w:rPr>
                <w:rFonts w:cs="Tahoma"/>
                <w:lang w:val="de-DE"/>
              </w:rPr>
              <w:t>Bearbeitung innerhalb von 2</w:t>
            </w:r>
            <w:r w:rsidR="00851094">
              <w:rPr>
                <w:rFonts w:cs="Tahoma"/>
                <w:lang w:val="de-DE"/>
              </w:rPr>
              <w:t> </w:t>
            </w:r>
            <w:r w:rsidRPr="007B09EB">
              <w:rPr>
                <w:rFonts w:cs="Tahoma"/>
                <w:lang w:val="de-DE"/>
              </w:rPr>
              <w:t>Stunden erforderlich</w:t>
            </w:r>
          </w:p>
        </w:tc>
        <w:tc>
          <w:tcPr>
            <w:tcW w:w="1628" w:type="pct"/>
          </w:tcPr>
          <w:p w14:paraId="78984677" w14:textId="77777777" w:rsidR="00CB023A" w:rsidRPr="007B09EB" w:rsidRDefault="00CB023A" w:rsidP="00CB023A">
            <w:pPr>
              <w:spacing w:after="60" w:line="240" w:lineRule="atLeast"/>
              <w:rPr>
                <w:rFonts w:cs="Tahoma"/>
              </w:rPr>
            </w:pPr>
            <w:r w:rsidRPr="007B09EB">
              <w:rPr>
                <w:rFonts w:cs="Tahoma"/>
                <w:lang w:val="de-DE"/>
              </w:rPr>
              <w:t>1. Reaktion in 2 Stunden oder weniger</w:t>
            </w:r>
          </w:p>
          <w:p w14:paraId="78984678" w14:textId="77777777" w:rsidR="00CB023A" w:rsidRPr="007B09EB" w:rsidRDefault="00CB023A" w:rsidP="00CB023A">
            <w:pPr>
              <w:spacing w:after="60" w:line="240" w:lineRule="atLeast"/>
              <w:rPr>
                <w:rFonts w:cs="Tahoma"/>
                <w:szCs w:val="18"/>
              </w:rPr>
            </w:pPr>
          </w:p>
        </w:tc>
      </w:tr>
      <w:tr w:rsidR="00CB023A" w:rsidRPr="007B09EB" w14:paraId="78984681" w14:textId="77777777" w:rsidTr="00CB023A">
        <w:tc>
          <w:tcPr>
            <w:tcW w:w="779" w:type="pct"/>
          </w:tcPr>
          <w:p w14:paraId="7898467A" w14:textId="77777777" w:rsidR="00CB023A" w:rsidRPr="007B09EB" w:rsidRDefault="00CB023A" w:rsidP="00CB023A">
            <w:pPr>
              <w:spacing w:after="60" w:line="240" w:lineRule="atLeast"/>
              <w:jc w:val="center"/>
              <w:rPr>
                <w:rFonts w:cs="Tahoma"/>
                <w:szCs w:val="18"/>
              </w:rPr>
            </w:pPr>
            <w:r w:rsidRPr="007B09EB">
              <w:rPr>
                <w:rFonts w:cs="Tahoma"/>
                <w:szCs w:val="18"/>
                <w:lang w:val="de-DE"/>
              </w:rPr>
              <w:t>B</w:t>
            </w:r>
          </w:p>
        </w:tc>
        <w:tc>
          <w:tcPr>
            <w:tcW w:w="1022" w:type="pct"/>
          </w:tcPr>
          <w:p w14:paraId="7898467B" w14:textId="77777777" w:rsidR="00CB023A" w:rsidRPr="007B09EB" w:rsidRDefault="00CB023A" w:rsidP="00CB023A">
            <w:pPr>
              <w:spacing w:after="60" w:line="240" w:lineRule="atLeast"/>
              <w:jc w:val="center"/>
              <w:rPr>
                <w:rFonts w:cs="Tahoma"/>
                <w:szCs w:val="18"/>
              </w:rPr>
            </w:pPr>
            <w:r w:rsidRPr="007B09EB">
              <w:rPr>
                <w:rFonts w:cs="Tahoma"/>
                <w:lang w:val="de-DE"/>
              </w:rPr>
              <w:t>Einreichung per Web</w:t>
            </w:r>
          </w:p>
        </w:tc>
        <w:tc>
          <w:tcPr>
            <w:tcW w:w="1571" w:type="pct"/>
          </w:tcPr>
          <w:p w14:paraId="7898467C" w14:textId="77777777" w:rsidR="00CB023A" w:rsidRPr="007B09EB" w:rsidRDefault="00CB023A" w:rsidP="00CB023A">
            <w:pPr>
              <w:spacing w:after="60" w:line="240" w:lineRule="atLeast"/>
              <w:rPr>
                <w:rFonts w:cs="Tahoma"/>
                <w:lang w:val="de-DE"/>
              </w:rPr>
            </w:pPr>
            <w:r w:rsidRPr="007B09EB">
              <w:rPr>
                <w:rFonts w:cs="Tahoma"/>
                <w:szCs w:val="18"/>
                <w:lang w:val="de-DE"/>
              </w:rPr>
              <w:t xml:space="preserve">Mittelschwere Auswirkungen auf das Geschäft: </w:t>
            </w:r>
          </w:p>
          <w:p w14:paraId="7898467D" w14:textId="77777777" w:rsidR="00CB023A" w:rsidRPr="007B09EB" w:rsidRDefault="00CB023A" w:rsidP="00851094">
            <w:pPr>
              <w:spacing w:line="240" w:lineRule="atLeast"/>
              <w:rPr>
                <w:rFonts w:cs="Tahoma"/>
                <w:lang w:val="de-DE"/>
              </w:rPr>
            </w:pPr>
            <w:r w:rsidRPr="007B09EB">
              <w:rPr>
                <w:rFonts w:cs="Tahoma"/>
                <w:lang w:val="de-DE"/>
              </w:rPr>
              <w:t>Mittelmäßiger Verlust oder mittelmäßige Beeinträchtigung von Diensten, die Arbeit kann jedoch vernünftigerweise mit Beeinträchtigungen fortgesetzt</w:t>
            </w:r>
            <w:r w:rsidR="00851094">
              <w:rPr>
                <w:rFonts w:cs="Tahoma"/>
                <w:lang w:val="de-DE"/>
              </w:rPr>
              <w:t> </w:t>
            </w:r>
            <w:r w:rsidRPr="007B09EB">
              <w:rPr>
                <w:rFonts w:cs="Tahoma"/>
                <w:lang w:val="de-DE"/>
              </w:rPr>
              <w:t>werden.</w:t>
            </w:r>
          </w:p>
          <w:p w14:paraId="7898467E" w14:textId="77777777" w:rsidR="00CB023A" w:rsidRPr="007B09EB" w:rsidRDefault="00CB023A" w:rsidP="00851094">
            <w:pPr>
              <w:spacing w:after="60" w:line="240" w:lineRule="atLeast"/>
              <w:rPr>
                <w:rFonts w:cs="Tahoma"/>
                <w:szCs w:val="18"/>
                <w:lang w:val="de-DE"/>
              </w:rPr>
            </w:pPr>
            <w:r w:rsidRPr="007B09EB">
              <w:rPr>
                <w:rFonts w:cs="Tahoma"/>
                <w:lang w:val="de-DE"/>
              </w:rPr>
              <w:t>Bearbeitung innerhalb von</w:t>
            </w:r>
            <w:r w:rsidR="00851094">
              <w:rPr>
                <w:rFonts w:cs="Tahoma"/>
                <w:lang w:val="de-DE"/>
              </w:rPr>
              <w:br/>
            </w:r>
            <w:r w:rsidRPr="007B09EB">
              <w:rPr>
                <w:rFonts w:cs="Tahoma"/>
                <w:lang w:val="de-DE"/>
              </w:rPr>
              <w:t>4 Stunden erforderlich</w:t>
            </w:r>
          </w:p>
        </w:tc>
        <w:tc>
          <w:tcPr>
            <w:tcW w:w="1628" w:type="pct"/>
          </w:tcPr>
          <w:p w14:paraId="7898467F" w14:textId="77777777" w:rsidR="00CB023A" w:rsidRPr="007B09EB" w:rsidRDefault="00CB023A" w:rsidP="00CB023A">
            <w:pPr>
              <w:spacing w:line="240" w:lineRule="atLeast"/>
              <w:rPr>
                <w:rFonts w:cs="Tahoma"/>
              </w:rPr>
            </w:pPr>
            <w:r w:rsidRPr="007B09EB">
              <w:rPr>
                <w:rFonts w:cs="Tahoma"/>
                <w:lang w:val="de-DE"/>
              </w:rPr>
              <w:t>1. Reaktion in 4 Stunden oder weniger</w:t>
            </w:r>
          </w:p>
          <w:p w14:paraId="78984680" w14:textId="77777777" w:rsidR="00CB023A" w:rsidRPr="007B09EB" w:rsidRDefault="00CB023A" w:rsidP="00CB023A">
            <w:pPr>
              <w:spacing w:after="60" w:line="240" w:lineRule="atLeast"/>
              <w:rPr>
                <w:rFonts w:cs="Tahoma"/>
                <w:szCs w:val="18"/>
              </w:rPr>
            </w:pPr>
          </w:p>
        </w:tc>
      </w:tr>
      <w:tr w:rsidR="00CB023A" w:rsidRPr="007B09EB" w14:paraId="78984689" w14:textId="77777777" w:rsidTr="00A3133C">
        <w:trPr>
          <w:cantSplit/>
        </w:trPr>
        <w:tc>
          <w:tcPr>
            <w:tcW w:w="779" w:type="pct"/>
          </w:tcPr>
          <w:p w14:paraId="78984682" w14:textId="77777777" w:rsidR="00CB023A" w:rsidRPr="007B09EB" w:rsidRDefault="00CB023A" w:rsidP="00CB023A">
            <w:pPr>
              <w:spacing w:after="60" w:line="240" w:lineRule="atLeast"/>
              <w:jc w:val="center"/>
              <w:rPr>
                <w:rFonts w:cs="Tahoma"/>
                <w:szCs w:val="18"/>
              </w:rPr>
            </w:pPr>
            <w:r w:rsidRPr="007B09EB">
              <w:rPr>
                <w:rFonts w:cs="Tahoma"/>
                <w:szCs w:val="18"/>
                <w:lang w:val="de-DE"/>
              </w:rPr>
              <w:t>C</w:t>
            </w:r>
          </w:p>
        </w:tc>
        <w:tc>
          <w:tcPr>
            <w:tcW w:w="1022" w:type="pct"/>
          </w:tcPr>
          <w:p w14:paraId="78984683" w14:textId="77777777" w:rsidR="00CB023A" w:rsidRPr="007B09EB" w:rsidRDefault="00CB023A" w:rsidP="00CB023A">
            <w:pPr>
              <w:spacing w:after="60" w:line="240" w:lineRule="atLeast"/>
              <w:jc w:val="center"/>
              <w:rPr>
                <w:rFonts w:cs="Tahoma"/>
                <w:szCs w:val="18"/>
              </w:rPr>
            </w:pPr>
            <w:r w:rsidRPr="007B09EB">
              <w:rPr>
                <w:rFonts w:cs="Tahoma"/>
                <w:szCs w:val="18"/>
                <w:lang w:val="de-DE"/>
              </w:rPr>
              <w:t>Einreichung per Web</w:t>
            </w:r>
          </w:p>
        </w:tc>
        <w:tc>
          <w:tcPr>
            <w:tcW w:w="1571" w:type="pct"/>
          </w:tcPr>
          <w:p w14:paraId="78984684" w14:textId="77777777" w:rsidR="00CB023A" w:rsidRPr="007B09EB" w:rsidRDefault="00CB023A" w:rsidP="00CB023A">
            <w:pPr>
              <w:rPr>
                <w:rFonts w:cs="Tahoma"/>
                <w:lang w:val="de-DE"/>
              </w:rPr>
            </w:pPr>
            <w:r w:rsidRPr="007B09EB">
              <w:rPr>
                <w:rFonts w:cs="Tahoma"/>
                <w:lang w:val="de-DE"/>
              </w:rPr>
              <w:t>Minimale Auswirkungen auf das Geschäft:</w:t>
            </w:r>
          </w:p>
          <w:p w14:paraId="78984685" w14:textId="77777777" w:rsidR="00CB023A" w:rsidRPr="007B09EB" w:rsidRDefault="00CB023A" w:rsidP="00CB023A">
            <w:pPr>
              <w:rPr>
                <w:rFonts w:cs="Tahoma"/>
                <w:lang w:val="de-DE"/>
              </w:rPr>
            </w:pPr>
            <w:r w:rsidRPr="007B09EB">
              <w:rPr>
                <w:rFonts w:cs="Tahoma"/>
                <w:lang w:val="de-DE"/>
              </w:rPr>
              <w:t>Im Wesentlichen funktionsfähig, mit geringen oder keinen Beeinträchtigungen von Diensten.</w:t>
            </w:r>
          </w:p>
          <w:p w14:paraId="78984686" w14:textId="77777777" w:rsidR="00CB023A" w:rsidRPr="007B09EB" w:rsidRDefault="00CB023A" w:rsidP="00851094">
            <w:pPr>
              <w:spacing w:after="60" w:line="240" w:lineRule="atLeast"/>
              <w:rPr>
                <w:rFonts w:cs="Tahoma"/>
                <w:szCs w:val="18"/>
                <w:lang w:val="de-DE"/>
              </w:rPr>
            </w:pPr>
            <w:r w:rsidRPr="007B09EB">
              <w:rPr>
                <w:rFonts w:cs="Tahoma"/>
                <w:lang w:val="de-DE"/>
              </w:rPr>
              <w:t>Bearbeitung innerhalb von</w:t>
            </w:r>
            <w:r w:rsidR="00851094">
              <w:rPr>
                <w:rFonts w:cs="Tahoma"/>
                <w:lang w:val="de-DE"/>
              </w:rPr>
              <w:br/>
            </w:r>
            <w:r w:rsidRPr="007B09EB">
              <w:rPr>
                <w:rFonts w:cs="Tahoma"/>
                <w:lang w:val="de-DE"/>
              </w:rPr>
              <w:t>8 Stunden erforderlich</w:t>
            </w:r>
          </w:p>
        </w:tc>
        <w:tc>
          <w:tcPr>
            <w:tcW w:w="1628" w:type="pct"/>
          </w:tcPr>
          <w:p w14:paraId="78984687" w14:textId="77777777" w:rsidR="00CB023A" w:rsidRPr="007B09EB" w:rsidRDefault="00CB023A" w:rsidP="00CB023A">
            <w:pPr>
              <w:rPr>
                <w:rFonts w:cs="Tahoma"/>
              </w:rPr>
            </w:pPr>
            <w:r w:rsidRPr="007B09EB">
              <w:rPr>
                <w:rFonts w:cs="Tahoma"/>
                <w:lang w:val="de-DE"/>
              </w:rPr>
              <w:t>1. Reaktion in 8 Stunden oder weniger</w:t>
            </w:r>
          </w:p>
          <w:p w14:paraId="78984688" w14:textId="77777777" w:rsidR="00CB023A" w:rsidRPr="007B09EB" w:rsidRDefault="00CB023A" w:rsidP="00CB023A">
            <w:pPr>
              <w:spacing w:line="240" w:lineRule="atLeast"/>
              <w:rPr>
                <w:rFonts w:cs="Tahoma"/>
                <w:szCs w:val="18"/>
              </w:rPr>
            </w:pPr>
          </w:p>
        </w:tc>
      </w:tr>
    </w:tbl>
    <w:p w14:paraId="7898468A" w14:textId="77777777" w:rsidR="00CB023A" w:rsidRPr="007B09EB" w:rsidRDefault="00CB023A" w:rsidP="00CB023A">
      <w:pPr>
        <w:rPr>
          <w:rFonts w:cs="Tahoma"/>
        </w:rPr>
      </w:pPr>
    </w:p>
    <w:p w14:paraId="7898468B" w14:textId="77777777" w:rsidR="00CB023A" w:rsidRPr="007B09EB" w:rsidRDefault="00CB023A" w:rsidP="00CB023A">
      <w:pPr>
        <w:tabs>
          <w:tab w:val="left" w:pos="360"/>
        </w:tabs>
        <w:jc w:val="both"/>
        <w:rPr>
          <w:rFonts w:cs="Tahoma"/>
          <w:lang w:val="de-DE"/>
        </w:rPr>
      </w:pPr>
      <w:r w:rsidRPr="007B09EB">
        <w:rPr>
          <w:rFonts w:cs="Tahoma"/>
          <w:snapToGrid w:val="0"/>
          <w:color w:val="000000"/>
          <w:szCs w:val="18"/>
          <w:lang w:val="de-DE"/>
        </w:rPr>
        <w:t xml:space="preserve">Kunden können sich dafür entscheiden, bei bis zu 3 Fällen pro Monat einen Rückruf von Microsoft zu erhalten. Andernfalls übernimmt das Windows Azure-Supportteam die Fehlerbehebung und bearbeitet den Fall über Onlinekanäle (z. B. E-Mail oder Windows Azure-Portal). </w:t>
      </w:r>
    </w:p>
    <w:p w14:paraId="7898468C" w14:textId="77777777" w:rsidR="00CB023A" w:rsidRDefault="00CB023A" w:rsidP="00BD3A6A">
      <w:pPr>
        <w:tabs>
          <w:tab w:val="left" w:pos="360"/>
        </w:tabs>
        <w:spacing w:line="160" w:lineRule="exact"/>
        <w:jc w:val="both"/>
        <w:rPr>
          <w:rFonts w:cs="Tahoma"/>
          <w:lang w:val="de-DE"/>
        </w:rPr>
      </w:pPr>
    </w:p>
    <w:p w14:paraId="7898468D" w14:textId="77777777" w:rsidR="00D15111" w:rsidRDefault="00D15111" w:rsidP="00BD3A6A">
      <w:pPr>
        <w:tabs>
          <w:tab w:val="left" w:pos="360"/>
        </w:tabs>
        <w:spacing w:line="160" w:lineRule="exact"/>
        <w:jc w:val="both"/>
        <w:rPr>
          <w:rFonts w:cs="Tahoma"/>
          <w:lang w:val="de-DE"/>
        </w:rPr>
      </w:pPr>
    </w:p>
    <w:p w14:paraId="7898468E" w14:textId="77777777" w:rsidR="00D15111" w:rsidRDefault="00D15111" w:rsidP="00BD3A6A">
      <w:pPr>
        <w:tabs>
          <w:tab w:val="left" w:pos="360"/>
        </w:tabs>
        <w:spacing w:line="160" w:lineRule="exact"/>
        <w:jc w:val="both"/>
        <w:rPr>
          <w:rFonts w:cs="Tahoma"/>
          <w:lang w:val="de-DE"/>
        </w:rPr>
      </w:pPr>
    </w:p>
    <w:p w14:paraId="7898468F" w14:textId="77777777" w:rsidR="00D15111" w:rsidRDefault="00D15111" w:rsidP="00BD3A6A">
      <w:pPr>
        <w:tabs>
          <w:tab w:val="left" w:pos="360"/>
        </w:tabs>
        <w:spacing w:line="160" w:lineRule="exact"/>
        <w:jc w:val="both"/>
        <w:rPr>
          <w:rFonts w:cs="Tahoma"/>
          <w:lang w:val="de-DE"/>
        </w:rPr>
      </w:pPr>
    </w:p>
    <w:p w14:paraId="78984690" w14:textId="77777777" w:rsidR="00D15111" w:rsidRDefault="00D15111" w:rsidP="00BD3A6A">
      <w:pPr>
        <w:tabs>
          <w:tab w:val="left" w:pos="360"/>
        </w:tabs>
        <w:spacing w:line="160" w:lineRule="exact"/>
        <w:jc w:val="both"/>
        <w:rPr>
          <w:rFonts w:cs="Tahoma"/>
          <w:lang w:val="de-DE"/>
        </w:rPr>
      </w:pPr>
    </w:p>
    <w:p w14:paraId="78984691" w14:textId="77777777" w:rsidR="00D15111" w:rsidRDefault="00D15111" w:rsidP="00BD3A6A">
      <w:pPr>
        <w:tabs>
          <w:tab w:val="left" w:pos="360"/>
        </w:tabs>
        <w:spacing w:line="160" w:lineRule="exact"/>
        <w:jc w:val="both"/>
        <w:rPr>
          <w:rFonts w:cs="Tahoma"/>
          <w:lang w:val="de-DE"/>
        </w:rPr>
      </w:pPr>
    </w:p>
    <w:p w14:paraId="78984692" w14:textId="77777777" w:rsidR="00D15111" w:rsidRDefault="00D15111" w:rsidP="00BD3A6A">
      <w:pPr>
        <w:tabs>
          <w:tab w:val="left" w:pos="360"/>
        </w:tabs>
        <w:spacing w:line="160" w:lineRule="exact"/>
        <w:jc w:val="both"/>
        <w:rPr>
          <w:rFonts w:cs="Tahoma"/>
          <w:lang w:val="de-DE"/>
        </w:rPr>
      </w:pPr>
    </w:p>
    <w:p w14:paraId="78984693" w14:textId="77777777" w:rsidR="00D15111" w:rsidRPr="007B09EB" w:rsidRDefault="00D15111" w:rsidP="00BD3A6A">
      <w:pPr>
        <w:tabs>
          <w:tab w:val="left" w:pos="360"/>
        </w:tabs>
        <w:spacing w:line="160" w:lineRule="exact"/>
        <w:jc w:val="both"/>
        <w:rPr>
          <w:rFonts w:cs="Tahoma"/>
          <w:lang w:val="de-DE"/>
        </w:rPr>
      </w:pPr>
    </w:p>
    <w:p w14:paraId="78984694" w14:textId="77777777" w:rsidR="00CB023A" w:rsidRPr="007B09EB" w:rsidRDefault="00CB023A" w:rsidP="00CB023A">
      <w:pPr>
        <w:tabs>
          <w:tab w:val="left" w:pos="360"/>
        </w:tabs>
        <w:jc w:val="both"/>
        <w:rPr>
          <w:rFonts w:cs="Tahoma"/>
          <w:lang w:val="de-DE"/>
        </w:rPr>
      </w:pPr>
      <w:r w:rsidRPr="007B09EB">
        <w:rPr>
          <w:rFonts w:cs="Tahoma"/>
          <w:b/>
          <w:lang w:val="de-DE"/>
        </w:rPr>
        <w:t>Entwicklersupport für Windows Azure</w:t>
      </w:r>
    </w:p>
    <w:p w14:paraId="78984695" w14:textId="77777777" w:rsidR="00CB023A" w:rsidRPr="007B09EB" w:rsidRDefault="00CB023A" w:rsidP="00BD3A6A">
      <w:pPr>
        <w:tabs>
          <w:tab w:val="left" w:pos="360"/>
        </w:tabs>
        <w:spacing w:line="160" w:lineRule="exact"/>
        <w:jc w:val="both"/>
        <w:rPr>
          <w:rFonts w:cs="Tahoma"/>
          <w:lang w:val="de-DE"/>
        </w:rPr>
      </w:pPr>
    </w:p>
    <w:p w14:paraId="78984696" w14:textId="77777777" w:rsidR="00CB023A" w:rsidRPr="007B09EB" w:rsidRDefault="00CB023A" w:rsidP="00CB023A">
      <w:pPr>
        <w:rPr>
          <w:rFonts w:cs="Tahoma"/>
          <w:lang w:val="de-DE"/>
        </w:rPr>
      </w:pPr>
      <w:r w:rsidRPr="007B09EB">
        <w:rPr>
          <w:rFonts w:cs="Tahoma"/>
          <w:szCs w:val="18"/>
          <w:lang w:val="de-DE"/>
        </w:rPr>
        <w:t>Microsoft legt den anfänglichen Schweregrad für alle eingereichten Fälle standardmäßig auf Schweregrad C fest, doch der Kunde kann jederzeit eine Änderung des Schweregrades verlangen.</w:t>
      </w:r>
      <w:r w:rsidRPr="007B09EB">
        <w:rPr>
          <w:rFonts w:cs="Tahoma"/>
          <w:lang w:val="de-DE"/>
        </w:rPr>
        <w:t xml:space="preserve"> Der Schweregrad des Falls bestimmt die Reaktionsebene innerhalb von Microsoft und die geschätzte Reaktionszeiten, wie in der Tabelle unten dargelegt. Unsere Fähigkeit, die Services zu erbringen, ist von Ihrer umfassenden und zeitgerechten Zusammenarbeit sowie von der Genauigkeit und Vollständigkeit der vom Kunden bereitgestellten Informationen abhängig.</w:t>
      </w:r>
    </w:p>
    <w:p w14:paraId="78984697" w14:textId="77777777" w:rsidR="00CB023A" w:rsidRPr="007B09EB" w:rsidRDefault="00CB023A" w:rsidP="00BD3A6A">
      <w:pPr>
        <w:spacing w:line="160" w:lineRule="exact"/>
        <w:rPr>
          <w:rFonts w:cs="Tahoma"/>
          <w:lang w:val="de-D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28"/>
        <w:gridCol w:w="2070"/>
        <w:gridCol w:w="2944"/>
        <w:gridCol w:w="2834"/>
      </w:tblGrid>
      <w:tr w:rsidR="00A3133C" w:rsidRPr="007B09EB" w14:paraId="7898469C" w14:textId="77777777" w:rsidTr="00A3133C">
        <w:tc>
          <w:tcPr>
            <w:tcW w:w="902" w:type="pct"/>
            <w:shd w:val="clear" w:color="auto" w:fill="FABF8F"/>
          </w:tcPr>
          <w:p w14:paraId="78984698" w14:textId="77777777" w:rsidR="00CB023A" w:rsidRPr="007B09EB" w:rsidRDefault="00CB023A" w:rsidP="00CB023A">
            <w:pPr>
              <w:spacing w:after="60" w:line="240" w:lineRule="atLeast"/>
              <w:jc w:val="center"/>
              <w:rPr>
                <w:rFonts w:cs="Tahoma"/>
                <w:b/>
              </w:rPr>
            </w:pPr>
            <w:r w:rsidRPr="007B09EB">
              <w:rPr>
                <w:rFonts w:cs="Tahoma"/>
                <w:b/>
                <w:lang w:val="de-DE"/>
              </w:rPr>
              <w:t>Schweregrad</w:t>
            </w:r>
          </w:p>
        </w:tc>
        <w:tc>
          <w:tcPr>
            <w:tcW w:w="1081" w:type="pct"/>
            <w:shd w:val="clear" w:color="auto" w:fill="FABF8F"/>
          </w:tcPr>
          <w:p w14:paraId="78984699" w14:textId="77777777" w:rsidR="00CB023A" w:rsidRPr="007B09EB" w:rsidRDefault="00CB023A" w:rsidP="00CB023A">
            <w:pPr>
              <w:spacing w:after="60" w:line="240" w:lineRule="atLeast"/>
              <w:jc w:val="center"/>
              <w:rPr>
                <w:rFonts w:cs="Tahoma"/>
                <w:b/>
              </w:rPr>
            </w:pPr>
            <w:r w:rsidRPr="007B09EB">
              <w:rPr>
                <w:rFonts w:cs="Tahoma"/>
                <w:b/>
                <w:lang w:val="de-DE"/>
              </w:rPr>
              <w:t>Kontakt</w:t>
            </w:r>
          </w:p>
        </w:tc>
        <w:tc>
          <w:tcPr>
            <w:tcW w:w="1537" w:type="pct"/>
            <w:shd w:val="clear" w:color="auto" w:fill="FABF8F"/>
          </w:tcPr>
          <w:p w14:paraId="7898469A" w14:textId="77777777" w:rsidR="00CB023A" w:rsidRPr="007B09EB" w:rsidRDefault="00CB023A" w:rsidP="00CB023A">
            <w:pPr>
              <w:spacing w:after="60" w:line="240" w:lineRule="atLeast"/>
              <w:jc w:val="center"/>
              <w:rPr>
                <w:rFonts w:cs="Tahoma"/>
                <w:b/>
              </w:rPr>
            </w:pPr>
            <w:r w:rsidRPr="007B09EB">
              <w:rPr>
                <w:rFonts w:cs="Tahoma"/>
                <w:b/>
              </w:rPr>
              <w:t>Situation des Kunden</w:t>
            </w:r>
          </w:p>
        </w:tc>
        <w:tc>
          <w:tcPr>
            <w:tcW w:w="1480" w:type="pct"/>
            <w:shd w:val="clear" w:color="auto" w:fill="FABF8F"/>
          </w:tcPr>
          <w:p w14:paraId="7898469B" w14:textId="77777777" w:rsidR="00CB023A" w:rsidRPr="007B09EB" w:rsidRDefault="00CB023A" w:rsidP="00CB023A">
            <w:pPr>
              <w:spacing w:after="60" w:line="240" w:lineRule="atLeast"/>
              <w:jc w:val="center"/>
              <w:rPr>
                <w:rFonts w:cs="Tahoma"/>
                <w:b/>
              </w:rPr>
            </w:pPr>
            <w:r w:rsidRPr="007B09EB">
              <w:rPr>
                <w:rFonts w:cs="Tahoma"/>
                <w:b/>
                <w:lang w:val="de-DE"/>
              </w:rPr>
              <w:t>Von Microsoft erwartete Reaktion</w:t>
            </w:r>
          </w:p>
        </w:tc>
      </w:tr>
      <w:tr w:rsidR="00CB023A" w:rsidRPr="007B09EB" w14:paraId="789846A5" w14:textId="77777777" w:rsidTr="00A3133C">
        <w:tc>
          <w:tcPr>
            <w:tcW w:w="902" w:type="pct"/>
          </w:tcPr>
          <w:p w14:paraId="7898469D" w14:textId="77777777" w:rsidR="00CB023A" w:rsidRPr="007B09EB" w:rsidRDefault="00CB023A" w:rsidP="00CB023A">
            <w:pPr>
              <w:spacing w:after="60" w:line="240" w:lineRule="atLeast"/>
              <w:jc w:val="center"/>
              <w:rPr>
                <w:rFonts w:cs="Tahoma"/>
                <w:lang w:val="de-DE"/>
              </w:rPr>
            </w:pPr>
            <w:r w:rsidRPr="007B09EB">
              <w:rPr>
                <w:rFonts w:cs="Tahoma"/>
                <w:lang w:val="de-DE"/>
              </w:rPr>
              <w:t>C</w:t>
            </w:r>
          </w:p>
          <w:p w14:paraId="7898469E" w14:textId="77777777" w:rsidR="00CB023A" w:rsidRPr="007B09EB" w:rsidRDefault="00CB023A" w:rsidP="00CB023A">
            <w:pPr>
              <w:spacing w:after="60" w:line="240" w:lineRule="atLeast"/>
              <w:jc w:val="center"/>
              <w:rPr>
                <w:rFonts w:cs="Tahoma"/>
                <w:szCs w:val="18"/>
                <w:lang w:val="de-DE"/>
              </w:rPr>
            </w:pPr>
            <w:r w:rsidRPr="007B09EB">
              <w:rPr>
                <w:rFonts w:cs="Tahoma"/>
                <w:lang w:val="de-DE"/>
              </w:rPr>
              <w:t>(Für alle Fälle gilt standardmäßig C)</w:t>
            </w:r>
          </w:p>
        </w:tc>
        <w:tc>
          <w:tcPr>
            <w:tcW w:w="1081" w:type="pct"/>
          </w:tcPr>
          <w:p w14:paraId="7898469F" w14:textId="77777777" w:rsidR="00CB023A" w:rsidRPr="007B09EB" w:rsidRDefault="00CB023A" w:rsidP="00CB023A">
            <w:pPr>
              <w:spacing w:after="60" w:line="240" w:lineRule="atLeast"/>
              <w:jc w:val="center"/>
              <w:rPr>
                <w:rFonts w:cs="Tahoma"/>
                <w:szCs w:val="18"/>
              </w:rPr>
            </w:pPr>
            <w:r w:rsidRPr="007B09EB">
              <w:rPr>
                <w:rFonts w:cs="Tahoma"/>
                <w:szCs w:val="18"/>
                <w:lang w:val="de-DE"/>
              </w:rPr>
              <w:t>Einreichung per Web</w:t>
            </w:r>
          </w:p>
        </w:tc>
        <w:tc>
          <w:tcPr>
            <w:tcW w:w="1537" w:type="pct"/>
          </w:tcPr>
          <w:p w14:paraId="789846A0" w14:textId="77777777" w:rsidR="00CB023A" w:rsidRPr="007B09EB" w:rsidRDefault="00CB023A" w:rsidP="00CB023A">
            <w:pPr>
              <w:rPr>
                <w:rFonts w:cs="Tahoma"/>
                <w:lang w:val="de-DE"/>
              </w:rPr>
            </w:pPr>
            <w:r w:rsidRPr="007B09EB">
              <w:rPr>
                <w:rFonts w:cs="Tahoma"/>
                <w:lang w:val="de-DE"/>
              </w:rPr>
              <w:t>Minimale Auswirkungen auf das Geschäft:</w:t>
            </w:r>
          </w:p>
          <w:p w14:paraId="789846A1" w14:textId="77777777" w:rsidR="00CB023A" w:rsidRPr="007B09EB" w:rsidRDefault="00CB023A" w:rsidP="00CB023A">
            <w:pPr>
              <w:rPr>
                <w:rFonts w:cs="Tahoma"/>
                <w:lang w:val="de-DE"/>
              </w:rPr>
            </w:pPr>
            <w:r w:rsidRPr="007B09EB">
              <w:rPr>
                <w:rFonts w:cs="Tahoma"/>
                <w:lang w:val="de-DE"/>
              </w:rPr>
              <w:t>Im Wesentlichen funktionsfähig, mit geringen oder keinen Beeinträchtigungen von Diensten.</w:t>
            </w:r>
          </w:p>
          <w:p w14:paraId="789846A2" w14:textId="77777777" w:rsidR="00CB023A" w:rsidRPr="007B09EB" w:rsidRDefault="00CB023A" w:rsidP="00CB023A">
            <w:pPr>
              <w:spacing w:after="60" w:line="240" w:lineRule="atLeast"/>
              <w:rPr>
                <w:rFonts w:cs="Tahoma"/>
                <w:szCs w:val="18"/>
                <w:lang w:val="de-DE"/>
              </w:rPr>
            </w:pPr>
            <w:r w:rsidRPr="007B09EB">
              <w:rPr>
                <w:rFonts w:cs="Tahoma"/>
                <w:lang w:val="de-DE"/>
              </w:rPr>
              <w:t xml:space="preserve">Bearbeitung innerhalb von </w:t>
            </w:r>
            <w:r w:rsidR="00851094">
              <w:rPr>
                <w:rFonts w:cs="Tahoma"/>
                <w:lang w:val="de-DE"/>
              </w:rPr>
              <w:br/>
            </w:r>
            <w:r w:rsidRPr="007B09EB">
              <w:rPr>
                <w:rFonts w:cs="Tahoma"/>
                <w:lang w:val="de-DE"/>
              </w:rPr>
              <w:t>8 Stunden erforderlich</w:t>
            </w:r>
          </w:p>
        </w:tc>
        <w:tc>
          <w:tcPr>
            <w:tcW w:w="1480" w:type="pct"/>
          </w:tcPr>
          <w:p w14:paraId="789846A3" w14:textId="77777777" w:rsidR="00CB023A" w:rsidRPr="007B09EB" w:rsidRDefault="00CB023A" w:rsidP="00CB023A">
            <w:pPr>
              <w:rPr>
                <w:rFonts w:cs="Tahoma"/>
              </w:rPr>
            </w:pPr>
            <w:r w:rsidRPr="007B09EB">
              <w:rPr>
                <w:rFonts w:cs="Tahoma"/>
                <w:lang w:val="de-DE"/>
              </w:rPr>
              <w:t>1. Reaktion in 8 Stunden oder weniger</w:t>
            </w:r>
          </w:p>
          <w:p w14:paraId="789846A4" w14:textId="77777777" w:rsidR="00CB023A" w:rsidRPr="007B09EB" w:rsidRDefault="00CB023A" w:rsidP="00CB023A">
            <w:pPr>
              <w:spacing w:line="240" w:lineRule="atLeast"/>
              <w:rPr>
                <w:rFonts w:cs="Tahoma"/>
                <w:szCs w:val="18"/>
              </w:rPr>
            </w:pPr>
          </w:p>
        </w:tc>
      </w:tr>
    </w:tbl>
    <w:p w14:paraId="789846A6" w14:textId="77777777" w:rsidR="00CB023A" w:rsidRPr="007B09EB" w:rsidRDefault="00CB023A" w:rsidP="00BD3A6A">
      <w:pPr>
        <w:spacing w:line="160" w:lineRule="exact"/>
        <w:rPr>
          <w:rFonts w:cs="Tahoma"/>
        </w:rPr>
      </w:pPr>
    </w:p>
    <w:p w14:paraId="789846A7" w14:textId="77777777" w:rsidR="00CB023A" w:rsidRPr="007B09EB" w:rsidRDefault="00CB023A" w:rsidP="00CB023A">
      <w:pPr>
        <w:tabs>
          <w:tab w:val="left" w:pos="360"/>
        </w:tabs>
        <w:jc w:val="both"/>
        <w:rPr>
          <w:rFonts w:cs="Tahoma"/>
          <w:lang w:val="de-DE"/>
        </w:rPr>
      </w:pPr>
      <w:r w:rsidRPr="007B09EB">
        <w:rPr>
          <w:rFonts w:cs="Tahoma"/>
          <w:snapToGrid w:val="0"/>
          <w:color w:val="000000"/>
          <w:szCs w:val="18"/>
          <w:lang w:val="de-DE"/>
        </w:rPr>
        <w:t>Das Windows Azure-Supportteam arbeitet mit Kunden daran, über Onlinekanäle (z. B. E-Mail oder Windows Azure</w:t>
      </w:r>
      <w:r w:rsidR="00B412A8" w:rsidRPr="007B09EB">
        <w:rPr>
          <w:rFonts w:cs="Tahoma"/>
          <w:snapToGrid w:val="0"/>
          <w:color w:val="000000"/>
          <w:szCs w:val="18"/>
          <w:lang w:val="de-DE"/>
        </w:rPr>
        <w:t> </w:t>
      </w:r>
      <w:r w:rsidRPr="007B09EB">
        <w:rPr>
          <w:rFonts w:cs="Tahoma"/>
          <w:snapToGrid w:val="0"/>
          <w:color w:val="000000"/>
          <w:szCs w:val="18"/>
          <w:lang w:val="de-DE"/>
        </w:rPr>
        <w:t>Portal) Fehler zu beheben und Fälle zu bearbeiten.</w:t>
      </w:r>
      <w:r w:rsidRPr="007B09EB">
        <w:rPr>
          <w:rFonts w:cs="Tahoma"/>
          <w:lang w:val="de-DE"/>
        </w:rPr>
        <w:t xml:space="preserve"> </w:t>
      </w:r>
      <w:r w:rsidRPr="007B09EB">
        <w:rPr>
          <w:rFonts w:cs="Tahoma"/>
          <w:color w:val="000000"/>
          <w:lang w:val="de-DE"/>
        </w:rPr>
        <w:t>Das Windows Azure-Supportteam ist berechtigt, den Kunden unter der vom Kunden bereitgestellten Telefonnummer zu kontaktieren, sofern dies zur Bearbeitung eines Falls erforderlich ist.</w:t>
      </w:r>
    </w:p>
    <w:p w14:paraId="789846A8" w14:textId="77777777" w:rsidR="00CB023A" w:rsidRPr="007B09EB" w:rsidRDefault="00CB023A" w:rsidP="00BD3A6A">
      <w:pPr>
        <w:spacing w:line="160" w:lineRule="exact"/>
        <w:rPr>
          <w:rFonts w:cs="Tahoma"/>
          <w:lang w:val="de-DE"/>
        </w:rPr>
      </w:pPr>
    </w:p>
    <w:p w14:paraId="789846A9" w14:textId="77777777" w:rsidR="00CB023A" w:rsidRPr="007B09EB" w:rsidRDefault="00CB023A" w:rsidP="00CB023A">
      <w:pPr>
        <w:rPr>
          <w:rFonts w:cs="Tahoma"/>
          <w:lang w:val="de-DE"/>
        </w:rPr>
      </w:pPr>
      <w:r w:rsidRPr="007B09EB">
        <w:rPr>
          <w:rFonts w:cs="Tahoma"/>
          <w:b/>
          <w:sz w:val="22"/>
          <w:lang w:val="de-DE"/>
        </w:rPr>
        <w:t>Microsoft Enterprise Strategy-Programmangebote</w:t>
      </w:r>
    </w:p>
    <w:p w14:paraId="789846AA" w14:textId="77777777" w:rsidR="00CB023A" w:rsidRPr="007B09EB" w:rsidRDefault="00CB023A" w:rsidP="00BD3A6A">
      <w:pPr>
        <w:spacing w:line="160" w:lineRule="exact"/>
        <w:rPr>
          <w:rFonts w:cs="Tahoma"/>
          <w:lang w:val="de-DE"/>
        </w:rPr>
      </w:pPr>
    </w:p>
    <w:p w14:paraId="789846AB" w14:textId="77777777" w:rsidR="00CB023A" w:rsidRPr="007B09EB" w:rsidRDefault="00CB023A" w:rsidP="00CB023A">
      <w:pPr>
        <w:widowControl w:val="0"/>
        <w:tabs>
          <w:tab w:val="left" w:pos="720"/>
          <w:tab w:val="left" w:pos="1170"/>
        </w:tabs>
        <w:rPr>
          <w:rFonts w:cs="Tahoma"/>
          <w:lang w:val="de-DE"/>
        </w:rPr>
      </w:pPr>
      <w:r w:rsidRPr="007B09EB">
        <w:rPr>
          <w:rFonts w:cs="Tahoma"/>
          <w:b/>
          <w:sz w:val="22"/>
          <w:lang w:val="de-DE"/>
        </w:rPr>
        <w:t>Übersicht über das Microsoft Enterprise Strategy-Programm</w:t>
      </w:r>
    </w:p>
    <w:p w14:paraId="789846AC" w14:textId="77777777" w:rsidR="00CB023A" w:rsidRPr="007B09EB" w:rsidRDefault="00CB023A" w:rsidP="00BD3A6A">
      <w:pPr>
        <w:widowControl w:val="0"/>
        <w:tabs>
          <w:tab w:val="left" w:pos="720"/>
          <w:tab w:val="left" w:pos="1170"/>
        </w:tabs>
        <w:spacing w:line="160" w:lineRule="exact"/>
        <w:rPr>
          <w:rFonts w:cs="Tahoma"/>
          <w:lang w:val="de-DE"/>
        </w:rPr>
      </w:pPr>
    </w:p>
    <w:p w14:paraId="789846AD" w14:textId="77777777" w:rsidR="00CB023A" w:rsidRPr="007B09EB" w:rsidRDefault="00CB023A" w:rsidP="00CB023A">
      <w:pPr>
        <w:rPr>
          <w:rFonts w:cs="Tahoma"/>
          <w:lang w:val="de-DE"/>
        </w:rPr>
      </w:pPr>
      <w:r w:rsidRPr="007B09EB">
        <w:rPr>
          <w:rFonts w:cs="Tahoma"/>
          <w:lang w:val="de-DE"/>
        </w:rPr>
        <w:t>Das Enterprise Strategy-Programm für den Microsoft Konzernvertrag bietet Kunden Beratung durch einen Microsoft Enterprise Architect zur Verkürzung der Bereitstellungsdauer und zur Planung messbarer Veränderungen, die zu</w:t>
      </w:r>
      <w:r w:rsidR="00BD3A6A" w:rsidRPr="007B09EB">
        <w:rPr>
          <w:rFonts w:cs="Tahoma"/>
          <w:lang w:val="de-DE"/>
        </w:rPr>
        <w:t> </w:t>
      </w:r>
      <w:r w:rsidRPr="007B09EB">
        <w:rPr>
          <w:rFonts w:cs="Tahoma"/>
          <w:lang w:val="de-DE"/>
        </w:rPr>
        <w:t>einem größeren Nutzen der Investition in den Microsoft-Technologien und -Produkte führen. Alle Angaben zu</w:t>
      </w:r>
      <w:r w:rsidR="00BD3A6A" w:rsidRPr="007B09EB">
        <w:rPr>
          <w:rFonts w:cs="Tahoma"/>
          <w:lang w:val="de-DE"/>
        </w:rPr>
        <w:t> </w:t>
      </w:r>
      <w:r w:rsidRPr="007B09EB">
        <w:rPr>
          <w:rFonts w:cs="Tahoma"/>
          <w:lang w:val="de-DE"/>
        </w:rPr>
        <w:t xml:space="preserve">Zeitskalen, Daten und Bereitstellungszeitplänen sind lediglich Schätzungen und können sich ändern. </w:t>
      </w:r>
    </w:p>
    <w:p w14:paraId="789846AE" w14:textId="77777777" w:rsidR="00CB023A" w:rsidRPr="007B09EB" w:rsidRDefault="00CB023A" w:rsidP="00BD3A6A">
      <w:pPr>
        <w:spacing w:after="60" w:line="160" w:lineRule="exact"/>
        <w:rPr>
          <w:rFonts w:cs="Tahoma"/>
          <w:lang w:val="de-DE"/>
        </w:rPr>
      </w:pPr>
    </w:p>
    <w:p w14:paraId="789846AF" w14:textId="77777777" w:rsidR="00CB023A" w:rsidRPr="007B09EB" w:rsidRDefault="00CB023A" w:rsidP="00CB023A">
      <w:pPr>
        <w:spacing w:after="60"/>
        <w:rPr>
          <w:rFonts w:cs="Tahoma"/>
          <w:lang w:val="de-DE"/>
        </w:rPr>
      </w:pPr>
      <w:r w:rsidRPr="007B09EB">
        <w:rPr>
          <w:rFonts w:cs="Tahoma"/>
          <w:lang w:val="de-DE"/>
        </w:rPr>
        <w:t>Die Enterprise Strategy-Programmangebote enthalten die folgenden Komponenten, die für jedes Jahr des Konzernvertrages des Kunden bereitgestellt werden:</w:t>
      </w:r>
    </w:p>
    <w:p w14:paraId="789846B0" w14:textId="77777777" w:rsidR="00CB023A" w:rsidRPr="007B09EB" w:rsidRDefault="00CB023A" w:rsidP="00BD3A6A">
      <w:pPr>
        <w:spacing w:after="60" w:line="160" w:lineRule="exact"/>
        <w:rPr>
          <w:rFonts w:cs="Tahoma"/>
          <w:lang w:val="de-DE"/>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55"/>
        <w:gridCol w:w="2215"/>
        <w:gridCol w:w="2340"/>
        <w:gridCol w:w="2250"/>
      </w:tblGrid>
      <w:tr w:rsidR="00CB023A" w:rsidRPr="007B09EB" w14:paraId="789846B5" w14:textId="77777777" w:rsidTr="00B412A8">
        <w:trPr>
          <w:tblHeader/>
        </w:trPr>
        <w:tc>
          <w:tcPr>
            <w:tcW w:w="2555" w:type="dxa"/>
            <w:shd w:val="clear" w:color="auto" w:fill="FABF8F"/>
            <w:vAlign w:val="center"/>
          </w:tcPr>
          <w:p w14:paraId="789846B1" w14:textId="77777777" w:rsidR="00CB023A" w:rsidRPr="007B09EB" w:rsidRDefault="00CB023A" w:rsidP="00CB023A">
            <w:pPr>
              <w:jc w:val="center"/>
              <w:rPr>
                <w:rFonts w:cs="Tahoma"/>
                <w:color w:val="000000"/>
                <w:szCs w:val="18"/>
              </w:rPr>
            </w:pPr>
            <w:r w:rsidRPr="007B09EB">
              <w:rPr>
                <w:rFonts w:cs="Tahoma"/>
                <w:b/>
                <w:color w:val="000000"/>
                <w:sz w:val="20"/>
                <w:lang w:val="de-DE"/>
              </w:rPr>
              <w:t>Bereich</w:t>
            </w:r>
          </w:p>
        </w:tc>
        <w:tc>
          <w:tcPr>
            <w:tcW w:w="2215" w:type="dxa"/>
            <w:shd w:val="clear" w:color="auto" w:fill="FABF8F"/>
            <w:vAlign w:val="center"/>
          </w:tcPr>
          <w:p w14:paraId="789846B2" w14:textId="77777777" w:rsidR="00CB023A" w:rsidRPr="007B09EB" w:rsidRDefault="00CB023A" w:rsidP="00CB023A">
            <w:pPr>
              <w:jc w:val="center"/>
              <w:rPr>
                <w:rFonts w:cs="Tahoma"/>
                <w:b/>
                <w:bCs/>
                <w:color w:val="000000"/>
                <w:sz w:val="20"/>
                <w:szCs w:val="20"/>
              </w:rPr>
            </w:pPr>
            <w:r w:rsidRPr="007B09EB">
              <w:rPr>
                <w:rFonts w:cs="Tahoma"/>
                <w:b/>
                <w:color w:val="000000"/>
                <w:sz w:val="20"/>
                <w:lang w:val="de-DE"/>
              </w:rPr>
              <w:t>Enterprise Strategy Connect</w:t>
            </w:r>
          </w:p>
        </w:tc>
        <w:tc>
          <w:tcPr>
            <w:tcW w:w="2340" w:type="dxa"/>
            <w:shd w:val="clear" w:color="auto" w:fill="FABF8F"/>
            <w:vAlign w:val="center"/>
          </w:tcPr>
          <w:p w14:paraId="789846B3" w14:textId="77777777" w:rsidR="00CB023A" w:rsidRPr="007B09EB" w:rsidRDefault="00CB023A" w:rsidP="00CB023A">
            <w:pPr>
              <w:jc w:val="center"/>
              <w:rPr>
                <w:rFonts w:cs="Tahoma"/>
                <w:color w:val="000000"/>
                <w:sz w:val="20"/>
                <w:szCs w:val="20"/>
              </w:rPr>
            </w:pPr>
            <w:r w:rsidRPr="007B09EB">
              <w:rPr>
                <w:rFonts w:cs="Tahoma"/>
                <w:b/>
                <w:color w:val="000000"/>
                <w:sz w:val="20"/>
                <w:lang w:val="de-DE"/>
              </w:rPr>
              <w:t>Enterprise Strategy Foundation</w:t>
            </w:r>
          </w:p>
        </w:tc>
        <w:tc>
          <w:tcPr>
            <w:tcW w:w="2250" w:type="dxa"/>
            <w:shd w:val="clear" w:color="auto" w:fill="FABF8F"/>
            <w:vAlign w:val="center"/>
          </w:tcPr>
          <w:p w14:paraId="789846B4" w14:textId="77777777" w:rsidR="00CB023A" w:rsidRPr="007B09EB" w:rsidRDefault="00CB023A" w:rsidP="00CB023A">
            <w:pPr>
              <w:jc w:val="center"/>
              <w:rPr>
                <w:rFonts w:cs="Tahoma"/>
                <w:b/>
                <w:bCs/>
                <w:color w:val="000000"/>
                <w:sz w:val="20"/>
                <w:szCs w:val="18"/>
              </w:rPr>
            </w:pPr>
            <w:r w:rsidRPr="007B09EB">
              <w:rPr>
                <w:rFonts w:cs="Tahoma"/>
                <w:b/>
                <w:bCs/>
                <w:color w:val="000000"/>
                <w:sz w:val="20"/>
                <w:szCs w:val="18"/>
                <w:lang w:val="de-DE"/>
              </w:rPr>
              <w:t>Enterprise Strategy Portfolio</w:t>
            </w:r>
          </w:p>
        </w:tc>
      </w:tr>
      <w:tr w:rsidR="00CB023A" w:rsidRPr="007B09EB" w14:paraId="789846BA" w14:textId="77777777" w:rsidTr="00CB023A">
        <w:tc>
          <w:tcPr>
            <w:tcW w:w="2555" w:type="dxa"/>
            <w:vAlign w:val="center"/>
          </w:tcPr>
          <w:p w14:paraId="789846B6" w14:textId="77777777" w:rsidR="00CB023A" w:rsidRPr="007B09EB" w:rsidRDefault="00CB023A" w:rsidP="00CB023A">
            <w:pPr>
              <w:rPr>
                <w:rFonts w:cs="Tahoma"/>
                <w:color w:val="000000"/>
                <w:szCs w:val="18"/>
              </w:rPr>
            </w:pPr>
            <w:r w:rsidRPr="007B09EB">
              <w:rPr>
                <w:rFonts w:cs="Tahoma"/>
                <w:color w:val="000000"/>
                <w:szCs w:val="18"/>
                <w:lang w:val="de-DE"/>
              </w:rPr>
              <w:t>Enterprise Architect</w:t>
            </w:r>
          </w:p>
        </w:tc>
        <w:tc>
          <w:tcPr>
            <w:tcW w:w="2215" w:type="dxa"/>
            <w:vAlign w:val="center"/>
          </w:tcPr>
          <w:p w14:paraId="789846B7" w14:textId="77777777" w:rsidR="00CB023A" w:rsidRPr="007B09EB" w:rsidRDefault="00CB023A" w:rsidP="00CB023A">
            <w:pPr>
              <w:jc w:val="center"/>
              <w:rPr>
                <w:rFonts w:eastAsia="MS UI Gothic" w:cs="Tahoma"/>
                <w:color w:val="000000"/>
                <w:szCs w:val="18"/>
                <w:lang w:val="de-DE"/>
              </w:rPr>
            </w:pPr>
            <w:r w:rsidRPr="007B09EB">
              <w:rPr>
                <w:rFonts w:cs="Tahoma"/>
                <w:color w:val="000000"/>
                <w:lang w:val="de-DE"/>
              </w:rPr>
              <w:t xml:space="preserve">1 Microsoft Enterprise Architect (Teilzeit, </w:t>
            </w:r>
            <w:r w:rsidR="00851094">
              <w:rPr>
                <w:rFonts w:cs="Tahoma"/>
                <w:color w:val="000000"/>
                <w:lang w:val="de-DE"/>
              </w:rPr>
              <w:br/>
            </w:r>
            <w:r w:rsidRPr="007B09EB">
              <w:rPr>
                <w:rFonts w:cs="Tahoma"/>
                <w:color w:val="000000"/>
                <w:lang w:val="de-DE"/>
              </w:rPr>
              <w:t>1 Viertel)</w:t>
            </w:r>
          </w:p>
        </w:tc>
        <w:tc>
          <w:tcPr>
            <w:tcW w:w="2340" w:type="dxa"/>
            <w:vAlign w:val="center"/>
          </w:tcPr>
          <w:p w14:paraId="789846B8" w14:textId="77777777" w:rsidR="00CB023A" w:rsidRPr="007B09EB" w:rsidRDefault="00CB023A" w:rsidP="00CB023A">
            <w:pPr>
              <w:jc w:val="center"/>
              <w:rPr>
                <w:rFonts w:cs="Tahoma"/>
                <w:color w:val="000000"/>
                <w:szCs w:val="18"/>
              </w:rPr>
            </w:pPr>
            <w:r w:rsidRPr="007B09EB">
              <w:rPr>
                <w:rFonts w:cs="Tahoma"/>
                <w:color w:val="000000"/>
                <w:lang w:val="de-DE"/>
              </w:rPr>
              <w:t>1 Microsoft Enterprise Architect (Teilzeit)</w:t>
            </w:r>
          </w:p>
        </w:tc>
        <w:tc>
          <w:tcPr>
            <w:tcW w:w="2250" w:type="dxa"/>
            <w:vAlign w:val="center"/>
          </w:tcPr>
          <w:p w14:paraId="789846B9" w14:textId="77777777" w:rsidR="00CB023A" w:rsidRPr="007B09EB" w:rsidRDefault="00CB023A" w:rsidP="00CB023A">
            <w:pPr>
              <w:jc w:val="center"/>
              <w:rPr>
                <w:rFonts w:cs="Tahoma"/>
                <w:color w:val="000000"/>
                <w:szCs w:val="18"/>
              </w:rPr>
            </w:pPr>
            <w:r w:rsidRPr="007B09EB">
              <w:rPr>
                <w:rFonts w:cs="Tahoma"/>
                <w:color w:val="000000"/>
                <w:lang w:val="de-DE"/>
              </w:rPr>
              <w:t>1 Microsoft Enterprise Architect (Vollzeit)</w:t>
            </w:r>
          </w:p>
        </w:tc>
      </w:tr>
      <w:tr w:rsidR="00CB023A" w:rsidRPr="007B09EB" w14:paraId="789846BF" w14:textId="77777777" w:rsidTr="00CB023A">
        <w:tc>
          <w:tcPr>
            <w:tcW w:w="2555" w:type="dxa"/>
            <w:vAlign w:val="center"/>
          </w:tcPr>
          <w:p w14:paraId="789846BB" w14:textId="77777777" w:rsidR="00CB023A" w:rsidRPr="007B09EB" w:rsidRDefault="00CB023A" w:rsidP="00CB023A">
            <w:pPr>
              <w:rPr>
                <w:rFonts w:cs="Tahoma"/>
                <w:color w:val="000000"/>
                <w:szCs w:val="18"/>
              </w:rPr>
            </w:pPr>
            <w:bookmarkStart w:id="1438" w:name="OLE_LINK5"/>
            <w:bookmarkStart w:id="1439" w:name="OLE_LINK6"/>
            <w:bookmarkEnd w:id="1438"/>
            <w:bookmarkEnd w:id="1439"/>
            <w:r w:rsidRPr="007B09EB">
              <w:rPr>
                <w:rFonts w:cs="Tahoma"/>
                <w:color w:val="000000"/>
              </w:rPr>
              <w:t>Bewertung</w:t>
            </w:r>
            <w:r w:rsidRPr="007B09EB">
              <w:rPr>
                <w:rFonts w:cs="Tahoma"/>
                <w:b/>
                <w:color w:val="000000"/>
                <w:sz w:val="20"/>
              </w:rPr>
              <w:t xml:space="preserve"> </w:t>
            </w:r>
            <w:r w:rsidRPr="007B09EB">
              <w:rPr>
                <w:rFonts w:cs="Tahoma"/>
                <w:b/>
                <w:color w:val="000000"/>
                <w:sz w:val="20"/>
                <w:vertAlign w:val="superscript"/>
              </w:rPr>
              <w:t>1</w:t>
            </w:r>
          </w:p>
        </w:tc>
        <w:tc>
          <w:tcPr>
            <w:tcW w:w="2215" w:type="dxa"/>
            <w:vAlign w:val="center"/>
          </w:tcPr>
          <w:p w14:paraId="789846BC" w14:textId="77777777" w:rsidR="00CB023A" w:rsidRPr="007B09EB" w:rsidRDefault="00CB023A" w:rsidP="00CB023A">
            <w:pPr>
              <w:jc w:val="center"/>
              <w:rPr>
                <w:rFonts w:cs="Tahoma"/>
                <w:color w:val="000000"/>
                <w:szCs w:val="18"/>
                <w:lang w:val="de-DE"/>
              </w:rPr>
            </w:pPr>
            <w:r w:rsidRPr="007B09EB">
              <w:rPr>
                <w:rFonts w:cs="Tahoma"/>
                <w:color w:val="000000"/>
                <w:lang w:val="de-DE"/>
              </w:rPr>
              <w:t>Bis zu 25 % des Architect-Aufwands pro Jahr</w:t>
            </w:r>
          </w:p>
        </w:tc>
        <w:tc>
          <w:tcPr>
            <w:tcW w:w="2340" w:type="dxa"/>
            <w:vAlign w:val="center"/>
          </w:tcPr>
          <w:p w14:paraId="789846BD" w14:textId="77777777" w:rsidR="00CB023A" w:rsidRPr="007B09EB" w:rsidRDefault="00CB023A" w:rsidP="00CB023A">
            <w:pPr>
              <w:jc w:val="center"/>
              <w:rPr>
                <w:rFonts w:cs="Tahoma"/>
                <w:color w:val="000000"/>
                <w:szCs w:val="18"/>
                <w:lang w:val="de-DE"/>
              </w:rPr>
            </w:pPr>
            <w:r w:rsidRPr="007B09EB">
              <w:rPr>
                <w:rFonts w:cs="Tahoma"/>
                <w:color w:val="000000"/>
                <w:lang w:val="de-DE"/>
              </w:rPr>
              <w:t>Bis zu 25 % des Architect-Aufwands pro Jahr</w:t>
            </w:r>
          </w:p>
        </w:tc>
        <w:tc>
          <w:tcPr>
            <w:tcW w:w="2250" w:type="dxa"/>
            <w:vAlign w:val="center"/>
          </w:tcPr>
          <w:p w14:paraId="789846BE" w14:textId="77777777" w:rsidR="00CB023A" w:rsidRPr="007B09EB" w:rsidRDefault="00CB023A" w:rsidP="00CB023A">
            <w:pPr>
              <w:jc w:val="center"/>
              <w:rPr>
                <w:rFonts w:cs="Tahoma"/>
                <w:color w:val="000000"/>
                <w:szCs w:val="18"/>
                <w:lang w:val="de-DE"/>
              </w:rPr>
            </w:pPr>
            <w:r w:rsidRPr="007B09EB">
              <w:rPr>
                <w:rFonts w:cs="Tahoma"/>
                <w:color w:val="000000"/>
                <w:lang w:val="de-DE"/>
              </w:rPr>
              <w:t>Bis zu 25 % des Architect-Aufwands pro Jahr</w:t>
            </w:r>
          </w:p>
        </w:tc>
      </w:tr>
      <w:tr w:rsidR="00CB023A" w:rsidRPr="007B09EB" w14:paraId="789846C4" w14:textId="77777777" w:rsidTr="00A3133C">
        <w:trPr>
          <w:cantSplit/>
        </w:trPr>
        <w:tc>
          <w:tcPr>
            <w:tcW w:w="2555" w:type="dxa"/>
            <w:vAlign w:val="center"/>
          </w:tcPr>
          <w:p w14:paraId="789846C0" w14:textId="77777777" w:rsidR="00CB023A" w:rsidRPr="007B09EB" w:rsidRDefault="00CB023A" w:rsidP="00CB023A">
            <w:pPr>
              <w:rPr>
                <w:rFonts w:cs="Tahoma"/>
                <w:color w:val="000000"/>
                <w:szCs w:val="18"/>
              </w:rPr>
            </w:pPr>
            <w:r w:rsidRPr="007B09EB">
              <w:rPr>
                <w:rFonts w:cs="Tahoma"/>
                <w:color w:val="000000"/>
              </w:rPr>
              <w:t>Enterprise Strategy-Projekt</w:t>
            </w:r>
            <w:r w:rsidRPr="007B09EB">
              <w:rPr>
                <w:rFonts w:cs="Tahoma"/>
                <w:b/>
                <w:color w:val="000000"/>
                <w:sz w:val="20"/>
              </w:rPr>
              <w:t xml:space="preserve"> </w:t>
            </w:r>
            <w:r w:rsidRPr="007B09EB">
              <w:rPr>
                <w:rFonts w:cs="Tahoma"/>
                <w:b/>
                <w:color w:val="000000"/>
                <w:sz w:val="20"/>
                <w:vertAlign w:val="superscript"/>
              </w:rPr>
              <w:t>1</w:t>
            </w:r>
          </w:p>
        </w:tc>
        <w:tc>
          <w:tcPr>
            <w:tcW w:w="2215" w:type="dxa"/>
            <w:vAlign w:val="center"/>
          </w:tcPr>
          <w:p w14:paraId="789846C1" w14:textId="77777777" w:rsidR="00CB023A" w:rsidRPr="007B09EB" w:rsidRDefault="00CB023A" w:rsidP="00CB023A">
            <w:pPr>
              <w:jc w:val="center"/>
              <w:rPr>
                <w:rFonts w:cs="Tahoma"/>
                <w:color w:val="000000"/>
                <w:szCs w:val="18"/>
                <w:lang w:val="de-DE"/>
              </w:rPr>
            </w:pPr>
            <w:r w:rsidRPr="007B09EB">
              <w:rPr>
                <w:rFonts w:cs="Tahoma"/>
                <w:color w:val="000000"/>
                <w:lang w:val="de-DE"/>
              </w:rPr>
              <w:t>Bis zu 75 % des Architect-Aufwands pro Jahr</w:t>
            </w:r>
          </w:p>
        </w:tc>
        <w:tc>
          <w:tcPr>
            <w:tcW w:w="2340" w:type="dxa"/>
            <w:vAlign w:val="center"/>
          </w:tcPr>
          <w:p w14:paraId="789846C2" w14:textId="77777777" w:rsidR="00CB023A" w:rsidRPr="007B09EB" w:rsidRDefault="00CB023A" w:rsidP="00CB023A">
            <w:pPr>
              <w:jc w:val="center"/>
              <w:rPr>
                <w:rFonts w:cs="Tahoma"/>
                <w:color w:val="000000"/>
                <w:szCs w:val="18"/>
                <w:lang w:val="de-DE"/>
              </w:rPr>
            </w:pPr>
            <w:r w:rsidRPr="007B09EB">
              <w:rPr>
                <w:rFonts w:cs="Tahoma"/>
                <w:color w:val="000000"/>
                <w:lang w:val="de-DE"/>
              </w:rPr>
              <w:t>Bis zu 75 % des Architect-Aufwands pro Jahr</w:t>
            </w:r>
          </w:p>
        </w:tc>
        <w:tc>
          <w:tcPr>
            <w:tcW w:w="2250" w:type="dxa"/>
            <w:vAlign w:val="center"/>
          </w:tcPr>
          <w:p w14:paraId="789846C3" w14:textId="77777777" w:rsidR="00CB023A" w:rsidRPr="007B09EB" w:rsidRDefault="00CB023A" w:rsidP="00CB023A">
            <w:pPr>
              <w:jc w:val="center"/>
              <w:rPr>
                <w:rFonts w:cs="Tahoma"/>
                <w:color w:val="000000"/>
                <w:szCs w:val="18"/>
                <w:lang w:val="de-DE"/>
              </w:rPr>
            </w:pPr>
            <w:r w:rsidRPr="007B09EB">
              <w:rPr>
                <w:rFonts w:cs="Tahoma"/>
                <w:color w:val="000000"/>
                <w:lang w:val="de-DE"/>
              </w:rPr>
              <w:t>Bis zu 75 % des Architect-Aufwands pro Jahr</w:t>
            </w:r>
          </w:p>
        </w:tc>
      </w:tr>
      <w:tr w:rsidR="00CB023A" w:rsidRPr="007B09EB" w14:paraId="789846C9" w14:textId="77777777" w:rsidTr="00CB023A">
        <w:tc>
          <w:tcPr>
            <w:tcW w:w="2555" w:type="dxa"/>
            <w:vAlign w:val="center"/>
          </w:tcPr>
          <w:p w14:paraId="789846C5" w14:textId="77777777" w:rsidR="00CB023A" w:rsidRPr="007B09EB" w:rsidRDefault="00CB023A" w:rsidP="00CB023A">
            <w:pPr>
              <w:rPr>
                <w:rFonts w:cs="Tahoma"/>
                <w:color w:val="000000"/>
                <w:szCs w:val="18"/>
              </w:rPr>
            </w:pPr>
            <w:r w:rsidRPr="007B09EB">
              <w:rPr>
                <w:rFonts w:cs="Tahoma"/>
                <w:color w:val="000000"/>
                <w:szCs w:val="18"/>
                <w:lang w:val="de-DE"/>
              </w:rPr>
              <w:t>Einsatz-Workshops</w:t>
            </w:r>
          </w:p>
        </w:tc>
        <w:tc>
          <w:tcPr>
            <w:tcW w:w="2215" w:type="dxa"/>
            <w:vAlign w:val="center"/>
          </w:tcPr>
          <w:p w14:paraId="789846C6" w14:textId="77777777" w:rsidR="00CB023A" w:rsidRPr="007B09EB" w:rsidRDefault="00CB023A" w:rsidP="00CB023A">
            <w:pPr>
              <w:jc w:val="center"/>
              <w:rPr>
                <w:rFonts w:cs="Tahoma"/>
                <w:color w:val="000000"/>
                <w:szCs w:val="18"/>
              </w:rPr>
            </w:pPr>
            <w:r w:rsidRPr="007B09EB">
              <w:rPr>
                <w:rFonts w:cs="Tahoma"/>
                <w:color w:val="000000"/>
                <w:lang w:val="de-DE"/>
              </w:rPr>
              <w:t>Bis zu 1 pro Jahr</w:t>
            </w:r>
          </w:p>
        </w:tc>
        <w:tc>
          <w:tcPr>
            <w:tcW w:w="2340" w:type="dxa"/>
            <w:vAlign w:val="center"/>
          </w:tcPr>
          <w:p w14:paraId="789846C7" w14:textId="77777777" w:rsidR="00CB023A" w:rsidRPr="007B09EB" w:rsidRDefault="00CB023A" w:rsidP="00CB023A">
            <w:pPr>
              <w:jc w:val="center"/>
              <w:rPr>
                <w:rFonts w:cs="Tahoma"/>
                <w:color w:val="000000"/>
                <w:szCs w:val="18"/>
              </w:rPr>
            </w:pPr>
            <w:r w:rsidRPr="007B09EB">
              <w:rPr>
                <w:rFonts w:cs="Tahoma"/>
                <w:color w:val="000000"/>
                <w:szCs w:val="18"/>
                <w:lang w:val="de-DE"/>
              </w:rPr>
              <w:t>Bis zu 2 pro Jahr</w:t>
            </w:r>
          </w:p>
        </w:tc>
        <w:tc>
          <w:tcPr>
            <w:tcW w:w="2250" w:type="dxa"/>
            <w:vAlign w:val="center"/>
          </w:tcPr>
          <w:p w14:paraId="789846C8" w14:textId="77777777" w:rsidR="00CB023A" w:rsidRPr="007B09EB" w:rsidRDefault="00CB023A" w:rsidP="00CB023A">
            <w:pPr>
              <w:spacing w:before="120"/>
              <w:jc w:val="center"/>
              <w:rPr>
                <w:rFonts w:cs="Tahoma"/>
                <w:color w:val="000000"/>
                <w:szCs w:val="18"/>
              </w:rPr>
            </w:pPr>
            <w:r w:rsidRPr="007B09EB">
              <w:rPr>
                <w:rFonts w:cs="Tahoma"/>
                <w:lang w:val="de-DE"/>
              </w:rPr>
              <w:t>Bis zu 4 pro Jahr</w:t>
            </w:r>
          </w:p>
        </w:tc>
      </w:tr>
      <w:tr w:rsidR="00CB023A" w:rsidRPr="007B09EB" w14:paraId="789846CE" w14:textId="77777777" w:rsidTr="00CB023A">
        <w:tc>
          <w:tcPr>
            <w:tcW w:w="2555" w:type="dxa"/>
            <w:vAlign w:val="center"/>
          </w:tcPr>
          <w:p w14:paraId="789846CA" w14:textId="77777777" w:rsidR="00CB023A" w:rsidRPr="007B09EB" w:rsidRDefault="00CB023A" w:rsidP="00CB023A">
            <w:pPr>
              <w:rPr>
                <w:rFonts w:cs="Tahoma"/>
                <w:color w:val="000000"/>
                <w:szCs w:val="18"/>
              </w:rPr>
            </w:pPr>
            <w:r w:rsidRPr="007B09EB">
              <w:rPr>
                <w:rFonts w:cs="Tahoma"/>
                <w:color w:val="000000"/>
                <w:lang w:val="de-DE"/>
              </w:rPr>
              <w:t>Enterprise Strategy Network</w:t>
            </w:r>
          </w:p>
        </w:tc>
        <w:tc>
          <w:tcPr>
            <w:tcW w:w="2215" w:type="dxa"/>
            <w:vAlign w:val="center"/>
          </w:tcPr>
          <w:p w14:paraId="789846CB" w14:textId="77777777" w:rsidR="00CB023A" w:rsidRPr="007B09EB" w:rsidRDefault="00CB023A" w:rsidP="00CB023A">
            <w:pPr>
              <w:jc w:val="center"/>
              <w:rPr>
                <w:rFonts w:eastAsia="MS UI Gothic" w:cs="Tahoma"/>
                <w:color w:val="000000"/>
                <w:szCs w:val="18"/>
              </w:rPr>
            </w:pPr>
            <w:r w:rsidRPr="007B09EB">
              <w:rPr>
                <w:rFonts w:ascii="MS Mincho" w:hAnsi="MS Mincho" w:cs="MS Mincho" w:hint="eastAsia"/>
                <w:color w:val="000000"/>
                <w:lang w:val="de-DE"/>
              </w:rPr>
              <w:t>✓</w:t>
            </w:r>
          </w:p>
        </w:tc>
        <w:tc>
          <w:tcPr>
            <w:tcW w:w="2340" w:type="dxa"/>
            <w:vAlign w:val="center"/>
          </w:tcPr>
          <w:p w14:paraId="789846CC" w14:textId="77777777" w:rsidR="00CB023A" w:rsidRPr="007B09EB" w:rsidRDefault="00CB023A" w:rsidP="00CB023A">
            <w:pPr>
              <w:jc w:val="center"/>
              <w:rPr>
                <w:rFonts w:eastAsia="MS UI Gothic" w:cs="Tahoma"/>
                <w:color w:val="000000"/>
                <w:szCs w:val="18"/>
              </w:rPr>
            </w:pPr>
            <w:r w:rsidRPr="007B09EB">
              <w:rPr>
                <w:rFonts w:ascii="MS Mincho" w:hAnsi="MS Mincho" w:cs="MS Mincho" w:hint="eastAsia"/>
                <w:color w:val="000000"/>
                <w:lang w:val="de-DE"/>
              </w:rPr>
              <w:t>✓</w:t>
            </w:r>
          </w:p>
        </w:tc>
        <w:tc>
          <w:tcPr>
            <w:tcW w:w="2250" w:type="dxa"/>
            <w:vAlign w:val="center"/>
          </w:tcPr>
          <w:p w14:paraId="789846CD" w14:textId="77777777" w:rsidR="00CB023A" w:rsidRPr="007B09EB" w:rsidRDefault="00CB023A" w:rsidP="00CB023A">
            <w:pPr>
              <w:jc w:val="center"/>
              <w:rPr>
                <w:rFonts w:eastAsia="MS UI Gothic" w:cs="Tahoma"/>
              </w:rPr>
            </w:pPr>
            <w:r w:rsidRPr="007B09EB">
              <w:rPr>
                <w:rFonts w:ascii="MS Mincho" w:hAnsi="MS Mincho" w:cs="MS Mincho" w:hint="eastAsia"/>
                <w:color w:val="000000"/>
                <w:lang w:val="de-DE"/>
              </w:rPr>
              <w:t>✓</w:t>
            </w:r>
          </w:p>
        </w:tc>
      </w:tr>
      <w:tr w:rsidR="00CB023A" w:rsidRPr="007B09EB" w14:paraId="789846D3" w14:textId="77777777" w:rsidTr="00CB023A">
        <w:tc>
          <w:tcPr>
            <w:tcW w:w="2555" w:type="dxa"/>
            <w:vAlign w:val="center"/>
          </w:tcPr>
          <w:p w14:paraId="789846CF" w14:textId="77777777" w:rsidR="00CB023A" w:rsidRPr="007B09EB" w:rsidRDefault="00CB023A" w:rsidP="00CB023A">
            <w:pPr>
              <w:rPr>
                <w:rFonts w:cs="Tahoma"/>
                <w:color w:val="000000"/>
                <w:szCs w:val="18"/>
              </w:rPr>
            </w:pPr>
            <w:r w:rsidRPr="007B09EB">
              <w:rPr>
                <w:rFonts w:cs="Tahoma"/>
                <w:color w:val="000000"/>
                <w:lang w:val="de-DE"/>
              </w:rPr>
              <w:t>Enterprise Strategy Library</w:t>
            </w:r>
          </w:p>
        </w:tc>
        <w:tc>
          <w:tcPr>
            <w:tcW w:w="2215" w:type="dxa"/>
            <w:vAlign w:val="center"/>
          </w:tcPr>
          <w:p w14:paraId="789846D0" w14:textId="77777777" w:rsidR="00CB023A" w:rsidRPr="007B09EB" w:rsidRDefault="00CB023A" w:rsidP="00CB023A">
            <w:pPr>
              <w:jc w:val="center"/>
              <w:rPr>
                <w:rFonts w:eastAsia="MS UI Gothic" w:cs="Tahoma"/>
                <w:color w:val="000000"/>
                <w:szCs w:val="18"/>
              </w:rPr>
            </w:pPr>
            <w:r w:rsidRPr="007B09EB">
              <w:rPr>
                <w:rFonts w:ascii="MS Mincho" w:hAnsi="MS Mincho" w:cs="MS Mincho" w:hint="eastAsia"/>
                <w:color w:val="000000"/>
                <w:lang w:val="de-DE"/>
              </w:rPr>
              <w:t>✓</w:t>
            </w:r>
          </w:p>
        </w:tc>
        <w:tc>
          <w:tcPr>
            <w:tcW w:w="2340" w:type="dxa"/>
            <w:vAlign w:val="center"/>
          </w:tcPr>
          <w:p w14:paraId="789846D1" w14:textId="77777777" w:rsidR="00CB023A" w:rsidRPr="007B09EB" w:rsidRDefault="00CB023A" w:rsidP="00CB023A">
            <w:pPr>
              <w:jc w:val="center"/>
              <w:rPr>
                <w:rFonts w:eastAsia="MS UI Gothic" w:cs="Tahoma"/>
                <w:color w:val="000000"/>
                <w:szCs w:val="18"/>
              </w:rPr>
            </w:pPr>
            <w:r w:rsidRPr="007B09EB">
              <w:rPr>
                <w:rFonts w:ascii="MS Mincho" w:hAnsi="MS Mincho" w:cs="MS Mincho" w:hint="eastAsia"/>
                <w:color w:val="000000"/>
                <w:lang w:val="de-DE"/>
              </w:rPr>
              <w:t>✓</w:t>
            </w:r>
          </w:p>
        </w:tc>
        <w:tc>
          <w:tcPr>
            <w:tcW w:w="2250" w:type="dxa"/>
            <w:vAlign w:val="center"/>
          </w:tcPr>
          <w:p w14:paraId="789846D2" w14:textId="77777777" w:rsidR="00CB023A" w:rsidRPr="007B09EB" w:rsidRDefault="00CB023A" w:rsidP="00CB023A">
            <w:pPr>
              <w:jc w:val="center"/>
              <w:rPr>
                <w:rFonts w:eastAsia="MS UI Gothic" w:cs="Tahoma"/>
              </w:rPr>
            </w:pPr>
            <w:r w:rsidRPr="007B09EB">
              <w:rPr>
                <w:rFonts w:ascii="MS Mincho" w:hAnsi="MS Mincho" w:cs="MS Mincho" w:hint="eastAsia"/>
                <w:color w:val="000000"/>
                <w:lang w:val="de-DE"/>
              </w:rPr>
              <w:t>✓</w:t>
            </w:r>
          </w:p>
        </w:tc>
      </w:tr>
      <w:tr w:rsidR="00CB023A" w:rsidRPr="007B09EB" w14:paraId="789846D8" w14:textId="77777777" w:rsidTr="00CB023A">
        <w:tc>
          <w:tcPr>
            <w:tcW w:w="2555" w:type="dxa"/>
            <w:vAlign w:val="center"/>
          </w:tcPr>
          <w:p w14:paraId="789846D4" w14:textId="77777777" w:rsidR="00CB023A" w:rsidRPr="007B09EB" w:rsidRDefault="00CB023A" w:rsidP="00CB023A">
            <w:pPr>
              <w:rPr>
                <w:rFonts w:cs="Tahoma"/>
                <w:color w:val="000000"/>
                <w:szCs w:val="18"/>
              </w:rPr>
            </w:pPr>
            <w:r w:rsidRPr="007B09EB">
              <w:rPr>
                <w:rFonts w:cs="Tahoma"/>
                <w:color w:val="000000"/>
                <w:szCs w:val="18"/>
                <w:lang w:val="de-DE"/>
              </w:rPr>
              <w:t>Strategische Briefings</w:t>
            </w:r>
          </w:p>
        </w:tc>
        <w:tc>
          <w:tcPr>
            <w:tcW w:w="2215" w:type="dxa"/>
            <w:vAlign w:val="center"/>
          </w:tcPr>
          <w:p w14:paraId="789846D5" w14:textId="77777777" w:rsidR="00CB023A" w:rsidRPr="007B09EB" w:rsidRDefault="00CB023A" w:rsidP="00CB023A">
            <w:pPr>
              <w:jc w:val="center"/>
              <w:rPr>
                <w:rFonts w:eastAsia="MS UI Gothic" w:cs="Tahoma"/>
                <w:color w:val="000000"/>
                <w:szCs w:val="18"/>
              </w:rPr>
            </w:pPr>
            <w:r w:rsidRPr="007B09EB">
              <w:rPr>
                <w:rFonts w:ascii="MS Mincho" w:hAnsi="MS Mincho" w:cs="MS Mincho" w:hint="eastAsia"/>
                <w:color w:val="000000"/>
                <w:lang w:val="de-DE"/>
              </w:rPr>
              <w:t>✓</w:t>
            </w:r>
          </w:p>
        </w:tc>
        <w:tc>
          <w:tcPr>
            <w:tcW w:w="2340" w:type="dxa"/>
            <w:vAlign w:val="center"/>
          </w:tcPr>
          <w:p w14:paraId="789846D6"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2250" w:type="dxa"/>
            <w:vAlign w:val="center"/>
          </w:tcPr>
          <w:p w14:paraId="789846D7" w14:textId="77777777" w:rsidR="00CB023A" w:rsidRPr="007B09EB" w:rsidRDefault="00CB023A" w:rsidP="00CB023A">
            <w:pPr>
              <w:jc w:val="center"/>
              <w:rPr>
                <w:rFonts w:cs="Tahoma"/>
                <w:color w:val="000000"/>
                <w:szCs w:val="18"/>
              </w:rPr>
            </w:pPr>
            <w:r w:rsidRPr="007B09EB">
              <w:rPr>
                <w:rFonts w:ascii="MS Mincho" w:hAnsi="MS Mincho" w:cs="MS Mincho" w:hint="eastAsia"/>
                <w:lang w:val="de-DE"/>
              </w:rPr>
              <w:t>✓</w:t>
            </w:r>
          </w:p>
        </w:tc>
      </w:tr>
      <w:tr w:rsidR="00CB023A" w:rsidRPr="007B09EB" w14:paraId="789846DD" w14:textId="77777777" w:rsidTr="00CB023A">
        <w:tc>
          <w:tcPr>
            <w:tcW w:w="2555" w:type="dxa"/>
            <w:vAlign w:val="center"/>
          </w:tcPr>
          <w:p w14:paraId="789846D9" w14:textId="77777777" w:rsidR="00CB023A" w:rsidRPr="007B09EB" w:rsidRDefault="00CB023A" w:rsidP="00CB023A">
            <w:pPr>
              <w:rPr>
                <w:rFonts w:cs="Tahoma"/>
                <w:color w:val="000000"/>
                <w:szCs w:val="18"/>
              </w:rPr>
            </w:pPr>
            <w:r w:rsidRPr="007B09EB">
              <w:rPr>
                <w:rFonts w:cs="Tahoma"/>
                <w:color w:val="000000"/>
                <w:szCs w:val="18"/>
                <w:lang w:val="de-DE"/>
              </w:rPr>
              <w:t>Strategic Architect Forum</w:t>
            </w:r>
          </w:p>
        </w:tc>
        <w:tc>
          <w:tcPr>
            <w:tcW w:w="2215" w:type="dxa"/>
            <w:vAlign w:val="center"/>
          </w:tcPr>
          <w:p w14:paraId="789846DA" w14:textId="77777777" w:rsidR="00CB023A" w:rsidRPr="007B09EB" w:rsidRDefault="00CB023A" w:rsidP="00CB023A">
            <w:pPr>
              <w:jc w:val="center"/>
              <w:rPr>
                <w:rFonts w:eastAsia="MS UI Gothic" w:cs="Tahoma"/>
                <w:color w:val="000000"/>
                <w:szCs w:val="18"/>
              </w:rPr>
            </w:pPr>
          </w:p>
        </w:tc>
        <w:tc>
          <w:tcPr>
            <w:tcW w:w="2340" w:type="dxa"/>
            <w:vAlign w:val="center"/>
          </w:tcPr>
          <w:p w14:paraId="789846DB" w14:textId="77777777" w:rsidR="00CB023A" w:rsidRPr="007B09EB" w:rsidRDefault="00CB023A" w:rsidP="00CB023A">
            <w:pPr>
              <w:jc w:val="center"/>
              <w:rPr>
                <w:rFonts w:cs="Tahoma"/>
                <w:color w:val="000000"/>
                <w:szCs w:val="18"/>
              </w:rPr>
            </w:pPr>
            <w:r w:rsidRPr="007B09EB">
              <w:rPr>
                <w:rFonts w:ascii="MS Mincho" w:hAnsi="MS Mincho" w:cs="MS Mincho" w:hint="eastAsia"/>
                <w:color w:val="000000"/>
                <w:lang w:val="de-DE"/>
              </w:rPr>
              <w:t>✓</w:t>
            </w:r>
          </w:p>
        </w:tc>
        <w:tc>
          <w:tcPr>
            <w:tcW w:w="2250" w:type="dxa"/>
            <w:vAlign w:val="center"/>
          </w:tcPr>
          <w:p w14:paraId="789846DC" w14:textId="77777777" w:rsidR="00CB023A" w:rsidRPr="007B09EB" w:rsidRDefault="00CB023A" w:rsidP="00CB023A">
            <w:pPr>
              <w:jc w:val="center"/>
              <w:rPr>
                <w:rFonts w:cs="Tahoma"/>
                <w:color w:val="000000"/>
                <w:szCs w:val="18"/>
              </w:rPr>
            </w:pPr>
            <w:r w:rsidRPr="007B09EB">
              <w:rPr>
                <w:rFonts w:ascii="MS Mincho" w:hAnsi="MS Mincho" w:cs="MS Mincho" w:hint="eastAsia"/>
                <w:lang w:val="de-DE"/>
              </w:rPr>
              <w:t>✓</w:t>
            </w:r>
          </w:p>
        </w:tc>
      </w:tr>
      <w:tr w:rsidR="00CB023A" w:rsidRPr="007B09EB" w14:paraId="789846E2" w14:textId="77777777" w:rsidTr="00CB023A">
        <w:tc>
          <w:tcPr>
            <w:tcW w:w="2555" w:type="dxa"/>
            <w:vAlign w:val="center"/>
          </w:tcPr>
          <w:p w14:paraId="789846DE" w14:textId="77777777" w:rsidR="00CB023A" w:rsidRPr="007B09EB" w:rsidRDefault="00CB023A" w:rsidP="00CB023A">
            <w:pPr>
              <w:rPr>
                <w:rFonts w:cs="Tahoma"/>
                <w:color w:val="000000"/>
                <w:szCs w:val="18"/>
              </w:rPr>
            </w:pPr>
            <w:r w:rsidRPr="007B09EB">
              <w:rPr>
                <w:rFonts w:cs="Tahoma"/>
                <w:color w:val="000000"/>
              </w:rPr>
              <w:t>Enterprise Strategy Capacity Add-On</w:t>
            </w:r>
          </w:p>
        </w:tc>
        <w:tc>
          <w:tcPr>
            <w:tcW w:w="2215" w:type="dxa"/>
            <w:vAlign w:val="center"/>
          </w:tcPr>
          <w:p w14:paraId="789846DF" w14:textId="77777777" w:rsidR="00CB023A" w:rsidRPr="007B09EB" w:rsidRDefault="00CB023A" w:rsidP="00CB023A">
            <w:pPr>
              <w:jc w:val="center"/>
              <w:rPr>
                <w:rFonts w:eastAsia="MS UI Gothic" w:cs="Tahoma"/>
                <w:color w:val="000000"/>
                <w:szCs w:val="18"/>
              </w:rPr>
            </w:pPr>
            <w:r w:rsidRPr="007B09EB">
              <w:rPr>
                <w:rFonts w:cs="Tahoma"/>
                <w:color w:val="000000"/>
                <w:lang w:val="de-DE"/>
              </w:rPr>
              <w:t>200 Stunden</w:t>
            </w:r>
          </w:p>
        </w:tc>
        <w:tc>
          <w:tcPr>
            <w:tcW w:w="2340" w:type="dxa"/>
            <w:vAlign w:val="center"/>
          </w:tcPr>
          <w:p w14:paraId="789846E0" w14:textId="77777777" w:rsidR="00CB023A" w:rsidRPr="007B09EB" w:rsidRDefault="00CB023A" w:rsidP="00CB023A">
            <w:pPr>
              <w:jc w:val="center"/>
              <w:rPr>
                <w:rFonts w:eastAsia="MS UI Gothic" w:cs="Tahoma"/>
                <w:color w:val="000000"/>
                <w:szCs w:val="18"/>
              </w:rPr>
            </w:pPr>
            <w:r w:rsidRPr="007B09EB">
              <w:rPr>
                <w:rFonts w:cs="Tahoma"/>
                <w:color w:val="000000"/>
                <w:lang w:val="de-DE"/>
              </w:rPr>
              <w:t>200 Stunden</w:t>
            </w:r>
          </w:p>
        </w:tc>
        <w:tc>
          <w:tcPr>
            <w:tcW w:w="2250" w:type="dxa"/>
            <w:vAlign w:val="center"/>
          </w:tcPr>
          <w:p w14:paraId="789846E1" w14:textId="77777777" w:rsidR="00CB023A" w:rsidRPr="007B09EB" w:rsidRDefault="00CB023A" w:rsidP="00CB023A">
            <w:pPr>
              <w:jc w:val="center"/>
              <w:rPr>
                <w:rFonts w:eastAsia="MS UI Gothic" w:cs="Tahoma"/>
              </w:rPr>
            </w:pPr>
            <w:r w:rsidRPr="007B09EB">
              <w:rPr>
                <w:rFonts w:cs="Tahoma"/>
                <w:color w:val="000000"/>
                <w:lang w:val="de-DE"/>
              </w:rPr>
              <w:t>200 Stunden</w:t>
            </w:r>
          </w:p>
        </w:tc>
      </w:tr>
    </w:tbl>
    <w:p w14:paraId="789846E3" w14:textId="77777777" w:rsidR="00CB023A" w:rsidRPr="007B09EB" w:rsidRDefault="00CB023A" w:rsidP="00CB023A">
      <w:pPr>
        <w:rPr>
          <w:rFonts w:cs="Tahoma"/>
          <w:i/>
          <w:sz w:val="16"/>
          <w:lang w:val="de-DE"/>
        </w:rPr>
      </w:pPr>
      <w:r w:rsidRPr="007B09EB">
        <w:rPr>
          <w:rFonts w:cs="Tahoma"/>
          <w:b/>
          <w:color w:val="000000"/>
          <w:sz w:val="20"/>
          <w:vertAlign w:val="superscript"/>
          <w:lang w:val="de-DE"/>
        </w:rPr>
        <w:t>1</w:t>
      </w:r>
      <w:r w:rsidRPr="007B09EB">
        <w:rPr>
          <w:rFonts w:cs="Tahoma"/>
          <w:b/>
          <w:i/>
          <w:color w:val="000000"/>
          <w:sz w:val="20"/>
          <w:vertAlign w:val="superscript"/>
          <w:lang w:val="de-DE"/>
        </w:rPr>
        <w:t xml:space="preserve"> </w:t>
      </w:r>
      <w:r w:rsidRPr="007B09EB">
        <w:rPr>
          <w:rFonts w:cs="Tahoma"/>
          <w:i/>
          <w:sz w:val="16"/>
          <w:lang w:val="de-DE"/>
        </w:rPr>
        <w:t>Der tatsächliche Aufwand wird von Microsoft und dem Kunden vereinbart.</w:t>
      </w:r>
    </w:p>
    <w:p w14:paraId="789846E4" w14:textId="77777777" w:rsidR="00A3133C" w:rsidRDefault="00A3133C" w:rsidP="00CB023A">
      <w:pPr>
        <w:rPr>
          <w:rFonts w:cs="Tahoma"/>
          <w:lang w:val="de-DE"/>
        </w:rPr>
      </w:pPr>
    </w:p>
    <w:p w14:paraId="789846E5" w14:textId="77777777" w:rsidR="00D15111" w:rsidRDefault="00D15111" w:rsidP="00CB023A">
      <w:pPr>
        <w:rPr>
          <w:rFonts w:cs="Tahoma"/>
          <w:lang w:val="de-DE"/>
        </w:rPr>
      </w:pPr>
    </w:p>
    <w:p w14:paraId="789846E6" w14:textId="77777777" w:rsidR="00D15111" w:rsidRPr="007B09EB" w:rsidRDefault="00D15111" w:rsidP="00CB023A">
      <w:pPr>
        <w:rPr>
          <w:rFonts w:cs="Tahoma"/>
          <w:lang w:val="de-DE"/>
        </w:rPr>
      </w:pPr>
    </w:p>
    <w:p w14:paraId="789846E7" w14:textId="77777777" w:rsidR="00CB023A" w:rsidRPr="007B09EB" w:rsidRDefault="00CB023A" w:rsidP="00CB023A">
      <w:pPr>
        <w:spacing w:after="60"/>
        <w:rPr>
          <w:rFonts w:cs="Tahoma"/>
        </w:rPr>
      </w:pPr>
      <w:r w:rsidRPr="007B09EB">
        <w:rPr>
          <w:rFonts w:cs="Tahoma"/>
          <w:b/>
          <w:u w:val="single"/>
          <w:lang w:val="de-DE"/>
        </w:rPr>
        <w:t>Der Enterprise Architect</w:t>
      </w:r>
      <w:r w:rsidRPr="007B09EB">
        <w:rPr>
          <w:rFonts w:cs="Tahoma"/>
          <w:b/>
          <w:lang w:val="de-DE"/>
        </w:rPr>
        <w:t>:</w:t>
      </w:r>
      <w:r w:rsidRPr="007B09EB">
        <w:rPr>
          <w:rFonts w:cs="Tahoma"/>
        </w:rPr>
        <w:t xml:space="preserve"> </w:t>
      </w:r>
    </w:p>
    <w:p w14:paraId="789846E8" w14:textId="77777777" w:rsidR="00CB023A" w:rsidRPr="007B09EB" w:rsidRDefault="00CB023A" w:rsidP="004314B1">
      <w:pPr>
        <w:numPr>
          <w:ilvl w:val="0"/>
          <w:numId w:val="96"/>
        </w:numPr>
        <w:spacing w:after="60"/>
        <w:ind w:left="1440"/>
        <w:contextualSpacing/>
        <w:rPr>
          <w:rFonts w:cs="Tahoma"/>
          <w:lang w:val="de-DE"/>
        </w:rPr>
      </w:pPr>
      <w:r w:rsidRPr="007B09EB">
        <w:rPr>
          <w:rFonts w:cs="Tahoma"/>
          <w:lang w:val="de-DE"/>
        </w:rPr>
        <w:t xml:space="preserve">Arbeitet eng mit dem Kunden zusammen, um einen Architectur-Servicebereitstellungsplan für den Kunden zu erstellen, in dem Meilensteine und Ziele festgelegt sind, und bestimmt zur Verfolgung des Fortschritts im Vergleich zum Plan den Prozess, Daten und Regeln. </w:t>
      </w:r>
    </w:p>
    <w:p w14:paraId="789846E9" w14:textId="77777777" w:rsidR="00CB023A" w:rsidRPr="007B09EB" w:rsidRDefault="00CB023A" w:rsidP="004314B1">
      <w:pPr>
        <w:numPr>
          <w:ilvl w:val="0"/>
          <w:numId w:val="96"/>
        </w:numPr>
        <w:spacing w:after="60"/>
        <w:ind w:left="1440"/>
        <w:contextualSpacing/>
        <w:rPr>
          <w:rFonts w:cs="Tahoma"/>
          <w:lang w:val="de-DE"/>
        </w:rPr>
      </w:pPr>
      <w:r w:rsidRPr="007B09EB">
        <w:rPr>
          <w:rFonts w:cs="Tahoma"/>
          <w:lang w:val="de-DE"/>
        </w:rPr>
        <w:t>Stellt außerdem monatliche Statusupdates des Kundenfortschritts im Vergleich zum Plan vor.</w:t>
      </w:r>
    </w:p>
    <w:p w14:paraId="789846EA" w14:textId="77777777" w:rsidR="00CB023A" w:rsidRPr="007B09EB" w:rsidRDefault="00CB023A" w:rsidP="004314B1">
      <w:pPr>
        <w:numPr>
          <w:ilvl w:val="0"/>
          <w:numId w:val="96"/>
        </w:numPr>
        <w:spacing w:after="60"/>
        <w:ind w:left="1440"/>
        <w:contextualSpacing/>
        <w:rPr>
          <w:rFonts w:cs="Tahoma"/>
          <w:lang w:val="de-DE"/>
        </w:rPr>
      </w:pPr>
      <w:r w:rsidRPr="007B09EB">
        <w:rPr>
          <w:rFonts w:cs="Tahoma"/>
          <w:lang w:val="de-DE"/>
        </w:rPr>
        <w:t>Verwaltet den Zugriff auf das Microsoft Enterprise Strategy Network.</w:t>
      </w:r>
    </w:p>
    <w:p w14:paraId="789846EB" w14:textId="77777777" w:rsidR="00873BB0" w:rsidRPr="007B09EB" w:rsidRDefault="00873BB0" w:rsidP="00BD3A6A">
      <w:pPr>
        <w:spacing w:after="60" w:line="180" w:lineRule="exact"/>
        <w:rPr>
          <w:rFonts w:cs="Tahoma"/>
          <w:szCs w:val="18"/>
          <w:lang w:val="de-DE"/>
        </w:rPr>
      </w:pPr>
    </w:p>
    <w:p w14:paraId="789846EC" w14:textId="77777777" w:rsidR="00CB023A" w:rsidRPr="007B09EB" w:rsidRDefault="00CB023A" w:rsidP="00CB023A">
      <w:pPr>
        <w:spacing w:after="60"/>
        <w:rPr>
          <w:rFonts w:cs="Tahoma"/>
        </w:rPr>
      </w:pPr>
      <w:r w:rsidRPr="007B09EB">
        <w:rPr>
          <w:rFonts w:cs="Tahoma"/>
          <w:b/>
          <w:u w:val="single"/>
          <w:lang w:val="de-DE"/>
        </w:rPr>
        <w:t>Die Bewertung</w:t>
      </w:r>
      <w:r w:rsidRPr="007B09EB">
        <w:rPr>
          <w:rFonts w:cs="Tahoma"/>
          <w:b/>
          <w:lang w:val="de-DE"/>
        </w:rPr>
        <w:t>:</w:t>
      </w:r>
    </w:p>
    <w:p w14:paraId="789846ED" w14:textId="77777777" w:rsidR="00CB023A" w:rsidRPr="007B09EB" w:rsidRDefault="00CB023A" w:rsidP="004314B1">
      <w:pPr>
        <w:numPr>
          <w:ilvl w:val="0"/>
          <w:numId w:val="97"/>
        </w:numPr>
        <w:spacing w:after="60"/>
        <w:ind w:left="1440"/>
        <w:contextualSpacing/>
        <w:rPr>
          <w:rFonts w:cs="Tahoma"/>
          <w:lang w:val="de-DE"/>
        </w:rPr>
      </w:pPr>
      <w:r w:rsidRPr="007B09EB">
        <w:rPr>
          <w:rFonts w:cs="Tahoma"/>
          <w:lang w:val="de-DE"/>
        </w:rPr>
        <w:t>Ermittelt IT-Chancen, die den Geschäftszielen des Kunden entsprechen.</w:t>
      </w:r>
    </w:p>
    <w:p w14:paraId="789846EE" w14:textId="77777777" w:rsidR="00CB023A" w:rsidRPr="007B09EB" w:rsidRDefault="00CB023A" w:rsidP="004314B1">
      <w:pPr>
        <w:numPr>
          <w:ilvl w:val="0"/>
          <w:numId w:val="97"/>
        </w:numPr>
        <w:spacing w:after="60"/>
        <w:ind w:left="1440"/>
        <w:contextualSpacing/>
        <w:rPr>
          <w:rFonts w:cs="Tahoma"/>
          <w:lang w:val="de-DE"/>
        </w:rPr>
      </w:pPr>
      <w:r w:rsidRPr="007B09EB">
        <w:rPr>
          <w:rFonts w:cs="Tahoma"/>
          <w:lang w:val="de-DE"/>
        </w:rPr>
        <w:t>Analysiert diese Chancen in Bezug auf betroffene IT-Services und Unternehmensgruppen, damit Zusammenhänge erkannt sowie Aufwand und Kosten zur Rechtfertigung weiterer Planung definiert werden.</w:t>
      </w:r>
    </w:p>
    <w:p w14:paraId="789846EF" w14:textId="77777777" w:rsidR="00CB023A" w:rsidRPr="007B09EB" w:rsidRDefault="00CB023A" w:rsidP="004314B1">
      <w:pPr>
        <w:numPr>
          <w:ilvl w:val="0"/>
          <w:numId w:val="97"/>
        </w:numPr>
        <w:spacing w:after="60"/>
        <w:ind w:left="1440"/>
        <w:contextualSpacing/>
        <w:rPr>
          <w:rFonts w:cs="Tahoma"/>
          <w:lang w:val="de-DE"/>
        </w:rPr>
      </w:pPr>
      <w:r w:rsidRPr="007B09EB">
        <w:rPr>
          <w:rFonts w:cs="Tahoma"/>
          <w:lang w:val="de-DE"/>
        </w:rPr>
        <w:t>Wählt und bestätigt Initiativen im Architecture-Servicebereitstellungsplan aus und versieht sie mit einer Priorität.</w:t>
      </w:r>
    </w:p>
    <w:p w14:paraId="789846F0" w14:textId="77777777" w:rsidR="00CB023A" w:rsidRPr="007B09EB" w:rsidRDefault="00CB023A" w:rsidP="004314B1">
      <w:pPr>
        <w:numPr>
          <w:ilvl w:val="0"/>
          <w:numId w:val="97"/>
        </w:numPr>
        <w:spacing w:after="60"/>
        <w:ind w:left="1440"/>
        <w:contextualSpacing/>
        <w:rPr>
          <w:rFonts w:cs="Tahoma"/>
          <w:lang w:val="de-DE"/>
        </w:rPr>
      </w:pPr>
      <w:r w:rsidRPr="007B09EB">
        <w:rPr>
          <w:rFonts w:cs="Tahoma"/>
          <w:lang w:val="de-DE"/>
        </w:rPr>
        <w:t>Ergebnis ist der Bewertungsabschlussbericht, in dem mindestens eine Initiative als Enterprise Strategy-Projekt empfohlen wird.</w:t>
      </w:r>
    </w:p>
    <w:p w14:paraId="789846F1" w14:textId="77777777" w:rsidR="00CB023A" w:rsidRPr="007B09EB" w:rsidRDefault="00CB023A" w:rsidP="00BD3A6A">
      <w:pPr>
        <w:spacing w:after="60" w:line="180" w:lineRule="exact"/>
        <w:rPr>
          <w:rFonts w:cs="Tahoma"/>
          <w:szCs w:val="18"/>
          <w:lang w:val="de-DE"/>
        </w:rPr>
      </w:pPr>
    </w:p>
    <w:p w14:paraId="789846F2" w14:textId="77777777" w:rsidR="00CB023A" w:rsidRPr="007B09EB" w:rsidRDefault="00CB023A" w:rsidP="00CB023A">
      <w:pPr>
        <w:spacing w:after="60"/>
        <w:rPr>
          <w:rFonts w:cs="Tahoma"/>
          <w:lang w:val="de-DE"/>
        </w:rPr>
      </w:pPr>
      <w:r w:rsidRPr="007B09EB">
        <w:rPr>
          <w:rFonts w:cs="Tahoma"/>
          <w:b/>
          <w:u w:val="single"/>
          <w:lang w:val="de-DE"/>
        </w:rPr>
        <w:t>Enterprise Strategy-Projekte</w:t>
      </w:r>
      <w:r w:rsidRPr="007B09EB">
        <w:rPr>
          <w:rFonts w:cs="Tahoma"/>
          <w:b/>
          <w:lang w:val="de-DE"/>
        </w:rPr>
        <w:t>:</w:t>
      </w:r>
    </w:p>
    <w:p w14:paraId="789846F3" w14:textId="77777777" w:rsidR="00CB023A" w:rsidRDefault="00CB023A" w:rsidP="00CB023A">
      <w:pPr>
        <w:spacing w:after="120"/>
        <w:rPr>
          <w:rFonts w:cs="Tahoma"/>
          <w:color w:val="000000"/>
          <w:lang w:val="de-DE"/>
        </w:rPr>
      </w:pPr>
      <w:r w:rsidRPr="007B09EB">
        <w:rPr>
          <w:rFonts w:cs="Tahoma"/>
          <w:color w:val="000000"/>
          <w:lang w:val="de-DE"/>
        </w:rPr>
        <w:t xml:space="preserve">Der Enterprise </w:t>
      </w:r>
      <w:r w:rsidRPr="007B09EB">
        <w:rPr>
          <w:rFonts w:cs="Tahoma"/>
          <w:lang w:val="de-DE"/>
        </w:rPr>
        <w:t xml:space="preserve">Architect arbeitet eng mit dem Kunden zusammen, um einen Plan zur Verwirklichung der für die ausgewählte(n) Initiative(n) ermittelten Geschäftsziele zu erarbeiten und den definierten künftigen IT-Zustand zu erreichen. Gleichzeitig werden Bereitstellungs- und Betriebsunterbrechungen verringert, und die </w:t>
      </w:r>
      <w:r w:rsidRPr="007B09EB">
        <w:rPr>
          <w:rFonts w:cs="Tahoma"/>
          <w:color w:val="000000"/>
          <w:lang w:val="de-DE"/>
        </w:rPr>
        <w:t>Investitionsrendite wird beschleunigt.</w:t>
      </w:r>
    </w:p>
    <w:p w14:paraId="789846F4" w14:textId="77777777" w:rsidR="00D15111" w:rsidRPr="007B09EB" w:rsidRDefault="00D15111" w:rsidP="00CB023A">
      <w:pPr>
        <w:spacing w:after="120"/>
        <w:rPr>
          <w:rFonts w:cs="Tahoma"/>
          <w:lang w:val="de-DE"/>
        </w:rPr>
      </w:pPr>
    </w:p>
    <w:p w14:paraId="789846F5" w14:textId="77777777" w:rsidR="00CB023A" w:rsidRPr="007B09EB" w:rsidRDefault="00CB023A" w:rsidP="00CB023A">
      <w:pPr>
        <w:spacing w:after="120"/>
        <w:rPr>
          <w:rFonts w:cs="Tahoma"/>
          <w:lang w:val="de-DE"/>
        </w:rPr>
      </w:pPr>
      <w:r w:rsidRPr="007B09EB">
        <w:rPr>
          <w:rFonts w:cs="Tahoma"/>
          <w:b/>
          <w:color w:val="000000"/>
          <w:u w:val="single"/>
          <w:lang w:val="de-DE"/>
        </w:rPr>
        <w:t>Enterprise Strategy-Projekte sind beispielsweise</w:t>
      </w:r>
      <w:r w:rsidRPr="007B09EB">
        <w:rPr>
          <w:rFonts w:cs="Tahoma"/>
          <w:b/>
          <w:color w:val="000000"/>
          <w:lang w:val="de-DE"/>
        </w:rPr>
        <w:t>:</w:t>
      </w:r>
    </w:p>
    <w:p w14:paraId="789846F6" w14:textId="77777777" w:rsidR="00CB023A" w:rsidRPr="007B09EB" w:rsidRDefault="00CB023A" w:rsidP="004314B1">
      <w:pPr>
        <w:numPr>
          <w:ilvl w:val="0"/>
          <w:numId w:val="98"/>
        </w:numPr>
        <w:spacing w:after="60"/>
        <w:ind w:left="1440"/>
        <w:contextualSpacing/>
        <w:rPr>
          <w:rFonts w:cs="Tahoma"/>
          <w:lang w:val="de-DE"/>
        </w:rPr>
      </w:pPr>
      <w:r w:rsidRPr="007B09EB">
        <w:rPr>
          <w:rFonts w:eastAsia="Times New Roman" w:cs="Tahoma"/>
          <w:szCs w:val="20"/>
          <w:lang w:val="de-DE"/>
        </w:rPr>
        <w:t xml:space="preserve">Dokumentation und Abstimmung von Microsoft-Technologien auf wichtige Geschäftsziele. </w:t>
      </w:r>
    </w:p>
    <w:p w14:paraId="789846F7" w14:textId="77777777" w:rsidR="00CB023A" w:rsidRPr="007B09EB" w:rsidRDefault="00CB023A" w:rsidP="004314B1">
      <w:pPr>
        <w:numPr>
          <w:ilvl w:val="0"/>
          <w:numId w:val="98"/>
        </w:numPr>
        <w:tabs>
          <w:tab w:val="left" w:pos="1080"/>
        </w:tabs>
        <w:spacing w:after="60"/>
        <w:ind w:left="1440"/>
        <w:contextualSpacing/>
        <w:rPr>
          <w:rFonts w:cs="Tahoma"/>
          <w:lang w:val="de-DE"/>
        </w:rPr>
      </w:pPr>
      <w:r w:rsidRPr="007B09EB">
        <w:rPr>
          <w:rFonts w:cs="Tahoma"/>
          <w:lang w:val="de-DE"/>
        </w:rPr>
        <w:t>Erstellung eines Business Case zum Ermitteln der potenziellen Vorteile und Kosten für jeden Geschäfts- oder Funktionsbereich, der vom Projekt betroffen wäre.</w:t>
      </w:r>
    </w:p>
    <w:p w14:paraId="789846F8" w14:textId="77777777" w:rsidR="00CB023A" w:rsidRPr="007B09EB" w:rsidRDefault="00CB023A" w:rsidP="004314B1">
      <w:pPr>
        <w:numPr>
          <w:ilvl w:val="0"/>
          <w:numId w:val="98"/>
        </w:numPr>
        <w:tabs>
          <w:tab w:val="left" w:pos="1080"/>
        </w:tabs>
        <w:spacing w:after="60"/>
        <w:ind w:left="1440"/>
        <w:contextualSpacing/>
        <w:rPr>
          <w:rFonts w:cs="Tahoma"/>
          <w:lang w:val="de-DE"/>
        </w:rPr>
      </w:pPr>
      <w:r w:rsidRPr="007B09EB">
        <w:rPr>
          <w:rFonts w:cs="Tahoma"/>
          <w:lang w:val="de-DE"/>
        </w:rPr>
        <w:t>Erstellung eines Architekturdefinitionsdokuments, in dem die Funktionsarchitektur von Anwendung und Technologie sowie die Spezifikationsanforderungen zur Unterstützung der Empfehlungen beschrieben werden.</w:t>
      </w:r>
    </w:p>
    <w:p w14:paraId="789846F9" w14:textId="77777777" w:rsidR="00CB023A" w:rsidRPr="007B09EB" w:rsidRDefault="00CB023A" w:rsidP="004314B1">
      <w:pPr>
        <w:numPr>
          <w:ilvl w:val="0"/>
          <w:numId w:val="98"/>
        </w:numPr>
        <w:tabs>
          <w:tab w:val="left" w:pos="1080"/>
        </w:tabs>
        <w:spacing w:after="60"/>
        <w:ind w:left="1440"/>
        <w:contextualSpacing/>
        <w:rPr>
          <w:rFonts w:cs="Tahoma"/>
          <w:lang w:val="de-DE"/>
        </w:rPr>
      </w:pPr>
      <w:r w:rsidRPr="007B09EB">
        <w:rPr>
          <w:rFonts w:cs="Tahoma"/>
          <w:lang w:val="de-DE"/>
        </w:rPr>
        <w:t>Erstellung eines Messplans, in dem Kennzahlen zur Messung des Fortschritts im Vergleich zu den angestrebten Geschäftszielen sowie Verantwortlichkeiten und Fristen beschrieben werden.</w:t>
      </w:r>
    </w:p>
    <w:p w14:paraId="789846FA" w14:textId="77777777" w:rsidR="00CB023A" w:rsidRPr="007B09EB" w:rsidRDefault="00CB023A" w:rsidP="00D15111">
      <w:pPr>
        <w:numPr>
          <w:ilvl w:val="0"/>
          <w:numId w:val="98"/>
        </w:numPr>
        <w:spacing w:after="60"/>
        <w:ind w:left="1440"/>
        <w:contextualSpacing/>
        <w:rPr>
          <w:rFonts w:cs="Tahoma"/>
          <w:lang w:val="de-DE"/>
        </w:rPr>
      </w:pPr>
      <w:r w:rsidRPr="007B09EB">
        <w:rPr>
          <w:rFonts w:cs="Tahoma"/>
          <w:lang w:val="de-DE"/>
        </w:rPr>
        <w:t>Abstimmen von Microsoft Best Practices in Bezug auf Beaufsichtigung/Governance, Einführung und</w:t>
      </w:r>
      <w:r w:rsidR="00D15111">
        <w:rPr>
          <w:rFonts w:cs="Tahoma"/>
          <w:lang w:val="de-DE"/>
        </w:rPr>
        <w:t> </w:t>
      </w:r>
      <w:r w:rsidRPr="007B09EB">
        <w:rPr>
          <w:rFonts w:cs="Tahoma"/>
          <w:lang w:val="de-DE"/>
        </w:rPr>
        <w:t>Messung auf die Umgebung des Kunden.</w:t>
      </w:r>
    </w:p>
    <w:p w14:paraId="789846FB" w14:textId="77777777" w:rsidR="00CB023A" w:rsidRPr="007B09EB" w:rsidRDefault="00CB023A" w:rsidP="004314B1">
      <w:pPr>
        <w:numPr>
          <w:ilvl w:val="0"/>
          <w:numId w:val="98"/>
        </w:numPr>
        <w:spacing w:after="60"/>
        <w:ind w:left="1440"/>
        <w:contextualSpacing/>
        <w:rPr>
          <w:rFonts w:cs="Tahoma"/>
          <w:lang w:val="de-DE"/>
        </w:rPr>
      </w:pPr>
      <w:r w:rsidRPr="007B09EB">
        <w:rPr>
          <w:rFonts w:cs="Tahoma"/>
          <w:lang w:val="de-DE"/>
        </w:rPr>
        <w:t>Zusammenarbeit mit dem Managementteam des Kunden zur Festlegung der Programmaufsicht.</w:t>
      </w:r>
    </w:p>
    <w:p w14:paraId="789846FC" w14:textId="77777777" w:rsidR="00CB023A" w:rsidRPr="007B09EB" w:rsidDel="00954C6A" w:rsidRDefault="00CB023A" w:rsidP="004314B1">
      <w:pPr>
        <w:numPr>
          <w:ilvl w:val="0"/>
          <w:numId w:val="98"/>
        </w:numPr>
        <w:spacing w:after="60"/>
        <w:ind w:left="1440"/>
        <w:contextualSpacing/>
        <w:rPr>
          <w:rFonts w:cs="Tahoma"/>
          <w:lang w:val="de-DE"/>
        </w:rPr>
      </w:pPr>
      <w:r w:rsidRPr="007B09EB">
        <w:rPr>
          <w:rFonts w:cs="Tahoma"/>
          <w:lang w:val="de-DE"/>
        </w:rPr>
        <w:t>Regelmäßige Prüfungen des Kundenfortschritts im Vergleich zur Geschäftsziele-Scorecard.</w:t>
      </w:r>
    </w:p>
    <w:p w14:paraId="789846FD" w14:textId="77777777" w:rsidR="00CB023A" w:rsidRPr="007B09EB" w:rsidRDefault="00CB023A" w:rsidP="00BD3A6A">
      <w:pPr>
        <w:spacing w:after="60" w:line="180" w:lineRule="exact"/>
        <w:rPr>
          <w:rFonts w:cs="Tahoma"/>
          <w:szCs w:val="18"/>
          <w:lang w:val="de-DE"/>
        </w:rPr>
      </w:pPr>
    </w:p>
    <w:p w14:paraId="789846FE" w14:textId="77777777" w:rsidR="00CB023A" w:rsidRPr="007B09EB" w:rsidRDefault="00CB023A" w:rsidP="00CB023A">
      <w:pPr>
        <w:rPr>
          <w:rFonts w:cs="Tahoma"/>
          <w:lang w:val="de-DE"/>
        </w:rPr>
      </w:pPr>
      <w:r w:rsidRPr="007B09EB">
        <w:rPr>
          <w:rFonts w:cs="Tahoma"/>
          <w:b/>
          <w:sz w:val="22"/>
          <w:lang w:val="de-DE"/>
        </w:rPr>
        <w:t>Programmvorteile</w:t>
      </w:r>
    </w:p>
    <w:p w14:paraId="789846FF" w14:textId="77777777" w:rsidR="00CB023A" w:rsidRPr="007B09EB" w:rsidRDefault="00CB023A" w:rsidP="00BD3A6A">
      <w:pPr>
        <w:spacing w:line="180" w:lineRule="exact"/>
        <w:rPr>
          <w:rFonts w:cs="Tahoma"/>
          <w:szCs w:val="18"/>
          <w:lang w:val="de-DE"/>
        </w:rPr>
      </w:pPr>
    </w:p>
    <w:p w14:paraId="78984700" w14:textId="77777777" w:rsidR="00CB023A" w:rsidRPr="007B09EB" w:rsidRDefault="00CB023A" w:rsidP="00CB023A">
      <w:pPr>
        <w:rPr>
          <w:rFonts w:cs="Tahoma"/>
          <w:lang w:val="de-DE"/>
        </w:rPr>
      </w:pPr>
      <w:r w:rsidRPr="007B09EB">
        <w:rPr>
          <w:rFonts w:eastAsia="Times New Roman" w:cs="Tahoma"/>
          <w:szCs w:val="18"/>
          <w:lang w:val="de-DE" w:eastAsia="ja-JP"/>
        </w:rPr>
        <w:t xml:space="preserve">Während des Einsatzes sind die folgenden Programmvorteile verfügbar: </w:t>
      </w:r>
    </w:p>
    <w:p w14:paraId="78984701" w14:textId="77777777" w:rsidR="00CB023A" w:rsidRPr="007B09EB" w:rsidRDefault="00CB023A" w:rsidP="00BD3A6A">
      <w:pPr>
        <w:spacing w:after="60" w:line="180" w:lineRule="exact"/>
        <w:rPr>
          <w:rFonts w:cs="Tahoma"/>
          <w:szCs w:val="18"/>
          <w:lang w:val="de-DE"/>
        </w:rPr>
      </w:pPr>
    </w:p>
    <w:p w14:paraId="78984702" w14:textId="77777777" w:rsidR="00CB023A" w:rsidRPr="007B09EB" w:rsidRDefault="00CB023A" w:rsidP="00CB023A">
      <w:pPr>
        <w:rPr>
          <w:rFonts w:cs="Tahoma"/>
          <w:lang w:val="de-DE"/>
        </w:rPr>
      </w:pPr>
      <w:r w:rsidRPr="007B09EB">
        <w:rPr>
          <w:rFonts w:cs="Tahoma"/>
          <w:b/>
          <w:lang w:val="de-DE"/>
        </w:rPr>
        <w:t>Enterprise Strategy Network:</w:t>
      </w:r>
      <w:r w:rsidRPr="007B09EB">
        <w:rPr>
          <w:rFonts w:cs="Tahoma"/>
          <w:szCs w:val="18"/>
          <w:lang w:val="de-DE"/>
        </w:rPr>
        <w:t xml:space="preserve"> Das Enterprise Strategy-Programm beinhaltet eine enge Verbindung mit den Forschungs- und Entwicklungsteams von Microsoft sowie mit Experten aus den Service-Abteilungen von Microsoft. Enterprise Architects nutzen diese Fachkompetenz, um Kunden Best Practice-Ratschläge, konkrete Empfehlungen zu</w:t>
      </w:r>
      <w:r w:rsidR="00BD3A6A" w:rsidRPr="007B09EB">
        <w:rPr>
          <w:rFonts w:cs="Tahoma"/>
          <w:szCs w:val="18"/>
          <w:lang w:val="de-DE"/>
        </w:rPr>
        <w:t> </w:t>
      </w:r>
      <w:r w:rsidRPr="007B09EB">
        <w:rPr>
          <w:rFonts w:cs="Tahoma"/>
          <w:szCs w:val="18"/>
          <w:lang w:val="de-DE"/>
        </w:rPr>
        <w:t>bestimmten Microsoft-Technologien und Referenzarchitekturen zur Verfügung zu stellen.</w:t>
      </w:r>
      <w:r w:rsidRPr="007B09EB">
        <w:rPr>
          <w:rFonts w:cs="Tahoma"/>
          <w:lang w:val="de-DE"/>
        </w:rPr>
        <w:t xml:space="preserve"> Best Practice-Empfehlungen sowie zugehörige Materialien und Tools sind in der Microsoft Enterprise Strategy Library enthalten, um</w:t>
      </w:r>
      <w:r w:rsidR="00BD3A6A" w:rsidRPr="007B09EB">
        <w:rPr>
          <w:rFonts w:cs="Tahoma"/>
          <w:lang w:val="de-DE"/>
        </w:rPr>
        <w:t> </w:t>
      </w:r>
      <w:r w:rsidRPr="007B09EB">
        <w:rPr>
          <w:rFonts w:cs="Tahoma"/>
          <w:lang w:val="de-DE"/>
        </w:rPr>
        <w:t>die Durchführung von ESP-Einsätzen für Kunden zu beschleunigen.</w:t>
      </w:r>
    </w:p>
    <w:p w14:paraId="78984703" w14:textId="77777777" w:rsidR="00B412A8" w:rsidRPr="007B09EB" w:rsidRDefault="00B412A8" w:rsidP="00BD3A6A">
      <w:pPr>
        <w:spacing w:line="180" w:lineRule="exact"/>
        <w:rPr>
          <w:rFonts w:cs="Tahoma"/>
          <w:szCs w:val="18"/>
          <w:lang w:val="de-DE"/>
        </w:rPr>
      </w:pPr>
    </w:p>
    <w:p w14:paraId="78984704" w14:textId="77777777" w:rsidR="00CB023A" w:rsidRPr="007B09EB" w:rsidRDefault="00CB023A" w:rsidP="00CB023A">
      <w:pPr>
        <w:rPr>
          <w:rFonts w:cs="Tahoma"/>
          <w:lang w:val="de-DE"/>
        </w:rPr>
      </w:pPr>
      <w:r w:rsidRPr="007B09EB">
        <w:rPr>
          <w:rFonts w:cs="Tahoma"/>
          <w:b/>
          <w:lang w:val="de-DE"/>
        </w:rPr>
        <w:t>Enterprise Strategy Library:</w:t>
      </w:r>
      <w:r w:rsidRPr="007B09EB">
        <w:rPr>
          <w:rFonts w:cs="Tahoma"/>
          <w:szCs w:val="18"/>
          <w:lang w:val="de-DE"/>
        </w:rPr>
        <w:t xml:space="preserve"> </w:t>
      </w:r>
      <w:r w:rsidRPr="007B09EB">
        <w:rPr>
          <w:rFonts w:cs="Tahoma"/>
          <w:lang w:val="de-DE"/>
        </w:rPr>
        <w:t>Das Enterprise Strategy-Programm umfasst eine vielseitige Sammlung von Materialien, darunter Industry Insights und Benchmarks-Tools, Enterprise Architecture- und Technology Architecture</w:t>
      </w:r>
      <w:r w:rsidR="00BD3A6A" w:rsidRPr="007B09EB">
        <w:rPr>
          <w:rFonts w:cs="Tahoma"/>
          <w:lang w:val="de-DE"/>
        </w:rPr>
        <w:t> </w:t>
      </w:r>
      <w:r w:rsidRPr="007B09EB">
        <w:rPr>
          <w:rFonts w:cs="Tahoma"/>
          <w:lang w:val="de-DE"/>
        </w:rPr>
        <w:t>Referenzmodell und -Methoden. Je nach Anforderungen des Kunden setzt der Enterprise Architect die</w:t>
      </w:r>
      <w:r w:rsidR="00BD3A6A" w:rsidRPr="007B09EB">
        <w:rPr>
          <w:rFonts w:cs="Tahoma"/>
          <w:lang w:val="de-DE"/>
        </w:rPr>
        <w:t> </w:t>
      </w:r>
      <w:r w:rsidRPr="007B09EB">
        <w:rPr>
          <w:rFonts w:cs="Tahoma"/>
          <w:lang w:val="de-DE"/>
        </w:rPr>
        <w:t>entsprechenden Materialien und Tools ein.</w:t>
      </w:r>
    </w:p>
    <w:p w14:paraId="78984705" w14:textId="77777777" w:rsidR="00CB023A" w:rsidRDefault="00CB023A" w:rsidP="00BD3A6A">
      <w:pPr>
        <w:spacing w:after="60" w:line="180" w:lineRule="exact"/>
        <w:rPr>
          <w:rFonts w:cs="Tahoma"/>
          <w:szCs w:val="18"/>
          <w:lang w:val="de-DE"/>
        </w:rPr>
      </w:pPr>
    </w:p>
    <w:p w14:paraId="78984706" w14:textId="77777777" w:rsidR="00C946DC" w:rsidRPr="007B09EB" w:rsidRDefault="00C946DC" w:rsidP="00BD3A6A">
      <w:pPr>
        <w:spacing w:after="60" w:line="180" w:lineRule="exact"/>
        <w:rPr>
          <w:rFonts w:cs="Tahoma"/>
          <w:szCs w:val="18"/>
          <w:lang w:val="de-DE"/>
        </w:rPr>
      </w:pPr>
    </w:p>
    <w:p w14:paraId="78984707" w14:textId="77777777" w:rsidR="00CB023A" w:rsidRPr="007B09EB" w:rsidRDefault="00CB023A" w:rsidP="00CB023A">
      <w:pPr>
        <w:spacing w:after="60"/>
        <w:rPr>
          <w:rFonts w:cs="Tahoma"/>
          <w:lang w:val="de-DE"/>
        </w:rPr>
      </w:pPr>
      <w:r w:rsidRPr="007B09EB">
        <w:rPr>
          <w:rFonts w:eastAsia="Times New Roman" w:cs="Tahoma"/>
          <w:b/>
          <w:lang w:val="de-DE" w:eastAsia="ja-JP"/>
        </w:rPr>
        <w:t>Einsatz-Workshops:</w:t>
      </w:r>
      <w:r w:rsidRPr="007B09EB">
        <w:rPr>
          <w:rFonts w:eastAsia="Times New Roman" w:cs="Tahoma"/>
          <w:lang w:val="de-DE" w:eastAsia="ja-JP"/>
        </w:rPr>
        <w:t xml:space="preserve"> Diese Workshops, die sich an Führungsmitarbeiter richten, dauern maximal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Pr="007B09EB">
        <w:rPr>
          <w:rFonts w:cs="Tahoma"/>
          <w:lang w:val="de-DE"/>
        </w:rPr>
        <w:t xml:space="preserve"> Die Kosten für die Teilnahme des Kunden an diesen Workshops trägt der Kunde.</w:t>
      </w:r>
    </w:p>
    <w:p w14:paraId="78984708" w14:textId="77777777" w:rsidR="00CB023A" w:rsidRPr="007B09EB" w:rsidRDefault="00CB023A" w:rsidP="00A479C8">
      <w:pPr>
        <w:spacing w:after="60"/>
        <w:rPr>
          <w:rFonts w:cs="Tahoma"/>
          <w:lang w:val="de-DE"/>
        </w:rPr>
      </w:pPr>
      <w:r w:rsidRPr="007B09EB">
        <w:rPr>
          <w:rFonts w:eastAsia="Times New Roman" w:cs="Tahoma"/>
          <w:b/>
          <w:lang w:val="de-DE" w:eastAsia="ja-JP"/>
        </w:rPr>
        <w:t>Strategische Briefings:</w:t>
      </w:r>
      <w:r w:rsidRPr="007B09EB">
        <w:rPr>
          <w:rFonts w:eastAsia="Times New Roman" w:cs="Tahoma"/>
          <w:lang w:val="de-DE" w:eastAsia="ja-JP"/>
        </w:rPr>
        <w:t xml:space="preserve"> Hierbei handelt es sich um einstündige Webkonferenzen für Führungskräfte aus Management und IT. Dabei werden Geschäfts- und Branchenchancen, Technologietrends sowie die Einschätzung von</w:t>
      </w:r>
      <w:r w:rsidR="00A479C8">
        <w:rPr>
          <w:rFonts w:eastAsia="Times New Roman" w:cs="Tahoma"/>
          <w:lang w:val="de-DE" w:eastAsia="ja-JP"/>
        </w:rPr>
        <w:t> </w:t>
      </w:r>
      <w:r w:rsidRPr="007B09EB">
        <w:rPr>
          <w:rFonts w:eastAsia="Times New Roman" w:cs="Tahoma"/>
          <w:lang w:val="de-DE" w:eastAsia="ja-JP"/>
        </w:rPr>
        <w:t>Microsoft zu strategischen Aspekten wichtiger Themen behandelt.</w:t>
      </w:r>
      <w:r w:rsidRPr="007B09EB">
        <w:rPr>
          <w:rFonts w:cs="Tahoma"/>
          <w:lang w:val="de-DE"/>
        </w:rPr>
        <w:t xml:space="preserve"> Der Kunde kann sich außerdem zuvor aufgezeichnete strategische Briefings ansehen.</w:t>
      </w:r>
    </w:p>
    <w:p w14:paraId="78984709" w14:textId="77777777" w:rsidR="00873BB0" w:rsidRPr="007B09EB" w:rsidRDefault="00873BB0" w:rsidP="00CB023A">
      <w:pPr>
        <w:spacing w:after="60"/>
        <w:rPr>
          <w:rFonts w:cs="Tahoma"/>
          <w:lang w:val="de-DE"/>
        </w:rPr>
      </w:pPr>
    </w:p>
    <w:p w14:paraId="7898470A" w14:textId="77777777" w:rsidR="00CB023A" w:rsidRPr="007B09EB" w:rsidRDefault="00CB023A" w:rsidP="00CB023A">
      <w:pPr>
        <w:spacing w:after="60"/>
        <w:rPr>
          <w:rFonts w:cs="Tahoma"/>
          <w:lang w:val="de-DE"/>
        </w:rPr>
      </w:pPr>
      <w:r w:rsidRPr="007B09EB">
        <w:rPr>
          <w:rFonts w:eastAsia="Times New Roman" w:cs="Tahoma"/>
          <w:b/>
          <w:lang w:val="de-DE" w:eastAsia="ja-JP"/>
        </w:rPr>
        <w:t>Strategic Architect Forum:</w:t>
      </w:r>
      <w:r w:rsidRPr="007B09EB">
        <w:rPr>
          <w:rFonts w:eastAsia="Times New Roman" w:cs="Tahoma"/>
          <w:lang w:val="de-DE" w:eastAsia="ja-JP"/>
        </w:rPr>
        <w:t xml:space="preserve"> 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w:t>
      </w:r>
      <w:r w:rsidRPr="007B09EB">
        <w:rPr>
          <w:rFonts w:cs="Tahoma"/>
          <w:lang w:val="de-DE"/>
        </w:rPr>
        <w:t xml:space="preserve"> Die Kosten für die Teilnahme des Kunden an diesen Foren trägt der Kunde.</w:t>
      </w:r>
    </w:p>
    <w:p w14:paraId="7898470B" w14:textId="77777777" w:rsidR="00CB023A" w:rsidRPr="007B09EB" w:rsidRDefault="00CB023A" w:rsidP="00CB023A">
      <w:pPr>
        <w:rPr>
          <w:rFonts w:cs="Tahoma"/>
          <w:lang w:val="de-DE"/>
        </w:rPr>
      </w:pPr>
    </w:p>
    <w:p w14:paraId="7898470C" w14:textId="77777777" w:rsidR="00CB023A" w:rsidRPr="007B09EB" w:rsidRDefault="00CB023A" w:rsidP="00CB023A">
      <w:pPr>
        <w:rPr>
          <w:rFonts w:cs="Tahoma"/>
          <w:lang w:val="de-DE"/>
        </w:rPr>
      </w:pPr>
      <w:r w:rsidRPr="007B09EB">
        <w:rPr>
          <w:rFonts w:cs="Tahoma"/>
          <w:b/>
          <w:bCs/>
          <w:color w:val="000000"/>
          <w:szCs w:val="18"/>
          <w:lang w:val="de-DE"/>
        </w:rPr>
        <w:t>Enterprise Strategy Capacity Add-On:</w:t>
      </w:r>
      <w:r w:rsidRPr="007B09EB">
        <w:rPr>
          <w:rFonts w:cs="Tahoma"/>
          <w:bCs/>
          <w:color w:val="000000"/>
          <w:szCs w:val="18"/>
          <w:lang w:val="de-DE"/>
        </w:rPr>
        <w:t xml:space="preserve"> </w:t>
      </w:r>
      <w:r w:rsidRPr="007B09EB">
        <w:rPr>
          <w:rFonts w:cs="Tahoma"/>
          <w:color w:val="000000"/>
          <w:lang w:val="de-DE"/>
        </w:rPr>
        <w:t>Der Kunde kann Ressourcen des Enterprise Strategy-Programms in</w:t>
      </w:r>
      <w:r w:rsidR="00BD3A6A" w:rsidRPr="007B09EB">
        <w:rPr>
          <w:rFonts w:cs="Tahoma"/>
          <w:color w:val="000000"/>
          <w:lang w:val="de-DE"/>
        </w:rPr>
        <w:t> </w:t>
      </w:r>
      <w:r w:rsidRPr="007B09EB">
        <w:rPr>
          <w:rFonts w:cs="Tahoma"/>
          <w:color w:val="000000"/>
          <w:lang w:val="de-DE"/>
        </w:rPr>
        <w:t>Blöcken zu je 200 Stunden erwerben, um die Lieferkapazität für Enterprise Strategy-Projekte zu erhöhen.</w:t>
      </w:r>
      <w:r w:rsidRPr="007B09EB">
        <w:rPr>
          <w:rFonts w:cs="Tahoma"/>
          <w:lang w:val="de-DE"/>
        </w:rPr>
        <w:t xml:space="preserve"> </w:t>
      </w:r>
      <w:r w:rsidRPr="007B09EB">
        <w:rPr>
          <w:rFonts w:cs="Tahoma"/>
          <w:color w:val="000000"/>
          <w:lang w:val="de-DE"/>
        </w:rPr>
        <w:t>Das Enterprise Strategy Capacity Add-On steht Kunden zur Verfügung, die das Angebot Enterprise Strategy Connect, Enterprise Strategy Foundation oder Enterprise Strategy Portfolio erworben haben.</w:t>
      </w:r>
    </w:p>
    <w:p w14:paraId="7898470D" w14:textId="77777777" w:rsidR="00CB023A" w:rsidRPr="007B09EB" w:rsidRDefault="00CB023A" w:rsidP="00CB023A">
      <w:pPr>
        <w:spacing w:after="60"/>
        <w:rPr>
          <w:rFonts w:cs="Tahoma"/>
          <w:lang w:val="de-DE"/>
        </w:rPr>
      </w:pPr>
    </w:p>
    <w:p w14:paraId="7898470E" w14:textId="77777777" w:rsidR="00CB023A" w:rsidRPr="007B09EB" w:rsidRDefault="00CB023A" w:rsidP="00CB023A">
      <w:pPr>
        <w:rPr>
          <w:rFonts w:cs="Tahoma"/>
          <w:sz w:val="22"/>
          <w:lang w:val="de-DE"/>
        </w:rPr>
      </w:pPr>
      <w:r w:rsidRPr="007B09EB">
        <w:rPr>
          <w:rFonts w:cs="Tahoma"/>
          <w:b/>
          <w:sz w:val="22"/>
          <w:lang w:val="de-DE"/>
        </w:rPr>
        <w:t>Vertraglich nicht abgedeckte Services.</w:t>
      </w:r>
      <w:r w:rsidRPr="007B09EB">
        <w:rPr>
          <w:rFonts w:cs="Tahoma"/>
          <w:sz w:val="22"/>
          <w:lang w:val="de-DE"/>
        </w:rPr>
        <w:t xml:space="preserve"> </w:t>
      </w:r>
    </w:p>
    <w:p w14:paraId="7898470F" w14:textId="77777777" w:rsidR="00CB023A" w:rsidRPr="007B09EB" w:rsidRDefault="00CB023A" w:rsidP="00CB023A">
      <w:pPr>
        <w:rPr>
          <w:rFonts w:cs="Tahoma"/>
          <w:lang w:val="de-DE"/>
        </w:rPr>
      </w:pPr>
    </w:p>
    <w:p w14:paraId="78984710" w14:textId="77777777" w:rsidR="00CB023A" w:rsidRPr="007B09EB" w:rsidRDefault="00CB023A" w:rsidP="00A450DA">
      <w:pPr>
        <w:rPr>
          <w:rFonts w:cs="Tahoma"/>
          <w:lang w:val="de-DE"/>
        </w:rPr>
      </w:pPr>
      <w:r w:rsidRPr="007B09EB">
        <w:rPr>
          <w:rFonts w:cs="Tahoma"/>
          <w:szCs w:val="18"/>
          <w:lang w:val="de-DE"/>
        </w:rPr>
        <w:t xml:space="preserve">Das Enterprise Strategy-Programm umfasst ausschließlich Beratung und Empfehlungen für die Bereitstellung und Verwendung von Microsoft-Technologien durch den Kunden. </w:t>
      </w:r>
      <w:r w:rsidRPr="007B09EB">
        <w:rPr>
          <w:rFonts w:cs="Tahoma"/>
          <w:sz w:val="19"/>
          <w:szCs w:val="18"/>
          <w:lang w:val="de-DE"/>
        </w:rPr>
        <w:t>Die Entscheidung, die Ratschläge, Hinweise und Empfehlungen von Microsoft zu befolgen oder zu ignorieren, liegt ausschließlich beim Kunden.</w:t>
      </w:r>
      <w:r w:rsidRPr="007B09EB">
        <w:rPr>
          <w:rFonts w:cs="Tahoma"/>
          <w:szCs w:val="18"/>
          <w:lang w:val="de-DE"/>
        </w:rPr>
        <w:t xml:space="preserve"> </w:t>
      </w:r>
      <w:r w:rsidRPr="007B09EB">
        <w:rPr>
          <w:rFonts w:cs="Tahoma"/>
          <w:sz w:val="19"/>
          <w:szCs w:val="18"/>
          <w:lang w:val="de-DE"/>
        </w:rPr>
        <w:t>Microsoft gibt keinerlei Zusicherungen, Gewährleistungen oder Garantien hinsichtlich der Ergebnisse ab, die der Kunde möglicherweise durch Befolgen der Ratschläge, Hinweise und Empfehlungen von Microsoft erzielt.</w:t>
      </w:r>
      <w:r w:rsidRPr="007B09EB">
        <w:rPr>
          <w:rFonts w:cs="Tahoma"/>
          <w:szCs w:val="18"/>
          <w:lang w:val="de-DE"/>
        </w:rPr>
        <w:t xml:space="preserve"> Produktlizenzen sind nicht enthalten. In den Services des Enterprise Architect sind außerdem Produktbereitstellung, Problembehebungs- oder Break-Fix-Support, Prüfung von nicht von Microsoft stammendem Quellcode oder eine technische oder Architekturberatung, die über die oben beschriebene Bewertung hinausgeht, nicht enthalten.</w:t>
      </w:r>
      <w:r w:rsidRPr="007B09EB">
        <w:rPr>
          <w:rFonts w:cs="Tahoma"/>
          <w:lang w:val="de-DE"/>
        </w:rPr>
        <w:t xml:space="preserve"> Bei</w:t>
      </w:r>
      <w:r w:rsidR="00A450DA">
        <w:rPr>
          <w:rFonts w:cs="Tahoma"/>
          <w:lang w:val="de-DE"/>
        </w:rPr>
        <w:t> </w:t>
      </w:r>
      <w:r w:rsidRPr="007B09EB">
        <w:rPr>
          <w:rFonts w:cs="Tahoma"/>
          <w:lang w:val="de-DE"/>
        </w:rPr>
        <w:t>nicht von Microsoft stammendem Quellcode sind unsere Services auf die Analyse von Binärdaten, z. B. eine Prozesssicherung oder Netzwerkmonitor-Ablaufverfolgung, beschränkt.</w:t>
      </w:r>
    </w:p>
    <w:p w14:paraId="78984711" w14:textId="77777777" w:rsidR="00CB023A" w:rsidRPr="007B09EB" w:rsidRDefault="00CB023A" w:rsidP="00CB023A">
      <w:pPr>
        <w:rPr>
          <w:rFonts w:cs="Tahoma"/>
          <w:lang w:val="de-DE"/>
        </w:rPr>
      </w:pPr>
    </w:p>
    <w:p w14:paraId="78984712" w14:textId="77777777" w:rsidR="00CB023A" w:rsidRPr="007B09EB" w:rsidRDefault="00CB023A" w:rsidP="00CB023A">
      <w:pPr>
        <w:rPr>
          <w:rFonts w:cs="Tahoma"/>
          <w:b/>
          <w:sz w:val="22"/>
          <w:lang w:val="de-DE"/>
        </w:rPr>
      </w:pPr>
      <w:r w:rsidRPr="007B09EB">
        <w:rPr>
          <w:rFonts w:cs="Tahoma"/>
          <w:b/>
          <w:sz w:val="22"/>
          <w:lang w:val="de-DE"/>
        </w:rPr>
        <w:t xml:space="preserve">Verantwortlichkeiten des Kunden. </w:t>
      </w:r>
    </w:p>
    <w:p w14:paraId="78984713" w14:textId="77777777" w:rsidR="00CB023A" w:rsidRPr="007B09EB" w:rsidRDefault="00CB023A" w:rsidP="00CB023A">
      <w:pPr>
        <w:rPr>
          <w:rFonts w:cs="Tahoma"/>
          <w:lang w:val="de-DE"/>
        </w:rPr>
      </w:pPr>
    </w:p>
    <w:p w14:paraId="78984714" w14:textId="77777777" w:rsidR="00CB023A" w:rsidRPr="007B09EB" w:rsidRDefault="00CB023A" w:rsidP="00CB023A">
      <w:pPr>
        <w:rPr>
          <w:rFonts w:cs="Tahoma"/>
          <w:lang w:val="de-DE"/>
        </w:rPr>
      </w:pPr>
      <w:r w:rsidRPr="007B09EB">
        <w:rPr>
          <w:rFonts w:cs="Tahoma"/>
          <w:lang w:val="de-DE"/>
        </w:rPr>
        <w:t>Der Erfolg des Enterprise Strategy-Programms und die Erfüllung unserer Pflichten sind von der Beteiligung des Kunden während des Programms abhängig, einschließlich, jedoch ohne Beschränkung auf Folgendes:</w:t>
      </w:r>
    </w:p>
    <w:p w14:paraId="78984715" w14:textId="77777777" w:rsidR="00CB023A" w:rsidRPr="007B09EB" w:rsidRDefault="00CB023A" w:rsidP="00CB023A">
      <w:pPr>
        <w:rPr>
          <w:rFonts w:cs="Tahoma"/>
          <w:lang w:val="de-DE"/>
        </w:rPr>
      </w:pPr>
    </w:p>
    <w:p w14:paraId="78984716" w14:textId="77777777" w:rsidR="00CB023A" w:rsidRPr="007B09EB" w:rsidRDefault="00CB023A" w:rsidP="004314B1">
      <w:pPr>
        <w:numPr>
          <w:ilvl w:val="0"/>
          <w:numId w:val="99"/>
        </w:numPr>
        <w:tabs>
          <w:tab w:val="left" w:pos="1440"/>
        </w:tabs>
        <w:ind w:left="1440"/>
        <w:contextualSpacing/>
        <w:rPr>
          <w:rFonts w:cs="Tahoma"/>
          <w:lang w:val="de-DE"/>
        </w:rPr>
      </w:pPr>
      <w:r w:rsidRPr="007B09EB">
        <w:rPr>
          <w:rFonts w:cs="Tahoma"/>
          <w:color w:val="000000"/>
          <w:lang w:val="de-DE"/>
        </w:rPr>
        <w:t>Verfügbarkeit von Vertretern, IT-Mitarbeitern und Ressourcen des Kunden, einschließlich, jedoch nicht beschränkt auf Hardware, Software, Internetanschluss und Büroräume</w:t>
      </w:r>
      <w:r w:rsidRPr="007B09EB">
        <w:rPr>
          <w:rFonts w:cs="Tahoma"/>
          <w:lang w:val="de-DE"/>
        </w:rPr>
        <w:t xml:space="preserve"> </w:t>
      </w:r>
    </w:p>
    <w:p w14:paraId="78984717" w14:textId="77777777" w:rsidR="00CB023A" w:rsidRPr="007B09EB" w:rsidRDefault="00CB023A" w:rsidP="004314B1">
      <w:pPr>
        <w:numPr>
          <w:ilvl w:val="0"/>
          <w:numId w:val="99"/>
        </w:numPr>
        <w:tabs>
          <w:tab w:val="left" w:pos="1440"/>
        </w:tabs>
        <w:ind w:left="1440"/>
        <w:contextualSpacing/>
        <w:rPr>
          <w:rFonts w:cs="Tahoma"/>
          <w:lang w:val="de-DE"/>
        </w:rPr>
      </w:pPr>
      <w:r w:rsidRPr="007B09EB">
        <w:rPr>
          <w:rFonts w:cs="Tahoma"/>
          <w:color w:val="000000"/>
          <w:lang w:val="de-DE"/>
        </w:rPr>
        <w:t>Zeitnahe Bereitstellung korrekter und vollständiger Informationen durch den Kunden</w:t>
      </w:r>
      <w:r w:rsidRPr="007B09EB">
        <w:rPr>
          <w:rFonts w:cs="Tahoma"/>
          <w:lang w:val="de-DE"/>
        </w:rPr>
        <w:t xml:space="preserve"> </w:t>
      </w:r>
    </w:p>
    <w:p w14:paraId="78984718" w14:textId="77777777" w:rsidR="00CB023A" w:rsidRPr="007B09EB" w:rsidRDefault="00CB023A" w:rsidP="004314B1">
      <w:pPr>
        <w:numPr>
          <w:ilvl w:val="0"/>
          <w:numId w:val="99"/>
        </w:numPr>
        <w:tabs>
          <w:tab w:val="left" w:pos="1440"/>
        </w:tabs>
        <w:ind w:left="1440"/>
        <w:contextualSpacing/>
        <w:rPr>
          <w:rFonts w:cs="Tahoma"/>
          <w:lang w:val="de-DE"/>
        </w:rPr>
      </w:pPr>
      <w:r w:rsidRPr="007B09EB">
        <w:rPr>
          <w:rFonts w:cs="Tahoma"/>
          <w:color w:val="000000"/>
          <w:lang w:val="de-DE"/>
        </w:rPr>
        <w:t>Zugang zu Informationen über das Unternehmen des Kunden</w:t>
      </w:r>
    </w:p>
    <w:p w14:paraId="78984719" w14:textId="77777777" w:rsidR="00CB023A" w:rsidRPr="007B09EB" w:rsidRDefault="00CB023A" w:rsidP="004314B1">
      <w:pPr>
        <w:numPr>
          <w:ilvl w:val="0"/>
          <w:numId w:val="99"/>
        </w:numPr>
        <w:tabs>
          <w:tab w:val="left" w:pos="1440"/>
        </w:tabs>
        <w:ind w:left="1440"/>
        <w:contextualSpacing/>
        <w:rPr>
          <w:rFonts w:cs="Tahoma"/>
          <w:lang w:val="de-DE"/>
        </w:rPr>
      </w:pPr>
      <w:r w:rsidRPr="007B09EB">
        <w:rPr>
          <w:rFonts w:cs="Tahoma"/>
          <w:color w:val="000000"/>
          <w:lang w:val="de-DE"/>
        </w:rPr>
        <w:t>Zeitnahe und effektiven Erfüllung der dem Kunden zugewiesenen Verantwortlichkeiten und</w:t>
      </w:r>
    </w:p>
    <w:p w14:paraId="7898471A" w14:textId="77777777" w:rsidR="00CB023A" w:rsidRPr="007B09EB" w:rsidRDefault="00CB023A" w:rsidP="004314B1">
      <w:pPr>
        <w:numPr>
          <w:ilvl w:val="0"/>
          <w:numId w:val="99"/>
        </w:numPr>
        <w:tabs>
          <w:tab w:val="left" w:pos="1440"/>
        </w:tabs>
        <w:ind w:left="1440"/>
        <w:contextualSpacing/>
        <w:rPr>
          <w:rFonts w:cs="Tahoma"/>
          <w:lang w:val="de-DE"/>
        </w:rPr>
      </w:pPr>
      <w:r w:rsidRPr="007B09EB">
        <w:rPr>
          <w:rFonts w:cs="Tahoma"/>
          <w:color w:val="000000"/>
          <w:szCs w:val="18"/>
          <w:lang w:val="de-DE"/>
        </w:rPr>
        <w:t xml:space="preserve">Zeitnahe Entscheidungen und Genehmigungen durch das Management des Kunden. </w:t>
      </w:r>
    </w:p>
    <w:p w14:paraId="7898471B" w14:textId="77777777" w:rsidR="00BA193E" w:rsidRPr="007B09EB" w:rsidRDefault="00BA193E" w:rsidP="00CB023A">
      <w:pPr>
        <w:rPr>
          <w:rFonts w:cs="Tahoma"/>
          <w:b/>
          <w:sz w:val="22"/>
          <w:lang w:val="de-DE"/>
        </w:rPr>
      </w:pPr>
      <w:bookmarkStart w:id="1440" w:name="_Toc288760404"/>
    </w:p>
    <w:p w14:paraId="7898471C" w14:textId="77777777" w:rsidR="00CB023A" w:rsidRPr="007B09EB" w:rsidRDefault="00CB023A" w:rsidP="00CB023A">
      <w:pPr>
        <w:rPr>
          <w:rFonts w:cs="Tahoma"/>
          <w:lang w:val="de-DE"/>
        </w:rPr>
      </w:pPr>
      <w:r w:rsidRPr="007B09EB">
        <w:rPr>
          <w:rFonts w:cs="Tahoma"/>
          <w:b/>
          <w:sz w:val="22"/>
          <w:lang w:val="de-DE"/>
        </w:rPr>
        <w:t>Zusätzliche Servicebestimmungen</w:t>
      </w:r>
    </w:p>
    <w:p w14:paraId="7898471D" w14:textId="77777777" w:rsidR="00CB023A" w:rsidRPr="007B09EB" w:rsidRDefault="00CB023A" w:rsidP="00A56499">
      <w:pPr>
        <w:spacing w:line="160" w:lineRule="exact"/>
        <w:rPr>
          <w:rFonts w:cs="Tahoma"/>
          <w:lang w:val="de-DE"/>
        </w:rPr>
      </w:pPr>
    </w:p>
    <w:p w14:paraId="7898471E" w14:textId="77777777" w:rsidR="00CB023A" w:rsidRPr="007B09EB" w:rsidRDefault="00CB023A" w:rsidP="000A61F6">
      <w:pPr>
        <w:pStyle w:val="Heading2"/>
        <w:ind w:left="0"/>
        <w:rPr>
          <w:rStyle w:val="Heading2Char"/>
          <w:rFonts w:ascii="Tahoma" w:hAnsi="Tahoma" w:cs="Tahoma"/>
          <w:b/>
          <w:sz w:val="20"/>
          <w:lang w:val="de-DE"/>
        </w:rPr>
      </w:pPr>
      <w:bookmarkStart w:id="1441" w:name="_Toc317591257"/>
      <w:bookmarkStart w:id="1442" w:name="_Toc336338248"/>
      <w:bookmarkStart w:id="1443" w:name="_Toc339370701"/>
      <w:bookmarkStart w:id="1444" w:name="_Toc340792696"/>
      <w:bookmarkEnd w:id="1440"/>
      <w:bookmarkEnd w:id="1441"/>
      <w:bookmarkEnd w:id="1442"/>
      <w:bookmarkEnd w:id="1443"/>
      <w:r w:rsidRPr="007B09EB">
        <w:rPr>
          <w:rStyle w:val="Heading2Char"/>
          <w:rFonts w:ascii="Tahoma" w:hAnsi="Tahoma" w:cs="Tahoma"/>
          <w:b/>
          <w:sz w:val="20"/>
          <w:lang w:val="de-DE"/>
        </w:rPr>
        <w:t>Nutzungsrechte, Eigentum und Lizenzrechte</w:t>
      </w:r>
      <w:bookmarkEnd w:id="1444"/>
    </w:p>
    <w:p w14:paraId="7898471F" w14:textId="77777777" w:rsidR="00CB023A" w:rsidRPr="007B09EB" w:rsidRDefault="00CB023A" w:rsidP="00A56499">
      <w:pPr>
        <w:pStyle w:val="normal1"/>
        <w:spacing w:line="160" w:lineRule="exact"/>
        <w:rPr>
          <w:rFonts w:ascii="Tahoma" w:hAnsi="Tahoma" w:cs="Tahoma"/>
          <w:lang w:val="de-DE"/>
        </w:rPr>
      </w:pPr>
    </w:p>
    <w:p w14:paraId="78984720" w14:textId="77777777" w:rsidR="00CB023A" w:rsidRPr="007B09EB" w:rsidRDefault="00CB023A" w:rsidP="00CB023A">
      <w:pPr>
        <w:pStyle w:val="normal1"/>
        <w:spacing w:after="120"/>
        <w:rPr>
          <w:rFonts w:ascii="Tahoma" w:hAnsi="Tahoma" w:cs="Tahoma"/>
          <w:lang w:val="de-DE"/>
        </w:rPr>
      </w:pPr>
      <w:r w:rsidRPr="007B09EB">
        <w:rPr>
          <w:rFonts w:ascii="Tahoma" w:eastAsia="Times New Roman" w:hAnsi="Tahoma" w:cs="Tahoma"/>
          <w:b/>
          <w:color w:val="000000"/>
          <w:sz w:val="18"/>
          <w:lang w:val="de-DE"/>
        </w:rPr>
        <w:t>Fixes.</w:t>
      </w:r>
      <w:r w:rsidRPr="007B09EB">
        <w:rPr>
          <w:rFonts w:ascii="Tahoma" w:hAnsi="Tahoma" w:cs="Tahoma"/>
          <w:lang w:val="de-DE"/>
        </w:rPr>
        <w:t xml:space="preserve"> </w:t>
      </w:r>
      <w:r w:rsidRPr="007B09EB">
        <w:rPr>
          <w:rFonts w:ascii="Tahoma" w:hAnsi="Tahoma" w:cs="Tahoma"/>
          <w:color w:val="000000"/>
          <w:sz w:val="18"/>
          <w:lang w:val="de-DE"/>
        </w:rPr>
        <w:t>Wenn Microsoft dem Kunden im Rahmen der Erbringung der Services Fixes zur Verf</w:t>
      </w:r>
      <w:r w:rsidRPr="007B09EB">
        <w:rPr>
          <w:rFonts w:ascii="Tahoma" w:eastAsia="Times New Roman" w:hAnsi="Tahoma" w:cs="Tahoma"/>
          <w:color w:val="000000"/>
          <w:sz w:val="18"/>
          <w:lang w:val="de-DE"/>
        </w:rPr>
        <w:t>ü</w:t>
      </w:r>
      <w:r w:rsidRPr="007B09EB">
        <w:rPr>
          <w:rFonts w:ascii="Tahoma" w:hAnsi="Tahoma" w:cs="Tahoma"/>
          <w:color w:val="000000"/>
          <w:sz w:val="18"/>
          <w:lang w:val="de-DE"/>
        </w:rPr>
        <w:t xml:space="preserve">gung stellt, werden diese Fixes in </w:t>
      </w:r>
      <w:r w:rsidRPr="007B09EB">
        <w:rPr>
          <w:rFonts w:ascii="Tahoma" w:eastAsia="Times New Roman" w:hAnsi="Tahoma" w:cs="Tahoma"/>
          <w:color w:val="000000"/>
          <w:sz w:val="18"/>
          <w:lang w:val="de-DE"/>
        </w:rPr>
        <w:t>Ü</w:t>
      </w:r>
      <w:r w:rsidRPr="007B09EB">
        <w:rPr>
          <w:rFonts w:ascii="Tahoma" w:hAnsi="Tahoma" w:cs="Tahoma"/>
          <w:color w:val="000000"/>
          <w:sz w:val="18"/>
          <w:lang w:val="de-DE"/>
        </w:rPr>
        <w:t>bereinstimmung mit den Lizenzbestimmungen f</w:t>
      </w:r>
      <w:r w:rsidRPr="007B09EB">
        <w:rPr>
          <w:rFonts w:ascii="Tahoma" w:eastAsia="Times New Roman" w:hAnsi="Tahoma" w:cs="Tahoma"/>
          <w:color w:val="000000"/>
          <w:sz w:val="18"/>
          <w:lang w:val="de-DE"/>
        </w:rPr>
        <w:t>ü</w:t>
      </w:r>
      <w:r w:rsidRPr="007B09EB">
        <w:rPr>
          <w:rFonts w:ascii="Tahoma" w:hAnsi="Tahoma" w:cs="Tahoma"/>
          <w:color w:val="000000"/>
          <w:sz w:val="18"/>
          <w:lang w:val="de-DE"/>
        </w:rPr>
        <w:t>r das Product, auf das sich diese Fixes beziehen, lizenziert.</w:t>
      </w:r>
      <w:r w:rsidRPr="007B09EB">
        <w:rPr>
          <w:rFonts w:ascii="Tahoma" w:hAnsi="Tahoma" w:cs="Tahoma"/>
          <w:lang w:val="de-DE"/>
        </w:rPr>
        <w:t xml:space="preserve"> </w:t>
      </w:r>
      <w:r w:rsidRPr="007B09EB">
        <w:rPr>
          <w:rFonts w:ascii="Tahoma" w:hAnsi="Tahoma" w:cs="Tahoma"/>
          <w:color w:val="000000"/>
          <w:sz w:val="18"/>
          <w:lang w:val="de-DE"/>
        </w:rPr>
        <w:t>Falls die Fixes nicht f</w:t>
      </w:r>
      <w:r w:rsidRPr="007B09EB">
        <w:rPr>
          <w:rFonts w:ascii="Tahoma" w:eastAsia="Times New Roman" w:hAnsi="Tahoma" w:cs="Tahoma"/>
          <w:color w:val="000000"/>
          <w:sz w:val="18"/>
          <w:lang w:val="de-DE"/>
        </w:rPr>
        <w:t>ü</w:t>
      </w:r>
      <w:r w:rsidRPr="007B09EB">
        <w:rPr>
          <w:rFonts w:ascii="Tahoma" w:hAnsi="Tahoma" w:cs="Tahoma"/>
          <w:color w:val="000000"/>
          <w:sz w:val="18"/>
          <w:lang w:val="de-DE"/>
        </w:rPr>
        <w:t>r ein bestimmtes Produkt zur Verf</w:t>
      </w:r>
      <w:r w:rsidRPr="007B09EB">
        <w:rPr>
          <w:rFonts w:ascii="Tahoma" w:eastAsia="Times New Roman" w:hAnsi="Tahoma" w:cs="Tahoma"/>
          <w:color w:val="000000"/>
          <w:sz w:val="18"/>
          <w:lang w:val="de-DE"/>
        </w:rPr>
        <w:t>ü</w:t>
      </w:r>
      <w:r w:rsidRPr="007B09EB">
        <w:rPr>
          <w:rFonts w:ascii="Tahoma" w:hAnsi="Tahoma" w:cs="Tahoma"/>
          <w:color w:val="000000"/>
          <w:sz w:val="18"/>
          <w:lang w:val="de-DE"/>
        </w:rPr>
        <w:t>gung gestellt werden, gelten die von Microsoft mit den Fixes bereitgestellten Nutzungsbestimmungen, und falls keine Nutzungsbestimmungen bereitgestellt werden, wird dem Kunden eine nicht ausschlie</w:t>
      </w:r>
      <w:r w:rsidRPr="007B09EB">
        <w:rPr>
          <w:rFonts w:ascii="Tahoma" w:eastAsia="Times New Roman" w:hAnsi="Tahoma" w:cs="Tahoma"/>
          <w:color w:val="000000"/>
          <w:sz w:val="18"/>
          <w:lang w:val="de-DE"/>
        </w:rPr>
        <w:t>ß</w:t>
      </w:r>
      <w:r w:rsidRPr="007B09EB">
        <w:rPr>
          <w:rFonts w:ascii="Tahoma" w:hAnsi="Tahoma" w:cs="Tahoma"/>
          <w:color w:val="000000"/>
          <w:sz w:val="18"/>
          <w:lang w:val="de-DE"/>
        </w:rPr>
        <w:t>liche, zeitlich unbeschr</w:t>
      </w:r>
      <w:r w:rsidRPr="007B09EB">
        <w:rPr>
          <w:rFonts w:ascii="Tahoma" w:eastAsia="Times New Roman" w:hAnsi="Tahoma" w:cs="Tahoma"/>
          <w:color w:val="000000"/>
          <w:sz w:val="18"/>
          <w:lang w:val="de-DE"/>
        </w:rPr>
        <w:t>ä</w:t>
      </w:r>
      <w:r w:rsidRPr="007B09EB">
        <w:rPr>
          <w:rFonts w:ascii="Tahoma" w:hAnsi="Tahoma" w:cs="Tahoma"/>
          <w:color w:val="000000"/>
          <w:sz w:val="18"/>
          <w:lang w:val="de-DE"/>
        </w:rPr>
        <w:t>nkte, kostenlose Lizenz zur Nutzung und Vervielf</w:t>
      </w:r>
      <w:r w:rsidRPr="007B09EB">
        <w:rPr>
          <w:rFonts w:ascii="Tahoma" w:eastAsia="Times New Roman" w:hAnsi="Tahoma" w:cs="Tahoma"/>
          <w:color w:val="000000"/>
          <w:sz w:val="18"/>
          <w:lang w:val="de-DE"/>
        </w:rPr>
        <w:t>ä</w:t>
      </w:r>
      <w:r w:rsidRPr="007B09EB">
        <w:rPr>
          <w:rFonts w:ascii="Tahoma" w:hAnsi="Tahoma" w:cs="Tahoma"/>
          <w:color w:val="000000"/>
          <w:sz w:val="18"/>
          <w:lang w:val="de-DE"/>
        </w:rPr>
        <w:t>ltigung der Fixes ausschlie</w:t>
      </w:r>
      <w:r w:rsidRPr="007B09EB">
        <w:rPr>
          <w:rFonts w:ascii="Tahoma" w:eastAsia="Times New Roman" w:hAnsi="Tahoma" w:cs="Tahoma"/>
          <w:color w:val="000000"/>
          <w:sz w:val="18"/>
          <w:lang w:val="de-DE"/>
        </w:rPr>
        <w:t>ß</w:t>
      </w:r>
      <w:r w:rsidRPr="007B09EB">
        <w:rPr>
          <w:rFonts w:ascii="Tahoma" w:hAnsi="Tahoma" w:cs="Tahoma"/>
          <w:color w:val="000000"/>
          <w:sz w:val="18"/>
          <w:lang w:val="de-DE"/>
        </w:rPr>
        <w:t>lich zu seiner internen Verwendung gew</w:t>
      </w:r>
      <w:r w:rsidRPr="007B09EB">
        <w:rPr>
          <w:rFonts w:ascii="Tahoma" w:eastAsia="Times New Roman" w:hAnsi="Tahoma" w:cs="Tahoma"/>
          <w:color w:val="000000"/>
          <w:sz w:val="18"/>
          <w:lang w:val="de-DE"/>
        </w:rPr>
        <w:t>ä</w:t>
      </w:r>
      <w:r w:rsidRPr="007B09EB">
        <w:rPr>
          <w:rFonts w:ascii="Tahoma" w:hAnsi="Tahoma" w:cs="Tahoma"/>
          <w:color w:val="000000"/>
          <w:sz w:val="18"/>
          <w:lang w:val="de-DE"/>
        </w:rPr>
        <w:t>hrt.</w:t>
      </w:r>
      <w:r w:rsidRPr="007B09EB">
        <w:rPr>
          <w:rFonts w:ascii="Tahoma" w:hAnsi="Tahoma" w:cs="Tahoma"/>
          <w:lang w:val="de-DE"/>
        </w:rPr>
        <w:t xml:space="preserve"> </w:t>
      </w:r>
      <w:r w:rsidRPr="007B09EB">
        <w:rPr>
          <w:rFonts w:ascii="Tahoma" w:hAnsi="Tahoma" w:cs="Tahoma"/>
          <w:color w:val="000000"/>
          <w:sz w:val="18"/>
          <w:lang w:val="de-DE"/>
        </w:rPr>
        <w:t xml:space="preserve">Der Kunde ist nicht berechtigt, Fixes zu </w:t>
      </w:r>
      <w:r w:rsidRPr="007B09EB">
        <w:rPr>
          <w:rFonts w:ascii="Tahoma" w:eastAsia="Times New Roman" w:hAnsi="Tahoma" w:cs="Tahoma"/>
          <w:color w:val="000000"/>
          <w:sz w:val="18"/>
          <w:lang w:val="de-DE"/>
        </w:rPr>
        <w:t>ä</w:t>
      </w:r>
      <w:r w:rsidRPr="007B09EB">
        <w:rPr>
          <w:rFonts w:ascii="Tahoma" w:hAnsi="Tahoma" w:cs="Tahoma"/>
          <w:color w:val="000000"/>
          <w:sz w:val="18"/>
          <w:lang w:val="de-DE"/>
        </w:rPr>
        <w:t xml:space="preserve">ndern, ihre Dateinamen zu </w:t>
      </w:r>
      <w:r w:rsidRPr="007B09EB">
        <w:rPr>
          <w:rFonts w:ascii="Tahoma" w:eastAsia="Times New Roman" w:hAnsi="Tahoma" w:cs="Tahoma"/>
          <w:color w:val="000000"/>
          <w:sz w:val="18"/>
          <w:lang w:val="de-DE"/>
        </w:rPr>
        <w:t>ä</w:t>
      </w:r>
      <w:r w:rsidRPr="007B09EB">
        <w:rPr>
          <w:rFonts w:ascii="Tahoma" w:hAnsi="Tahoma" w:cs="Tahoma"/>
          <w:color w:val="000000"/>
          <w:sz w:val="18"/>
          <w:lang w:val="de-DE"/>
        </w:rPr>
        <w:t>ndern oder sie mit Computercodes zu kombinieren, die nicht von Microsoft stammen.</w:t>
      </w:r>
    </w:p>
    <w:p w14:paraId="78984721" w14:textId="77777777" w:rsidR="00CB023A" w:rsidRPr="007B09EB" w:rsidRDefault="00CB023A" w:rsidP="00F76EFF">
      <w:pPr>
        <w:pStyle w:val="normal1"/>
        <w:spacing w:after="120"/>
        <w:rPr>
          <w:rFonts w:ascii="Tahoma" w:hAnsi="Tahoma" w:cs="Tahoma"/>
          <w:color w:val="000000"/>
          <w:sz w:val="18"/>
          <w:lang w:val="de-DE"/>
        </w:rPr>
      </w:pPr>
      <w:r w:rsidRPr="007B09EB">
        <w:rPr>
          <w:rFonts w:ascii="Tahoma" w:eastAsia="Times New Roman" w:hAnsi="Tahoma" w:cs="Tahoma"/>
          <w:b/>
          <w:color w:val="000000"/>
          <w:sz w:val="18"/>
          <w:lang w:val="de-DE"/>
        </w:rPr>
        <w:t>Vorbestehende Werke.</w:t>
      </w:r>
      <w:r w:rsidRPr="007B09EB">
        <w:rPr>
          <w:rFonts w:ascii="Tahoma" w:hAnsi="Tahoma" w:cs="Tahoma"/>
          <w:lang w:val="de-DE"/>
        </w:rPr>
        <w:t xml:space="preserve"> </w:t>
      </w:r>
      <w:r w:rsidRPr="007B09EB">
        <w:rPr>
          <w:rFonts w:ascii="Tahoma" w:hAnsi="Tahoma" w:cs="Tahoma"/>
          <w:color w:val="000000"/>
          <w:sz w:val="18"/>
          <w:lang w:val="de-DE"/>
        </w:rP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Pr="007B09EB">
        <w:rPr>
          <w:rFonts w:ascii="Tahoma" w:hAnsi="Tahoma" w:cs="Tahoma"/>
          <w:lang w:val="de-DE"/>
        </w:rPr>
        <w:t xml:space="preserve"> </w:t>
      </w:r>
      <w:r w:rsidRPr="007B09EB">
        <w:rPr>
          <w:rFonts w:ascii="Tahoma" w:hAnsi="Tahoma" w:cs="Tahoma"/>
          <w:color w:val="000000"/>
          <w:sz w:val="18"/>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F76EFF">
        <w:rPr>
          <w:rFonts w:ascii="Tahoma" w:hAnsi="Tahoma" w:cs="Tahoma"/>
          <w:color w:val="000000"/>
          <w:sz w:val="18"/>
          <w:lang w:val="de-DE"/>
        </w:rPr>
        <w:t> </w:t>
      </w:r>
      <w:r w:rsidRPr="007B09EB">
        <w:rPr>
          <w:rFonts w:ascii="Tahoma" w:hAnsi="Tahoma" w:cs="Tahoma"/>
          <w:color w:val="000000"/>
          <w:sz w:val="18"/>
          <w:lang w:val="de-DE"/>
        </w:rPr>
        <w:t>den Services zu erfüllen.</w:t>
      </w:r>
    </w:p>
    <w:p w14:paraId="78984722" w14:textId="77777777" w:rsidR="00CB023A" w:rsidRPr="007B09EB" w:rsidRDefault="00CB023A" w:rsidP="00CB023A">
      <w:pPr>
        <w:pStyle w:val="normal1"/>
        <w:spacing w:after="120"/>
        <w:rPr>
          <w:rFonts w:ascii="Tahoma" w:hAnsi="Tahoma" w:cs="Tahoma"/>
          <w:lang w:val="de-DE"/>
        </w:rPr>
      </w:pPr>
      <w:r w:rsidRPr="007B09EB">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w:t>
      </w:r>
      <w:r w:rsidRPr="007B09EB">
        <w:rPr>
          <w:rFonts w:ascii="Tahoma" w:hAnsi="Tahoma" w:cs="Tahoma"/>
          <w:lang w:val="de-DE"/>
        </w:rPr>
        <w:t xml:space="preserve"> </w:t>
      </w:r>
      <w:r w:rsidRPr="007B09EB">
        <w:rPr>
          <w:rFonts w:ascii="Tahoma" w:hAnsi="Tahoma" w:cs="Tahoma"/>
          <w:color w:val="000000"/>
          <w:sz w:val="18"/>
          <w:lang w:val="de-DE"/>
        </w:rPr>
        <w:t>Die Lizenz an den Vorbestehenden Werken von Microsoft ist bedingt durch die Einhaltung der Bestimmungen dieses Vertrages durch den Kunden.</w:t>
      </w:r>
    </w:p>
    <w:p w14:paraId="78984723" w14:textId="77777777" w:rsidR="00CB023A" w:rsidRPr="007B09EB" w:rsidRDefault="00CB023A" w:rsidP="00CB023A">
      <w:pPr>
        <w:pStyle w:val="normal1"/>
        <w:spacing w:after="120"/>
        <w:rPr>
          <w:rFonts w:ascii="Tahoma" w:hAnsi="Tahoma" w:cs="Tahoma"/>
          <w:lang w:val="de-DE"/>
        </w:rPr>
      </w:pPr>
      <w:r w:rsidRPr="007B09EB">
        <w:rPr>
          <w:rFonts w:ascii="Tahoma" w:hAnsi="Tahoma" w:cs="Tahoma"/>
          <w:b/>
          <w:color w:val="000000"/>
          <w:sz w:val="18"/>
          <w:lang w:val="de-DE"/>
        </w:rPr>
        <w:t>Entwicklungen.</w:t>
      </w:r>
      <w:r w:rsidRPr="007B09EB">
        <w:rPr>
          <w:rFonts w:ascii="Tahoma" w:hAnsi="Tahoma" w:cs="Tahoma"/>
          <w:lang w:val="de-DE"/>
        </w:rPr>
        <w:t xml:space="preserve"> </w:t>
      </w:r>
      <w:r w:rsidRPr="007B09EB">
        <w:rPr>
          <w:rFonts w:ascii="Tahoma" w:hAnsi="Tahoma" w:cs="Tahoma"/>
          <w:color w:val="000000"/>
          <w:sz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Pr="007B09EB">
        <w:rPr>
          <w:rFonts w:ascii="Tahoma" w:hAnsi="Tahoma" w:cs="Tahoma"/>
          <w:lang w:val="de-DE"/>
        </w:rPr>
        <w:t xml:space="preserve"> </w:t>
      </w:r>
      <w:r w:rsidRPr="007B09EB">
        <w:rPr>
          <w:rFonts w:ascii="Tahoma" w:hAnsi="Tahoma" w:cs="Tahoma"/>
          <w:color w:val="000000"/>
          <w:sz w:val="18"/>
          <w:lang w:val="de-DE"/>
        </w:rPr>
        <w:t>Jede Partei ist die alleinige Eigent</w:t>
      </w:r>
      <w:r w:rsidRPr="007B09EB">
        <w:rPr>
          <w:rFonts w:ascii="Tahoma" w:eastAsia="Times New Roman" w:hAnsi="Tahoma" w:cs="Tahoma"/>
          <w:color w:val="000000"/>
          <w:sz w:val="18"/>
          <w:lang w:val="de-DE"/>
        </w:rPr>
        <w:t>ü</w:t>
      </w:r>
      <w:r w:rsidRPr="007B09EB">
        <w:rPr>
          <w:rFonts w:ascii="Tahoma" w:hAnsi="Tahoma" w:cs="Tahoma"/>
          <w:color w:val="000000"/>
          <w:sz w:val="18"/>
          <w:lang w:val="de-DE"/>
        </w:rPr>
        <w:t>merin der Bearbeitungen, die sie auf Basis der Entwicklungen vornimmt.</w:t>
      </w:r>
      <w:r w:rsidRPr="007B09EB">
        <w:rPr>
          <w:rFonts w:ascii="Tahoma" w:hAnsi="Tahoma" w:cs="Tahoma"/>
          <w:lang w:val="de-DE"/>
        </w:rPr>
        <w:t xml:space="preserve"> </w:t>
      </w:r>
      <w:r w:rsidRPr="007B09EB">
        <w:rPr>
          <w:rFonts w:ascii="Tahoma" w:hAnsi="Tahoma" w:cs="Tahoma"/>
          <w:color w:val="000000"/>
          <w:sz w:val="18"/>
          <w:lang w:val="de-DE"/>
        </w:rPr>
        <w:t>Der Kunde verpflichtet sich, seine Rechte an Entwicklungen ausschließlich für seine internen Geschäftszwecke auszuüben und die Entwicklungen nicht an Dritte weiterzuverkaufen oder zu vertreiben.</w:t>
      </w:r>
    </w:p>
    <w:p w14:paraId="78984724" w14:textId="77777777" w:rsidR="00CB023A" w:rsidRPr="007B09EB" w:rsidRDefault="00CB023A" w:rsidP="00CB023A">
      <w:pPr>
        <w:spacing w:after="120"/>
        <w:rPr>
          <w:rFonts w:cs="Tahoma"/>
          <w:lang w:val="de-DE"/>
        </w:rPr>
      </w:pPr>
      <w:r w:rsidRPr="007B09EB">
        <w:rPr>
          <w:rFonts w:eastAsia="Times New Roman" w:cs="Tahoma"/>
          <w:b/>
          <w:bCs/>
          <w:color w:val="000000"/>
          <w:szCs w:val="18"/>
          <w:lang w:val="de-DE"/>
        </w:rPr>
        <w:t>Materialien.</w:t>
      </w:r>
      <w:r w:rsidRPr="007B09EB">
        <w:rPr>
          <w:rFonts w:cs="Tahoma"/>
          <w:lang w:val="de-DE"/>
        </w:rPr>
        <w:t xml:space="preserve"> </w:t>
      </w:r>
      <w:r w:rsidRPr="007B09EB">
        <w:rPr>
          <w:rFonts w:cs="Tahoma"/>
          <w:color w:val="000000"/>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Pr="007B09EB">
        <w:rPr>
          <w:rFonts w:cs="Tahoma"/>
          <w:lang w:val="de-DE"/>
        </w:rPr>
        <w:t xml:space="preserve"> </w:t>
      </w:r>
      <w:r w:rsidRPr="007B09EB">
        <w:rPr>
          <w:rFonts w:cs="Tahoma"/>
          <w:color w:val="000000"/>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Pr="007B09EB">
        <w:rPr>
          <w:rFonts w:cs="Tahoma"/>
          <w:lang w:val="de-DE"/>
        </w:rPr>
        <w:t xml:space="preserve"> </w:t>
      </w:r>
      <w:r w:rsidRPr="007B09EB">
        <w:rPr>
          <w:rFonts w:cs="Tahoma"/>
          <w:color w:val="000000"/>
          <w:lang w:val="de-DE"/>
        </w:rPr>
        <w:t>Kunden sind berechtigt, die unter diesem Vertrag gewährten Rechte an ihre Verbundenen Unternehmen zu unterlizenzieren.</w:t>
      </w:r>
      <w:r w:rsidRPr="007B09EB">
        <w:rPr>
          <w:rFonts w:cs="Tahoma"/>
          <w:lang w:val="de-DE"/>
        </w:rPr>
        <w:t xml:space="preserve"> </w:t>
      </w:r>
      <w:r w:rsidRPr="007B09EB">
        <w:rPr>
          <w:rFonts w:cs="Tahoma"/>
          <w:color w:val="000000"/>
          <w:lang w:val="de-DE"/>
        </w:rPr>
        <w:t>Alle nicht ausdrücklich gewährten Rechte bleiben vorbehalten.</w:t>
      </w:r>
    </w:p>
    <w:p w14:paraId="78984725" w14:textId="77777777" w:rsidR="00CB023A" w:rsidRPr="007B09EB" w:rsidRDefault="00CB023A" w:rsidP="00CB023A">
      <w:pPr>
        <w:spacing w:after="120"/>
        <w:rPr>
          <w:rFonts w:cs="Tahoma"/>
          <w:lang w:val="de-DE"/>
        </w:rPr>
      </w:pPr>
      <w:r w:rsidRPr="007B09EB">
        <w:rPr>
          <w:rFonts w:eastAsia="Times New Roman" w:cs="Tahoma"/>
          <w:b/>
          <w:bCs/>
          <w:color w:val="000000"/>
          <w:szCs w:val="18"/>
          <w:lang w:val="de-DE"/>
        </w:rPr>
        <w:t>Mustercode.</w:t>
      </w:r>
      <w:r w:rsidRPr="007B09EB">
        <w:rPr>
          <w:rFonts w:cs="Tahoma"/>
          <w:lang w:val="de-DE"/>
        </w:rPr>
        <w:t xml:space="preserve"> </w:t>
      </w:r>
      <w:r w:rsidRPr="007B09EB">
        <w:rPr>
          <w:rFonts w:cs="Tahoma"/>
          <w:color w:val="000000"/>
          <w:lang w:val="de-DE"/>
        </w:rP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w:t>
      </w:r>
      <w:r w:rsidRPr="007B09EB">
        <w:rPr>
          <w:rFonts w:eastAsia="Times New Roman" w:cs="Tahoma"/>
          <w:bCs/>
          <w:color w:val="000000"/>
          <w:szCs w:val="18"/>
          <w:lang w:val="de-DE"/>
        </w:rPr>
        <w:t xml:space="preserve"> </w:t>
      </w:r>
      <w:r w:rsidRPr="007B09EB">
        <w:rPr>
          <w:rFonts w:cs="Tahoma"/>
          <w:color w:val="000000"/>
          <w:lang w:val="de-DE"/>
        </w:rPr>
        <w:t>(i)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w:t>
      </w:r>
      <w:r w:rsidRPr="007B09EB">
        <w:rPr>
          <w:rFonts w:cs="Tahoma"/>
          <w:lang w:val="de-DE"/>
        </w:rPr>
        <w:t xml:space="preserve"> </w:t>
      </w:r>
    </w:p>
    <w:p w14:paraId="78984726" w14:textId="77777777" w:rsidR="00CB023A" w:rsidRPr="007B09EB" w:rsidRDefault="00CB023A" w:rsidP="00CB023A">
      <w:pPr>
        <w:pStyle w:val="normal1"/>
        <w:spacing w:after="120"/>
        <w:rPr>
          <w:rFonts w:ascii="Tahoma" w:hAnsi="Tahoma" w:cs="Tahoma"/>
          <w:lang w:val="de-DE"/>
        </w:rPr>
      </w:pPr>
      <w:r w:rsidRPr="007B09EB">
        <w:rPr>
          <w:rFonts w:ascii="Tahoma" w:hAnsi="Tahoma" w:cs="Tahoma"/>
          <w:b/>
          <w:color w:val="000000"/>
          <w:sz w:val="18"/>
          <w:lang w:val="de-DE"/>
        </w:rPr>
        <w:t>Open Source-Lizenzbeschränkungen.</w:t>
      </w:r>
      <w:r w:rsidRPr="007B09EB">
        <w:rPr>
          <w:rFonts w:ascii="Tahoma" w:hAnsi="Tahoma" w:cs="Tahoma"/>
          <w:lang w:val="de-DE"/>
        </w:rPr>
        <w:t xml:space="preserve"> </w:t>
      </w:r>
      <w:r w:rsidRPr="007B09EB">
        <w:rPr>
          <w:rFonts w:ascii="Tahoma" w:hAnsi="Tahoma" w:cs="Tahoma"/>
          <w:color w:val="000000"/>
          <w:sz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Pr="007B09EB">
        <w:rPr>
          <w:rFonts w:ascii="Tahoma" w:hAnsi="Tahoma" w:cs="Tahoma"/>
          <w:lang w:val="de-DE"/>
        </w:rPr>
        <w:t xml:space="preserve"> </w:t>
      </w:r>
      <w:r w:rsidRPr="007B09EB">
        <w:rPr>
          <w:rFonts w:ascii="Tahoma" w:hAnsi="Tahoma" w:cs="Tahoma"/>
          <w:color w:val="000000"/>
          <w:sz w:val="18"/>
          <w:lang w:val="de-DE"/>
        </w:rPr>
        <w:t>Au</w:t>
      </w:r>
      <w:r w:rsidRPr="007B09EB">
        <w:rPr>
          <w:rFonts w:ascii="Tahoma" w:eastAsia="Times New Roman" w:hAnsi="Tahoma" w:cs="Tahoma"/>
          <w:color w:val="000000"/>
          <w:sz w:val="18"/>
          <w:lang w:val="de-DE"/>
        </w:rPr>
        <w:t>ß</w:t>
      </w:r>
      <w:r w:rsidRPr="007B09EB">
        <w:rPr>
          <w:rFonts w:ascii="Tahoma" w:hAnsi="Tahoma" w:cs="Tahoma"/>
          <w:color w:val="000000"/>
          <w:sz w:val="18"/>
          <w:lang w:val="de-DE"/>
        </w:rPr>
        <w:t xml:space="preserve">erdem sichert jede Partei zu, dass sie der anderen Partei keinen Computercode bereitstellt oder </w:t>
      </w:r>
      <w:r w:rsidRPr="007B09EB">
        <w:rPr>
          <w:rFonts w:ascii="Tahoma" w:eastAsia="Times New Roman" w:hAnsi="Tahoma" w:cs="Tahoma"/>
          <w:color w:val="000000"/>
          <w:sz w:val="18"/>
          <w:lang w:val="de-DE"/>
        </w:rPr>
        <w:t>ü</w:t>
      </w:r>
      <w:r w:rsidRPr="007B09EB">
        <w:rPr>
          <w:rFonts w:ascii="Tahoma" w:hAnsi="Tahoma" w:cs="Tahoma"/>
          <w:color w:val="000000"/>
          <w:sz w:val="18"/>
          <w:lang w:val="de-DE"/>
        </w:rPr>
        <w:t>berl</w:t>
      </w:r>
      <w:r w:rsidRPr="007B09EB">
        <w:rPr>
          <w:rFonts w:ascii="Tahoma" w:eastAsia="Times New Roman" w:hAnsi="Tahoma" w:cs="Tahoma"/>
          <w:color w:val="000000"/>
          <w:sz w:val="18"/>
          <w:lang w:val="de-DE"/>
        </w:rPr>
        <w:t>ä</w:t>
      </w:r>
      <w:r w:rsidRPr="007B09EB">
        <w:rPr>
          <w:rFonts w:ascii="Tahoma" w:hAnsi="Tahoma" w:cs="Tahoma"/>
          <w:color w:val="000000"/>
          <w:sz w:val="18"/>
          <w:lang w:val="de-DE"/>
        </w:rPr>
        <w:t>sst, der Open Source-Lizenzbestimmungen unterliegt.</w:t>
      </w:r>
    </w:p>
    <w:p w14:paraId="78984727" w14:textId="77777777" w:rsidR="00CB023A" w:rsidRDefault="00CB023A" w:rsidP="00CB023A">
      <w:pPr>
        <w:pStyle w:val="normal1"/>
        <w:spacing w:after="120"/>
        <w:rPr>
          <w:rFonts w:ascii="Tahoma" w:hAnsi="Tahoma" w:cs="Tahoma"/>
          <w:color w:val="000000"/>
          <w:sz w:val="18"/>
          <w:lang w:val="de-DE"/>
        </w:rPr>
      </w:pPr>
      <w:r w:rsidRPr="007B09EB">
        <w:rPr>
          <w:rFonts w:ascii="Tahoma" w:hAnsi="Tahoma" w:cs="Tahoma"/>
          <w:b/>
          <w:color w:val="000000"/>
          <w:sz w:val="18"/>
          <w:lang w:val="de-DE"/>
        </w:rPr>
        <w:t>Rechte von Verbundenen Unternehmen.</w:t>
      </w:r>
      <w:r w:rsidRPr="007B09EB">
        <w:rPr>
          <w:rFonts w:ascii="Tahoma" w:hAnsi="Tahoma" w:cs="Tahoma"/>
          <w:lang w:val="de-DE"/>
        </w:rPr>
        <w:t xml:space="preserve"> </w:t>
      </w:r>
      <w:r w:rsidRPr="007B09EB">
        <w:rPr>
          <w:rFonts w:ascii="Tahoma" w:hAnsi="Tahoma" w:cs="Tahoma"/>
          <w:color w:val="000000"/>
          <w:sz w:val="18"/>
          <w:lang w:val="de-DE"/>
        </w:rPr>
        <w:t>Der Kunde kann seinen Verbundenen Unternehmen Unterlizenzen an</w:t>
      </w:r>
      <w:r w:rsidR="00A56499" w:rsidRPr="007B09EB">
        <w:rPr>
          <w:rFonts w:ascii="Tahoma" w:hAnsi="Tahoma" w:cs="Tahoma"/>
          <w:color w:val="000000"/>
          <w:sz w:val="18"/>
          <w:lang w:val="de-DE"/>
        </w:rPr>
        <w:t> </w:t>
      </w:r>
      <w:r w:rsidRPr="007B09EB">
        <w:rPr>
          <w:rFonts w:ascii="Tahoma" w:hAnsi="Tahoma" w:cs="Tahoma"/>
          <w:color w:val="000000"/>
          <w:sz w:val="18"/>
          <w:lang w:val="de-DE"/>
        </w:rPr>
        <w:t>den in diesem Absatz enthaltenen Rechten in Bezug auf die Arbeitsergebnisse erteilen; jede Unterlizenzierung dieser</w:t>
      </w:r>
      <w:r w:rsidR="00A56499" w:rsidRPr="007B09EB">
        <w:rPr>
          <w:rFonts w:ascii="Tahoma" w:hAnsi="Tahoma" w:cs="Tahoma"/>
          <w:color w:val="000000"/>
          <w:sz w:val="18"/>
          <w:lang w:val="de-DE"/>
        </w:rPr>
        <w:t> </w:t>
      </w:r>
      <w:r w:rsidRPr="007B09EB">
        <w:rPr>
          <w:rFonts w:ascii="Tahoma" w:hAnsi="Tahoma" w:cs="Tahoma"/>
          <w:color w:val="000000"/>
          <w:sz w:val="18"/>
          <w:lang w:val="de-DE"/>
        </w:rPr>
        <w:t>Rechte durch die Verbundenen Unternehmen des Kunden ist hingegen unzulässig, und die Nutzung durch die</w:t>
      </w:r>
      <w:r w:rsidR="00A56499" w:rsidRPr="007B09EB">
        <w:rPr>
          <w:rFonts w:ascii="Tahoma" w:hAnsi="Tahoma" w:cs="Tahoma"/>
          <w:color w:val="000000"/>
          <w:sz w:val="18"/>
          <w:lang w:val="de-DE"/>
        </w:rPr>
        <w:t> </w:t>
      </w:r>
      <w:r w:rsidRPr="007B09EB">
        <w:rPr>
          <w:rFonts w:ascii="Tahoma" w:hAnsi="Tahoma" w:cs="Tahoma"/>
          <w:color w:val="000000"/>
          <w:sz w:val="18"/>
          <w:lang w:val="de-DE"/>
        </w:rPr>
        <w:t>Verbundenen Unternehmen des Kunden muss mit den in diesem Vertrag enthaltenen Lizenzbestimmungen</w:t>
      </w:r>
      <w:r w:rsidR="00A56499" w:rsidRPr="007B09EB">
        <w:rPr>
          <w:rFonts w:ascii="Tahoma" w:hAnsi="Tahoma" w:cs="Tahoma"/>
          <w:color w:val="000000"/>
          <w:sz w:val="18"/>
          <w:lang w:val="de-DE"/>
        </w:rPr>
        <w:t> </w:t>
      </w:r>
      <w:r w:rsidRPr="007B09EB">
        <w:rPr>
          <w:rFonts w:ascii="Tahoma" w:hAnsi="Tahoma" w:cs="Tahoma"/>
          <w:color w:val="000000"/>
          <w:sz w:val="18"/>
          <w:lang w:val="de-DE"/>
        </w:rPr>
        <w:t>übereinstimmen.</w:t>
      </w:r>
    </w:p>
    <w:p w14:paraId="78984728" w14:textId="77777777" w:rsidR="00E0764C" w:rsidRDefault="00E0764C" w:rsidP="00CB023A">
      <w:pPr>
        <w:pStyle w:val="normal1"/>
        <w:spacing w:after="120"/>
        <w:rPr>
          <w:rFonts w:ascii="Tahoma" w:hAnsi="Tahoma" w:cs="Tahoma"/>
          <w:color w:val="000000"/>
          <w:sz w:val="18"/>
          <w:lang w:val="de-DE"/>
        </w:rPr>
      </w:pPr>
    </w:p>
    <w:p w14:paraId="78984729" w14:textId="77777777" w:rsidR="00E0764C" w:rsidRDefault="00E0764C" w:rsidP="00CB023A">
      <w:pPr>
        <w:pStyle w:val="normal1"/>
        <w:spacing w:after="120"/>
        <w:rPr>
          <w:rFonts w:ascii="Tahoma" w:hAnsi="Tahoma" w:cs="Tahoma"/>
          <w:color w:val="000000"/>
          <w:sz w:val="18"/>
          <w:lang w:val="de-DE"/>
        </w:rPr>
      </w:pPr>
    </w:p>
    <w:p w14:paraId="7898472A" w14:textId="77777777" w:rsidR="00E0764C" w:rsidRPr="007B09EB" w:rsidRDefault="00E0764C" w:rsidP="00CB023A">
      <w:pPr>
        <w:pStyle w:val="normal1"/>
        <w:spacing w:after="120"/>
        <w:rPr>
          <w:rFonts w:ascii="Tahoma" w:hAnsi="Tahoma" w:cs="Tahoma"/>
          <w:lang w:val="de-DE"/>
        </w:rPr>
      </w:pPr>
    </w:p>
    <w:p w14:paraId="7898472B" w14:textId="77777777" w:rsidR="00CB023A" w:rsidRPr="007B09EB" w:rsidRDefault="00CB023A" w:rsidP="00CB023A">
      <w:pPr>
        <w:rPr>
          <w:rFonts w:cs="Tahoma"/>
          <w:lang w:val="de-DE"/>
        </w:rPr>
      </w:pPr>
      <w:r w:rsidRPr="007B09EB">
        <w:rPr>
          <w:rFonts w:cs="Tahoma"/>
          <w:b/>
          <w:color w:val="000000"/>
          <w:lang w:val="de-DE"/>
        </w:rPr>
        <w:t>Vorbehalt von Rechten.</w:t>
      </w:r>
      <w:r w:rsidRPr="007B09EB">
        <w:rPr>
          <w:rFonts w:cs="Tahoma"/>
          <w:lang w:val="de-DE"/>
        </w:rPr>
        <w:t xml:space="preserve"> </w:t>
      </w:r>
      <w:r w:rsidRPr="007B09EB">
        <w:rPr>
          <w:rFonts w:cs="Tahoma"/>
          <w:color w:val="000000"/>
          <w:lang w:val="de-DE"/>
        </w:rPr>
        <w:t>Alle nicht ausdrücklich gewährten Rechte bleiben vorbehalten.</w:t>
      </w:r>
    </w:p>
    <w:p w14:paraId="7898472C" w14:textId="77777777" w:rsidR="00CB023A" w:rsidRPr="007B09EB" w:rsidRDefault="00CB023A" w:rsidP="00CB023A">
      <w:pPr>
        <w:rPr>
          <w:rFonts w:cs="Tahoma"/>
          <w:lang w:val="de-DE"/>
        </w:rPr>
      </w:pPr>
    </w:p>
    <w:p w14:paraId="7898472D" w14:textId="77777777" w:rsidR="00CB023A" w:rsidRPr="007B09EB" w:rsidRDefault="00CB023A" w:rsidP="00CB023A">
      <w:pPr>
        <w:rPr>
          <w:rFonts w:cs="Tahoma"/>
          <w:lang w:val="de-DE"/>
        </w:rPr>
      </w:pPr>
      <w:r w:rsidRPr="007B09EB">
        <w:rPr>
          <w:rFonts w:cs="Tahoma"/>
          <w:b/>
          <w:lang w:val="de-DE"/>
        </w:rPr>
        <w:t>Gewährleistungen, Ausschlüsse und Haftungsbeschränkung</w:t>
      </w:r>
      <w:r w:rsidRPr="007B09EB">
        <w:rPr>
          <w:rFonts w:cs="Tahoma"/>
          <w:lang w:val="de-DE"/>
        </w:rPr>
        <w:t>.</w:t>
      </w:r>
    </w:p>
    <w:p w14:paraId="7898472E" w14:textId="77777777" w:rsidR="00CB023A" w:rsidRPr="007B09EB" w:rsidRDefault="00CB023A" w:rsidP="00CB023A">
      <w:pPr>
        <w:rPr>
          <w:rFonts w:cs="Tahoma"/>
          <w:lang w:val="de-DE"/>
        </w:rPr>
      </w:pPr>
    </w:p>
    <w:p w14:paraId="7898472F" w14:textId="77777777" w:rsidR="00CB023A" w:rsidRPr="007B09EB" w:rsidRDefault="00CB023A" w:rsidP="00CB023A">
      <w:pPr>
        <w:ind w:left="360"/>
        <w:rPr>
          <w:rFonts w:cs="Tahoma"/>
          <w:lang w:val="de-DE"/>
        </w:rPr>
      </w:pPr>
      <w:r w:rsidRPr="007B09EB">
        <w:rPr>
          <w:rFonts w:cs="Tahoma"/>
          <w:b/>
          <w:color w:val="000000"/>
          <w:lang w:val="de-DE"/>
        </w:rPr>
        <w:t>Gewährleistung für Services.</w:t>
      </w:r>
      <w:r w:rsidRPr="007B09EB">
        <w:rPr>
          <w:rFonts w:cs="Tahoma"/>
          <w:lang w:val="de-DE"/>
        </w:rPr>
        <w:t xml:space="preserve"> </w:t>
      </w:r>
      <w:r w:rsidRPr="007B09EB">
        <w:rPr>
          <w:rFonts w:cs="Tahoma"/>
          <w:color w:val="000000"/>
          <w:lang w:val="de-DE"/>
        </w:rPr>
        <w:t>Microsoft gewährleistet, dass alle Services mit professioneller Sorgfalt und Kenntnis erbracht werden.</w:t>
      </w:r>
    </w:p>
    <w:p w14:paraId="78984730" w14:textId="77777777" w:rsidR="00B95306" w:rsidRPr="007B09EB" w:rsidRDefault="00B95306" w:rsidP="00CB023A">
      <w:pPr>
        <w:ind w:left="360"/>
        <w:rPr>
          <w:rFonts w:cs="Tahoma"/>
          <w:lang w:val="de-DE"/>
        </w:rPr>
      </w:pPr>
    </w:p>
    <w:p w14:paraId="78984731" w14:textId="77777777" w:rsidR="00CB023A" w:rsidRPr="007B09EB" w:rsidRDefault="00CB023A" w:rsidP="00CB023A">
      <w:pPr>
        <w:ind w:left="360"/>
        <w:rPr>
          <w:rFonts w:cs="Tahoma"/>
          <w:lang w:val="de-DE"/>
        </w:rPr>
      </w:pPr>
      <w:r w:rsidRPr="007B09EB">
        <w:rPr>
          <w:rFonts w:cs="Tahoma"/>
          <w:b/>
          <w:lang w:val="de-DE"/>
        </w:rPr>
        <w:t>KEINE ANDEREN GARANTIEN.</w:t>
      </w:r>
      <w:r w:rsidRPr="007B09EB">
        <w:rPr>
          <w:rFonts w:cs="Tahoma"/>
          <w:lang w:val="de-DE"/>
        </w:rPr>
        <w:t xml:space="preserve"> </w:t>
      </w:r>
      <w:r w:rsidRPr="007B09EB">
        <w:rPr>
          <w:rFonts w:cs="Tahoma"/>
          <w:szCs w:val="18"/>
          <w:lang w:val="de-DE"/>
        </w:rPr>
        <w:t>IM DURCH DAS ANWENDBARE GESETZ ZUGELASSENEN UMFANG SCHLIESS MICROSOFT ALLE ZUSICHERUNGEN, GARANTIEN UND GEWÄHRLEISTUNGEN, OB AUSDRÜCKLICHE, KONKLUDENTE ODER GESETZLICHE, MIT AUSNAHME DER IN DIESEM VERTRAG AUSDRÜCKLICH GENANNTEN AUS. 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Pr="007B09EB">
        <w:rPr>
          <w:rFonts w:cs="Tahoma"/>
          <w:lang w:val="de-DE"/>
        </w:rPr>
        <w:t xml:space="preserve">. </w:t>
      </w:r>
    </w:p>
    <w:p w14:paraId="78984732" w14:textId="77777777" w:rsidR="00CB023A" w:rsidRPr="007B09EB" w:rsidRDefault="00CB023A" w:rsidP="00CB023A">
      <w:pPr>
        <w:ind w:left="360"/>
        <w:rPr>
          <w:rFonts w:cs="Tahoma"/>
          <w:lang w:val="de-DE"/>
        </w:rPr>
      </w:pPr>
    </w:p>
    <w:p w14:paraId="78984733" w14:textId="77777777" w:rsidR="00CB023A" w:rsidRPr="007B09EB" w:rsidRDefault="00CB023A" w:rsidP="00CB023A">
      <w:pPr>
        <w:ind w:left="360"/>
        <w:rPr>
          <w:rFonts w:cs="Tahoma"/>
          <w:lang w:val="de-DE"/>
        </w:rPr>
      </w:pPr>
      <w:r w:rsidRPr="007B09EB">
        <w:rPr>
          <w:rFonts w:cs="Tahoma"/>
          <w:b/>
          <w:lang w:val="de-DE"/>
        </w:rPr>
        <w:t>Haftungsbeschränkung.</w:t>
      </w:r>
      <w:r w:rsidRPr="007B09EB">
        <w:rPr>
          <w:rFonts w:cs="Tahoma"/>
          <w:lang w:val="de-DE"/>
        </w:rPr>
        <w:t xml:space="preserve"> Die Haftung von Microsoft für direkte Schäden ist im größtmöglichen durch das anwendbare Recht zugelassenen Umfang auf die Beträge begrenzt, die der Kunde in den 12 Monaten vor dem Anspruch für die Services, die Grund für den Anspruch sind, gezahlt hat. </w:t>
      </w:r>
    </w:p>
    <w:p w14:paraId="78984734" w14:textId="77777777" w:rsidR="00CB023A" w:rsidRPr="007B09EB" w:rsidRDefault="00CB023A" w:rsidP="00CB023A">
      <w:pPr>
        <w:ind w:left="360"/>
        <w:rPr>
          <w:rFonts w:cs="Tahoma"/>
          <w:lang w:val="de-DE"/>
        </w:rPr>
      </w:pPr>
    </w:p>
    <w:p w14:paraId="78984735" w14:textId="77777777" w:rsidR="00CB023A" w:rsidRPr="007B09EB" w:rsidRDefault="00CB023A" w:rsidP="00E0764C">
      <w:pPr>
        <w:ind w:left="360"/>
        <w:rPr>
          <w:rFonts w:cs="Tahoma"/>
          <w:lang w:val="de-DE"/>
        </w:rPr>
      </w:pPr>
      <w:r w:rsidRPr="007B09EB">
        <w:rPr>
          <w:rFonts w:cs="Tahoma"/>
          <w:b/>
          <w:lang w:val="de-DE"/>
        </w:rPr>
        <w:t>KEINE HAFTUNG FÜR BESTIMMTE SCHADENERSATZANSPRÜCHE.</w:t>
      </w:r>
      <w:r w:rsidRPr="007B09EB">
        <w:rPr>
          <w:rFonts w:cs="Tahoma"/>
          <w:lang w:val="de-DE"/>
        </w:rPr>
        <w:t xml:space="preserve"> </w:t>
      </w:r>
      <w:r w:rsidRPr="007B09EB">
        <w:rPr>
          <w:lang w:val="de-DE"/>
        </w:rPr>
        <w:t>IM GRÖSSTMÖGLICHEN DURCH DAS</w:t>
      </w:r>
      <w:r w:rsidR="00E0764C">
        <w:rPr>
          <w:lang w:val="de-DE"/>
        </w:rPr>
        <w:t> </w:t>
      </w:r>
      <w:r w:rsidRPr="007B09EB">
        <w:rPr>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w:t>
      </w:r>
      <w:r w:rsidRPr="007B09EB">
        <w:rPr>
          <w:rFonts w:cs="Tahoma"/>
          <w:lang w:val="de-DE"/>
        </w:rPr>
        <w:t>SE VORHERSEHBAR WAR. Dieser Haftungsausschluss gilt nicht für die gegenseitige Haftung beider Parteien für Verletzungen von Vertraulichkeitsverpflichtungen oder von Urheberrechten/gewerblichen Schutzrechten der jeweils anderen Partei.</w:t>
      </w:r>
    </w:p>
    <w:p w14:paraId="78984736" w14:textId="77777777" w:rsidR="00CB023A" w:rsidRPr="007B09EB" w:rsidRDefault="00CB023A" w:rsidP="00CB023A">
      <w:pPr>
        <w:ind w:left="360" w:hanging="360"/>
        <w:jc w:val="both"/>
        <w:rPr>
          <w:rFonts w:cs="Tahoma"/>
          <w:lang w:val="de-DE"/>
        </w:rPr>
      </w:pPr>
    </w:p>
    <w:p w14:paraId="78984737" w14:textId="77777777" w:rsidR="00CB023A" w:rsidRPr="007B09EB" w:rsidRDefault="00CB023A" w:rsidP="00CB023A">
      <w:pPr>
        <w:ind w:left="360"/>
        <w:rPr>
          <w:rFonts w:cs="Tahoma"/>
          <w:lang w:val="de-DE"/>
        </w:rPr>
      </w:pPr>
      <w:r w:rsidRPr="007B09EB">
        <w:rPr>
          <w:rFonts w:cs="Tahoma"/>
          <w:b/>
          <w:lang w:val="de-DE"/>
        </w:rPr>
        <w:t>Anwendung.</w:t>
      </w:r>
      <w:r w:rsidRPr="007B09EB">
        <w:rPr>
          <w:rFonts w:cs="Tahoma"/>
          <w:lang w:val="de-DE"/>
        </w:rPr>
        <w:t xml:space="preserve"> 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78984738" w14:textId="77777777" w:rsidR="00CB023A" w:rsidRPr="007B09EB" w:rsidRDefault="00CB023A" w:rsidP="00CB023A">
      <w:pPr>
        <w:tabs>
          <w:tab w:val="left" w:pos="2936"/>
        </w:tabs>
        <w:rPr>
          <w:rFonts w:cs="Tahoma"/>
          <w:lang w:val="de-DE"/>
        </w:rPr>
      </w:pPr>
    </w:p>
    <w:p w14:paraId="78984739" w14:textId="77777777" w:rsidR="00CB023A" w:rsidRPr="007B09EB" w:rsidRDefault="00CB023A" w:rsidP="00CB023A">
      <w:pPr>
        <w:rPr>
          <w:rFonts w:cs="Tahoma"/>
          <w:lang w:val="de-DE"/>
        </w:rPr>
      </w:pPr>
      <w:r w:rsidRPr="007B09EB">
        <w:rPr>
          <w:rFonts w:cs="Tahoma"/>
          <w:lang w:val="de-DE" w:eastAsia="ja-JP"/>
        </w:rPr>
        <w:br w:type="page"/>
      </w:r>
    </w:p>
    <w:p w14:paraId="7898473A" w14:textId="77777777" w:rsidR="00CB023A" w:rsidRPr="007B09EB" w:rsidRDefault="00CB023A" w:rsidP="00A56499">
      <w:pPr>
        <w:pStyle w:val="Heading1"/>
        <w:keepNext w:val="0"/>
        <w:rPr>
          <w:rFonts w:cs="Tahoma"/>
          <w:lang w:val="de-DE"/>
        </w:rPr>
      </w:pPr>
      <w:bookmarkStart w:id="1445" w:name="_Toc336338249"/>
      <w:bookmarkStart w:id="1446" w:name="_Toc339370702"/>
      <w:bookmarkStart w:id="1447" w:name="_Toc340792697"/>
      <w:bookmarkEnd w:id="1445"/>
      <w:bookmarkEnd w:id="1446"/>
      <w:r w:rsidRPr="007B09EB">
        <w:rPr>
          <w:rFonts w:cs="Tahoma"/>
          <w:lang w:val="de-DE"/>
        </w:rPr>
        <w:t>ABSCHNITT 9 – Zusätzliche Bestimmungen</w:t>
      </w:r>
      <w:bookmarkEnd w:id="1447"/>
    </w:p>
    <w:p w14:paraId="7898473B" w14:textId="77777777" w:rsidR="00CB023A" w:rsidRPr="007B09EB" w:rsidRDefault="00CB023A" w:rsidP="00A56499">
      <w:pPr>
        <w:pStyle w:val="Heading1"/>
        <w:keepNext w:val="0"/>
        <w:rPr>
          <w:rFonts w:cs="Tahoma"/>
          <w:sz w:val="18"/>
          <w:szCs w:val="18"/>
          <w:lang w:val="de-DE"/>
        </w:rPr>
      </w:pPr>
    </w:p>
    <w:p w14:paraId="7898473C" w14:textId="77777777" w:rsidR="00CB023A" w:rsidRPr="007B09EB" w:rsidRDefault="00CB023A" w:rsidP="00A56499">
      <w:pPr>
        <w:pStyle w:val="Heading3"/>
        <w:ind w:right="720"/>
        <w:rPr>
          <w:rFonts w:ascii="Tahoma" w:hAnsi="Tahoma" w:cs="Tahoma"/>
          <w:lang w:val="de-DE"/>
        </w:rPr>
      </w:pPr>
      <w:bookmarkStart w:id="1448" w:name="_Toc323159781"/>
      <w:bookmarkStart w:id="1449" w:name="_Toc336338250"/>
      <w:bookmarkStart w:id="1450" w:name="_Toc339370703"/>
      <w:bookmarkStart w:id="1451" w:name="_Toc340792698"/>
      <w:bookmarkEnd w:id="1448"/>
      <w:bookmarkEnd w:id="1449"/>
      <w:bookmarkEnd w:id="1450"/>
      <w:r w:rsidRPr="007B09EB">
        <w:rPr>
          <w:rFonts w:ascii="Tahoma" w:hAnsi="Tahoma" w:cs="Tahoma"/>
          <w:color w:val="000000"/>
          <w:sz w:val="22"/>
          <w:lang w:val="de-DE"/>
        </w:rPr>
        <w:t>Client-Zugriffslizenzen (Client Access Licenses, CALs) und Client</w:t>
      </w:r>
      <w:r w:rsidR="00BD3A6A" w:rsidRPr="007B09EB">
        <w:rPr>
          <w:rFonts w:ascii="Tahoma" w:hAnsi="Tahoma" w:cs="Tahoma"/>
          <w:color w:val="000000"/>
          <w:sz w:val="22"/>
          <w:lang w:val="de-DE"/>
        </w:rPr>
        <w:t> </w:t>
      </w:r>
      <w:r w:rsidRPr="007B09EB">
        <w:rPr>
          <w:rFonts w:ascii="Tahoma" w:hAnsi="Tahoma" w:cs="Tahoma"/>
          <w:color w:val="000000"/>
          <w:sz w:val="22"/>
          <w:lang w:val="de-DE"/>
        </w:rPr>
        <w:t>Management-Lizenzen (MLs)</w:t>
      </w:r>
      <w:bookmarkEnd w:id="1451"/>
    </w:p>
    <w:p w14:paraId="7898473D" w14:textId="77777777" w:rsidR="00CB023A" w:rsidRPr="007B09EB" w:rsidRDefault="00CB023A" w:rsidP="00CB023A">
      <w:pPr>
        <w:pStyle w:val="AppendixFlushBulletedList"/>
        <w:tabs>
          <w:tab w:val="clear" w:pos="360"/>
        </w:tabs>
        <w:ind w:left="720" w:right="720" w:firstLine="0"/>
        <w:rPr>
          <w:rFonts w:ascii="Tahoma" w:hAnsi="Tahoma" w:cs="Tahoma"/>
          <w:lang w:val="de-DE"/>
        </w:rPr>
      </w:pPr>
    </w:p>
    <w:p w14:paraId="7898473E" w14:textId="77777777" w:rsidR="00CB023A" w:rsidRPr="007B09EB" w:rsidRDefault="00CB023A" w:rsidP="004314B1">
      <w:pPr>
        <w:pStyle w:val="AppendixFlushBulletedList"/>
        <w:numPr>
          <w:ilvl w:val="0"/>
          <w:numId w:val="100"/>
        </w:numPr>
        <w:ind w:left="1440" w:right="720"/>
        <w:rPr>
          <w:rFonts w:ascii="Tahoma" w:hAnsi="Tahoma" w:cs="Tahoma"/>
          <w:lang w:val="de-DE"/>
        </w:rPr>
      </w:pPr>
      <w:r w:rsidRPr="007B09EB">
        <w:rPr>
          <w:rFonts w:ascii="Tahoma" w:hAnsi="Tahoma" w:cs="Tahoma"/>
          <w:b/>
          <w:color w:val="000000"/>
          <w:sz w:val="18"/>
          <w:lang w:val="de-DE"/>
        </w:rPr>
        <w:t>Wechsel zwischen Nutzer- und Geräte-CALs</w:t>
      </w:r>
    </w:p>
    <w:p w14:paraId="7898473F" w14:textId="77777777" w:rsidR="00CB023A" w:rsidRPr="007B09EB" w:rsidRDefault="00CB023A" w:rsidP="004314B1">
      <w:pPr>
        <w:pStyle w:val="AppendixBodyText"/>
        <w:numPr>
          <w:ilvl w:val="0"/>
          <w:numId w:val="101"/>
        </w:numPr>
        <w:ind w:left="1800" w:right="720"/>
        <w:rPr>
          <w:rFonts w:ascii="Tahoma" w:hAnsi="Tahoma" w:cs="Tahoma"/>
          <w:lang w:val="de-DE"/>
        </w:rPr>
      </w:pPr>
      <w:r w:rsidRPr="007B09EB">
        <w:rPr>
          <w:rFonts w:ascii="Tahoma" w:hAnsi="Tahoma" w:cs="Tahoma"/>
          <w:color w:val="000000"/>
          <w:sz w:val="18"/>
          <w:lang w:val="de-DE"/>
        </w:rPr>
        <w:t>Kunden mit aktueller Software Assurance für CALs können bei Verlängerung von Software Assurance zwischen Nutzer und Gerät wechseln.</w:t>
      </w:r>
      <w:r w:rsidRPr="007B09EB">
        <w:rPr>
          <w:rFonts w:ascii="Tahoma" w:hAnsi="Tahoma" w:cs="Tahoma"/>
          <w:lang w:val="de-DE"/>
        </w:rPr>
        <w:t xml:space="preserve"> </w:t>
      </w:r>
      <w:r w:rsidRPr="007B09EB">
        <w:rPr>
          <w:rFonts w:ascii="Tahoma" w:hAnsi="Tahoma" w:cs="Tahoma"/>
          <w:color w:val="000000"/>
          <w:sz w:val="18"/>
          <w:lang w:val="de-DE"/>
        </w:rPr>
        <w:t>Durch diesen Wechsel ändert sich die CAL-Edition (also Standard zu Enterprise) nicht.</w:t>
      </w:r>
      <w:r w:rsidRPr="007B09EB">
        <w:rPr>
          <w:rFonts w:ascii="Tahoma" w:hAnsi="Tahoma" w:cs="Tahoma"/>
          <w:lang w:val="de-DE"/>
        </w:rPr>
        <w:t xml:space="preserve"> </w:t>
      </w:r>
      <w:r w:rsidRPr="007B09EB">
        <w:rPr>
          <w:rFonts w:ascii="Tahoma" w:hAnsi="Tahoma" w:cs="Tahoma"/>
          <w:color w:val="000000"/>
          <w:sz w:val="18"/>
          <w:lang w:val="de-DE"/>
        </w:rPr>
        <w:t>Weitere Informationen finden Sie in den Produkthinweisen für die jeweiligen Produkte.</w:t>
      </w:r>
      <w:r w:rsidRPr="007B09EB">
        <w:rPr>
          <w:rFonts w:ascii="Tahoma" w:hAnsi="Tahoma" w:cs="Tahoma"/>
          <w:lang w:val="de-DE"/>
        </w:rPr>
        <w:t xml:space="preserve"> </w:t>
      </w:r>
    </w:p>
    <w:p w14:paraId="78984740" w14:textId="77777777" w:rsidR="00CB023A" w:rsidRPr="007B09EB" w:rsidRDefault="00CB023A" w:rsidP="004314B1">
      <w:pPr>
        <w:pStyle w:val="AppendixFlushBulletedList"/>
        <w:numPr>
          <w:ilvl w:val="0"/>
          <w:numId w:val="100"/>
        </w:numPr>
        <w:ind w:left="1440" w:right="720"/>
        <w:rPr>
          <w:rFonts w:ascii="Tahoma" w:hAnsi="Tahoma" w:cs="Tahoma"/>
          <w:lang w:val="de-DE"/>
        </w:rPr>
      </w:pPr>
      <w:r w:rsidRPr="007B09EB">
        <w:rPr>
          <w:rFonts w:ascii="Tahoma" w:hAnsi="Tahoma" w:cs="Tahoma"/>
          <w:b/>
          <w:color w:val="000000"/>
          <w:sz w:val="18"/>
          <w:lang w:val="de-DE"/>
        </w:rPr>
        <w:t>Wechsel zwischen Nutzer- und OSE-Client-MLs</w:t>
      </w:r>
    </w:p>
    <w:p w14:paraId="78984741" w14:textId="77777777" w:rsidR="00CB023A" w:rsidRPr="007B09EB" w:rsidRDefault="00CB023A" w:rsidP="004314B1">
      <w:pPr>
        <w:pStyle w:val="AppendixBodyText"/>
        <w:numPr>
          <w:ilvl w:val="0"/>
          <w:numId w:val="101"/>
        </w:numPr>
        <w:ind w:left="1800" w:right="720"/>
        <w:rPr>
          <w:rFonts w:ascii="Tahoma" w:hAnsi="Tahoma" w:cs="Tahoma"/>
          <w:lang w:val="de-DE"/>
        </w:rPr>
      </w:pPr>
      <w:r w:rsidRPr="007B09EB">
        <w:rPr>
          <w:rFonts w:ascii="Tahoma" w:hAnsi="Tahoma" w:cs="Tahoma"/>
          <w:color w:val="000000"/>
          <w:sz w:val="18"/>
          <w:lang w:val="de-DE"/>
        </w:rPr>
        <w:t>Kunden mit aktueller Software Assurance für Client-MLs können bei Verlängerung von</w:t>
      </w:r>
      <w:r w:rsidR="00A56499" w:rsidRPr="007B09EB">
        <w:rPr>
          <w:rFonts w:ascii="Tahoma" w:hAnsi="Tahoma" w:cs="Tahoma"/>
          <w:color w:val="000000"/>
          <w:sz w:val="18"/>
          <w:lang w:val="de-DE"/>
        </w:rPr>
        <w:t> </w:t>
      </w:r>
      <w:r w:rsidRPr="007B09EB">
        <w:rPr>
          <w:rFonts w:ascii="Tahoma" w:hAnsi="Tahoma" w:cs="Tahoma"/>
          <w:color w:val="000000"/>
          <w:sz w:val="18"/>
          <w:lang w:val="de-DE"/>
        </w:rPr>
        <w:t>Software Assurance zwischen Nutzer und OSE wechseln.</w:t>
      </w:r>
      <w:r w:rsidRPr="007B09EB">
        <w:rPr>
          <w:rFonts w:ascii="Tahoma" w:hAnsi="Tahoma" w:cs="Tahoma"/>
          <w:lang w:val="de-DE"/>
        </w:rPr>
        <w:t xml:space="preserve"> </w:t>
      </w:r>
      <w:r w:rsidRPr="007B09EB">
        <w:rPr>
          <w:rFonts w:ascii="Tahoma" w:hAnsi="Tahoma" w:cs="Tahoma"/>
          <w:color w:val="000000"/>
          <w:sz w:val="18"/>
          <w:lang w:val="de-DE"/>
        </w:rPr>
        <w:t>Weitere Einzelheiten finden Sie in den Produkthinweisen für die jeweiligen Produkte.</w:t>
      </w:r>
      <w:r w:rsidRPr="007B09EB">
        <w:rPr>
          <w:rFonts w:ascii="Tahoma" w:hAnsi="Tahoma" w:cs="Tahoma"/>
          <w:lang w:val="de-DE"/>
        </w:rPr>
        <w:t xml:space="preserve"> </w:t>
      </w:r>
    </w:p>
    <w:p w14:paraId="78984742" w14:textId="77777777" w:rsidR="00CB023A" w:rsidRPr="007B09EB" w:rsidRDefault="00CB023A" w:rsidP="004314B1">
      <w:pPr>
        <w:pStyle w:val="AppendixFlushBulletedList"/>
        <w:numPr>
          <w:ilvl w:val="0"/>
          <w:numId w:val="100"/>
        </w:numPr>
        <w:ind w:left="1440" w:right="720"/>
        <w:rPr>
          <w:rFonts w:ascii="Tahoma" w:hAnsi="Tahoma" w:cs="Tahoma"/>
        </w:rPr>
      </w:pPr>
      <w:r w:rsidRPr="007B09EB">
        <w:rPr>
          <w:rFonts w:ascii="Tahoma" w:hAnsi="Tahoma" w:cs="Tahoma"/>
          <w:b/>
          <w:color w:val="000000"/>
          <w:sz w:val="18"/>
          <w:lang w:val="de-DE"/>
        </w:rPr>
        <w:t>Bei Verlängerung</w:t>
      </w:r>
    </w:p>
    <w:p w14:paraId="78984743" w14:textId="77777777" w:rsidR="00CB023A" w:rsidRPr="007B09EB" w:rsidRDefault="00CB023A" w:rsidP="004314B1">
      <w:pPr>
        <w:pStyle w:val="AppendixBodyText"/>
        <w:numPr>
          <w:ilvl w:val="0"/>
          <w:numId w:val="101"/>
        </w:numPr>
        <w:ind w:left="1800" w:right="720"/>
        <w:rPr>
          <w:rFonts w:ascii="Tahoma" w:hAnsi="Tahoma" w:cs="Tahoma"/>
          <w:lang w:val="de-DE"/>
        </w:rPr>
      </w:pPr>
      <w:r w:rsidRPr="007B09EB">
        <w:rPr>
          <w:rFonts w:ascii="Tahoma" w:hAnsi="Tahoma" w:cs="Tahoma"/>
          <w:color w:val="000000"/>
          <w:sz w:val="18"/>
          <w:lang w:val="de-DE"/>
        </w:rPr>
        <w:t>Wenn sowohl Nutzer- als auch Geräte-CALs verfügbar sind, können Kunden Software Assurance für einen der CAL-Typen verlängern.</w:t>
      </w:r>
      <w:r w:rsidRPr="007B09EB">
        <w:rPr>
          <w:rFonts w:ascii="Tahoma" w:hAnsi="Tahoma" w:cs="Tahoma"/>
          <w:lang w:val="de-DE"/>
        </w:rPr>
        <w:t xml:space="preserve"> </w:t>
      </w:r>
      <w:r w:rsidRPr="007B09EB">
        <w:rPr>
          <w:rFonts w:ascii="Tahoma" w:hAnsi="Tahoma" w:cs="Tahoma"/>
          <w:color w:val="000000"/>
          <w:sz w:val="18"/>
          <w:lang w:val="de-DE"/>
        </w:rPr>
        <w:t>Die Produktbenutzungsrechte für den</w:t>
      </w:r>
      <w:r w:rsidR="00A56499" w:rsidRPr="007B09EB">
        <w:rPr>
          <w:rFonts w:ascii="Tahoma" w:hAnsi="Tahoma" w:cs="Tahoma"/>
          <w:color w:val="000000"/>
          <w:sz w:val="18"/>
          <w:lang w:val="de-DE"/>
        </w:rPr>
        <w:t> </w:t>
      </w:r>
      <w:r w:rsidRPr="007B09EB">
        <w:rPr>
          <w:rFonts w:ascii="Tahoma" w:hAnsi="Tahoma" w:cs="Tahoma"/>
          <w:color w:val="000000"/>
          <w:sz w:val="18"/>
          <w:lang w:val="de-DE"/>
        </w:rPr>
        <w:t>CAL-Typ, für den Software Assurance bestellt wird, bestimmen, wie die CALs zugewiesen und genutzt werden können.</w:t>
      </w:r>
      <w:r w:rsidRPr="007B09EB">
        <w:rPr>
          <w:rFonts w:ascii="Tahoma" w:hAnsi="Tahoma" w:cs="Tahoma"/>
          <w:lang w:val="de-DE"/>
        </w:rPr>
        <w:t xml:space="preserve"> </w:t>
      </w:r>
      <w:r w:rsidRPr="007B09EB">
        <w:rPr>
          <w:rFonts w:ascii="Tahoma" w:hAnsi="Tahoma" w:cs="Tahoma"/>
          <w:color w:val="000000"/>
          <w:sz w:val="18"/>
          <w:lang w:val="de-DE"/>
        </w:rPr>
        <w:t>Konzernbeitrittskunden, die sich für die Bestellung von Software Assurance für Nutzer-CALs entscheiden, sind berechtigt, CALs basierend auf ihrer Anzahl der Nutzer zu erwerben.</w:t>
      </w:r>
      <w:r w:rsidRPr="007B09EB">
        <w:rPr>
          <w:rFonts w:ascii="Tahoma" w:hAnsi="Tahoma" w:cs="Tahoma"/>
          <w:lang w:val="de-DE"/>
        </w:rPr>
        <w:t xml:space="preserve"> </w:t>
      </w:r>
      <w:r w:rsidRPr="007B09EB">
        <w:rPr>
          <w:rFonts w:ascii="Tahoma" w:hAnsi="Tahoma" w:cs="Tahoma"/>
          <w:color w:val="000000"/>
          <w:sz w:val="18"/>
          <w:lang w:val="de-DE"/>
        </w:rPr>
        <w:t>Weitere Informationen finden Sie in den Hinweisen für die jeweiligen Produkte.</w:t>
      </w:r>
      <w:r w:rsidRPr="007B09EB">
        <w:rPr>
          <w:rFonts w:ascii="Tahoma" w:hAnsi="Tahoma" w:cs="Tahoma"/>
          <w:lang w:val="de-DE"/>
        </w:rPr>
        <w:t xml:space="preserve"> </w:t>
      </w:r>
    </w:p>
    <w:p w14:paraId="78984744" w14:textId="77777777" w:rsidR="00CB023A" w:rsidRPr="007B09EB" w:rsidRDefault="00CB023A" w:rsidP="004314B1">
      <w:pPr>
        <w:pStyle w:val="AppendixFlushBulletedList"/>
        <w:numPr>
          <w:ilvl w:val="0"/>
          <w:numId w:val="100"/>
        </w:numPr>
        <w:ind w:left="1440" w:right="720"/>
        <w:rPr>
          <w:rFonts w:ascii="Tahoma" w:hAnsi="Tahoma" w:cs="Tahoma"/>
        </w:rPr>
      </w:pPr>
      <w:r w:rsidRPr="007B09EB">
        <w:rPr>
          <w:rFonts w:ascii="Tahoma" w:hAnsi="Tahoma" w:cs="Tahoma"/>
          <w:b/>
          <w:color w:val="000000"/>
          <w:sz w:val="18"/>
          <w:lang w:val="de-DE"/>
        </w:rPr>
        <w:t>Überschüssige CALs</w:t>
      </w:r>
    </w:p>
    <w:p w14:paraId="78984745" w14:textId="77777777" w:rsidR="00CB023A" w:rsidRPr="007B09EB" w:rsidRDefault="00CB023A" w:rsidP="00DE2EC5">
      <w:pPr>
        <w:pStyle w:val="AppendixBodyText"/>
        <w:numPr>
          <w:ilvl w:val="0"/>
          <w:numId w:val="101"/>
        </w:numPr>
        <w:ind w:left="1800" w:right="720"/>
        <w:rPr>
          <w:rFonts w:ascii="Tahoma" w:hAnsi="Tahoma" w:cs="Tahoma"/>
          <w:lang w:val="de-DE"/>
        </w:rPr>
      </w:pPr>
      <w:r w:rsidRPr="007B09EB">
        <w:rPr>
          <w:rFonts w:ascii="Tahoma" w:hAnsi="Tahoma" w:cs="Tahoma"/>
          <w:color w:val="000000"/>
          <w:sz w:val="18"/>
          <w:lang w:val="de-DE"/>
        </w:rPr>
        <w:t>Der wie oben beschrieben zulässige Wechsel zwischen Nutzer- und Geräte-CALs kann</w:t>
      </w:r>
      <w:r w:rsidR="00243CAD">
        <w:rPr>
          <w:rFonts w:ascii="Tahoma" w:hAnsi="Tahoma" w:cs="Tahoma"/>
          <w:color w:val="000000"/>
          <w:sz w:val="18"/>
          <w:lang w:val="de-DE"/>
        </w:rPr>
        <w:t> </w:t>
      </w:r>
      <w:r w:rsidRPr="007B09EB">
        <w:rPr>
          <w:rFonts w:ascii="Tahoma" w:hAnsi="Tahoma" w:cs="Tahoma"/>
          <w:color w:val="000000"/>
          <w:sz w:val="18"/>
          <w:lang w:val="de-DE"/>
        </w:rPr>
        <w:t>zu überschüssigen CALs führen.</w:t>
      </w:r>
      <w:r w:rsidRPr="007B09EB">
        <w:rPr>
          <w:rFonts w:ascii="Tahoma" w:hAnsi="Tahoma" w:cs="Tahoma"/>
          <w:lang w:val="de-DE"/>
        </w:rPr>
        <w:t xml:space="preserve"> </w:t>
      </w:r>
      <w:r w:rsidRPr="007B09EB">
        <w:rPr>
          <w:rFonts w:ascii="Tahoma" w:hAnsi="Tahoma" w:cs="Tahoma"/>
          <w:color w:val="000000"/>
          <w:sz w:val="18"/>
          <w:lang w:val="de-DE"/>
        </w:rPr>
        <w:t>Kunden können überschüssige CALs mit</w:t>
      </w:r>
      <w:r w:rsidR="00DE2EC5">
        <w:rPr>
          <w:rFonts w:ascii="Tahoma" w:hAnsi="Tahoma" w:cs="Tahoma"/>
          <w:color w:val="000000"/>
          <w:sz w:val="18"/>
          <w:lang w:val="de-DE"/>
        </w:rPr>
        <w:t> </w:t>
      </w:r>
      <w:r w:rsidRPr="007B09EB">
        <w:rPr>
          <w:rFonts w:ascii="Tahoma" w:hAnsi="Tahoma" w:cs="Tahoma"/>
          <w:color w:val="000000"/>
          <w:sz w:val="18"/>
          <w:lang w:val="de-DE"/>
        </w:rPr>
        <w:t>zunehmender Anzahl von Nutzern oder Geräten neu zuweisen.</w:t>
      </w:r>
      <w:r w:rsidRPr="007B09EB">
        <w:rPr>
          <w:rFonts w:ascii="Tahoma" w:hAnsi="Tahoma" w:cs="Tahoma"/>
          <w:lang w:val="de-DE"/>
        </w:rPr>
        <w:t xml:space="preserve"> </w:t>
      </w:r>
      <w:r w:rsidRPr="007B09EB">
        <w:rPr>
          <w:rFonts w:ascii="Tahoma" w:hAnsi="Tahoma" w:cs="Tahoma"/>
          <w:color w:val="000000"/>
          <w:sz w:val="18"/>
          <w:lang w:val="de-DE"/>
        </w:rPr>
        <w:t>Zum Verlängerungszeitpunkt können Kunden sich dafür entscheiden, Software Assurance für überschüssige CALs beizubehalten.</w:t>
      </w:r>
      <w:r w:rsidRPr="007B09EB">
        <w:rPr>
          <w:rFonts w:ascii="Tahoma" w:hAnsi="Tahoma" w:cs="Tahoma"/>
          <w:lang w:val="de-DE"/>
        </w:rPr>
        <w:t xml:space="preserve"> </w:t>
      </w:r>
      <w:r w:rsidRPr="007B09EB">
        <w:rPr>
          <w:rFonts w:ascii="Tahoma" w:hAnsi="Tahoma" w:cs="Tahoma"/>
          <w:color w:val="000000"/>
          <w:sz w:val="18"/>
          <w:lang w:val="de-DE"/>
        </w:rPr>
        <w:t>Kunden können Software Assurance für überschüssige CALs, deren Software Assurance abgelaufen ist, nicht zu einem späteren Zeitpunkt verlängern.</w:t>
      </w:r>
      <w:r w:rsidRPr="007B09EB">
        <w:rPr>
          <w:rFonts w:ascii="Tahoma" w:hAnsi="Tahoma" w:cs="Tahoma"/>
          <w:lang w:val="de-DE"/>
        </w:rPr>
        <w:t xml:space="preserve"> </w:t>
      </w:r>
    </w:p>
    <w:p w14:paraId="78984746" w14:textId="77777777" w:rsidR="00CB023A" w:rsidRPr="007B09EB" w:rsidRDefault="00CB023A" w:rsidP="004314B1">
      <w:pPr>
        <w:pStyle w:val="AppendixFlushBulletedList"/>
        <w:numPr>
          <w:ilvl w:val="0"/>
          <w:numId w:val="100"/>
        </w:numPr>
        <w:ind w:left="1440" w:right="720"/>
        <w:rPr>
          <w:rFonts w:ascii="Tahoma" w:hAnsi="Tahoma" w:cs="Tahoma"/>
        </w:rPr>
      </w:pPr>
      <w:r w:rsidRPr="007B09EB">
        <w:rPr>
          <w:rFonts w:ascii="Tahoma" w:hAnsi="Tahoma" w:cs="Tahoma"/>
          <w:b/>
          <w:color w:val="000000"/>
          <w:sz w:val="18"/>
          <w:lang w:val="de-DE"/>
        </w:rPr>
        <w:t>Überschüssige MLs</w:t>
      </w:r>
    </w:p>
    <w:p w14:paraId="78984747" w14:textId="77777777" w:rsidR="00CB023A" w:rsidRPr="007B09EB" w:rsidRDefault="00CB023A" w:rsidP="004314B1">
      <w:pPr>
        <w:pStyle w:val="AppendixBodyText"/>
        <w:numPr>
          <w:ilvl w:val="0"/>
          <w:numId w:val="101"/>
        </w:numPr>
        <w:ind w:left="1800" w:right="720"/>
        <w:rPr>
          <w:rFonts w:ascii="Tahoma" w:hAnsi="Tahoma" w:cs="Tahoma"/>
          <w:lang w:val="de-DE"/>
        </w:rPr>
      </w:pPr>
      <w:r w:rsidRPr="007B09EB">
        <w:rPr>
          <w:rFonts w:ascii="Tahoma" w:hAnsi="Tahoma" w:cs="Tahoma"/>
          <w:color w:val="000000"/>
          <w:sz w:val="18"/>
          <w:lang w:val="de-DE"/>
        </w:rPr>
        <w:t>Der wie oben beschrieben zulässige Wechsel zwischen Nutzer- und OSE-Client-MLs kann zu überschüssigen MLs führen.</w:t>
      </w:r>
      <w:r w:rsidRPr="007B09EB">
        <w:rPr>
          <w:rFonts w:ascii="Tahoma" w:hAnsi="Tahoma" w:cs="Tahoma"/>
          <w:lang w:val="de-DE"/>
        </w:rPr>
        <w:t xml:space="preserve"> </w:t>
      </w:r>
      <w:r w:rsidRPr="007B09EB">
        <w:rPr>
          <w:rFonts w:ascii="Tahoma" w:hAnsi="Tahoma" w:cs="Tahoma"/>
          <w:color w:val="000000"/>
          <w:sz w:val="18"/>
          <w:lang w:val="de-DE"/>
        </w:rPr>
        <w:t>Kunden können überschüssige MLs mit zunehmender Anzahl von Nutzern oder verwalteten OSEs neu zuweisen.</w:t>
      </w:r>
      <w:r w:rsidRPr="007B09EB">
        <w:rPr>
          <w:rFonts w:ascii="Tahoma" w:hAnsi="Tahoma" w:cs="Tahoma"/>
          <w:lang w:val="de-DE"/>
        </w:rPr>
        <w:t xml:space="preserve"> </w:t>
      </w:r>
      <w:r w:rsidRPr="007B09EB">
        <w:rPr>
          <w:rFonts w:ascii="Tahoma" w:hAnsi="Tahoma" w:cs="Tahoma"/>
          <w:color w:val="000000"/>
          <w:sz w:val="18"/>
          <w:lang w:val="de-DE"/>
        </w:rPr>
        <w:t>Zum Verlängerungszeitpunkt können Kunden sich dafür entscheiden, Software Assurance für überschüssige MLs beizubehalten.</w:t>
      </w:r>
      <w:r w:rsidRPr="007B09EB">
        <w:rPr>
          <w:rFonts w:ascii="Tahoma" w:hAnsi="Tahoma" w:cs="Tahoma"/>
          <w:lang w:val="de-DE"/>
        </w:rPr>
        <w:t xml:space="preserve"> </w:t>
      </w:r>
      <w:r w:rsidRPr="007B09EB">
        <w:rPr>
          <w:rFonts w:ascii="Tahoma" w:hAnsi="Tahoma" w:cs="Tahoma"/>
          <w:color w:val="000000"/>
          <w:sz w:val="18"/>
          <w:lang w:val="de-DE"/>
        </w:rPr>
        <w:t>Kunden können Software Assurance für überschüssige MLs, deren Software Assurance abgelaufen ist, nicht zu einem späteren Zeitpunkt verlängern.</w:t>
      </w:r>
      <w:r w:rsidRPr="007B09EB">
        <w:rPr>
          <w:rFonts w:ascii="Tahoma" w:hAnsi="Tahoma" w:cs="Tahoma"/>
          <w:lang w:val="de-DE"/>
        </w:rPr>
        <w:t xml:space="preserve"> </w:t>
      </w:r>
    </w:p>
    <w:p w14:paraId="78984748" w14:textId="77777777" w:rsidR="00CB023A" w:rsidRPr="007B09EB" w:rsidRDefault="00CB023A" w:rsidP="004314B1">
      <w:pPr>
        <w:pStyle w:val="AppendixFlushBulletedList"/>
        <w:numPr>
          <w:ilvl w:val="0"/>
          <w:numId w:val="100"/>
        </w:numPr>
        <w:ind w:left="1440" w:right="720"/>
        <w:rPr>
          <w:rFonts w:ascii="Tahoma" w:hAnsi="Tahoma" w:cs="Tahoma"/>
        </w:rPr>
      </w:pPr>
      <w:r w:rsidRPr="007B09EB">
        <w:rPr>
          <w:rFonts w:ascii="Tahoma" w:hAnsi="Tahoma" w:cs="Tahoma"/>
          <w:b/>
          <w:color w:val="000000"/>
          <w:sz w:val="18"/>
          <w:lang w:val="de-DE"/>
        </w:rPr>
        <w:t>Nachweis für Lizenzen</w:t>
      </w:r>
    </w:p>
    <w:p w14:paraId="78984749" w14:textId="77777777" w:rsidR="00CB023A" w:rsidRPr="007B09EB" w:rsidRDefault="00CB023A" w:rsidP="008E1098">
      <w:pPr>
        <w:pStyle w:val="AppendixBodyText"/>
        <w:numPr>
          <w:ilvl w:val="0"/>
          <w:numId w:val="101"/>
        </w:numPr>
        <w:ind w:left="1800" w:right="720"/>
        <w:rPr>
          <w:rFonts w:ascii="Tahoma" w:hAnsi="Tahoma" w:cs="Tahoma"/>
          <w:lang w:val="de-DE"/>
        </w:rPr>
      </w:pPr>
      <w:r w:rsidRPr="007B09EB">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w:t>
      </w:r>
      <w:r w:rsidRPr="007B09EB">
        <w:rPr>
          <w:rFonts w:ascii="Tahoma" w:hAnsi="Tahoma" w:cs="Tahoma"/>
          <w:lang w:val="de-DE"/>
        </w:rPr>
        <w:t xml:space="preserve"> </w:t>
      </w:r>
      <w:r w:rsidRPr="007B09EB">
        <w:rPr>
          <w:rFonts w:ascii="Tahoma" w:hAnsi="Tahoma" w:cs="Tahoma"/>
          <w:color w:val="000000"/>
          <w:sz w:val="18"/>
          <w:lang w:val="de-DE"/>
        </w:rPr>
        <w:t>Das Recht, zu Nutzer-MLs zu migrieren und diese zu nutzen, wird durch diese Produktliste, die Software Assurance-Unterlagen des Kunden und die</w:t>
      </w:r>
      <w:r w:rsidR="008E1098">
        <w:rPr>
          <w:rFonts w:ascii="Tahoma" w:hAnsi="Tahoma" w:cs="Tahoma"/>
          <w:color w:val="000000"/>
          <w:sz w:val="18"/>
          <w:lang w:val="de-DE"/>
        </w:rPr>
        <w:t> </w:t>
      </w:r>
      <w:r w:rsidRPr="007B09EB">
        <w:rPr>
          <w:rFonts w:ascii="Tahoma" w:hAnsi="Tahoma" w:cs="Tahoma"/>
          <w:color w:val="000000"/>
          <w:sz w:val="18"/>
          <w:lang w:val="de-DE"/>
        </w:rPr>
        <w:t>zugrunde liegenden MLs belegt.</w:t>
      </w:r>
    </w:p>
    <w:p w14:paraId="7898474A" w14:textId="77777777" w:rsidR="00CB023A" w:rsidRPr="007B09EB" w:rsidRDefault="00CB023A" w:rsidP="00CB023A">
      <w:pPr>
        <w:pStyle w:val="Heading3"/>
        <w:ind w:right="720"/>
        <w:rPr>
          <w:rFonts w:ascii="Tahoma" w:hAnsi="Tahoma" w:cs="Tahoma"/>
          <w:lang w:val="de-DE"/>
        </w:rPr>
      </w:pPr>
    </w:p>
    <w:p w14:paraId="7898474B" w14:textId="77777777" w:rsidR="00CB023A" w:rsidRPr="007B09EB" w:rsidRDefault="00CB023A" w:rsidP="00CB023A">
      <w:pPr>
        <w:pStyle w:val="Heading3"/>
        <w:ind w:right="720"/>
        <w:rPr>
          <w:rFonts w:ascii="Tahoma" w:hAnsi="Tahoma" w:cs="Tahoma"/>
          <w:lang w:val="de-DE"/>
        </w:rPr>
      </w:pPr>
      <w:bookmarkStart w:id="1452" w:name="_Toc323159782"/>
      <w:bookmarkStart w:id="1453" w:name="_Toc336338251"/>
      <w:bookmarkStart w:id="1454" w:name="_Toc339370704"/>
      <w:bookmarkStart w:id="1455" w:name="_Toc340792699"/>
      <w:bookmarkEnd w:id="1452"/>
      <w:bookmarkEnd w:id="1453"/>
      <w:bookmarkEnd w:id="1454"/>
      <w:r w:rsidRPr="007B09EB">
        <w:rPr>
          <w:rFonts w:ascii="Tahoma" w:hAnsi="Tahoma" w:cs="Tahoma"/>
          <w:sz w:val="22"/>
          <w:lang w:val="de-DE"/>
        </w:rPr>
        <w:t>Beschränkungen durch „EI Controls“</w:t>
      </w:r>
      <w:bookmarkEnd w:id="1455"/>
    </w:p>
    <w:p w14:paraId="7898474C" w14:textId="77777777" w:rsidR="00CB023A" w:rsidRPr="007B09EB" w:rsidRDefault="00CB023A" w:rsidP="00CB023A">
      <w:pPr>
        <w:ind w:right="720"/>
        <w:rPr>
          <w:rFonts w:cs="Tahoma"/>
          <w:lang w:val="de-DE"/>
        </w:rPr>
      </w:pPr>
    </w:p>
    <w:p w14:paraId="7898474D" w14:textId="77777777" w:rsidR="00CB023A" w:rsidRPr="007B09EB" w:rsidRDefault="00CB023A" w:rsidP="009359B9">
      <w:pPr>
        <w:pStyle w:val="AppendixBodyText"/>
        <w:ind w:right="720"/>
        <w:rPr>
          <w:rFonts w:ascii="Tahoma" w:hAnsi="Tahoma" w:cs="Tahoma"/>
          <w:sz w:val="18"/>
          <w:szCs w:val="18"/>
          <w:lang w:val="de-DE"/>
        </w:rPr>
      </w:pPr>
      <w:r w:rsidRPr="007B09EB">
        <w:rPr>
          <w:rFonts w:ascii="Tahoma" w:hAnsi="Tahoma" w:cs="Tahoma"/>
          <w:sz w:val="18"/>
          <w:szCs w:val="18"/>
          <w:lang w:val="de-DE"/>
        </w:rPr>
        <w:t>Die Ausfuhr bestimmter Microsoft-Produkte aus den Vereinigten Staaten wird durch den Abschnitt „EI</w:t>
      </w:r>
      <w:r w:rsidR="009359B9">
        <w:rPr>
          <w:rFonts w:ascii="Tahoma" w:hAnsi="Tahoma" w:cs="Tahoma"/>
          <w:sz w:val="18"/>
          <w:szCs w:val="18"/>
          <w:lang w:val="de-DE"/>
        </w:rPr>
        <w:t> </w:t>
      </w:r>
      <w:r w:rsidRPr="007B09EB">
        <w:rPr>
          <w:rFonts w:ascii="Tahoma" w:hAnsi="Tahoma" w:cs="Tahoma"/>
          <w:sz w:val="18"/>
          <w:szCs w:val="18"/>
          <w:lang w:val="de-DE"/>
        </w:rPr>
        <w:t xml:space="preserve">Controls“ der Export Administration Regulations (EAR, 15 CFR 730-744) des US-Handelsministeriums, Bureau of Export Administration (BXA), geregelt. Weitere Informationen erhalten Sie unter: </w:t>
      </w:r>
      <w:hyperlink r:id="rId30" w:history="1">
        <w:r w:rsidRPr="007B09EB">
          <w:rPr>
            <w:rStyle w:val="Hyperlink"/>
            <w:rFonts w:ascii="Tahoma" w:hAnsi="Tahoma" w:cs="Tahoma"/>
            <w:sz w:val="18"/>
            <w:szCs w:val="18"/>
            <w:lang w:val="de-DE"/>
          </w:rPr>
          <w:t>www.microsoft.com/products/exporting/basics.htm</w:t>
        </w:r>
      </w:hyperlink>
    </w:p>
    <w:p w14:paraId="7898474E" w14:textId="77777777" w:rsidR="00CB023A" w:rsidRPr="007B09EB" w:rsidRDefault="00CB023A" w:rsidP="00CB023A">
      <w:pPr>
        <w:rPr>
          <w:rFonts w:cs="Tahoma"/>
          <w:lang w:val="de-DE"/>
        </w:rPr>
      </w:pPr>
    </w:p>
    <w:p w14:paraId="7898474F" w14:textId="77777777" w:rsidR="00CB023A" w:rsidRPr="007B09EB" w:rsidRDefault="00CB023A" w:rsidP="00CB023A">
      <w:pPr>
        <w:pStyle w:val="Heading3"/>
        <w:ind w:right="720"/>
        <w:rPr>
          <w:rFonts w:ascii="Tahoma" w:hAnsi="Tahoma" w:cs="Tahoma"/>
          <w:lang w:val="de-DE"/>
        </w:rPr>
      </w:pPr>
      <w:bookmarkStart w:id="1456" w:name="_Toc323159783"/>
      <w:bookmarkStart w:id="1457" w:name="_Toc336338252"/>
      <w:bookmarkStart w:id="1458" w:name="_Toc339370705"/>
      <w:bookmarkStart w:id="1459" w:name="_Toc340792700"/>
      <w:bookmarkEnd w:id="1456"/>
      <w:bookmarkEnd w:id="1457"/>
      <w:bookmarkEnd w:id="1458"/>
      <w:r w:rsidRPr="007B09EB">
        <w:rPr>
          <w:rFonts w:ascii="Tahoma" w:hAnsi="Tahoma" w:cs="Tahoma"/>
          <w:lang w:val="de-DE"/>
        </w:rPr>
        <w:t>Multi Language Packs (MLPs), mehrsprachige Benutzeroberflächen (Multilanguage</w:t>
      </w:r>
      <w:r w:rsidR="00BD3A6A" w:rsidRPr="007B09EB">
        <w:rPr>
          <w:rFonts w:ascii="Tahoma" w:hAnsi="Tahoma" w:cs="Tahoma"/>
          <w:lang w:val="de-DE"/>
        </w:rPr>
        <w:t> </w:t>
      </w:r>
      <w:r w:rsidRPr="007B09EB">
        <w:rPr>
          <w:rFonts w:ascii="Tahoma" w:hAnsi="Tahoma" w:cs="Tahoma"/>
          <w:lang w:val="de-DE"/>
        </w:rPr>
        <w:t>User Interface, MUIs) und neue Sprachrechte</w:t>
      </w:r>
      <w:bookmarkEnd w:id="1459"/>
    </w:p>
    <w:p w14:paraId="78984750" w14:textId="77777777" w:rsidR="00CB023A" w:rsidRPr="007B09EB" w:rsidRDefault="00CB023A" w:rsidP="00CB023A">
      <w:pPr>
        <w:pStyle w:val="Heading3"/>
        <w:ind w:right="720"/>
        <w:rPr>
          <w:rFonts w:ascii="Tahoma" w:hAnsi="Tahoma" w:cs="Tahoma"/>
          <w:lang w:val="de-DE"/>
        </w:rPr>
      </w:pPr>
    </w:p>
    <w:p w14:paraId="78984751" w14:textId="77777777" w:rsidR="00CB023A" w:rsidRPr="007B09EB" w:rsidRDefault="00CB023A" w:rsidP="00CB023A">
      <w:pPr>
        <w:rPr>
          <w:rFonts w:cs="Tahoma"/>
          <w:lang w:val="de-DE"/>
        </w:rPr>
      </w:pPr>
      <w:r w:rsidRPr="007B09EB">
        <w:rPr>
          <w:rFonts w:cs="Tahoma"/>
          <w:lang w:val="de-DE"/>
        </w:rPr>
        <w:t>Durch MLPs und MUIs können Kunden verschiedene Sprachversionen von lizenzierten Produkten ausführen und</w:t>
      </w:r>
      <w:r w:rsidR="00A56499" w:rsidRPr="007B09EB">
        <w:rPr>
          <w:rFonts w:cs="Tahoma"/>
          <w:lang w:val="de-DE"/>
        </w:rPr>
        <w:t> </w:t>
      </w:r>
      <w:r w:rsidRPr="007B09EB">
        <w:rPr>
          <w:rFonts w:cs="Tahoma"/>
          <w:lang w:val="de-DE"/>
        </w:rPr>
        <w:t>zwischen diesen wechseln. Das Recht zur Nutzung von MLPs und MUIs hängt von Produkt, Programm und</w:t>
      </w:r>
      <w:r w:rsidR="00A56499" w:rsidRPr="007B09EB">
        <w:rPr>
          <w:rFonts w:cs="Tahoma"/>
          <w:lang w:val="de-DE"/>
        </w:rPr>
        <w:t> </w:t>
      </w:r>
      <w:r w:rsidRPr="007B09EB">
        <w:rPr>
          <w:rFonts w:cs="Tahoma"/>
          <w:lang w:val="de-DE"/>
        </w:rPr>
        <w:t>Lizenztyp</w:t>
      </w:r>
      <w:r w:rsidR="00A56499" w:rsidRPr="007B09EB">
        <w:rPr>
          <w:rFonts w:cs="Tahoma"/>
          <w:lang w:val="de-DE"/>
        </w:rPr>
        <w:t> </w:t>
      </w:r>
      <w:r w:rsidRPr="007B09EB">
        <w:rPr>
          <w:rFonts w:cs="Tahoma"/>
          <w:lang w:val="de-DE"/>
        </w:rPr>
        <w:t xml:space="preserve">ab. </w:t>
      </w:r>
    </w:p>
    <w:p w14:paraId="78984752" w14:textId="77777777" w:rsidR="00CB023A" w:rsidRPr="007B09EB" w:rsidRDefault="00CB023A" w:rsidP="00CB023A">
      <w:pPr>
        <w:pStyle w:val="Heading3"/>
        <w:ind w:right="720"/>
        <w:rPr>
          <w:rFonts w:ascii="Tahoma" w:hAnsi="Tahoma" w:cs="Tahoma"/>
          <w:lang w:val="de-DE"/>
        </w:rPr>
      </w:pPr>
    </w:p>
    <w:p w14:paraId="78984753" w14:textId="77777777" w:rsidR="00CB023A" w:rsidRPr="007B09EB" w:rsidRDefault="00CB023A" w:rsidP="004314B1">
      <w:pPr>
        <w:numPr>
          <w:ilvl w:val="0"/>
          <w:numId w:val="17"/>
        </w:numPr>
        <w:tabs>
          <w:tab w:val="left" w:pos="1440"/>
        </w:tabs>
        <w:rPr>
          <w:rFonts w:cs="Tahoma"/>
          <w:lang w:val="de-DE"/>
        </w:rPr>
      </w:pPr>
      <w:r w:rsidRPr="007B09EB">
        <w:rPr>
          <w:rFonts w:cs="Tahoma"/>
          <w:lang w:val="de-DE"/>
        </w:rPr>
        <w:t xml:space="preserve">Bei den meisten Serverprodukten (z. B. Windows Server) ist die MUI im Basisprodukt enthalten. Kunden, die diese Produkte lizenzieren, dürfen die MUI gemäß den Nutzungsrechten für diese Produkte nutzen. </w:t>
      </w:r>
    </w:p>
    <w:p w14:paraId="78984754" w14:textId="77777777" w:rsidR="00CB023A" w:rsidRPr="007B09EB" w:rsidRDefault="00CB023A" w:rsidP="00CB023A">
      <w:pPr>
        <w:pStyle w:val="Heading3"/>
        <w:tabs>
          <w:tab w:val="left" w:pos="1440"/>
        </w:tabs>
        <w:ind w:left="1440" w:right="720" w:hanging="360"/>
        <w:rPr>
          <w:rFonts w:ascii="Tahoma" w:hAnsi="Tahoma" w:cs="Tahoma"/>
          <w:lang w:val="de-DE"/>
        </w:rPr>
      </w:pPr>
    </w:p>
    <w:p w14:paraId="78984755" w14:textId="77777777" w:rsidR="00CB023A" w:rsidRPr="007B09EB" w:rsidRDefault="00CB023A" w:rsidP="004314B1">
      <w:pPr>
        <w:numPr>
          <w:ilvl w:val="0"/>
          <w:numId w:val="17"/>
        </w:numPr>
        <w:tabs>
          <w:tab w:val="left" w:pos="1440"/>
        </w:tabs>
        <w:rPr>
          <w:rFonts w:cs="Tahoma"/>
          <w:lang w:val="de-DE"/>
        </w:rPr>
      </w:pPr>
      <w:r w:rsidRPr="007B09EB">
        <w:rPr>
          <w:rFonts w:cs="Tahoma"/>
          <w:lang w:val="de-DE"/>
        </w:rPr>
        <w:t xml:space="preserve">Im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14:paraId="78984756" w14:textId="77777777" w:rsidR="00CB023A" w:rsidRPr="007B09EB" w:rsidRDefault="00CB023A" w:rsidP="00CB023A">
      <w:pPr>
        <w:pStyle w:val="Heading3"/>
        <w:ind w:left="2160" w:right="720"/>
        <w:rPr>
          <w:rFonts w:ascii="Tahoma" w:hAnsi="Tahoma" w:cs="Tahoma"/>
          <w:lang w:val="de-DE"/>
        </w:rPr>
      </w:pPr>
    </w:p>
    <w:p w14:paraId="78984757" w14:textId="77777777" w:rsidR="00CB023A" w:rsidRPr="007B09EB" w:rsidRDefault="00CB023A" w:rsidP="004314B1">
      <w:pPr>
        <w:numPr>
          <w:ilvl w:val="0"/>
          <w:numId w:val="17"/>
        </w:numPr>
        <w:rPr>
          <w:rFonts w:cs="Tahoma"/>
          <w:lang w:val="de-DE"/>
        </w:rPr>
      </w:pPr>
      <w:r w:rsidRPr="007B09EB">
        <w:rPr>
          <w:rFonts w:cs="Tahoma"/>
          <w:lang w:val="de-DE"/>
        </w:rPr>
        <w:t xml:space="preserve">Im Fall von Windows 8 ist die MUI in Windows 8 Pro enthalten. </w:t>
      </w:r>
    </w:p>
    <w:p w14:paraId="78984758" w14:textId="77777777" w:rsidR="00CB023A" w:rsidRPr="007B09EB" w:rsidRDefault="00CB023A" w:rsidP="00CB023A">
      <w:pPr>
        <w:rPr>
          <w:rFonts w:cs="Tahoma"/>
          <w:lang w:val="de-DE"/>
        </w:rPr>
      </w:pPr>
    </w:p>
    <w:p w14:paraId="78984759" w14:textId="77777777" w:rsidR="00CB023A" w:rsidRPr="007B09EB" w:rsidRDefault="00CB023A" w:rsidP="00CB023A">
      <w:pPr>
        <w:rPr>
          <w:rFonts w:cs="Tahoma"/>
          <w:lang w:val="de-DE"/>
        </w:rPr>
      </w:pPr>
      <w:r w:rsidRPr="007B09EB">
        <w:rPr>
          <w:rFonts w:cs="Tahoma"/>
          <w:lang w:val="de-DE"/>
        </w:rPr>
        <w:t xml:space="preserve">Die Sprachversionen, mit denen Kunden MUIs und MLPs nutzen dürfen, hängt dementsprechend von Programm, Produkt und Region ab. </w:t>
      </w:r>
    </w:p>
    <w:p w14:paraId="7898475A" w14:textId="77777777" w:rsidR="00CB023A" w:rsidRPr="007B09EB" w:rsidRDefault="00CB023A" w:rsidP="00CB023A">
      <w:pPr>
        <w:pStyle w:val="Heading3"/>
        <w:ind w:right="720"/>
        <w:rPr>
          <w:rFonts w:ascii="Tahoma" w:hAnsi="Tahoma" w:cs="Tahoma"/>
          <w:lang w:val="de-DE"/>
        </w:rPr>
      </w:pPr>
    </w:p>
    <w:p w14:paraId="7898475B" w14:textId="77777777" w:rsidR="00CB023A" w:rsidRPr="007B09EB" w:rsidRDefault="00CB023A" w:rsidP="00227D22">
      <w:pPr>
        <w:numPr>
          <w:ilvl w:val="0"/>
          <w:numId w:val="18"/>
        </w:numPr>
        <w:tabs>
          <w:tab w:val="clear" w:pos="1080"/>
          <w:tab w:val="num" w:pos="1440"/>
        </w:tabs>
        <w:ind w:left="1440"/>
        <w:rPr>
          <w:rFonts w:cs="Tahoma"/>
          <w:lang w:val="de-DE"/>
        </w:rPr>
      </w:pPr>
      <w:r w:rsidRPr="007B09EB">
        <w:rPr>
          <w:rFonts w:cs="Tahoma"/>
          <w:lang w:val="de-DE"/>
        </w:rPr>
        <w:t>Seit dem 1. Oktober 2008 sind Kunden, die das Recht zur Nutzung von MUIs und MLPs unter</w:t>
      </w:r>
      <w:r w:rsidR="00227D22">
        <w:rPr>
          <w:rFonts w:cs="Tahoma"/>
          <w:lang w:val="de-DE"/>
        </w:rPr>
        <w:t> </w:t>
      </w:r>
      <w:r w:rsidRPr="007B09EB">
        <w:rPr>
          <w:rFonts w:cs="Tahoma"/>
          <w:lang w:val="de-DE"/>
        </w:rPr>
        <w:t xml:space="preserve">einem Konzernvertrag, Konzern-Abonnement-Vertrag, Open Value-Vertrag (organisationsweite/unternehmensweite Option) oder Open Value Subscription erwerben, berechtigt, diese Funktionalität mit lizenzierten Produkten in </w:t>
      </w:r>
      <w:r w:rsidRPr="007B09EB">
        <w:rPr>
          <w:rFonts w:cs="Tahoma"/>
          <w:b/>
          <w:u w:val="single"/>
          <w:lang w:val="de-DE"/>
        </w:rPr>
        <w:t>allen Sprachversionen</w:t>
      </w:r>
      <w:r w:rsidRPr="007B09EB">
        <w:rPr>
          <w:rFonts w:cs="Tahoma"/>
          <w:lang w:val="de-DE"/>
        </w:rPr>
        <w:t xml:space="preserve"> zu nutzen, ungeachtet etwaiger Beschränkungen der Nutzung bestimmter Sprachen in diesen Verträgen. </w:t>
      </w:r>
    </w:p>
    <w:p w14:paraId="7898475C" w14:textId="77777777" w:rsidR="00CB023A" w:rsidRPr="007B09EB" w:rsidRDefault="00CB023A" w:rsidP="00CB023A">
      <w:pPr>
        <w:pStyle w:val="Heading3"/>
        <w:ind w:right="720"/>
        <w:rPr>
          <w:rFonts w:ascii="Tahoma" w:hAnsi="Tahoma" w:cs="Tahoma"/>
          <w:lang w:val="de-DE"/>
        </w:rPr>
      </w:pPr>
    </w:p>
    <w:p w14:paraId="7898475D" w14:textId="77777777" w:rsidR="00CB023A" w:rsidRPr="007B09EB" w:rsidRDefault="00CB023A" w:rsidP="00EF159E">
      <w:pPr>
        <w:rPr>
          <w:rFonts w:cs="Tahoma"/>
          <w:lang w:val="de-DE"/>
        </w:rPr>
      </w:pPr>
      <w:r w:rsidRPr="007B09EB">
        <w:rPr>
          <w:rFonts w:cs="Tahoma"/>
          <w:lang w:val="de-DE"/>
        </w:rPr>
        <w:t>Kunden, die das Recht zur Nutzung von MUIs und MLP unter anderen Verträgen als einem Konzernvertrag oder Open</w:t>
      </w:r>
      <w:r w:rsidR="00EF159E">
        <w:rPr>
          <w:rFonts w:cs="Tahoma"/>
          <w:lang w:val="de-DE"/>
        </w:rPr>
        <w:t> </w:t>
      </w:r>
      <w:r w:rsidRPr="007B09EB">
        <w:rPr>
          <w:rFonts w:cs="Tahoma"/>
          <w:lang w:val="de-DE"/>
        </w:rPr>
        <w:t xml:space="preserve">Value-Vertrag (organisationsweite/unternehmensweite Option) erwerben (ob mit dem Basisprodukt oder über Software Assurance), unterliegen weiterhin Beschränkungen (sofern vorhanden) in ihrem Vertrag für die Nutzung bestimmter Sprachen. Beispiel: Wenn eine lokale Sprachversion eines Produktes auf der Preisliste des Kunden zu einem anderen Preis lizenziert wird, ist das Recht des Kunden zur Nutzung anderer Sprachversionen als dieser Version (mit oder ohne MUI- oder MLP-Funktionalität) unter Umständen beschränkt. Kunden sollten sich in ihrem Lizenzvertrag oder beim Handelspartner oder Kundenbetreuer von Microsoft über ihr Recht zur Nutzung anderer Sprachen informieren. </w:t>
      </w:r>
    </w:p>
    <w:p w14:paraId="7898475E" w14:textId="77777777" w:rsidR="00CB023A" w:rsidRPr="007B09EB" w:rsidRDefault="00CB023A" w:rsidP="00CB023A">
      <w:pPr>
        <w:rPr>
          <w:rFonts w:cs="Tahoma"/>
          <w:lang w:val="de-DE"/>
        </w:rPr>
      </w:pPr>
    </w:p>
    <w:p w14:paraId="7898475F" w14:textId="77777777" w:rsidR="00CB023A" w:rsidRPr="007B09EB" w:rsidRDefault="00CB023A" w:rsidP="00CB023A">
      <w:pPr>
        <w:pStyle w:val="Heading2"/>
        <w:ind w:left="0"/>
        <w:rPr>
          <w:rFonts w:ascii="Tahoma" w:hAnsi="Tahoma" w:cs="Tahoma"/>
          <w:lang w:val="de-DE"/>
        </w:rPr>
      </w:pPr>
      <w:bookmarkStart w:id="1460" w:name="_Toc323159784"/>
      <w:bookmarkStart w:id="1461" w:name="_Toc336338253"/>
      <w:bookmarkStart w:id="1462" w:name="_Toc339370706"/>
      <w:bookmarkStart w:id="1463" w:name="_Toc340792701"/>
      <w:bookmarkEnd w:id="1460"/>
      <w:bookmarkEnd w:id="1461"/>
      <w:bookmarkEnd w:id="1462"/>
      <w:r w:rsidRPr="007B09EB">
        <w:rPr>
          <w:rFonts w:ascii="Tahoma" w:hAnsi="Tahoma" w:cs="Tahoma"/>
          <w:lang w:val="de-DE"/>
        </w:rPr>
        <w:t>Plattformunabhängige Lizenzen</w:t>
      </w:r>
      <w:bookmarkEnd w:id="1463"/>
    </w:p>
    <w:p w14:paraId="78984760" w14:textId="77777777" w:rsidR="00CB023A" w:rsidRPr="007B09EB" w:rsidRDefault="00CB023A" w:rsidP="00CB023A">
      <w:pPr>
        <w:tabs>
          <w:tab w:val="num" w:pos="0"/>
        </w:tabs>
        <w:ind w:right="720"/>
        <w:rPr>
          <w:rFonts w:cs="Tahoma"/>
          <w:lang w:val="de-DE"/>
        </w:rPr>
      </w:pPr>
    </w:p>
    <w:p w14:paraId="78984761" w14:textId="77777777" w:rsidR="00CB023A" w:rsidRPr="0087498F" w:rsidRDefault="00CB023A" w:rsidP="00CB023A">
      <w:pPr>
        <w:pStyle w:val="AppendixBodyText"/>
        <w:ind w:right="720"/>
        <w:rPr>
          <w:rFonts w:ascii="Tahoma" w:hAnsi="Tahoma" w:cs="Tahoma"/>
          <w:spacing w:val="-4"/>
          <w:lang w:val="de-DE"/>
        </w:rPr>
      </w:pPr>
      <w:r w:rsidRPr="0087498F">
        <w:rPr>
          <w:rFonts w:ascii="Tahoma" w:hAnsi="Tahoma" w:cs="Tahoma"/>
          <w:color w:val="000000"/>
          <w:spacing w:val="-4"/>
          <w:sz w:val="18"/>
          <w:lang w:val="de-DE"/>
        </w:rPr>
        <w:t>Microsoft Office Standard, Office Professional Plus, Word, Excel, PowerPoint, Outlook, Office für Mac, Word für Mac, Excel für Mac, PowerPoint für Mac, Lync für Mac und Outlook für Mac sind „plattformunabhängige“ Lizenzen.</w:t>
      </w:r>
      <w:r w:rsidRPr="0087498F">
        <w:rPr>
          <w:rFonts w:ascii="Tahoma" w:hAnsi="Tahoma" w:cs="Tahoma"/>
          <w:spacing w:val="-4"/>
          <w:lang w:val="de-DE"/>
        </w:rPr>
        <w:t xml:space="preserve"> </w:t>
      </w:r>
      <w:r w:rsidRPr="0087498F">
        <w:rPr>
          <w:rFonts w:ascii="Tahoma" w:hAnsi="Tahoma" w:cs="Tahoma"/>
          <w:color w:val="000000"/>
          <w:spacing w:val="-4"/>
          <w:sz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Pr="0087498F">
        <w:rPr>
          <w:rFonts w:ascii="Tahoma" w:hAnsi="Tahoma" w:cs="Tahoma"/>
          <w:spacing w:val="-4"/>
          <w:lang w:val="de-DE"/>
        </w:rPr>
        <w:t xml:space="preserve"> </w:t>
      </w:r>
      <w:r w:rsidRPr="0087498F">
        <w:rPr>
          <w:rFonts w:ascii="Tahoma" w:hAnsi="Tahoma" w:cs="Tahoma"/>
          <w:color w:val="000000"/>
          <w:spacing w:val="-4"/>
          <w:sz w:val="18"/>
          <w:lang w:val="de-DE"/>
        </w:rPr>
        <w:t>Beispiel: Ein Kunde, der für Office für Mac Standard 2011 lizenziert ist, kann sich dafür entscheiden, mit dieser Lizenz Office Standard 2010 für Windows auszuführen.</w:t>
      </w:r>
    </w:p>
    <w:p w14:paraId="78984762" w14:textId="77777777" w:rsidR="00CB023A" w:rsidRPr="007B09EB" w:rsidRDefault="00CB023A" w:rsidP="00CB023A">
      <w:pPr>
        <w:pStyle w:val="AppendixBodyText"/>
        <w:rPr>
          <w:rFonts w:ascii="Tahoma" w:hAnsi="Tahoma" w:cs="Tahoma"/>
          <w:lang w:val="de-DE"/>
        </w:rPr>
      </w:pPr>
    </w:p>
    <w:p w14:paraId="78984763" w14:textId="77777777" w:rsidR="00CB023A" w:rsidRPr="007B09EB" w:rsidRDefault="00CB023A" w:rsidP="00CB023A">
      <w:pPr>
        <w:pStyle w:val="AppendixBodyText"/>
        <w:ind w:right="720"/>
        <w:rPr>
          <w:rFonts w:ascii="Tahoma" w:hAnsi="Tahoma" w:cs="Tahoma"/>
          <w:lang w:val="de-DE"/>
        </w:rPr>
      </w:pPr>
      <w:r w:rsidRPr="007B09EB">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w:t>
      </w:r>
      <w:r w:rsidRPr="007B09EB">
        <w:rPr>
          <w:rFonts w:ascii="Tahoma" w:hAnsi="Tahoma" w:cs="Tahoma"/>
          <w:lang w:val="de-DE"/>
        </w:rPr>
        <w:t xml:space="preserve"> </w:t>
      </w:r>
      <w:r w:rsidRPr="007B09EB">
        <w:rPr>
          <w:rFonts w:ascii="Tahoma" w:hAnsi="Tahoma" w:cs="Tahoma"/>
          <w:color w:val="000000"/>
          <w:sz w:val="18"/>
          <w:lang w:val="de-DE"/>
        </w:rPr>
        <w:t>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14:paraId="78984764" w14:textId="77777777" w:rsidR="00CB023A" w:rsidRPr="007B09EB" w:rsidRDefault="00CB023A" w:rsidP="00CB023A">
      <w:pPr>
        <w:pStyle w:val="AppendixBodyText"/>
        <w:ind w:right="720"/>
        <w:rPr>
          <w:rFonts w:ascii="Tahoma" w:hAnsi="Tahoma" w:cs="Tahoma"/>
          <w:lang w:val="de-DE"/>
        </w:rPr>
      </w:pPr>
      <w:r w:rsidRPr="007B09EB">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w:t>
      </w:r>
      <w:r w:rsidRPr="007B09EB">
        <w:rPr>
          <w:rFonts w:ascii="Tahoma" w:hAnsi="Tahoma" w:cs="Tahoma"/>
          <w:lang w:val="de-DE"/>
        </w:rPr>
        <w:t xml:space="preserve"> </w:t>
      </w:r>
      <w:r w:rsidRPr="007B09EB">
        <w:rPr>
          <w:rFonts w:ascii="Tahoma" w:hAnsi="Tahoma" w:cs="Tahoma"/>
          <w:color w:val="000000"/>
          <w:sz w:val="18"/>
          <w:lang w:val="de-DE"/>
        </w:rPr>
        <w:t>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14:paraId="78984765" w14:textId="77777777" w:rsidR="00CB023A" w:rsidRPr="007B09EB" w:rsidRDefault="00CB023A" w:rsidP="00CB023A">
      <w:pPr>
        <w:pStyle w:val="AppendixBodyText"/>
        <w:ind w:right="720"/>
        <w:rPr>
          <w:rFonts w:ascii="Tahoma" w:hAnsi="Tahoma" w:cs="Tahoma"/>
          <w:lang w:val="de-DE"/>
        </w:rPr>
      </w:pPr>
      <w:r w:rsidRPr="007B09EB">
        <w:rPr>
          <w:rFonts w:ascii="Tahoma" w:hAnsi="Tahoma" w:cs="Tahoma"/>
          <w:sz w:val="18"/>
          <w:lang w:val="de-DE"/>
        </w:rPr>
        <w:t>Microsoft SQL Server ist eine „plattformunabhängige“ Lizenz.</w:t>
      </w:r>
      <w:r w:rsidRPr="007B09EB">
        <w:rPr>
          <w:rFonts w:ascii="Tahoma" w:hAnsi="Tahoma" w:cs="Tahoma"/>
          <w:lang w:val="de-DE"/>
        </w:rPr>
        <w:t xml:space="preserve"> </w:t>
      </w:r>
      <w:r w:rsidRPr="007B09EB">
        <w:rPr>
          <w:rFonts w:ascii="Tahoma" w:hAnsi="Tahoma" w:cs="Tahoma"/>
          <w:sz w:val="18"/>
          <w:lang w:val="de-DE"/>
        </w:rPr>
        <w:t>Mit einer plattformunabhängigen Lizenz kann ein bestimmtes Produkt auf jeder Computerplattform genutzt werden, auf der die Software ausgeführt wird,</w:t>
      </w:r>
      <w:r w:rsidR="00A56499" w:rsidRPr="007B09EB">
        <w:rPr>
          <w:rFonts w:ascii="Tahoma" w:hAnsi="Tahoma" w:cs="Tahoma"/>
          <w:sz w:val="18"/>
          <w:lang w:val="de-DE"/>
        </w:rPr>
        <w:t> </w:t>
      </w:r>
      <w:r w:rsidRPr="007B09EB">
        <w:rPr>
          <w:rFonts w:ascii="Tahoma" w:hAnsi="Tahoma" w:cs="Tahoma"/>
          <w:sz w:val="18"/>
          <w:lang w:val="de-DE"/>
        </w:rPr>
        <w:t>sofern die verwendete Version mit der ursprünglich lizenzierten Version identisch oder eine frühere Version ist.</w:t>
      </w:r>
    </w:p>
    <w:p w14:paraId="78984766" w14:textId="77777777" w:rsidR="00CB023A" w:rsidRPr="007B09EB" w:rsidRDefault="00CB023A" w:rsidP="00CB023A">
      <w:pPr>
        <w:pStyle w:val="AppendixBodyText"/>
        <w:ind w:right="720"/>
        <w:rPr>
          <w:rFonts w:ascii="Tahoma" w:hAnsi="Tahoma" w:cs="Tahoma"/>
          <w:lang w:val="de-DE"/>
        </w:rPr>
      </w:pPr>
    </w:p>
    <w:p w14:paraId="78984767" w14:textId="77777777" w:rsidR="00CB023A" w:rsidRPr="007B09EB" w:rsidRDefault="00CB023A" w:rsidP="00CB023A">
      <w:pPr>
        <w:pStyle w:val="AppendixBodyText"/>
        <w:ind w:right="720"/>
        <w:rPr>
          <w:rFonts w:ascii="Tahoma" w:hAnsi="Tahoma" w:cs="Tahoma"/>
          <w:lang w:val="de-DE"/>
        </w:rPr>
      </w:pPr>
      <w:r w:rsidRPr="007B09EB">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14:paraId="78984768" w14:textId="77777777" w:rsidR="00CB023A" w:rsidRPr="007B09EB" w:rsidRDefault="00CB023A" w:rsidP="00CB023A">
      <w:pPr>
        <w:rPr>
          <w:rFonts w:cs="Tahoma"/>
          <w:lang w:val="de-DE"/>
        </w:rPr>
      </w:pPr>
      <w:bookmarkStart w:id="1464" w:name="_Toc336338254"/>
    </w:p>
    <w:p w14:paraId="78984769" w14:textId="77777777" w:rsidR="00CB023A" w:rsidRPr="007B09EB" w:rsidRDefault="00CB023A" w:rsidP="00CB023A">
      <w:pPr>
        <w:pStyle w:val="Heading2"/>
        <w:ind w:left="0"/>
        <w:rPr>
          <w:rFonts w:ascii="Tahoma" w:hAnsi="Tahoma" w:cs="Tahoma"/>
          <w:lang w:val="de-DE"/>
        </w:rPr>
      </w:pPr>
      <w:bookmarkStart w:id="1465" w:name="_Toc339370707"/>
      <w:bookmarkStart w:id="1466" w:name="_Toc340792702"/>
      <w:bookmarkEnd w:id="1464"/>
      <w:bookmarkEnd w:id="1465"/>
      <w:r w:rsidRPr="007B09EB">
        <w:rPr>
          <w:rFonts w:ascii="Tahoma" w:hAnsi="Tahoma" w:cs="Tahoma"/>
          <w:lang w:val="de-DE"/>
        </w:rPr>
        <w:t>Volumenlizenz-Product Keys</w:t>
      </w:r>
      <w:bookmarkEnd w:id="1466"/>
    </w:p>
    <w:p w14:paraId="7898476A" w14:textId="77777777" w:rsidR="00CB023A" w:rsidRPr="007B09EB" w:rsidRDefault="00CB023A" w:rsidP="00CB023A">
      <w:pPr>
        <w:spacing w:after="60"/>
        <w:ind w:right="720"/>
        <w:rPr>
          <w:rFonts w:cs="Tahoma"/>
          <w:lang w:val="de-DE"/>
        </w:rPr>
      </w:pPr>
    </w:p>
    <w:p w14:paraId="7898476B" w14:textId="77777777" w:rsidR="00CB023A" w:rsidRPr="007B09EB" w:rsidRDefault="00CB023A" w:rsidP="00CB023A">
      <w:pPr>
        <w:ind w:right="720"/>
        <w:rPr>
          <w:rFonts w:cs="Tahoma"/>
          <w:lang w:val="de-DE"/>
        </w:rPr>
      </w:pPr>
      <w:r w:rsidRPr="007B09EB">
        <w:rPr>
          <w:rFonts w:cs="Tahoma"/>
          <w:color w:val="000000"/>
          <w:lang w:val="de-DE"/>
        </w:rPr>
        <w:t>Mithilfe von Product Keys können Organisationen die Software und Produkte nutzen, die sie lizenziert haben.</w:t>
      </w:r>
      <w:r w:rsidRPr="007B09EB">
        <w:rPr>
          <w:rFonts w:cs="Tahoma"/>
          <w:lang w:val="de-DE"/>
        </w:rPr>
        <w:t xml:space="preserve"> </w:t>
      </w:r>
      <w:r w:rsidRPr="007B09EB">
        <w:rPr>
          <w:rFonts w:cs="Tahoma"/>
          <w:color w:val="000000"/>
          <w:lang w:val="de-DE"/>
        </w:rPr>
        <w:t>Alle Product Keys werden unter einem bestimmten Lizenzvertrag für einen Kunden ausgestellt.</w:t>
      </w:r>
      <w:r w:rsidRPr="007B09EB">
        <w:rPr>
          <w:rFonts w:cs="Tahoma"/>
          <w:lang w:val="de-DE"/>
        </w:rPr>
        <w:t xml:space="preserve"> </w:t>
      </w:r>
      <w:r w:rsidRPr="007B09EB">
        <w:rPr>
          <w:rFonts w:cs="Tahoma"/>
          <w:color w:val="000000"/>
          <w:lang w:val="de-DE"/>
        </w:rPr>
        <w:t xml:space="preserve">Ihre Product Keys erhalten Sie im </w:t>
      </w:r>
      <w:hyperlink r:id="rId31" w:history="1">
        <w:r w:rsidRPr="007B09EB">
          <w:rPr>
            <w:rFonts w:cs="Tahoma"/>
            <w:color w:val="0000FF"/>
            <w:u w:val="single"/>
            <w:lang w:val="de-DE"/>
          </w:rPr>
          <w:t>Center für Microsoft Volumenlizenz-Services („VLSC")</w:t>
        </w:r>
      </w:hyperlink>
      <w:r w:rsidRPr="007B09EB">
        <w:rPr>
          <w:rFonts w:cs="Tahoma"/>
          <w:lang w:val="de-DE"/>
        </w:rPr>
        <w:t xml:space="preserve">. Außerdem können Sie das </w:t>
      </w:r>
      <w:hyperlink r:id="rId32" w:history="1">
        <w:r w:rsidRPr="0087498F">
          <w:rPr>
            <w:rFonts w:cs="Tahoma"/>
            <w:color w:val="0070C0"/>
            <w:u w:val="single"/>
            <w:lang w:val="de-DE"/>
          </w:rPr>
          <w:t>Microsoft Volumenlizenz-Aktivierungscenter</w:t>
        </w:r>
      </w:hyperlink>
      <w:r w:rsidRPr="0087498F">
        <w:rPr>
          <w:rFonts w:cs="Tahoma"/>
          <w:color w:val="0070C0"/>
          <w:lang w:val="de-DE"/>
        </w:rPr>
        <w:t xml:space="preserve"> </w:t>
      </w:r>
      <w:r w:rsidRPr="007B09EB">
        <w:rPr>
          <w:rFonts w:cs="Tahoma"/>
          <w:lang w:val="de-DE"/>
        </w:rPr>
        <w:t xml:space="preserve">anrufen. </w:t>
      </w:r>
    </w:p>
    <w:p w14:paraId="7898476C" w14:textId="77777777" w:rsidR="00CB023A" w:rsidRPr="007B09EB" w:rsidRDefault="00CB023A" w:rsidP="00CB023A">
      <w:pPr>
        <w:ind w:right="720"/>
        <w:rPr>
          <w:rFonts w:cs="Tahoma"/>
          <w:lang w:val="de-DE"/>
        </w:rPr>
      </w:pPr>
    </w:p>
    <w:p w14:paraId="7898476D" w14:textId="77777777" w:rsidR="00CB023A" w:rsidRPr="007B09EB" w:rsidRDefault="00CB023A" w:rsidP="00CB023A">
      <w:pPr>
        <w:ind w:right="720"/>
        <w:rPr>
          <w:rFonts w:cs="Tahoma"/>
          <w:lang w:val="de-DE"/>
        </w:rPr>
      </w:pPr>
      <w:r w:rsidRPr="007B09EB">
        <w:rPr>
          <w:rFonts w:cs="Tahoma"/>
          <w:color w:val="000000"/>
          <w:szCs w:val="18"/>
          <w:lang w:val="de-DE"/>
        </w:rPr>
        <w:t xml:space="preserve">Eine Liste der Volumenlizenzprodukte, für die Product Keys erforderlich sind, sowie zusätzliche Informationen erhalten Sie unter: </w:t>
      </w:r>
      <w:hyperlink r:id="rId33" w:history="1">
        <w:r w:rsidRPr="007B09EB">
          <w:rPr>
            <w:rStyle w:val="Hyperlink"/>
            <w:rFonts w:cs="Tahoma"/>
            <w:lang w:val="de-DE"/>
          </w:rPr>
          <w:t>http://www.microsoft.com/licensing/resources/vol/volumelicensekey/default.mspx</w:t>
        </w:r>
      </w:hyperlink>
      <w:r w:rsidRPr="007B09EB">
        <w:rPr>
          <w:rFonts w:cs="Tahoma"/>
          <w:lang w:val="de-DE"/>
        </w:rPr>
        <w:t xml:space="preserve">. </w:t>
      </w:r>
    </w:p>
    <w:p w14:paraId="7898476E" w14:textId="77777777" w:rsidR="00CB023A" w:rsidRPr="007B09EB" w:rsidRDefault="00CB023A" w:rsidP="00CB023A">
      <w:pPr>
        <w:ind w:right="720"/>
        <w:rPr>
          <w:rFonts w:cs="Tahoma"/>
          <w:lang w:val="de-DE"/>
        </w:rPr>
      </w:pPr>
      <w:r w:rsidRPr="007B09EB">
        <w:rPr>
          <w:rFonts w:cs="Tahoma"/>
          <w:color w:val="1F497D"/>
          <w:szCs w:val="18"/>
          <w:lang w:val="de-DE"/>
        </w:rPr>
        <w:br/>
      </w:r>
      <w:r w:rsidRPr="007B09EB">
        <w:rPr>
          <w:rFonts w:cs="Tahoma"/>
          <w:color w:val="000000"/>
          <w:lang w:val="de-DE"/>
        </w:rPr>
        <w:t>Nicht für alle Volumenlizenzprodukte ist ein Product Key erforderlich.</w:t>
      </w:r>
      <w:r w:rsidRPr="007B09EB">
        <w:rPr>
          <w:rFonts w:cs="Tahoma"/>
          <w:lang w:val="de-DE"/>
        </w:rPr>
        <w:t xml:space="preserve"> </w:t>
      </w:r>
      <w:r w:rsidRPr="007B09EB">
        <w:rPr>
          <w:rFonts w:cs="Tahoma"/>
          <w:color w:val="000000"/>
          <w:lang w:val="de-DE"/>
        </w:rPr>
        <w:t>Für Produkte, die nicht aufgeführt sind, ist kein Key erforderlich.</w:t>
      </w:r>
    </w:p>
    <w:p w14:paraId="7898476F" w14:textId="77777777" w:rsidR="00CB023A" w:rsidRPr="007B09EB" w:rsidRDefault="00CB023A" w:rsidP="00CB023A">
      <w:pPr>
        <w:ind w:right="720"/>
        <w:rPr>
          <w:rFonts w:cs="Tahoma"/>
          <w:lang w:val="de-DE"/>
        </w:rPr>
      </w:pPr>
    </w:p>
    <w:p w14:paraId="78984770" w14:textId="77777777" w:rsidR="00CB023A" w:rsidRPr="007B09EB" w:rsidRDefault="00CB023A" w:rsidP="0087498F">
      <w:pPr>
        <w:ind w:right="720"/>
        <w:rPr>
          <w:rFonts w:cs="Tahoma"/>
          <w:lang w:val="de-DE"/>
        </w:rPr>
      </w:pPr>
      <w:r w:rsidRPr="007B09EB">
        <w:rPr>
          <w:rFonts w:cs="Tahoma"/>
          <w:b/>
          <w:color w:val="000000"/>
          <w:lang w:val="de-DE"/>
        </w:rPr>
        <w:t>Anmerkung:</w:t>
      </w:r>
      <w:r w:rsidRPr="007B09EB">
        <w:rPr>
          <w:rFonts w:cs="Tahoma"/>
          <w:color w:val="000000"/>
          <w:szCs w:val="18"/>
          <w:lang w:val="de-DE"/>
        </w:rPr>
        <w:t xml:space="preserve"> Product Keys werden Ihrer Organisation zugewiesen und sind ausschließlich zur Nutzung</w:t>
      </w:r>
      <w:r w:rsidR="0087498F">
        <w:rPr>
          <w:rFonts w:cs="Tahoma"/>
          <w:color w:val="000000"/>
          <w:szCs w:val="18"/>
          <w:lang w:val="de-DE"/>
        </w:rPr>
        <w:t> </w:t>
      </w:r>
      <w:r w:rsidRPr="007B09EB">
        <w:rPr>
          <w:rFonts w:cs="Tahoma"/>
          <w:color w:val="000000"/>
          <w:szCs w:val="18"/>
          <w:lang w:val="de-DE"/>
        </w:rPr>
        <w:t xml:space="preserve">durch Ihre Organisation vorgesehen. Sie sind für die unberechtigte Nutzung von Product Keys verantwortlich, die unter Ihrem Vertrag herausgegeben werden. Ergreifen Sie entsprechende Maßnahmen zum Schutz der Keys. Sie dürfen Ihre Product Keys nicht gegenüber unberechtigten Parteien offenlegen. </w:t>
      </w:r>
    </w:p>
    <w:p w14:paraId="78984771" w14:textId="77777777" w:rsidR="00CB023A" w:rsidRPr="007B09EB" w:rsidRDefault="00CB023A" w:rsidP="002F3D28">
      <w:pPr>
        <w:pStyle w:val="Heading1"/>
        <w:rPr>
          <w:rFonts w:cs="Tahoma"/>
          <w:lang w:val="de-DE"/>
        </w:rPr>
      </w:pPr>
      <w:r w:rsidRPr="007B09EB">
        <w:rPr>
          <w:rFonts w:cs="Tahoma"/>
          <w:lang w:val="de-DE"/>
        </w:rPr>
        <w:br w:type="page"/>
      </w:r>
      <w:bookmarkStart w:id="1467" w:name="_Toc336338255"/>
      <w:bookmarkStart w:id="1468" w:name="_Toc339370708"/>
      <w:bookmarkStart w:id="1469" w:name="_Toc340792703"/>
      <w:bookmarkEnd w:id="1467"/>
      <w:bookmarkEnd w:id="1468"/>
      <w:r w:rsidRPr="007B09EB">
        <w:rPr>
          <w:rFonts w:cs="Tahoma"/>
          <w:lang w:val="de-DE"/>
        </w:rPr>
        <w:t>ProduktHINWEISE</w:t>
      </w:r>
      <w:bookmarkEnd w:id="1469"/>
    </w:p>
    <w:p w14:paraId="78984772" w14:textId="77777777" w:rsidR="00CB023A" w:rsidRPr="007B09EB" w:rsidRDefault="00CB023A" w:rsidP="00CB023A">
      <w:pPr>
        <w:pStyle w:val="Heading2"/>
        <w:ind w:hanging="540"/>
        <w:rPr>
          <w:rFonts w:ascii="Tahoma" w:hAnsi="Tahoma" w:cs="Tahoma"/>
          <w:lang w:val="de-DE"/>
        </w:rPr>
      </w:pPr>
    </w:p>
    <w:p w14:paraId="78984773" w14:textId="77777777" w:rsidR="00CB023A" w:rsidRPr="007B09EB" w:rsidRDefault="00CB023A" w:rsidP="00CB023A">
      <w:pPr>
        <w:pStyle w:val="Heading2"/>
        <w:ind w:left="0"/>
        <w:rPr>
          <w:rFonts w:ascii="Tahoma" w:hAnsi="Tahoma" w:cs="Tahoma"/>
          <w:lang w:val="de-DE"/>
        </w:rPr>
      </w:pPr>
      <w:bookmarkStart w:id="1470" w:name="_Toc336338256"/>
      <w:bookmarkStart w:id="1471" w:name="_Toc339370709"/>
      <w:bookmarkStart w:id="1472" w:name="_Toc340792704"/>
      <w:bookmarkEnd w:id="1470"/>
      <w:bookmarkEnd w:id="1471"/>
      <w:r w:rsidRPr="007B09EB">
        <w:rPr>
          <w:rFonts w:ascii="Tahoma" w:hAnsi="Tahoma" w:cs="Tahoma"/>
          <w:sz w:val="28"/>
          <w:lang w:val="de-DE"/>
        </w:rPr>
        <w:t>Anwendungs-Pool</w:t>
      </w:r>
      <w:bookmarkEnd w:id="1472"/>
    </w:p>
    <w:p w14:paraId="78984774" w14:textId="77777777" w:rsidR="00CB023A" w:rsidRPr="007B09EB" w:rsidRDefault="00CB023A" w:rsidP="00CB023A">
      <w:pPr>
        <w:rPr>
          <w:rFonts w:cs="Tahoma"/>
          <w:lang w:val="de-DE"/>
        </w:rPr>
      </w:pPr>
    </w:p>
    <w:p w14:paraId="78984775" w14:textId="77777777" w:rsidR="00CB023A" w:rsidRPr="007B09EB" w:rsidRDefault="00CB023A" w:rsidP="00CB023A">
      <w:pPr>
        <w:pStyle w:val="Heading3"/>
        <w:rPr>
          <w:rFonts w:ascii="Tahoma" w:hAnsi="Tahoma" w:cs="Tahoma"/>
          <w:lang w:val="de-DE"/>
        </w:rPr>
      </w:pPr>
      <w:bookmarkStart w:id="1473" w:name="_1_Data_Analyzer"/>
      <w:bookmarkStart w:id="1474" w:name="_Toc336338257"/>
      <w:bookmarkStart w:id="1475" w:name="_Toc339370710"/>
      <w:bookmarkStart w:id="1476" w:name="_1_Bing_Maps"/>
      <w:bookmarkStart w:id="1477" w:name="_Toc340792705"/>
      <w:bookmarkStart w:id="1478" w:name="Aps_1BingMapsDesktopandContentPack"/>
      <w:bookmarkEnd w:id="1473"/>
      <w:bookmarkEnd w:id="1474"/>
      <w:bookmarkEnd w:id="1475"/>
      <w:bookmarkEnd w:id="1476"/>
      <w:r w:rsidRPr="007B09EB">
        <w:rPr>
          <w:rFonts w:ascii="Tahoma" w:hAnsi="Tahoma" w:cs="Tahoma"/>
          <w:caps/>
          <w:color w:val="F66400"/>
          <w:sz w:val="22"/>
          <w:vertAlign w:val="superscript"/>
          <w:lang w:val="de-DE"/>
        </w:rPr>
        <w:t>1</w:t>
      </w:r>
      <w:r w:rsidRPr="007B09EB">
        <w:rPr>
          <w:rFonts w:ascii="Tahoma" w:hAnsi="Tahoma" w:cs="Tahoma"/>
          <w:color w:val="F66400"/>
          <w:sz w:val="22"/>
          <w:lang w:val="de-DE"/>
        </w:rPr>
        <w:t xml:space="preserve"> Bing Maps Desktop mit Erweitertem Inhaltspaket</w:t>
      </w:r>
      <w:bookmarkEnd w:id="1477"/>
    </w:p>
    <w:bookmarkEnd w:id="1478"/>
    <w:p w14:paraId="78984776" w14:textId="77777777" w:rsidR="00CB023A" w:rsidRPr="007B09EB" w:rsidRDefault="00CB023A" w:rsidP="00CB023A">
      <w:pPr>
        <w:rPr>
          <w:rFonts w:cs="Tahoma"/>
          <w:lang w:val="de-DE"/>
        </w:rPr>
      </w:pPr>
    </w:p>
    <w:p w14:paraId="78984777" w14:textId="77777777" w:rsidR="00CB023A" w:rsidRPr="007B09EB" w:rsidRDefault="00CB023A" w:rsidP="00CB023A">
      <w:pPr>
        <w:ind w:left="900"/>
        <w:rPr>
          <w:rFonts w:cs="Tahoma"/>
          <w:lang w:val="de-DE"/>
        </w:rPr>
      </w:pPr>
      <w:r w:rsidRPr="007B09EB">
        <w:rPr>
          <w:rFonts w:cs="Tahoma"/>
          <w:u w:val="single"/>
          <w:lang w:val="de-DE"/>
        </w:rPr>
        <w:t>Erforderliche Builddienste</w:t>
      </w:r>
      <w:r w:rsidRPr="007B09EB">
        <w:rPr>
          <w:rFonts w:cs="Tahoma"/>
          <w:lang w:val="de-DE"/>
        </w:rPr>
        <w:t xml:space="preserve">. Für Bing Maps Desktop mit Erweitertem Inhaltspaket sind die System-Builddienste von Vexcel erforderlich, der Tochtergesellschaft von Microsoft für georäumliche Technologie. Zusätzliche Schulungs-, Support- und Wartungsleistungen sind ebenfalls verfügbar, aber nicht erforderlich. </w:t>
      </w:r>
      <w:bookmarkStart w:id="1479" w:name="Aps_ExpStudioproducts"/>
      <w:bookmarkStart w:id="1480" w:name="Aps_ExpStudio2"/>
      <w:bookmarkStart w:id="1481" w:name="Aps_1ExpStudio3"/>
      <w:bookmarkEnd w:id="1479"/>
      <w:bookmarkEnd w:id="1480"/>
      <w:bookmarkEnd w:id="1481"/>
      <w:r w:rsidRPr="007B09EB">
        <w:rPr>
          <w:rFonts w:cs="Tahoma"/>
          <w:lang w:val="de-DE"/>
        </w:rPr>
        <w:t xml:space="preserve">Weitere Informationen finden Sie unter </w:t>
      </w:r>
      <w:hyperlink r:id="rId34" w:history="1">
        <w:r w:rsidRPr="007B09EB">
          <w:rPr>
            <w:rStyle w:val="Hyperlink"/>
            <w:rFonts w:cs="Tahoma"/>
            <w:lang w:val="de-DE"/>
          </w:rPr>
          <w:t>http://www.vexcel.com/geospatial/bingmapsserver/index.asp</w:t>
        </w:r>
      </w:hyperlink>
      <w:r w:rsidRPr="007B09EB">
        <w:rPr>
          <w:rFonts w:cs="Tahoma"/>
          <w:lang w:val="de-DE"/>
        </w:rPr>
        <w:t>.</w:t>
      </w:r>
    </w:p>
    <w:p w14:paraId="78984778" w14:textId="77777777" w:rsidR="00CB023A" w:rsidRPr="007B09EB" w:rsidRDefault="00CB023A" w:rsidP="00CB023A">
      <w:pPr>
        <w:pStyle w:val="Heading3"/>
        <w:rPr>
          <w:rFonts w:ascii="Tahoma" w:hAnsi="Tahoma" w:cs="Tahoma"/>
          <w:lang w:val="de-DE"/>
        </w:rPr>
      </w:pPr>
    </w:p>
    <w:p w14:paraId="78984779" w14:textId="77777777" w:rsidR="00CB023A" w:rsidRPr="00D73F4F" w:rsidRDefault="00CB023A" w:rsidP="00A56499">
      <w:pPr>
        <w:pStyle w:val="Heading3"/>
        <w:ind w:left="153" w:hanging="153"/>
        <w:rPr>
          <w:rFonts w:ascii="Tahoma" w:hAnsi="Tahoma" w:cs="Tahoma"/>
          <w:lang w:val="de-DE"/>
        </w:rPr>
      </w:pPr>
      <w:bookmarkStart w:id="1482" w:name="_Toc336338258"/>
      <w:bookmarkStart w:id="1483" w:name="_Toc339370711"/>
      <w:bookmarkStart w:id="1484" w:name="_2_Expression_Studio"/>
      <w:bookmarkStart w:id="1485" w:name="_Toc340792706"/>
      <w:bookmarkEnd w:id="1482"/>
      <w:bookmarkEnd w:id="1483"/>
      <w:bookmarkEnd w:id="1484"/>
      <w:r w:rsidRPr="00D73F4F">
        <w:rPr>
          <w:rFonts w:ascii="Tahoma" w:hAnsi="Tahoma" w:cs="Tahoma"/>
          <w:caps/>
          <w:color w:val="F66400"/>
          <w:sz w:val="22"/>
          <w:vertAlign w:val="superscript"/>
          <w:lang w:val="de-DE"/>
        </w:rPr>
        <w:t>2</w:t>
      </w:r>
      <w:r w:rsidRPr="00D73F4F">
        <w:rPr>
          <w:rFonts w:ascii="Tahoma" w:hAnsi="Tahoma" w:cs="Tahoma"/>
          <w:color w:val="F66400"/>
          <w:sz w:val="22"/>
          <w:lang w:val="de-DE"/>
        </w:rPr>
        <w:t xml:space="preserve"> Expression Studio Web Professional 4, Expression Studio Ultimate 4, Expression Encoder Pro 4</w:t>
      </w:r>
      <w:bookmarkEnd w:id="1485"/>
    </w:p>
    <w:p w14:paraId="7898477A" w14:textId="77777777" w:rsidR="00CB023A" w:rsidRPr="00D73F4F" w:rsidRDefault="00CB023A" w:rsidP="00CB023A">
      <w:pPr>
        <w:pStyle w:val="EndnoteText"/>
        <w:rPr>
          <w:rFonts w:ascii="Tahoma" w:hAnsi="Tahoma" w:cs="Tahoma"/>
        </w:rPr>
      </w:pPr>
    </w:p>
    <w:p w14:paraId="7898477B" w14:textId="77777777" w:rsidR="00CB023A" w:rsidRPr="00D73F4F" w:rsidRDefault="00CB023A" w:rsidP="00CB023A">
      <w:pPr>
        <w:ind w:left="720"/>
        <w:rPr>
          <w:rFonts w:cs="Tahoma"/>
          <w:lang w:val="de-DE"/>
        </w:rPr>
      </w:pPr>
    </w:p>
    <w:p w14:paraId="7898477C" w14:textId="77777777" w:rsidR="00CB023A" w:rsidRPr="007B09EB" w:rsidRDefault="00CB023A" w:rsidP="00CB023A">
      <w:pPr>
        <w:ind w:left="900"/>
        <w:rPr>
          <w:rFonts w:cs="Tahoma"/>
          <w:lang w:val="de-DE"/>
        </w:rPr>
      </w:pPr>
      <w:r w:rsidRPr="007B09EB">
        <w:rPr>
          <w:rFonts w:cs="Tahoma"/>
          <w:color w:val="000000"/>
          <w:u w:val="single"/>
          <w:lang w:val="de-DE"/>
        </w:rPr>
        <w:t>Expression Studio Web Professional 4</w:t>
      </w:r>
    </w:p>
    <w:p w14:paraId="7898477D" w14:textId="77777777" w:rsidR="00CB023A" w:rsidRPr="007B09EB" w:rsidRDefault="00CB023A" w:rsidP="00CB023A">
      <w:pPr>
        <w:ind w:left="900"/>
        <w:rPr>
          <w:rFonts w:cs="Tahoma"/>
          <w:lang w:val="de-DE"/>
        </w:rPr>
      </w:pPr>
    </w:p>
    <w:p w14:paraId="7898477E" w14:textId="77777777" w:rsidR="00CB023A" w:rsidRPr="007B09EB" w:rsidRDefault="00CB023A" w:rsidP="00CB023A">
      <w:pPr>
        <w:ind w:left="900"/>
        <w:rPr>
          <w:rFonts w:cs="Tahoma"/>
          <w:lang w:val="de-DE"/>
        </w:rPr>
      </w:pPr>
      <w:r w:rsidRPr="007B09EB">
        <w:rPr>
          <w:rFonts w:cs="Tahoma"/>
          <w:color w:val="000000"/>
          <w:szCs w:val="18"/>
          <w:lang w:val="de-DE"/>
        </w:rPr>
        <w:t>Bei der Produktlinie Expression wurden Änderungen an den Markennamen vorgenommen. Es wurde nur der 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w:t>
      </w:r>
      <w:r w:rsidR="000178D4" w:rsidRPr="007B09EB">
        <w:rPr>
          <w:rFonts w:cs="Tahoma"/>
          <w:color w:val="000000"/>
          <w:szCs w:val="18"/>
          <w:lang w:val="de-DE"/>
        </w:rPr>
        <w:t> </w:t>
      </w:r>
      <w:r w:rsidRPr="007B09EB">
        <w:rPr>
          <w:rFonts w:cs="Tahoma"/>
          <w:color w:val="000000"/>
          <w:szCs w:val="18"/>
          <w:lang w:val="de-DE"/>
        </w:rPr>
        <w:t>zu</w:t>
      </w:r>
      <w:r w:rsidR="000178D4" w:rsidRPr="007B09EB">
        <w:rPr>
          <w:rFonts w:cs="Tahoma"/>
          <w:color w:val="000000"/>
          <w:szCs w:val="18"/>
          <w:lang w:val="de-DE"/>
        </w:rPr>
        <w:t> </w:t>
      </w:r>
      <w:r w:rsidRPr="007B09EB">
        <w:rPr>
          <w:rFonts w:cs="Tahoma"/>
          <w:color w:val="000000"/>
          <w:szCs w:val="18"/>
          <w:lang w:val="de-DE"/>
        </w:rPr>
        <w:t>verwenden. Das Recht zur Nutzung der Software unterliegt weiterhin den Bestimmungen des</w:t>
      </w:r>
      <w:r w:rsidR="000178D4" w:rsidRPr="007B09EB">
        <w:rPr>
          <w:rFonts w:cs="Tahoma"/>
          <w:color w:val="000000"/>
          <w:szCs w:val="18"/>
          <w:lang w:val="de-DE"/>
        </w:rPr>
        <w:t> </w:t>
      </w:r>
      <w:r w:rsidRPr="007B09EB">
        <w:rPr>
          <w:rFonts w:cs="Tahoma"/>
          <w:color w:val="000000"/>
          <w:szCs w:val="18"/>
          <w:lang w:val="de-DE"/>
        </w:rPr>
        <w:t>Volumenlizenzvertrages des Kunden sowie den Produktbenutzungsrechten für die Software, wie durch</w:t>
      </w:r>
      <w:r w:rsidR="000178D4" w:rsidRPr="007B09EB">
        <w:rPr>
          <w:rFonts w:cs="Tahoma"/>
          <w:color w:val="000000"/>
          <w:szCs w:val="18"/>
          <w:lang w:val="de-DE"/>
        </w:rPr>
        <w:t> </w:t>
      </w:r>
      <w:r w:rsidRPr="007B09EB">
        <w:rPr>
          <w:rFonts w:cs="Tahoma"/>
          <w:color w:val="000000"/>
          <w:szCs w:val="18"/>
          <w:lang w:val="de-DE"/>
        </w:rPr>
        <w:t>diesen Hinweis auf die Produktbedingungen ergänzt.</w:t>
      </w:r>
      <w:r w:rsidRPr="007B09EB">
        <w:rPr>
          <w:rFonts w:cs="Tahoma"/>
          <w:lang w:val="de-DE"/>
        </w:rPr>
        <w:t xml:space="preserve"> </w:t>
      </w:r>
      <w:r w:rsidRPr="007B09EB">
        <w:rPr>
          <w:rFonts w:cs="Tahoma"/>
          <w:color w:val="000000"/>
          <w:lang w:val="de-DE"/>
        </w:rPr>
        <w:t>Durch die Änderung der Marke werden die Gewährleistung oder Supportverpflichtungen von Microsoft in Verbindung mit Software Assurance für die Produkte nicht verlängert.</w:t>
      </w:r>
    </w:p>
    <w:p w14:paraId="7898477F" w14:textId="77777777" w:rsidR="00CB023A" w:rsidRPr="007B09EB" w:rsidRDefault="00CB023A" w:rsidP="00CB023A">
      <w:pPr>
        <w:ind w:left="720"/>
        <w:rPr>
          <w:rFonts w:cs="Tahoma"/>
          <w:lang w:val="de-DE"/>
        </w:rPr>
      </w:pPr>
    </w:p>
    <w:p w14:paraId="78984780" w14:textId="77777777" w:rsidR="00CB023A" w:rsidRPr="007B09EB" w:rsidRDefault="00CB023A" w:rsidP="00CB023A">
      <w:pPr>
        <w:ind w:left="720"/>
        <w:rPr>
          <w:rFonts w:cs="Tahoma"/>
          <w:lang w:val="de-DE"/>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690"/>
        <w:gridCol w:w="3690"/>
      </w:tblGrid>
      <w:tr w:rsidR="00CB023A" w:rsidRPr="007B09EB" w14:paraId="78984783" w14:textId="77777777" w:rsidTr="00CB023A">
        <w:tc>
          <w:tcPr>
            <w:tcW w:w="3690" w:type="dxa"/>
            <w:shd w:val="clear" w:color="auto" w:fill="FABF8F"/>
          </w:tcPr>
          <w:p w14:paraId="78984781" w14:textId="77777777" w:rsidR="00CB023A" w:rsidRPr="007B09EB" w:rsidRDefault="00CB023A" w:rsidP="00CB023A">
            <w:pPr>
              <w:ind w:left="342"/>
              <w:rPr>
                <w:rFonts w:cs="Tahoma"/>
                <w:b/>
                <w:color w:val="000000"/>
                <w:szCs w:val="18"/>
              </w:rPr>
            </w:pPr>
            <w:r w:rsidRPr="007B09EB">
              <w:rPr>
                <w:rFonts w:cs="Tahoma"/>
                <w:b/>
                <w:color w:val="000000"/>
                <w:szCs w:val="18"/>
                <w:lang w:val="de-DE"/>
              </w:rPr>
              <w:t>Früherer Produktname</w:t>
            </w:r>
          </w:p>
        </w:tc>
        <w:tc>
          <w:tcPr>
            <w:tcW w:w="3690" w:type="dxa"/>
            <w:shd w:val="clear" w:color="auto" w:fill="FABF8F"/>
          </w:tcPr>
          <w:p w14:paraId="78984782" w14:textId="77777777" w:rsidR="00CB023A" w:rsidRPr="007B09EB" w:rsidRDefault="00CB023A" w:rsidP="00CB023A">
            <w:pPr>
              <w:ind w:left="162"/>
              <w:rPr>
                <w:rFonts w:cs="Tahoma"/>
                <w:b/>
                <w:color w:val="000000"/>
                <w:szCs w:val="18"/>
              </w:rPr>
            </w:pPr>
            <w:r w:rsidRPr="007B09EB">
              <w:rPr>
                <w:rFonts w:cs="Tahoma"/>
                <w:b/>
                <w:color w:val="000000"/>
                <w:szCs w:val="18"/>
                <w:lang w:val="de-DE"/>
              </w:rPr>
              <w:t>Neuer Produktname</w:t>
            </w:r>
          </w:p>
        </w:tc>
      </w:tr>
      <w:tr w:rsidR="00CB023A" w:rsidRPr="007B09EB" w14:paraId="78984786" w14:textId="77777777" w:rsidTr="00CB023A">
        <w:tc>
          <w:tcPr>
            <w:tcW w:w="3690" w:type="dxa"/>
          </w:tcPr>
          <w:p w14:paraId="78984784" w14:textId="77777777" w:rsidR="00CB023A" w:rsidRPr="007B09EB" w:rsidRDefault="00CB023A" w:rsidP="004314B1">
            <w:pPr>
              <w:numPr>
                <w:ilvl w:val="0"/>
                <w:numId w:val="59"/>
              </w:numPr>
              <w:ind w:left="522"/>
              <w:rPr>
                <w:rFonts w:cs="Tahoma"/>
                <w:color w:val="000000"/>
                <w:szCs w:val="18"/>
              </w:rPr>
            </w:pPr>
            <w:r w:rsidRPr="007B09EB">
              <w:rPr>
                <w:rFonts w:cs="Tahoma"/>
                <w:color w:val="000000"/>
                <w:szCs w:val="18"/>
                <w:lang w:val="de-DE"/>
              </w:rPr>
              <w:t>Expression Professional Subscription</w:t>
            </w:r>
          </w:p>
        </w:tc>
        <w:tc>
          <w:tcPr>
            <w:tcW w:w="3690" w:type="dxa"/>
          </w:tcPr>
          <w:p w14:paraId="78984785" w14:textId="77777777" w:rsidR="00CB023A" w:rsidRPr="007B09EB" w:rsidRDefault="00CB023A" w:rsidP="004314B1">
            <w:pPr>
              <w:numPr>
                <w:ilvl w:val="0"/>
                <w:numId w:val="60"/>
              </w:numPr>
              <w:ind w:left="342" w:hanging="270"/>
              <w:rPr>
                <w:rFonts w:cs="Tahoma"/>
                <w:color w:val="000000"/>
                <w:szCs w:val="18"/>
              </w:rPr>
            </w:pPr>
            <w:r w:rsidRPr="007B09EB">
              <w:rPr>
                <w:rFonts w:cs="Tahoma"/>
                <w:color w:val="000000"/>
                <w:szCs w:val="18"/>
              </w:rPr>
              <w:t>Expression Studio Ultimate 4 + Expression Encoder Pro 4</w:t>
            </w:r>
          </w:p>
        </w:tc>
      </w:tr>
      <w:tr w:rsidR="00CB023A" w:rsidRPr="007B09EB" w14:paraId="78984789" w14:textId="77777777" w:rsidTr="00CB023A">
        <w:tc>
          <w:tcPr>
            <w:tcW w:w="3690" w:type="dxa"/>
          </w:tcPr>
          <w:p w14:paraId="78984787" w14:textId="77777777" w:rsidR="00CB023A" w:rsidRPr="007B09EB" w:rsidRDefault="00CB023A" w:rsidP="004314B1">
            <w:pPr>
              <w:numPr>
                <w:ilvl w:val="0"/>
                <w:numId w:val="59"/>
              </w:numPr>
              <w:ind w:left="522"/>
              <w:rPr>
                <w:rFonts w:cs="Tahoma"/>
                <w:color w:val="000000"/>
                <w:szCs w:val="18"/>
              </w:rPr>
            </w:pPr>
            <w:r w:rsidRPr="007B09EB">
              <w:rPr>
                <w:rFonts w:cs="Tahoma"/>
                <w:color w:val="000000"/>
                <w:szCs w:val="18"/>
                <w:lang w:val="de-DE"/>
              </w:rPr>
              <w:t>Expression Studio 3</w:t>
            </w:r>
          </w:p>
        </w:tc>
        <w:tc>
          <w:tcPr>
            <w:tcW w:w="3690" w:type="dxa"/>
          </w:tcPr>
          <w:p w14:paraId="78984788" w14:textId="77777777" w:rsidR="00CB023A" w:rsidRPr="007B09EB" w:rsidRDefault="00CB023A" w:rsidP="004314B1">
            <w:pPr>
              <w:numPr>
                <w:ilvl w:val="0"/>
                <w:numId w:val="60"/>
              </w:numPr>
              <w:ind w:left="342" w:hanging="270"/>
              <w:rPr>
                <w:rFonts w:cs="Tahoma"/>
                <w:color w:val="000000"/>
                <w:szCs w:val="18"/>
              </w:rPr>
            </w:pPr>
            <w:r w:rsidRPr="007B09EB">
              <w:rPr>
                <w:rFonts w:cs="Tahoma"/>
                <w:color w:val="000000"/>
                <w:szCs w:val="18"/>
              </w:rPr>
              <w:t>Expression Studio Ultimate 4 + Expression Encoder Pro 4</w:t>
            </w:r>
          </w:p>
        </w:tc>
      </w:tr>
      <w:tr w:rsidR="00CB023A" w:rsidRPr="007B09EB" w14:paraId="7898478C" w14:textId="77777777" w:rsidTr="00CB023A">
        <w:tc>
          <w:tcPr>
            <w:tcW w:w="3690" w:type="dxa"/>
          </w:tcPr>
          <w:p w14:paraId="7898478A" w14:textId="77777777" w:rsidR="00CB023A" w:rsidRPr="007B09EB" w:rsidRDefault="00CB023A" w:rsidP="004314B1">
            <w:pPr>
              <w:numPr>
                <w:ilvl w:val="0"/>
                <w:numId w:val="59"/>
              </w:numPr>
              <w:ind w:left="522"/>
              <w:rPr>
                <w:rFonts w:cs="Tahoma"/>
                <w:color w:val="000000"/>
                <w:szCs w:val="18"/>
              </w:rPr>
            </w:pPr>
            <w:r w:rsidRPr="007B09EB">
              <w:rPr>
                <w:rFonts w:cs="Tahoma"/>
                <w:color w:val="000000"/>
                <w:szCs w:val="18"/>
                <w:lang w:val="de-DE"/>
              </w:rPr>
              <w:t>Expression Web 3</w:t>
            </w:r>
          </w:p>
        </w:tc>
        <w:tc>
          <w:tcPr>
            <w:tcW w:w="3690" w:type="dxa"/>
          </w:tcPr>
          <w:p w14:paraId="7898478B" w14:textId="77777777" w:rsidR="00CB023A" w:rsidRPr="007B09EB" w:rsidRDefault="00CB023A" w:rsidP="004314B1">
            <w:pPr>
              <w:numPr>
                <w:ilvl w:val="0"/>
                <w:numId w:val="60"/>
              </w:numPr>
              <w:ind w:left="342" w:hanging="270"/>
              <w:jc w:val="both"/>
              <w:rPr>
                <w:rFonts w:cs="Tahoma"/>
                <w:color w:val="000000"/>
                <w:szCs w:val="18"/>
              </w:rPr>
            </w:pPr>
            <w:r w:rsidRPr="007B09EB">
              <w:rPr>
                <w:rFonts w:cs="Tahoma"/>
                <w:color w:val="000000"/>
                <w:szCs w:val="18"/>
                <w:lang w:val="de-DE"/>
              </w:rPr>
              <w:t>Expression Studio Web Professional 4</w:t>
            </w:r>
          </w:p>
        </w:tc>
      </w:tr>
      <w:tr w:rsidR="00CB023A" w:rsidRPr="007B09EB" w14:paraId="7898478F" w14:textId="77777777" w:rsidTr="00CB023A">
        <w:tc>
          <w:tcPr>
            <w:tcW w:w="3690" w:type="dxa"/>
          </w:tcPr>
          <w:p w14:paraId="7898478D" w14:textId="77777777" w:rsidR="00CB023A" w:rsidRPr="007B09EB" w:rsidRDefault="00CB023A" w:rsidP="004314B1">
            <w:pPr>
              <w:numPr>
                <w:ilvl w:val="0"/>
                <w:numId w:val="59"/>
              </w:numPr>
              <w:ind w:left="522"/>
              <w:rPr>
                <w:rFonts w:cs="Tahoma"/>
                <w:color w:val="000000"/>
                <w:szCs w:val="18"/>
              </w:rPr>
            </w:pPr>
            <w:r w:rsidRPr="007B09EB">
              <w:rPr>
                <w:rFonts w:cs="Tahoma"/>
                <w:color w:val="000000"/>
                <w:szCs w:val="18"/>
                <w:lang w:val="de-DE"/>
              </w:rPr>
              <w:t>Expression Encoder 3</w:t>
            </w:r>
          </w:p>
        </w:tc>
        <w:tc>
          <w:tcPr>
            <w:tcW w:w="3690" w:type="dxa"/>
          </w:tcPr>
          <w:p w14:paraId="7898478E" w14:textId="77777777" w:rsidR="00CB023A" w:rsidRPr="007B09EB" w:rsidRDefault="00CB023A" w:rsidP="004314B1">
            <w:pPr>
              <w:numPr>
                <w:ilvl w:val="0"/>
                <w:numId w:val="60"/>
              </w:numPr>
              <w:ind w:left="342" w:hanging="270"/>
              <w:rPr>
                <w:rFonts w:cs="Tahoma"/>
                <w:color w:val="000000"/>
                <w:szCs w:val="18"/>
              </w:rPr>
            </w:pPr>
            <w:r w:rsidRPr="007B09EB">
              <w:rPr>
                <w:rFonts w:cs="Tahoma"/>
                <w:color w:val="000000"/>
                <w:szCs w:val="18"/>
                <w:lang w:val="de-DE"/>
              </w:rPr>
              <w:t>Expression Encoder Pro 4</w:t>
            </w:r>
          </w:p>
        </w:tc>
      </w:tr>
    </w:tbl>
    <w:p w14:paraId="78984790" w14:textId="77777777" w:rsidR="00CB023A" w:rsidRPr="007B09EB" w:rsidRDefault="00CB023A" w:rsidP="00CB023A">
      <w:pPr>
        <w:ind w:left="720"/>
        <w:rPr>
          <w:rFonts w:cs="Tahoma"/>
        </w:rPr>
      </w:pPr>
    </w:p>
    <w:p w14:paraId="78984791" w14:textId="77777777" w:rsidR="00CB023A" w:rsidRPr="007B09EB" w:rsidRDefault="00CB023A" w:rsidP="00CB023A">
      <w:pPr>
        <w:ind w:left="720"/>
        <w:rPr>
          <w:rFonts w:cs="Tahoma"/>
        </w:rPr>
      </w:pPr>
    </w:p>
    <w:p w14:paraId="78984792" w14:textId="77777777" w:rsidR="00CB023A" w:rsidRPr="007B09EB" w:rsidRDefault="00CB023A" w:rsidP="00CB023A">
      <w:pPr>
        <w:ind w:left="900"/>
        <w:rPr>
          <w:rFonts w:cs="Tahoma"/>
        </w:rPr>
      </w:pPr>
      <w:r w:rsidRPr="007B09EB">
        <w:rPr>
          <w:rFonts w:cs="Tahoma"/>
          <w:color w:val="000000"/>
          <w:u w:val="single"/>
          <w:lang w:val="de-DE"/>
        </w:rPr>
        <w:t>Expression Studio Ultimate 4</w:t>
      </w:r>
    </w:p>
    <w:p w14:paraId="78984793" w14:textId="77777777" w:rsidR="00CB023A" w:rsidRPr="007B09EB" w:rsidRDefault="00CB023A" w:rsidP="00CB023A">
      <w:pPr>
        <w:ind w:left="900"/>
        <w:rPr>
          <w:rFonts w:cs="Tahoma"/>
        </w:rPr>
      </w:pPr>
    </w:p>
    <w:p w14:paraId="78984794" w14:textId="77777777" w:rsidR="00CB023A" w:rsidRPr="007B09EB" w:rsidRDefault="00CB023A" w:rsidP="00886065">
      <w:pPr>
        <w:ind w:left="900"/>
        <w:rPr>
          <w:rFonts w:cs="Tahoma"/>
          <w:lang w:val="de-DE"/>
        </w:rPr>
      </w:pPr>
      <w:r w:rsidRPr="007B09EB">
        <w:rPr>
          <w:rFonts w:cs="Tahoma"/>
          <w:color w:val="000000"/>
          <w:szCs w:val="18"/>
          <w:lang w:val="de-DE"/>
        </w:rPr>
        <w:t>Bei der Produktlinie Expression wurden Änderungen an den Markennamen vorgenommen. Es wurde nur</w:t>
      </w:r>
      <w:r w:rsidR="000178D4" w:rsidRPr="007B09EB">
        <w:rPr>
          <w:rFonts w:cs="Tahoma"/>
          <w:color w:val="000000"/>
          <w:szCs w:val="18"/>
          <w:lang w:val="de-DE"/>
        </w:rPr>
        <w:t> </w:t>
      </w:r>
      <w:r w:rsidRPr="007B09EB">
        <w:rPr>
          <w:rFonts w:cs="Tahoma"/>
          <w:color w:val="000000"/>
          <w:szCs w:val="18"/>
          <w:lang w:val="de-DE"/>
        </w:rPr>
        <w:t>der 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w:t>
      </w:r>
      <w:r w:rsidR="00886065">
        <w:rPr>
          <w:rFonts w:cs="Tahoma"/>
          <w:color w:val="000000"/>
          <w:szCs w:val="18"/>
          <w:lang w:val="de-DE"/>
        </w:rPr>
        <w:t> </w:t>
      </w:r>
      <w:r w:rsidRPr="007B09EB">
        <w:rPr>
          <w:rFonts w:cs="Tahoma"/>
          <w:color w:val="000000"/>
          <w:szCs w:val="18"/>
          <w:lang w:val="de-DE"/>
        </w:rPr>
        <w:t>diesen Hinweis auf die Produktbedingungen ergänzt.</w:t>
      </w:r>
      <w:r w:rsidRPr="007B09EB">
        <w:rPr>
          <w:rFonts w:cs="Tahoma"/>
          <w:lang w:val="de-DE"/>
        </w:rPr>
        <w:t xml:space="preserve"> </w:t>
      </w:r>
      <w:r w:rsidRPr="007B09EB">
        <w:rPr>
          <w:rFonts w:cs="Tahoma"/>
          <w:color w:val="000000"/>
          <w:lang w:val="de-DE"/>
        </w:rPr>
        <w:t>Durch die Änderung der Marke werden die Gewährleistung oder Supportverpflichtungen von Microsoft in Verbindung mit Software Assurance für die</w:t>
      </w:r>
      <w:r w:rsidR="00886065">
        <w:rPr>
          <w:rFonts w:cs="Tahoma"/>
          <w:color w:val="000000"/>
          <w:lang w:val="de-DE"/>
        </w:rPr>
        <w:t> </w:t>
      </w:r>
      <w:r w:rsidRPr="007B09EB">
        <w:rPr>
          <w:rFonts w:cs="Tahoma"/>
          <w:color w:val="000000"/>
          <w:lang w:val="de-DE"/>
        </w:rPr>
        <w:t>Produkte nicht verlängert.</w:t>
      </w:r>
    </w:p>
    <w:p w14:paraId="78984795" w14:textId="77777777" w:rsidR="00CB023A" w:rsidRPr="007B09EB" w:rsidRDefault="00CB023A" w:rsidP="00CB023A">
      <w:pPr>
        <w:ind w:left="900"/>
        <w:rPr>
          <w:rFonts w:cs="Tahoma"/>
          <w:lang w:val="de-DE"/>
        </w:rPr>
      </w:pPr>
    </w:p>
    <w:p w14:paraId="78984796" w14:textId="77777777" w:rsidR="00C6599D" w:rsidRPr="007B09EB" w:rsidRDefault="00C6599D" w:rsidP="00CB023A">
      <w:pPr>
        <w:ind w:left="900"/>
        <w:rPr>
          <w:rFonts w:cs="Tahoma"/>
          <w:color w:val="000000"/>
          <w:u w:val="single"/>
          <w:lang w:val="de-DE"/>
        </w:rPr>
      </w:pPr>
    </w:p>
    <w:p w14:paraId="78984797" w14:textId="77777777" w:rsidR="00C6599D" w:rsidRPr="007B09EB" w:rsidRDefault="00C6599D" w:rsidP="00CB023A">
      <w:pPr>
        <w:ind w:left="900"/>
        <w:rPr>
          <w:rFonts w:cs="Tahoma"/>
          <w:color w:val="000000"/>
          <w:u w:val="single"/>
          <w:lang w:val="de-DE"/>
        </w:rPr>
      </w:pPr>
    </w:p>
    <w:p w14:paraId="78984798" w14:textId="77777777" w:rsidR="000178D4" w:rsidRPr="007B09EB" w:rsidRDefault="000178D4" w:rsidP="00CB023A">
      <w:pPr>
        <w:ind w:left="900"/>
        <w:rPr>
          <w:rFonts w:cs="Tahoma"/>
          <w:color w:val="000000"/>
          <w:u w:val="single"/>
          <w:lang w:val="de-DE"/>
        </w:rPr>
      </w:pPr>
    </w:p>
    <w:p w14:paraId="78984799" w14:textId="77777777" w:rsidR="00CB023A" w:rsidRPr="007B09EB" w:rsidRDefault="00CB023A" w:rsidP="00CB023A">
      <w:pPr>
        <w:ind w:left="900"/>
        <w:rPr>
          <w:rFonts w:cs="Tahoma"/>
          <w:lang w:val="de-DE"/>
        </w:rPr>
      </w:pPr>
      <w:r w:rsidRPr="007B09EB">
        <w:rPr>
          <w:rFonts w:cs="Tahoma"/>
          <w:color w:val="000000"/>
          <w:u w:val="single"/>
          <w:lang w:val="de-DE"/>
        </w:rPr>
        <w:t>Expression Encoder Pro 4</w:t>
      </w:r>
    </w:p>
    <w:p w14:paraId="7898479A" w14:textId="77777777" w:rsidR="00CB023A" w:rsidRPr="007B09EB" w:rsidRDefault="00CB023A" w:rsidP="00CB023A">
      <w:pPr>
        <w:ind w:left="900"/>
        <w:rPr>
          <w:rFonts w:cs="Tahoma"/>
          <w:lang w:val="de-DE"/>
        </w:rPr>
      </w:pPr>
    </w:p>
    <w:p w14:paraId="7898479B" w14:textId="77777777" w:rsidR="00CB023A" w:rsidRPr="007B09EB" w:rsidRDefault="00CB023A" w:rsidP="0045134C">
      <w:pPr>
        <w:ind w:left="900"/>
        <w:rPr>
          <w:rFonts w:cs="Tahoma"/>
          <w:lang w:val="de-DE"/>
        </w:rPr>
      </w:pPr>
      <w:r w:rsidRPr="007B09EB">
        <w:rPr>
          <w:rFonts w:cs="Tahoma"/>
          <w:color w:val="000000"/>
          <w:szCs w:val="18"/>
          <w:lang w:val="de-DE"/>
        </w:rPr>
        <w:t>Bei der Produktlinie Expression wurden Änderungen an den Markennamen vorgenommen. Es wurde nur</w:t>
      </w:r>
      <w:r w:rsidR="0045134C">
        <w:rPr>
          <w:rFonts w:cs="Tahoma"/>
          <w:color w:val="000000"/>
          <w:szCs w:val="18"/>
          <w:lang w:val="de-DE"/>
        </w:rPr>
        <w:t> </w:t>
      </w:r>
      <w:r w:rsidRPr="007B09EB">
        <w:rPr>
          <w:rFonts w:cs="Tahoma"/>
          <w:color w:val="000000"/>
          <w:szCs w:val="18"/>
          <w:lang w:val="de-DE"/>
        </w:rPr>
        <w:t>der Produktmarkenname geändert; die Software der Version 3 und die Software der Version 4 sind identisch. 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 Das Recht zur Nutzung der Software unterliegt weiterhin den Bestimmungen des Volumenlizenzvertrages des Kunden sowie den Produktbenutzungsrechten für die Software, wie durch</w:t>
      </w:r>
      <w:r w:rsidR="0045134C">
        <w:rPr>
          <w:rFonts w:cs="Tahoma"/>
          <w:color w:val="000000"/>
          <w:szCs w:val="18"/>
          <w:lang w:val="de-DE"/>
        </w:rPr>
        <w:t> </w:t>
      </w:r>
      <w:r w:rsidRPr="007B09EB">
        <w:rPr>
          <w:rFonts w:cs="Tahoma"/>
          <w:color w:val="000000"/>
          <w:szCs w:val="18"/>
          <w:lang w:val="de-DE"/>
        </w:rPr>
        <w:t>diesen Hinweis auf die Produktbedingungen ergänzt.</w:t>
      </w:r>
      <w:r w:rsidRPr="007B09EB">
        <w:rPr>
          <w:rFonts w:cs="Tahoma"/>
          <w:lang w:val="de-DE"/>
        </w:rPr>
        <w:t xml:space="preserve"> </w:t>
      </w:r>
      <w:r w:rsidRPr="007B09EB">
        <w:rPr>
          <w:rFonts w:cs="Tahoma"/>
          <w:color w:val="000000"/>
          <w:lang w:val="de-DE"/>
        </w:rPr>
        <w:t>Durch die Änderung der Marke werden die Gewährleistung oder Supportverpflichtungen von Microsoft in Verbindung mit Software Assurance für die</w:t>
      </w:r>
      <w:r w:rsidR="0045134C">
        <w:rPr>
          <w:rFonts w:cs="Tahoma"/>
          <w:color w:val="000000"/>
          <w:lang w:val="de-DE"/>
        </w:rPr>
        <w:t> </w:t>
      </w:r>
      <w:r w:rsidRPr="007B09EB">
        <w:rPr>
          <w:rFonts w:cs="Tahoma"/>
          <w:color w:val="000000"/>
          <w:lang w:val="de-DE"/>
        </w:rPr>
        <w:t>Produkte nicht verlängert.</w:t>
      </w:r>
    </w:p>
    <w:p w14:paraId="7898479C" w14:textId="77777777" w:rsidR="00CB023A" w:rsidRPr="007B09EB" w:rsidRDefault="00CB023A" w:rsidP="00CB023A">
      <w:pPr>
        <w:ind w:left="900"/>
        <w:rPr>
          <w:rFonts w:cs="Tahoma"/>
          <w:lang w:val="de-DE"/>
        </w:rPr>
      </w:pPr>
    </w:p>
    <w:p w14:paraId="7898479D" w14:textId="77777777" w:rsidR="00CB023A" w:rsidRPr="007B09EB" w:rsidRDefault="00CB023A" w:rsidP="00CB023A">
      <w:pPr>
        <w:ind w:left="900"/>
        <w:rPr>
          <w:rFonts w:cs="Tahoma"/>
          <w:lang w:val="de-DE"/>
        </w:rPr>
      </w:pPr>
      <w:r w:rsidRPr="007B09EB">
        <w:rPr>
          <w:rFonts w:cs="Tahoma"/>
          <w:color w:val="000000"/>
          <w:u w:val="single"/>
          <w:lang w:val="de-DE"/>
        </w:rPr>
        <w:t>Migrationsrecht für Expression Blend 3</w:t>
      </w:r>
    </w:p>
    <w:p w14:paraId="7898479E" w14:textId="77777777" w:rsidR="00CB023A" w:rsidRPr="007B09EB" w:rsidRDefault="00CB023A" w:rsidP="00CB023A">
      <w:pPr>
        <w:ind w:left="900"/>
        <w:rPr>
          <w:rFonts w:cs="Tahoma"/>
          <w:lang w:val="de-DE"/>
        </w:rPr>
      </w:pPr>
    </w:p>
    <w:p w14:paraId="7898479F" w14:textId="77777777" w:rsidR="00CB023A" w:rsidRPr="007B09EB" w:rsidRDefault="00CB023A" w:rsidP="00B6657E">
      <w:pPr>
        <w:ind w:left="900"/>
        <w:rPr>
          <w:rFonts w:cs="Tahoma"/>
          <w:lang w:val="de-DE"/>
        </w:rPr>
      </w:pPr>
      <w:r w:rsidRPr="007B09EB">
        <w:rPr>
          <w:rFonts w:cs="Tahoma"/>
          <w:color w:val="000000"/>
          <w:szCs w:val="18"/>
          <w:lang w:val="de-DE"/>
        </w:rPr>
        <w:t>Darüber hinaus stellen wir Expression Blend 3 ein. Kunden mit Volumenlizenz mit aktiver Software Assurance für Expression Blend 3 sind berechtigt, die Software Expression Studio Ultimate 4 (sowie</w:t>
      </w:r>
      <w:r w:rsidR="000178D4" w:rsidRPr="007B09EB">
        <w:rPr>
          <w:rFonts w:cs="Tahoma"/>
          <w:color w:val="000000"/>
          <w:szCs w:val="18"/>
          <w:lang w:val="de-DE"/>
        </w:rPr>
        <w:t> </w:t>
      </w:r>
      <w:r w:rsidRPr="007B09EB">
        <w:rPr>
          <w:rFonts w:cs="Tahoma"/>
          <w:color w:val="000000"/>
          <w:szCs w:val="18"/>
          <w:lang w:val="de-DE"/>
        </w:rPr>
        <w:t>alle</w:t>
      </w:r>
      <w:r w:rsidR="000178D4" w:rsidRPr="007B09EB">
        <w:rPr>
          <w:rFonts w:cs="Tahoma"/>
          <w:color w:val="000000"/>
          <w:szCs w:val="18"/>
          <w:lang w:val="de-DE"/>
        </w:rPr>
        <w:t> </w:t>
      </w:r>
      <w:r w:rsidRPr="007B09EB">
        <w:rPr>
          <w:rFonts w:cs="Tahoma"/>
          <w:color w:val="000000"/>
          <w:szCs w:val="18"/>
          <w:lang w:val="de-DE"/>
        </w:rPr>
        <w:t>späteren Versionen der Software Expression Ultimate, die während der Laufzeit von Software</w:t>
      </w:r>
      <w:r w:rsidR="000178D4" w:rsidRPr="007B09EB">
        <w:rPr>
          <w:rFonts w:cs="Tahoma"/>
          <w:color w:val="000000"/>
          <w:szCs w:val="18"/>
          <w:lang w:val="de-DE"/>
        </w:rPr>
        <w:t> </w:t>
      </w:r>
      <w:r w:rsidRPr="007B09EB">
        <w:rPr>
          <w:rFonts w:cs="Tahoma"/>
          <w:color w:val="000000"/>
          <w:szCs w:val="18"/>
          <w:lang w:val="de-DE"/>
        </w:rPr>
        <w:t>Assurance zur Verfügung gestellt werden) anstelle von lizenzierten Kopien von Expression Blend 3 zu nutzen. Das Recht zur Nutzung der Software Expression Ultimate im Rahmen dieses Angebots gilt bis zum Ablauf des Rechts zur Nutzung von Expression Blend 3. Die Nutzung der Software durch den Kunden unterliegt den Bestimmungen des Volumenlizenzvertrages des Kunden sowie diesem Hinweis auf</w:t>
      </w:r>
      <w:r w:rsidR="000178D4" w:rsidRPr="007B09EB">
        <w:rPr>
          <w:rFonts w:cs="Tahoma"/>
          <w:color w:val="000000"/>
          <w:szCs w:val="18"/>
          <w:lang w:val="de-DE"/>
        </w:rPr>
        <w:t> </w:t>
      </w:r>
      <w:r w:rsidRPr="007B09EB">
        <w:rPr>
          <w:rFonts w:cs="Tahoma"/>
          <w:color w:val="000000"/>
          <w:szCs w:val="18"/>
          <w:lang w:val="de-DE"/>
        </w:rPr>
        <w:t>die Produktbedingungen und den Produktbenutzungsrechten für Expression Ultimate.</w:t>
      </w:r>
      <w:r w:rsidRPr="007B09EB">
        <w:rPr>
          <w:rFonts w:cs="Tahoma"/>
          <w:lang w:val="de-DE"/>
        </w:rPr>
        <w:t xml:space="preserve"> </w:t>
      </w:r>
      <w:r w:rsidRPr="007B09EB">
        <w:rPr>
          <w:rFonts w:cs="Tahoma"/>
          <w:color w:val="000000"/>
          <w:lang w:val="de-DE"/>
        </w:rPr>
        <w:t>Dieses Recht wird durch diesen Hinweis auf die Produktbedingungen, den Nachweis ihrer Lizenzen für Expression Blend</w:t>
      </w:r>
      <w:r w:rsidR="00B6657E">
        <w:rPr>
          <w:rFonts w:cs="Tahoma"/>
          <w:color w:val="000000"/>
          <w:lang w:val="de-DE"/>
        </w:rPr>
        <w:t> </w:t>
      </w:r>
      <w:r w:rsidRPr="007B09EB">
        <w:rPr>
          <w:rFonts w:cs="Tahoma"/>
          <w:color w:val="000000"/>
          <w:lang w:val="de-DE"/>
        </w:rPr>
        <w:t>3</w:t>
      </w:r>
      <w:r w:rsidR="000178D4" w:rsidRPr="007B09EB">
        <w:rPr>
          <w:rFonts w:cs="Tahoma"/>
          <w:color w:val="000000"/>
          <w:lang w:val="de-DE"/>
        </w:rPr>
        <w:t> </w:t>
      </w:r>
      <w:r w:rsidRPr="007B09EB">
        <w:rPr>
          <w:rFonts w:cs="Tahoma"/>
          <w:color w:val="000000"/>
          <w:lang w:val="de-DE"/>
        </w:rPr>
        <w:t>und Verträge des Kunden belegt.</w:t>
      </w:r>
    </w:p>
    <w:p w14:paraId="789847A0" w14:textId="77777777" w:rsidR="00CB023A" w:rsidRPr="007B09EB" w:rsidRDefault="00CB023A" w:rsidP="00CB023A">
      <w:pPr>
        <w:pStyle w:val="Heading3"/>
        <w:rPr>
          <w:rFonts w:ascii="Tahoma" w:hAnsi="Tahoma" w:cs="Tahoma"/>
          <w:lang w:val="de-DE"/>
        </w:rPr>
      </w:pPr>
      <w:bookmarkStart w:id="1486" w:name="_Toc254806117"/>
      <w:bookmarkStart w:id="1487" w:name="Aps_MSDNOPSystems"/>
      <w:bookmarkStart w:id="1488" w:name="Aps_3MSDNOPSystems"/>
    </w:p>
    <w:p w14:paraId="789847A1" w14:textId="77777777" w:rsidR="00CB023A" w:rsidRPr="007B09EB" w:rsidRDefault="00CB023A" w:rsidP="00CB023A">
      <w:pPr>
        <w:pStyle w:val="Heading3"/>
        <w:rPr>
          <w:rFonts w:ascii="Tahoma" w:hAnsi="Tahoma" w:cs="Tahoma"/>
          <w:lang w:val="de-DE"/>
        </w:rPr>
      </w:pPr>
      <w:bookmarkStart w:id="1489" w:name="_Toc336338259"/>
      <w:bookmarkStart w:id="1490" w:name="_Toc339370712"/>
      <w:bookmarkStart w:id="1491" w:name="Aps_4LyncforMac2011"/>
      <w:bookmarkStart w:id="1492" w:name="_3_Lync_für"/>
      <w:bookmarkStart w:id="1493" w:name="_Toc340792707"/>
      <w:bookmarkStart w:id="1494" w:name="Aps_3Lync2010"/>
      <w:bookmarkEnd w:id="1489"/>
      <w:bookmarkEnd w:id="1490"/>
      <w:bookmarkEnd w:id="1491"/>
      <w:bookmarkEnd w:id="1492"/>
      <w:r w:rsidRPr="007B09EB">
        <w:rPr>
          <w:rFonts w:ascii="Tahoma" w:hAnsi="Tahoma" w:cs="Tahoma"/>
          <w:caps/>
          <w:color w:val="F66400"/>
          <w:sz w:val="22"/>
          <w:vertAlign w:val="superscript"/>
          <w:lang w:val="de-DE"/>
        </w:rPr>
        <w:t>3</w:t>
      </w:r>
      <w:r w:rsidRPr="007B09EB">
        <w:rPr>
          <w:rFonts w:ascii="Tahoma" w:hAnsi="Tahoma" w:cs="Tahoma"/>
          <w:caps/>
          <w:color w:val="F66400"/>
          <w:sz w:val="22"/>
          <w:lang w:val="de-DE"/>
        </w:rPr>
        <w:t xml:space="preserve"> </w:t>
      </w:r>
      <w:r w:rsidRPr="007B09EB">
        <w:rPr>
          <w:rFonts w:ascii="Tahoma" w:hAnsi="Tahoma" w:cs="Tahoma"/>
          <w:color w:val="F66400"/>
          <w:sz w:val="22"/>
          <w:lang w:val="de-DE"/>
        </w:rPr>
        <w:t>Lync für Mac 2011</w:t>
      </w:r>
      <w:bookmarkEnd w:id="1493"/>
    </w:p>
    <w:bookmarkEnd w:id="1494"/>
    <w:p w14:paraId="789847A2" w14:textId="77777777" w:rsidR="00CB023A" w:rsidRPr="007B09EB" w:rsidRDefault="00CB023A" w:rsidP="00CB023A">
      <w:pPr>
        <w:adjustRightInd w:val="0"/>
        <w:spacing w:before="120" w:after="120"/>
        <w:ind w:left="900"/>
        <w:textAlignment w:val="baseline"/>
        <w:rPr>
          <w:rFonts w:cs="Tahoma"/>
          <w:lang w:val="de-DE"/>
        </w:rPr>
      </w:pPr>
      <w:r w:rsidRPr="007B09EB">
        <w:rPr>
          <w:rFonts w:cs="Tahoma"/>
          <w:u w:val="single"/>
          <w:lang w:val="de-DE"/>
        </w:rPr>
        <w:t>Software Assurance-Migrationspfad für Communicator für Mac 2011</w:t>
      </w:r>
      <w:r w:rsidRPr="007B09EB">
        <w:rPr>
          <w:rFonts w:cs="Tahoma"/>
          <w:lang w:val="de-DE"/>
        </w:rPr>
        <w:t xml:space="preserve">. </w:t>
      </w:r>
    </w:p>
    <w:p w14:paraId="789847A3" w14:textId="77777777" w:rsidR="00CB023A" w:rsidRPr="007B09EB" w:rsidRDefault="00CB023A" w:rsidP="00CB023A">
      <w:pPr>
        <w:adjustRightInd w:val="0"/>
        <w:spacing w:before="120" w:after="120"/>
        <w:ind w:left="900"/>
        <w:textAlignment w:val="baseline"/>
        <w:rPr>
          <w:rFonts w:cs="Tahoma"/>
          <w:lang w:val="de-DE"/>
        </w:rPr>
      </w:pPr>
      <w:r w:rsidRPr="007B09EB">
        <w:rPr>
          <w:rFonts w:cs="Tahoma"/>
          <w:lang w:val="de-DE"/>
        </w:rPr>
        <w:t xml:space="preserve">Die Folgeversion von Communicator für Mac 2011 ist Lync für Mac 2011. </w:t>
      </w:r>
    </w:p>
    <w:p w14:paraId="789847A4" w14:textId="77777777" w:rsidR="00CB023A" w:rsidRPr="007B09EB" w:rsidRDefault="00CB023A" w:rsidP="00CB023A">
      <w:pPr>
        <w:pStyle w:val="Heading3"/>
        <w:rPr>
          <w:rFonts w:ascii="Tahoma" w:hAnsi="Tahoma" w:cs="Tahoma"/>
          <w:lang w:val="de-DE"/>
        </w:rPr>
      </w:pPr>
    </w:p>
    <w:p w14:paraId="789847A5" w14:textId="77777777" w:rsidR="00CB023A" w:rsidRPr="007B09EB" w:rsidRDefault="00CB023A" w:rsidP="00CB023A">
      <w:pPr>
        <w:pStyle w:val="Heading3"/>
        <w:rPr>
          <w:rFonts w:ascii="Tahoma" w:hAnsi="Tahoma" w:cs="Tahoma"/>
          <w:lang w:val="de-DE"/>
        </w:rPr>
      </w:pPr>
      <w:bookmarkStart w:id="1495" w:name="_Toc336338261"/>
      <w:bookmarkStart w:id="1496" w:name="_Toc339370713"/>
      <w:bookmarkStart w:id="1497" w:name="_4_MSDN-Betriebssysteme"/>
      <w:bookmarkStart w:id="1498" w:name="_Toc340792708"/>
      <w:bookmarkEnd w:id="1486"/>
      <w:bookmarkEnd w:id="1495"/>
      <w:bookmarkEnd w:id="1496"/>
      <w:bookmarkEnd w:id="1497"/>
      <w:r w:rsidRPr="007B09EB">
        <w:rPr>
          <w:rFonts w:ascii="Tahoma" w:hAnsi="Tahoma" w:cs="Tahoma"/>
          <w:caps/>
          <w:color w:val="F66400"/>
          <w:sz w:val="22"/>
          <w:vertAlign w:val="superscript"/>
          <w:lang w:val="de-DE"/>
        </w:rPr>
        <w:t>4</w:t>
      </w:r>
      <w:r w:rsidRPr="007B09EB">
        <w:rPr>
          <w:rFonts w:ascii="Tahoma" w:hAnsi="Tahoma" w:cs="Tahoma"/>
          <w:color w:val="F66400"/>
          <w:sz w:val="22"/>
          <w:lang w:val="de-DE"/>
        </w:rPr>
        <w:t xml:space="preserve"> MSDN-Betriebssysteme</w:t>
      </w:r>
      <w:bookmarkEnd w:id="1498"/>
    </w:p>
    <w:bookmarkEnd w:id="1487"/>
    <w:bookmarkEnd w:id="1488"/>
    <w:p w14:paraId="789847A6" w14:textId="77777777" w:rsidR="00CB023A" w:rsidRPr="007B09EB" w:rsidRDefault="00CB023A" w:rsidP="00CB023A">
      <w:pPr>
        <w:pStyle w:val="FootnoteBulletLevel1"/>
        <w:tabs>
          <w:tab w:val="clear" w:pos="900"/>
          <w:tab w:val="num" w:pos="1080"/>
        </w:tabs>
        <w:ind w:left="720" w:firstLine="0"/>
        <w:rPr>
          <w:rFonts w:ascii="Tahoma" w:hAnsi="Tahoma" w:cs="Tahoma"/>
          <w:lang w:val="de-DE"/>
        </w:rPr>
      </w:pPr>
      <w:r w:rsidRPr="007B09EB">
        <w:rPr>
          <w:rFonts w:ascii="Tahoma" w:hAnsi="Tahoma" w:cs="Tahoma"/>
          <w:sz w:val="18"/>
          <w:u w:val="single"/>
          <w:lang w:val="de-DE"/>
        </w:rPr>
        <w:t>Software Assurance-Berechtigung</w:t>
      </w:r>
      <w:r w:rsidRPr="007B09EB">
        <w:rPr>
          <w:rFonts w:ascii="Tahoma" w:hAnsi="Tahoma" w:cs="Tahoma"/>
          <w:sz w:val="18"/>
          <w:lang w:val="de-DE"/>
        </w:rPr>
        <w:t>:</w:t>
      </w:r>
    </w:p>
    <w:p w14:paraId="789847A7" w14:textId="77777777" w:rsidR="00CB023A" w:rsidRPr="007B09EB" w:rsidRDefault="00CB023A" w:rsidP="00604085">
      <w:pPr>
        <w:pStyle w:val="EndnoteText"/>
        <w:tabs>
          <w:tab w:val="num" w:pos="1080"/>
        </w:tabs>
        <w:ind w:left="720"/>
        <w:rPr>
          <w:rFonts w:ascii="Tahoma" w:hAnsi="Tahoma" w:cs="Tahoma"/>
        </w:rPr>
      </w:pPr>
      <w:r w:rsidRPr="007B09EB">
        <w:rPr>
          <w:rFonts w:ascii="Tahoma" w:hAnsi="Tahoma" w:cs="Tahoma"/>
          <w:sz w:val="18"/>
        </w:rPr>
        <w:t>Kunden, deren Software Assurance für Lizenzen für die folgenden Produkte abläuft, sind berechtigt, diese</w:t>
      </w:r>
      <w:r w:rsidR="00604085">
        <w:rPr>
          <w:rFonts w:ascii="Tahoma" w:hAnsi="Tahoma" w:cs="Tahoma"/>
          <w:sz w:val="18"/>
        </w:rPr>
        <w:t> </w:t>
      </w:r>
      <w:r w:rsidRPr="007B09EB">
        <w:rPr>
          <w:rFonts w:ascii="Tahoma" w:hAnsi="Tahoma" w:cs="Tahoma"/>
          <w:sz w:val="18"/>
        </w:rPr>
        <w:t>als Software Assurance für MSDN-Betriebssysteme zu verlängern.</w:t>
      </w:r>
    </w:p>
    <w:p w14:paraId="789847A8" w14:textId="77777777" w:rsidR="00CB023A" w:rsidRPr="007B09EB" w:rsidRDefault="00CB023A" w:rsidP="00CB023A">
      <w:pPr>
        <w:pStyle w:val="EndnoteText"/>
        <w:tabs>
          <w:tab w:val="num" w:pos="1080"/>
        </w:tabs>
        <w:ind w:left="720"/>
        <w:rPr>
          <w:rFonts w:ascii="Tahoma" w:hAnsi="Tahoma" w:cs="Tahoma"/>
        </w:rPr>
      </w:pPr>
    </w:p>
    <w:p w14:paraId="789847A9"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Ultimate mit MSDN</w:t>
      </w:r>
    </w:p>
    <w:p w14:paraId="789847AA"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Premium mit MSDN</w:t>
      </w:r>
    </w:p>
    <w:p w14:paraId="789847AB"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w:t>
      </w:r>
    </w:p>
    <w:p w14:paraId="789847AC"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Professional mit MSDN Embedded</w:t>
      </w:r>
    </w:p>
    <w:p w14:paraId="789847AD"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Test Professional mit MSDN</w:t>
      </w:r>
    </w:p>
    <w:p w14:paraId="789847AE"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 Professional</w:t>
      </w:r>
    </w:p>
    <w:p w14:paraId="789847AF"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 Premium</w:t>
      </w:r>
    </w:p>
    <w:p w14:paraId="789847B0"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Team Suite mit MSDN Premium</w:t>
      </w:r>
    </w:p>
    <w:p w14:paraId="789847B1"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Test Edition mit MSDN Premium</w:t>
      </w:r>
    </w:p>
    <w:p w14:paraId="789847B2"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Development Edition mit MSDN Premium</w:t>
      </w:r>
    </w:p>
    <w:p w14:paraId="789847B3"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Architecture Edition mit MSDN Premium</w:t>
      </w:r>
      <w:r w:rsidRPr="007B09EB">
        <w:rPr>
          <w:rFonts w:ascii="Tahoma" w:hAnsi="Tahoma" w:cs="Tahoma"/>
        </w:rPr>
        <w:t xml:space="preserve"> </w:t>
      </w:r>
    </w:p>
    <w:p w14:paraId="789847B4"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Database Edition mit MSDN Premium</w:t>
      </w:r>
    </w:p>
    <w:p w14:paraId="789847B5"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MSDN-Betriebssysteme</w:t>
      </w:r>
    </w:p>
    <w:p w14:paraId="789847B6" w14:textId="77777777" w:rsidR="00CB023A" w:rsidRPr="007B09EB" w:rsidRDefault="00CB023A" w:rsidP="004314B1">
      <w:pPr>
        <w:pStyle w:val="FootnoteBulletLevel2"/>
        <w:numPr>
          <w:ilvl w:val="0"/>
          <w:numId w:val="4"/>
        </w:numPr>
        <w:spacing w:before="0"/>
        <w:ind w:left="1440"/>
        <w:rPr>
          <w:rFonts w:ascii="Tahoma" w:hAnsi="Tahoma" w:cs="Tahoma"/>
          <w:lang w:val="de-DE"/>
        </w:rPr>
      </w:pPr>
      <w:r w:rsidRPr="007B09EB">
        <w:rPr>
          <w:rFonts w:ascii="Tahoma" w:hAnsi="Tahoma" w:cs="Tahoma"/>
          <w:sz w:val="18"/>
          <w:lang w:val="de-DE"/>
        </w:rPr>
        <w:t>Aktives Einzelhandelsabonnement für eine der oben genannten Softwareversionen</w:t>
      </w:r>
    </w:p>
    <w:p w14:paraId="789847B7" w14:textId="77777777" w:rsidR="00CB023A" w:rsidRPr="007B09EB" w:rsidRDefault="00CB023A" w:rsidP="00CB023A">
      <w:pPr>
        <w:pStyle w:val="FootnoteBulletLevel2"/>
        <w:tabs>
          <w:tab w:val="clear" w:pos="1260"/>
        </w:tabs>
        <w:spacing w:before="0"/>
        <w:ind w:left="0" w:firstLine="0"/>
        <w:rPr>
          <w:rFonts w:ascii="Tahoma" w:hAnsi="Tahoma" w:cs="Tahoma"/>
          <w:lang w:val="de-DE"/>
        </w:rPr>
      </w:pPr>
    </w:p>
    <w:p w14:paraId="789847B8" w14:textId="77777777" w:rsidR="00CB023A" w:rsidRPr="007B09EB" w:rsidRDefault="00CB023A" w:rsidP="00CB023A">
      <w:pPr>
        <w:pStyle w:val="FootnoteBulletLevel2"/>
        <w:tabs>
          <w:tab w:val="clear" w:pos="1260"/>
        </w:tabs>
        <w:spacing w:before="0" w:after="120"/>
        <w:ind w:left="720" w:firstLine="0"/>
        <w:rPr>
          <w:rFonts w:ascii="Tahoma" w:hAnsi="Tahoma" w:cs="Tahoma"/>
          <w:lang w:val="de-DE"/>
        </w:rPr>
      </w:pPr>
      <w:r w:rsidRPr="007B09EB">
        <w:rPr>
          <w:rFonts w:ascii="Tahoma" w:hAnsi="Tahoma" w:cs="Tahoma"/>
          <w:sz w:val="18"/>
          <w:u w:val="single"/>
          <w:lang w:val="de-DE"/>
        </w:rPr>
        <w:t>Abonnementdienste</w:t>
      </w:r>
      <w:r w:rsidRPr="007B09EB">
        <w:rPr>
          <w:rFonts w:ascii="Tahoma" w:hAnsi="Tahoma" w:cs="Tahoma"/>
          <w:sz w:val="18"/>
          <w:lang w:val="de-DE"/>
        </w:rPr>
        <w:t>:</w:t>
      </w:r>
    </w:p>
    <w:p w14:paraId="789847B9"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789847BA" w14:textId="77777777" w:rsidR="00CB023A" w:rsidRPr="007B09EB" w:rsidRDefault="00CB023A" w:rsidP="00CB023A">
      <w:pPr>
        <w:pStyle w:val="Heading2"/>
        <w:ind w:left="0"/>
        <w:rPr>
          <w:rFonts w:ascii="Tahoma" w:hAnsi="Tahoma" w:cs="Tahoma"/>
        </w:rPr>
      </w:pPr>
      <w:bookmarkStart w:id="1499" w:name="Aps_5OffCommunicator07"/>
      <w:bookmarkStart w:id="1500" w:name="_6_Office_365"/>
      <w:bookmarkStart w:id="1501" w:name="_Toc336338262"/>
      <w:bookmarkStart w:id="1502" w:name="_Toc339370714"/>
      <w:bookmarkStart w:id="1503" w:name="_5_Office_365"/>
      <w:bookmarkStart w:id="1504" w:name="_Toc340792709"/>
      <w:bookmarkEnd w:id="1499"/>
      <w:bookmarkEnd w:id="1500"/>
      <w:bookmarkEnd w:id="1501"/>
      <w:bookmarkEnd w:id="1502"/>
      <w:bookmarkEnd w:id="1503"/>
      <w:r w:rsidRPr="007B09EB">
        <w:rPr>
          <w:rFonts w:ascii="Tahoma" w:hAnsi="Tahoma" w:cs="Tahoma"/>
          <w:caps/>
          <w:color w:val="F66400"/>
          <w:sz w:val="22"/>
          <w:vertAlign w:val="superscript"/>
        </w:rPr>
        <w:t>5</w:t>
      </w:r>
      <w:r w:rsidRPr="007B09EB">
        <w:rPr>
          <w:rFonts w:ascii="Tahoma" w:hAnsi="Tahoma" w:cs="Tahoma"/>
          <w:color w:val="F66400"/>
          <w:sz w:val="22"/>
        </w:rPr>
        <w:t xml:space="preserve"> </w:t>
      </w:r>
      <w:r w:rsidRPr="007B09EB">
        <w:rPr>
          <w:rFonts w:ascii="Tahoma" w:hAnsi="Tahoma" w:cs="Tahoma"/>
          <w:color w:val="FF6600"/>
          <w:sz w:val="22"/>
        </w:rPr>
        <w:t>Office 365 Plan A2-A4 (Nutzer-AL)</w:t>
      </w:r>
      <w:bookmarkEnd w:id="1504"/>
    </w:p>
    <w:p w14:paraId="789847BB" w14:textId="77777777" w:rsidR="00CB023A" w:rsidRPr="007B09EB" w:rsidRDefault="00CB023A" w:rsidP="00CB023A">
      <w:pPr>
        <w:ind w:left="540"/>
        <w:rPr>
          <w:rFonts w:cs="Tahoma"/>
        </w:rPr>
      </w:pPr>
    </w:p>
    <w:p w14:paraId="789847BC" w14:textId="77777777" w:rsidR="00CB023A" w:rsidRPr="007B09EB" w:rsidRDefault="00CB023A" w:rsidP="00CB023A">
      <w:pPr>
        <w:ind w:left="720"/>
        <w:rPr>
          <w:rFonts w:cs="Tahoma"/>
          <w:lang w:val="de-DE"/>
        </w:rPr>
      </w:pPr>
      <w:r w:rsidRPr="007B09EB">
        <w:rPr>
          <w:rFonts w:eastAsia="Times New Roman" w:cs="Tahoma"/>
          <w:color w:val="000000"/>
          <w:szCs w:val="18"/>
          <w:lang w:val="de-DE"/>
        </w:rPr>
        <w:t>Office 365 Plan A2-A4 besteht aus speziell für Forschung &amp; Lehre erstellten Versionen derselben Onlinedienste, die Office 365 Plan E2-E4 umfassen. Nutzungsrechte für Plan A2-A4 und ihre Komponenten entsprechen ihren kommerziellen Gegenstücken.</w:t>
      </w:r>
      <w:r w:rsidRPr="007B09EB">
        <w:rPr>
          <w:rFonts w:cs="Tahoma"/>
          <w:lang w:val="de-DE"/>
        </w:rPr>
        <w:t xml:space="preserve"> </w:t>
      </w:r>
      <w:r w:rsidRPr="007B09EB">
        <w:rPr>
          <w:rFonts w:cs="Tahoma"/>
          <w:color w:val="000000"/>
          <w:lang w:val="de-DE"/>
        </w:rPr>
        <w:t>Nutzern mit Nutzer-ALs für Office 365 Plan A2 ist es jedoch nicht gestattet, auf lokale Server zuzugreifen.</w:t>
      </w:r>
    </w:p>
    <w:p w14:paraId="789847BD" w14:textId="77777777" w:rsidR="00CB023A" w:rsidRPr="007B09EB" w:rsidRDefault="00CB023A" w:rsidP="00CB023A">
      <w:pPr>
        <w:ind w:left="720"/>
        <w:rPr>
          <w:rFonts w:cs="Tahoma"/>
          <w:lang w:val="de-DE"/>
        </w:rPr>
      </w:pPr>
    </w:p>
    <w:p w14:paraId="789847BE" w14:textId="77777777" w:rsidR="00CB023A" w:rsidRPr="007B09EB" w:rsidRDefault="00CB023A" w:rsidP="00CB023A">
      <w:pPr>
        <w:ind w:left="720"/>
        <w:rPr>
          <w:rFonts w:cs="Tahoma"/>
          <w:lang w:val="de-DE"/>
        </w:rPr>
      </w:pPr>
      <w:r w:rsidRPr="007B09EB">
        <w:rPr>
          <w:rFonts w:cs="Tahoma"/>
          <w:color w:val="000000"/>
          <w:lang w:val="de-DE"/>
        </w:rPr>
        <w:t>Unter dem School-Vertrag müssen Abonnementlizenzen für Office 365 Pläne pro Nutzer für die gesamte Einrichtung oder nur Teile davon erworben werden.</w:t>
      </w:r>
      <w:r w:rsidRPr="007B09EB">
        <w:rPr>
          <w:rFonts w:cs="Tahoma"/>
          <w:lang w:val="de-DE"/>
        </w:rPr>
        <w:t xml:space="preserve"> </w:t>
      </w:r>
      <w:r w:rsidRPr="007B09EB">
        <w:rPr>
          <w:rFonts w:cs="Tahoma"/>
          <w:color w:val="000000"/>
          <w:lang w:val="de-DE"/>
        </w:rPr>
        <w:t>Wenn während der Laufzeit zusätzliche Nutzer-Abonnementlizenzen für den Zugriff auf O365 Plan benötigt werden, muss die Einrichtung eine Bestellung für diese Lizenzen abgeben.</w:t>
      </w:r>
      <w:r w:rsidRPr="007B09EB">
        <w:rPr>
          <w:rFonts w:cs="Tahoma"/>
          <w:lang w:val="de-DE"/>
        </w:rPr>
        <w:t xml:space="preserve"> </w:t>
      </w:r>
      <w:r w:rsidRPr="007B09EB">
        <w:rPr>
          <w:rFonts w:cs="Tahoma"/>
          <w:color w:val="000000"/>
          <w:lang w:val="de-DE"/>
        </w:rPr>
        <w:t>Die Einrichtung kann jeden O365 Plan nutzen, um die Mindestanforderungen des Programms zu erfüllen.</w:t>
      </w:r>
      <w:r w:rsidRPr="007B09EB">
        <w:rPr>
          <w:rFonts w:cs="Tahoma"/>
          <w:lang w:val="de-DE"/>
        </w:rPr>
        <w:t xml:space="preserve"> </w:t>
      </w:r>
      <w:r w:rsidRPr="007B09EB">
        <w:rPr>
          <w:rFonts w:cs="Tahoma"/>
          <w:color w:val="000000"/>
          <w:lang w:val="de-DE"/>
        </w:rPr>
        <w:t>Bei der Lizenzierung des O365 Add-On muss das entsprechende qualifizierende Produkt unter demselben Beitritt lizenziert werden.</w:t>
      </w:r>
      <w:r w:rsidRPr="007B09EB">
        <w:rPr>
          <w:rFonts w:cs="Tahoma"/>
          <w:lang w:val="de-DE"/>
        </w:rPr>
        <w:t xml:space="preserve"> </w:t>
      </w:r>
      <w:r w:rsidRPr="007B09EB">
        <w:rPr>
          <w:rFonts w:cs="Tahoma"/>
          <w:color w:val="000000"/>
          <w:lang w:val="de-DE"/>
        </w:rPr>
        <w:t>Bei der Abgabe von Jahrestagsbestellungen ist die Einrichtung berechtigt, eine geringere Anzahl von Lizenzen für Onlinedienste zu bestellen als die anzahl in</w:t>
      </w:r>
      <w:r w:rsidR="00372EB8" w:rsidRPr="007B09EB">
        <w:rPr>
          <w:rFonts w:cs="Tahoma"/>
          <w:color w:val="000000"/>
          <w:lang w:val="de-DE"/>
        </w:rPr>
        <w:t> </w:t>
      </w:r>
      <w:r w:rsidRPr="007B09EB">
        <w:rPr>
          <w:rFonts w:cs="Tahoma"/>
          <w:color w:val="000000"/>
          <w:lang w:val="de-DE"/>
        </w:rPr>
        <w:t>der Anfangsbestellung der Einrichtung, sofern die Jahrestagsbestellung den Mindestanforderungen für Plattform-Onlinedienste entspricht.</w:t>
      </w:r>
    </w:p>
    <w:p w14:paraId="789847BF" w14:textId="77777777" w:rsidR="00CB023A" w:rsidRPr="007B09EB" w:rsidRDefault="00CB023A" w:rsidP="00CB023A">
      <w:pPr>
        <w:ind w:left="720"/>
        <w:rPr>
          <w:rFonts w:cs="Tahoma"/>
          <w:lang w:val="de-DE"/>
        </w:rPr>
      </w:pPr>
    </w:p>
    <w:p w14:paraId="789847C0" w14:textId="77777777" w:rsidR="00CB023A" w:rsidRPr="007B09EB" w:rsidRDefault="00CB023A" w:rsidP="00CB023A">
      <w:pPr>
        <w:ind w:left="720"/>
        <w:rPr>
          <w:rFonts w:cs="Tahoma"/>
          <w:lang w:val="de-DE"/>
        </w:rPr>
      </w:pPr>
      <w:r w:rsidRPr="007B09EB">
        <w:rPr>
          <w:rFonts w:cs="Tahoma"/>
          <w:color w:val="000000"/>
          <w:u w:val="single"/>
          <w:lang w:val="de-DE"/>
        </w:rPr>
        <w:t>Add-Ons für Nutzer-AL</w:t>
      </w:r>
      <w:r w:rsidRPr="007B09EB">
        <w:rPr>
          <w:rFonts w:cs="Tahoma"/>
          <w:color w:val="000000"/>
          <w:lang w:val="de-DE"/>
        </w:rPr>
        <w:t>:</w:t>
      </w:r>
    </w:p>
    <w:p w14:paraId="789847C1" w14:textId="77777777" w:rsidR="00CB023A" w:rsidRPr="007B09EB" w:rsidRDefault="00CB023A" w:rsidP="00CB023A">
      <w:pPr>
        <w:ind w:left="720"/>
        <w:rPr>
          <w:rFonts w:cs="Tahoma"/>
          <w:lang w:val="de-DE"/>
        </w:rPr>
      </w:pPr>
    </w:p>
    <w:p w14:paraId="789847C2" w14:textId="77777777" w:rsidR="00CB023A" w:rsidRPr="007B09EB" w:rsidRDefault="00CB023A" w:rsidP="00F55846">
      <w:pPr>
        <w:ind w:left="720"/>
        <w:rPr>
          <w:rFonts w:cs="Tahoma"/>
          <w:lang w:val="de-DE"/>
        </w:rPr>
      </w:pPr>
      <w:r w:rsidRPr="007B09EB">
        <w:rPr>
          <w:rFonts w:cs="Tahoma"/>
          <w:color w:val="000000"/>
          <w:lang w:val="de-DE"/>
        </w:rPr>
        <w:t>Einrichtungen, bei denen qualifizierende Produkte abgedeckt sind, können die entsprechende Nutzer-Abonnementlizenz für O365 Add-On Plan erwerben, wie in der Tabelle unten festgelegt.</w:t>
      </w:r>
      <w:r w:rsidRPr="007B09EB">
        <w:rPr>
          <w:rFonts w:cs="Tahoma"/>
          <w:lang w:val="de-DE"/>
        </w:rPr>
        <w:t xml:space="preserve"> </w:t>
      </w:r>
      <w:r w:rsidRPr="007B09EB">
        <w:rPr>
          <w:rFonts w:cs="Tahoma"/>
          <w:color w:val="000000"/>
          <w:lang w:val="de-DE"/>
        </w:rPr>
        <w:t>Einrichtungen mit einem School-Vertrag:</w:t>
      </w:r>
      <w:r w:rsidRPr="007B09EB">
        <w:rPr>
          <w:rFonts w:eastAsia="Times New Roman" w:cs="Tahoma"/>
          <w:color w:val="000000"/>
          <w:szCs w:val="18"/>
          <w:lang w:val="de-DE"/>
        </w:rPr>
        <w:t xml:space="preserve"> </w:t>
      </w:r>
      <w:r w:rsidRPr="007B09EB">
        <w:rPr>
          <w:rFonts w:cs="Tahoma"/>
          <w:color w:val="000000"/>
          <w:lang w:val="de-DE"/>
        </w:rPr>
        <w:t>Einrichtungen können so viele Nutzer-Abonnementlizenzen für O365 Add-On Plan für</w:t>
      </w:r>
      <w:r w:rsidR="00F55846">
        <w:rPr>
          <w:rFonts w:cs="Tahoma"/>
          <w:color w:val="000000"/>
          <w:lang w:val="de-DE"/>
        </w:rPr>
        <w:t> </w:t>
      </w:r>
      <w:r w:rsidRPr="007B09EB">
        <w:rPr>
          <w:rFonts w:cs="Tahoma"/>
          <w:color w:val="000000"/>
          <w:lang w:val="de-DE"/>
        </w:rPr>
        <w:t>ihre Nutzer erwerben, wie sie berechtigte PCs besitzen, solange die Abdeckung für die qualifizierenden Produkte beibehalten wird.</w:t>
      </w:r>
      <w:r w:rsidRPr="007B09EB">
        <w:rPr>
          <w:rFonts w:cs="Tahoma"/>
          <w:lang w:val="de-DE"/>
        </w:rPr>
        <w:t xml:space="preserve"> </w:t>
      </w:r>
    </w:p>
    <w:p w14:paraId="789847C3" w14:textId="77777777" w:rsidR="00CB023A" w:rsidRPr="007B09EB" w:rsidRDefault="00CB023A" w:rsidP="00CB023A">
      <w:pPr>
        <w:rPr>
          <w:rFonts w:cs="Tahoma"/>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CB023A" w:rsidRPr="007B09EB" w14:paraId="789847C6" w14:textId="77777777" w:rsidTr="00CB023A">
        <w:tc>
          <w:tcPr>
            <w:tcW w:w="4320" w:type="dxa"/>
            <w:shd w:val="clear" w:color="auto" w:fill="FABF8F"/>
          </w:tcPr>
          <w:p w14:paraId="789847C4" w14:textId="77777777" w:rsidR="00CB023A" w:rsidRPr="007B09EB" w:rsidRDefault="00CB023A" w:rsidP="00CB023A">
            <w:pPr>
              <w:rPr>
                <w:rFonts w:eastAsia="Times New Roman" w:cs="Tahoma"/>
                <w:b/>
                <w:color w:val="000000"/>
                <w:szCs w:val="18"/>
              </w:rPr>
            </w:pPr>
            <w:r w:rsidRPr="007B09EB">
              <w:rPr>
                <w:rFonts w:eastAsia="Times New Roman" w:cs="Tahoma"/>
                <w:b/>
                <w:color w:val="000000"/>
                <w:szCs w:val="18"/>
                <w:lang w:val="de-DE"/>
              </w:rPr>
              <w:t>Kriterien für qualifizierende Lizenzen</w:t>
            </w:r>
          </w:p>
        </w:tc>
        <w:tc>
          <w:tcPr>
            <w:tcW w:w="4320" w:type="dxa"/>
            <w:shd w:val="clear" w:color="auto" w:fill="FABF8F"/>
          </w:tcPr>
          <w:p w14:paraId="789847C5" w14:textId="77777777" w:rsidR="00CB023A" w:rsidRPr="007B09EB" w:rsidRDefault="00CB023A" w:rsidP="00CB023A">
            <w:pPr>
              <w:rPr>
                <w:rFonts w:eastAsia="Times New Roman" w:cs="Tahoma"/>
                <w:b/>
                <w:color w:val="000000"/>
                <w:szCs w:val="18"/>
                <w:lang w:val="de-DE"/>
              </w:rPr>
            </w:pPr>
            <w:r w:rsidRPr="007B09EB">
              <w:rPr>
                <w:rFonts w:eastAsia="Times New Roman" w:cs="Tahoma"/>
                <w:b/>
                <w:color w:val="000000"/>
                <w:szCs w:val="18"/>
                <w:lang w:val="de-DE"/>
              </w:rPr>
              <w:t>Add-On für Nutzer-AL</w:t>
            </w:r>
          </w:p>
        </w:tc>
      </w:tr>
      <w:tr w:rsidR="00CB023A" w:rsidRPr="007B09EB" w14:paraId="789847C9" w14:textId="77777777" w:rsidTr="00CB023A">
        <w:tc>
          <w:tcPr>
            <w:tcW w:w="4320" w:type="dxa"/>
          </w:tcPr>
          <w:p w14:paraId="789847C7" w14:textId="77777777" w:rsidR="00CB023A" w:rsidRPr="007B09EB" w:rsidRDefault="00CB023A" w:rsidP="00CB023A">
            <w:pPr>
              <w:rPr>
                <w:rFonts w:eastAsia="Times New Roman" w:cs="Tahoma"/>
                <w:color w:val="000000"/>
                <w:szCs w:val="18"/>
              </w:rPr>
            </w:pPr>
            <w:r w:rsidRPr="007B09EB">
              <w:rPr>
                <w:rFonts w:cs="Tahoma"/>
                <w:color w:val="000000"/>
              </w:rPr>
              <w:t>Core CAL Suite</w:t>
            </w:r>
            <w:r w:rsidRPr="007B09EB">
              <w:rPr>
                <w:rFonts w:cs="Tahoma"/>
                <w:color w:val="000000"/>
                <w:vertAlign w:val="superscript"/>
              </w:rPr>
              <w:t>1</w:t>
            </w:r>
            <w:r w:rsidRPr="007B09EB">
              <w:rPr>
                <w:rFonts w:cs="Tahoma"/>
                <w:color w:val="000000"/>
              </w:rPr>
              <w:t xml:space="preserve"> oder ECAL Suite</w:t>
            </w:r>
            <w:r w:rsidRPr="007B09EB">
              <w:rPr>
                <w:rFonts w:cs="Tahoma"/>
                <w:color w:val="000000"/>
                <w:vertAlign w:val="superscript"/>
              </w:rPr>
              <w:t>1</w:t>
            </w:r>
          </w:p>
        </w:tc>
        <w:tc>
          <w:tcPr>
            <w:tcW w:w="4320" w:type="dxa"/>
          </w:tcPr>
          <w:p w14:paraId="789847C8"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A3 Add-On USL für Core CAL oder ECAL</w:t>
            </w:r>
          </w:p>
        </w:tc>
      </w:tr>
      <w:tr w:rsidR="00CB023A" w:rsidRPr="007B09EB" w14:paraId="789847CC" w14:textId="77777777" w:rsidTr="00CB023A">
        <w:tc>
          <w:tcPr>
            <w:tcW w:w="4320" w:type="dxa"/>
          </w:tcPr>
          <w:p w14:paraId="789847CA" w14:textId="77777777" w:rsidR="00CB023A" w:rsidRPr="007B09EB" w:rsidRDefault="00CB023A" w:rsidP="00CB023A">
            <w:pPr>
              <w:rPr>
                <w:rFonts w:eastAsia="Times New Roman" w:cs="Tahoma"/>
                <w:color w:val="000000"/>
                <w:szCs w:val="18"/>
              </w:rPr>
            </w:pPr>
            <w:r w:rsidRPr="007B09EB">
              <w:rPr>
                <w:rFonts w:cs="Tahoma"/>
                <w:color w:val="000000"/>
                <w:lang w:val="de-DE"/>
              </w:rPr>
              <w:t>Office Pro Plus</w:t>
            </w:r>
            <w:r w:rsidRPr="007B09EB">
              <w:rPr>
                <w:rFonts w:cs="Tahoma"/>
                <w:color w:val="000000"/>
                <w:vertAlign w:val="superscript"/>
                <w:lang w:val="de-DE"/>
              </w:rPr>
              <w:t>1</w:t>
            </w:r>
          </w:p>
        </w:tc>
        <w:tc>
          <w:tcPr>
            <w:tcW w:w="4320" w:type="dxa"/>
          </w:tcPr>
          <w:p w14:paraId="789847CB"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A3 Add-On für Office Pro Plus</w:t>
            </w:r>
          </w:p>
        </w:tc>
      </w:tr>
      <w:tr w:rsidR="00CB023A" w:rsidRPr="007B09EB" w14:paraId="789847CF" w14:textId="77777777" w:rsidTr="00CB023A">
        <w:tc>
          <w:tcPr>
            <w:tcW w:w="4320" w:type="dxa"/>
          </w:tcPr>
          <w:p w14:paraId="789847CD" w14:textId="77777777" w:rsidR="00CB023A" w:rsidRPr="007B09EB" w:rsidRDefault="00CB023A" w:rsidP="00CB023A">
            <w:pPr>
              <w:rPr>
                <w:rFonts w:eastAsia="Times New Roman" w:cs="Tahoma"/>
                <w:color w:val="000000"/>
                <w:szCs w:val="18"/>
              </w:rPr>
            </w:pPr>
            <w:r w:rsidRPr="007B09EB">
              <w:rPr>
                <w:rFonts w:cs="Tahoma"/>
                <w:color w:val="000000"/>
              </w:rPr>
              <w:t>Core CAL Suite</w:t>
            </w:r>
            <w:r w:rsidRPr="007B09EB">
              <w:rPr>
                <w:rFonts w:cs="Tahoma"/>
                <w:color w:val="000000"/>
                <w:vertAlign w:val="superscript"/>
              </w:rPr>
              <w:t>1</w:t>
            </w:r>
            <w:r w:rsidRPr="007B09EB">
              <w:rPr>
                <w:rFonts w:cs="Tahoma"/>
                <w:color w:val="000000"/>
              </w:rPr>
              <w:t xml:space="preserve"> oder ECAL Suite</w:t>
            </w:r>
            <w:r w:rsidRPr="007B09EB">
              <w:rPr>
                <w:rFonts w:cs="Tahoma"/>
                <w:color w:val="000000"/>
                <w:vertAlign w:val="superscript"/>
              </w:rPr>
              <w:t>1</w:t>
            </w:r>
            <w:r w:rsidRPr="007B09EB">
              <w:rPr>
                <w:rFonts w:cs="Tahoma"/>
                <w:color w:val="000000"/>
              </w:rPr>
              <w:t xml:space="preserve"> + Office Pro Plus</w:t>
            </w:r>
            <w:r w:rsidRPr="007B09EB">
              <w:rPr>
                <w:rFonts w:cs="Tahoma"/>
                <w:color w:val="000000"/>
                <w:vertAlign w:val="superscript"/>
              </w:rPr>
              <w:t>1</w:t>
            </w:r>
          </w:p>
        </w:tc>
        <w:tc>
          <w:tcPr>
            <w:tcW w:w="4320" w:type="dxa"/>
          </w:tcPr>
          <w:p w14:paraId="789847CE"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A3 Add-On für Core CAL oder ECAL + Office Pro Plus</w:t>
            </w:r>
          </w:p>
        </w:tc>
      </w:tr>
      <w:tr w:rsidR="00CB023A" w:rsidRPr="007B09EB" w14:paraId="789847D2" w14:textId="77777777" w:rsidTr="00CB023A">
        <w:tc>
          <w:tcPr>
            <w:tcW w:w="4320" w:type="dxa"/>
          </w:tcPr>
          <w:p w14:paraId="789847D0" w14:textId="77777777" w:rsidR="00CB023A" w:rsidRPr="007B09EB" w:rsidRDefault="00CB023A" w:rsidP="00CB023A">
            <w:pPr>
              <w:rPr>
                <w:rFonts w:eastAsia="Times New Roman" w:cs="Tahoma"/>
                <w:color w:val="000000"/>
                <w:szCs w:val="18"/>
              </w:rPr>
            </w:pPr>
            <w:r w:rsidRPr="007B09EB">
              <w:rPr>
                <w:rFonts w:cs="Tahoma"/>
                <w:color w:val="000000"/>
              </w:rPr>
              <w:t>Core CAL Suite</w:t>
            </w:r>
            <w:r w:rsidRPr="007B09EB">
              <w:rPr>
                <w:rFonts w:cs="Tahoma"/>
                <w:color w:val="000000"/>
                <w:vertAlign w:val="superscript"/>
              </w:rPr>
              <w:t>1</w:t>
            </w:r>
            <w:r w:rsidRPr="007B09EB">
              <w:rPr>
                <w:rFonts w:cs="Tahoma"/>
                <w:color w:val="000000"/>
              </w:rPr>
              <w:t xml:space="preserve"> oder ECAL Suite</w:t>
            </w:r>
            <w:r w:rsidRPr="007B09EB">
              <w:rPr>
                <w:rFonts w:cs="Tahoma"/>
                <w:color w:val="000000"/>
                <w:vertAlign w:val="superscript"/>
              </w:rPr>
              <w:t>1</w:t>
            </w:r>
          </w:p>
        </w:tc>
        <w:tc>
          <w:tcPr>
            <w:tcW w:w="4320" w:type="dxa"/>
          </w:tcPr>
          <w:p w14:paraId="789847D1"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A4 Add-On USL für Core CAL oder ECAL</w:t>
            </w:r>
          </w:p>
        </w:tc>
      </w:tr>
      <w:tr w:rsidR="00CB023A" w:rsidRPr="007B09EB" w14:paraId="789847D5" w14:textId="77777777" w:rsidTr="00CB023A">
        <w:tc>
          <w:tcPr>
            <w:tcW w:w="4320" w:type="dxa"/>
          </w:tcPr>
          <w:p w14:paraId="789847D3" w14:textId="77777777" w:rsidR="00CB023A" w:rsidRPr="007B09EB" w:rsidRDefault="00CB023A" w:rsidP="00CB023A">
            <w:pPr>
              <w:rPr>
                <w:rFonts w:eastAsia="Times New Roman" w:cs="Tahoma"/>
                <w:color w:val="000000"/>
                <w:szCs w:val="18"/>
              </w:rPr>
            </w:pPr>
            <w:r w:rsidRPr="007B09EB">
              <w:rPr>
                <w:rFonts w:cs="Tahoma"/>
                <w:color w:val="000000"/>
                <w:lang w:val="de-DE"/>
              </w:rPr>
              <w:t>Office Pro Plus</w:t>
            </w:r>
            <w:r w:rsidRPr="007B09EB">
              <w:rPr>
                <w:rFonts w:cs="Tahoma"/>
                <w:color w:val="000000"/>
                <w:vertAlign w:val="superscript"/>
                <w:lang w:val="de-DE"/>
              </w:rPr>
              <w:t>1</w:t>
            </w:r>
          </w:p>
        </w:tc>
        <w:tc>
          <w:tcPr>
            <w:tcW w:w="4320" w:type="dxa"/>
          </w:tcPr>
          <w:p w14:paraId="789847D4"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A4 Add-On für Office Pro Plus</w:t>
            </w:r>
          </w:p>
        </w:tc>
      </w:tr>
      <w:tr w:rsidR="00CB023A" w:rsidRPr="007B09EB" w14:paraId="789847D8" w14:textId="77777777" w:rsidTr="00CB023A">
        <w:tc>
          <w:tcPr>
            <w:tcW w:w="4320" w:type="dxa"/>
          </w:tcPr>
          <w:p w14:paraId="789847D6" w14:textId="77777777" w:rsidR="00CB023A" w:rsidRPr="007B09EB" w:rsidRDefault="00CB023A" w:rsidP="00CB023A">
            <w:pPr>
              <w:rPr>
                <w:rFonts w:eastAsia="Times New Roman" w:cs="Tahoma"/>
                <w:color w:val="000000"/>
                <w:szCs w:val="18"/>
              </w:rPr>
            </w:pPr>
            <w:r w:rsidRPr="007B09EB">
              <w:rPr>
                <w:rFonts w:cs="Tahoma"/>
                <w:color w:val="000000"/>
              </w:rPr>
              <w:t>Core CAL Suite oder ECAL Suite</w:t>
            </w:r>
            <w:r w:rsidRPr="007B09EB">
              <w:rPr>
                <w:rFonts w:cs="Tahoma"/>
                <w:color w:val="000000"/>
                <w:vertAlign w:val="superscript"/>
              </w:rPr>
              <w:t>1</w:t>
            </w:r>
            <w:r w:rsidRPr="007B09EB">
              <w:rPr>
                <w:rFonts w:cs="Tahoma"/>
                <w:color w:val="000000"/>
              </w:rPr>
              <w:t xml:space="preserve"> + Office Pro Plus</w:t>
            </w:r>
            <w:r w:rsidRPr="007B09EB">
              <w:rPr>
                <w:rFonts w:cs="Tahoma"/>
                <w:color w:val="000000"/>
                <w:vertAlign w:val="superscript"/>
              </w:rPr>
              <w:t>1</w:t>
            </w:r>
          </w:p>
        </w:tc>
        <w:tc>
          <w:tcPr>
            <w:tcW w:w="4320" w:type="dxa"/>
          </w:tcPr>
          <w:p w14:paraId="789847D7" w14:textId="77777777" w:rsidR="00CB023A" w:rsidRPr="007B09EB" w:rsidRDefault="00CB023A" w:rsidP="00CB023A">
            <w:pPr>
              <w:rPr>
                <w:rFonts w:eastAsia="Times New Roman" w:cs="Tahoma"/>
                <w:color w:val="000000"/>
                <w:szCs w:val="18"/>
              </w:rPr>
            </w:pPr>
            <w:r w:rsidRPr="007B09EB">
              <w:rPr>
                <w:rFonts w:eastAsia="Times New Roman" w:cs="Tahoma"/>
                <w:color w:val="000000"/>
                <w:szCs w:val="18"/>
              </w:rPr>
              <w:t>Nutzer-AL für Office 365 Plan A4 Add-On für Core CAL oder ECAL + Office Pro Plus</w:t>
            </w:r>
          </w:p>
        </w:tc>
      </w:tr>
    </w:tbl>
    <w:p w14:paraId="789847D9" w14:textId="77777777" w:rsidR="00CB023A" w:rsidRPr="007B09EB" w:rsidRDefault="00CB023A" w:rsidP="00CB023A">
      <w:pPr>
        <w:ind w:left="900"/>
        <w:rPr>
          <w:rFonts w:cs="Tahoma"/>
          <w:lang w:val="de-DE"/>
        </w:rPr>
      </w:pPr>
      <w:r w:rsidRPr="007B09EB">
        <w:rPr>
          <w:rFonts w:cs="Tahoma"/>
          <w:i/>
          <w:color w:val="000000"/>
          <w:sz w:val="16"/>
          <w:vertAlign w:val="superscript"/>
          <w:lang w:val="de-DE"/>
        </w:rPr>
        <w:t>1</w:t>
      </w:r>
      <w:r w:rsidRPr="007B09EB">
        <w:rPr>
          <w:rFonts w:cs="Tahoma"/>
          <w:i/>
          <w:color w:val="000000"/>
          <w:sz w:val="16"/>
          <w:lang w:val="de-DE"/>
        </w:rPr>
        <w:t>Mit aktiver Software Assurance</w:t>
      </w:r>
    </w:p>
    <w:p w14:paraId="789847DA" w14:textId="77777777" w:rsidR="00CB023A" w:rsidRPr="007B09EB" w:rsidRDefault="00CB023A" w:rsidP="00CB023A">
      <w:pPr>
        <w:ind w:left="720"/>
        <w:rPr>
          <w:rFonts w:cs="Tahoma"/>
          <w:lang w:val="de-DE"/>
        </w:rPr>
      </w:pPr>
    </w:p>
    <w:p w14:paraId="789847DB" w14:textId="77777777" w:rsidR="00CB023A" w:rsidRPr="007B09EB" w:rsidRDefault="00CB023A" w:rsidP="00CB023A">
      <w:pPr>
        <w:ind w:left="720"/>
        <w:rPr>
          <w:rFonts w:cs="Tahoma"/>
          <w:lang w:val="de-DE"/>
        </w:rPr>
      </w:pPr>
      <w:r w:rsidRPr="007B09EB">
        <w:rPr>
          <w:rFonts w:eastAsia="Times New Roman" w:cs="Tahoma"/>
          <w:iCs/>
          <w:color w:val="000000"/>
          <w:szCs w:val="18"/>
          <w:lang w:val="de-DE"/>
        </w:rPr>
        <w:t>Einrichtungen, bei denen allen wissenschaftlichen und sonstigen Mitarbeitern Nutzer-ALs für Office 365 Plan A3 oder Office 365 Plan A4 zugewiesen wurden, sind berechtigt, Office Professional Plus 2010-Software in frei zugänglichen Räumlichkeiten oder Bibliotheken innerhalb der Organisation der Einrichtung zu installieren.</w:t>
      </w:r>
      <w:r w:rsidRPr="007B09EB">
        <w:rPr>
          <w:rFonts w:cs="Tahoma"/>
          <w:lang w:val="de-DE"/>
        </w:rPr>
        <w:t xml:space="preserve"> </w:t>
      </w:r>
      <w:r w:rsidRPr="007B09EB">
        <w:rPr>
          <w:rFonts w:cs="Tahoma"/>
          <w:color w:val="000000"/>
          <w:lang w:val="de-DE"/>
        </w:rPr>
        <w:t>Nutzer der Software unterliegen ansonsten den Lizenzbestimmungen für Office Pro Plus 2010.</w:t>
      </w:r>
      <w:r w:rsidRPr="007B09EB">
        <w:rPr>
          <w:rFonts w:cs="Tahoma"/>
          <w:lang w:val="de-DE"/>
        </w:rPr>
        <w:t xml:space="preserve"> </w:t>
      </w:r>
    </w:p>
    <w:p w14:paraId="789847DC" w14:textId="77777777" w:rsidR="00CB023A" w:rsidRPr="007B09EB" w:rsidRDefault="00CB023A" w:rsidP="00CB023A">
      <w:pPr>
        <w:ind w:left="720"/>
        <w:rPr>
          <w:rFonts w:cs="Tahoma"/>
          <w:lang w:val="de-DE"/>
        </w:rPr>
      </w:pPr>
    </w:p>
    <w:p w14:paraId="789847DD" w14:textId="77777777" w:rsidR="00CB023A" w:rsidRPr="007B09EB" w:rsidRDefault="00CB023A" w:rsidP="00CB023A">
      <w:pPr>
        <w:pStyle w:val="FootnoteBulletLevel2"/>
        <w:tabs>
          <w:tab w:val="clear" w:pos="1260"/>
        </w:tabs>
        <w:spacing w:before="0"/>
        <w:ind w:left="720" w:firstLine="0"/>
        <w:rPr>
          <w:rFonts w:ascii="Tahoma" w:hAnsi="Tahoma" w:cs="Tahoma"/>
          <w:sz w:val="18"/>
          <w:szCs w:val="18"/>
          <w:lang w:val="de-DE"/>
        </w:rPr>
      </w:pPr>
      <w:r w:rsidRPr="007B09EB">
        <w:rPr>
          <w:rFonts w:ascii="Tahoma" w:eastAsia="Times New Roman" w:hAnsi="Tahoma" w:cs="Tahoma"/>
          <w:color w:val="000000"/>
          <w:sz w:val="18"/>
          <w:szCs w:val="18"/>
          <w:lang w:val="de-DE"/>
        </w:rPr>
        <w:t>Für Lync Online Plan 1A und Plan 2A muss Microsoft Lync 2010 (oder Lync für Mac 2011) separat erworben und installiert werden. Als zeitlich beschränktes Angebot erhalten Kunden, die für Lync Online lizenziert sind, mit jeder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Pr="007B09EB">
        <w:rPr>
          <w:rFonts w:ascii="Tahoma" w:hAnsi="Tahoma" w:cs="Tahoma"/>
          <w:sz w:val="18"/>
          <w:szCs w:val="18"/>
          <w:lang w:val="de-DE"/>
        </w:rPr>
        <w:t xml:space="preserve"> </w:t>
      </w:r>
      <w:r w:rsidRPr="007B09EB">
        <w:rPr>
          <w:rFonts w:ascii="Tahoma" w:hAnsi="Tahoma" w:cs="Tahoma"/>
          <w:color w:val="000000"/>
          <w:sz w:val="18"/>
          <w:szCs w:val="18"/>
          <w:lang w:val="de-DE"/>
        </w:rPr>
        <w:t>Kunden, die noch nicht von Office Communications Online migriert sind, sind berechtigt, unter dieser Lizenzgewährung Office Communicator 2007 R2 anstelle von Lync 2010 (oder Lync für Mac 2011) zu verwenden.</w:t>
      </w:r>
    </w:p>
    <w:p w14:paraId="789847DE"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p>
    <w:p w14:paraId="789847DF" w14:textId="77777777" w:rsidR="00C6599D" w:rsidRPr="007B09EB" w:rsidRDefault="00C6599D" w:rsidP="00CB023A">
      <w:pPr>
        <w:pStyle w:val="FootnoteBulletLevel2"/>
        <w:tabs>
          <w:tab w:val="clear" w:pos="1260"/>
        </w:tabs>
        <w:spacing w:before="0"/>
        <w:ind w:left="900" w:firstLine="0"/>
        <w:rPr>
          <w:rFonts w:ascii="Tahoma" w:hAnsi="Tahoma" w:cs="Tahoma"/>
          <w:lang w:val="de-DE"/>
        </w:rPr>
      </w:pPr>
    </w:p>
    <w:p w14:paraId="789847E0" w14:textId="77777777" w:rsidR="00C6599D" w:rsidRPr="007B09EB" w:rsidRDefault="00C6599D" w:rsidP="00CB023A">
      <w:pPr>
        <w:pStyle w:val="FootnoteBulletLevel2"/>
        <w:tabs>
          <w:tab w:val="clear" w:pos="1260"/>
        </w:tabs>
        <w:spacing w:before="0"/>
        <w:ind w:left="900" w:firstLine="0"/>
        <w:rPr>
          <w:rFonts w:ascii="Tahoma" w:hAnsi="Tahoma" w:cs="Tahoma"/>
          <w:lang w:val="de-DE"/>
        </w:rPr>
      </w:pPr>
    </w:p>
    <w:p w14:paraId="789847E1" w14:textId="77777777" w:rsidR="00873BB0" w:rsidRPr="007B09EB" w:rsidRDefault="00873BB0" w:rsidP="00CB023A">
      <w:pPr>
        <w:pStyle w:val="FootnoteBulletLevel2"/>
        <w:tabs>
          <w:tab w:val="clear" w:pos="1260"/>
        </w:tabs>
        <w:spacing w:before="0"/>
        <w:ind w:left="900" w:firstLine="0"/>
        <w:rPr>
          <w:rFonts w:ascii="Tahoma" w:hAnsi="Tahoma" w:cs="Tahoma"/>
          <w:lang w:val="de-DE"/>
        </w:rPr>
      </w:pPr>
    </w:p>
    <w:p w14:paraId="789847E2" w14:textId="77777777" w:rsidR="00873BB0" w:rsidRPr="007B09EB" w:rsidRDefault="00873BB0" w:rsidP="00CB023A">
      <w:pPr>
        <w:pStyle w:val="FootnoteBulletLevel2"/>
        <w:tabs>
          <w:tab w:val="clear" w:pos="1260"/>
        </w:tabs>
        <w:spacing w:before="0"/>
        <w:ind w:left="900" w:firstLine="0"/>
        <w:rPr>
          <w:rFonts w:ascii="Tahoma" w:hAnsi="Tahoma" w:cs="Tahoma"/>
          <w:lang w:val="de-DE"/>
        </w:rPr>
      </w:pPr>
    </w:p>
    <w:p w14:paraId="789847E3" w14:textId="77777777" w:rsidR="00CB023A" w:rsidRPr="007B09EB" w:rsidRDefault="00CB023A" w:rsidP="00CB023A">
      <w:pPr>
        <w:pStyle w:val="Heading2"/>
        <w:ind w:left="0"/>
        <w:rPr>
          <w:rFonts w:ascii="Tahoma" w:hAnsi="Tahoma" w:cs="Tahoma"/>
          <w:lang w:val="de-DE"/>
        </w:rPr>
      </w:pPr>
      <w:bookmarkStart w:id="1505" w:name="_7_Office_365"/>
      <w:bookmarkStart w:id="1506" w:name="_Toc336338263"/>
      <w:bookmarkStart w:id="1507" w:name="_Toc339370715"/>
      <w:bookmarkStart w:id="1508" w:name="_Toc340792710"/>
      <w:bookmarkEnd w:id="1505"/>
      <w:bookmarkEnd w:id="1506"/>
      <w:bookmarkEnd w:id="1507"/>
      <w:r w:rsidRPr="007B09EB">
        <w:rPr>
          <w:rFonts w:ascii="Tahoma" w:hAnsi="Tahoma" w:cs="Tahoma"/>
          <w:caps/>
          <w:color w:val="FF6600"/>
          <w:sz w:val="22"/>
          <w:vertAlign w:val="superscript"/>
          <w:lang w:val="de-DE"/>
        </w:rPr>
        <w:t>6</w:t>
      </w:r>
      <w:r w:rsidRPr="007B09EB">
        <w:rPr>
          <w:rFonts w:ascii="Tahoma" w:hAnsi="Tahoma" w:cs="Tahoma"/>
          <w:color w:val="FF6600"/>
          <w:lang w:val="de-DE"/>
        </w:rPr>
        <w:t xml:space="preserve"> </w:t>
      </w:r>
      <w:r w:rsidRPr="007B09EB">
        <w:rPr>
          <w:rFonts w:ascii="Tahoma" w:hAnsi="Tahoma" w:cs="Tahoma"/>
          <w:color w:val="FF6600"/>
          <w:sz w:val="22"/>
          <w:lang w:val="de-DE"/>
        </w:rPr>
        <w:t>Office 365 Plan E2 - E4</w:t>
      </w:r>
      <w:bookmarkEnd w:id="1508"/>
    </w:p>
    <w:p w14:paraId="789847E4" w14:textId="77777777" w:rsidR="00CB023A" w:rsidRPr="007B09EB" w:rsidRDefault="00CB023A" w:rsidP="00CB023A">
      <w:pPr>
        <w:ind w:left="720"/>
        <w:rPr>
          <w:rFonts w:cs="Tahoma"/>
          <w:lang w:val="de-DE"/>
        </w:rPr>
      </w:pPr>
    </w:p>
    <w:p w14:paraId="789847E5" w14:textId="77777777" w:rsidR="00CB023A" w:rsidRPr="007B09EB" w:rsidRDefault="00CB023A" w:rsidP="00CB023A">
      <w:pPr>
        <w:ind w:left="720"/>
        <w:rPr>
          <w:rFonts w:cs="Tahoma"/>
          <w:lang w:val="de-DE"/>
        </w:rPr>
      </w:pPr>
      <w:r w:rsidRPr="007B09EB">
        <w:rPr>
          <w:rFonts w:cs="Tahoma"/>
          <w:color w:val="000000"/>
          <w:lang w:val="de-DE"/>
        </w:rPr>
        <w:t>Office 365 Plan E2 - E4 bietet Zugriff auf die folgenden Onlinedienste:</w:t>
      </w:r>
    </w:p>
    <w:p w14:paraId="789847E6" w14:textId="77777777" w:rsidR="00CB023A" w:rsidRPr="007B09EB" w:rsidRDefault="00CB023A" w:rsidP="00CB023A">
      <w:pPr>
        <w:rPr>
          <w:rFonts w:cs="Tahoma"/>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0"/>
        <w:gridCol w:w="2880"/>
        <w:gridCol w:w="2898"/>
      </w:tblGrid>
      <w:tr w:rsidR="00CB023A" w:rsidRPr="007B09EB" w14:paraId="789847EA" w14:textId="77777777" w:rsidTr="00CB023A">
        <w:tc>
          <w:tcPr>
            <w:tcW w:w="2790" w:type="dxa"/>
            <w:shd w:val="clear" w:color="auto" w:fill="FABF8F"/>
          </w:tcPr>
          <w:p w14:paraId="789847E7"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E2</w:t>
            </w:r>
          </w:p>
        </w:tc>
        <w:tc>
          <w:tcPr>
            <w:tcW w:w="2880" w:type="dxa"/>
            <w:shd w:val="clear" w:color="auto" w:fill="FABF8F"/>
          </w:tcPr>
          <w:p w14:paraId="789847E8"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E3</w:t>
            </w:r>
          </w:p>
        </w:tc>
        <w:tc>
          <w:tcPr>
            <w:tcW w:w="2898" w:type="dxa"/>
            <w:shd w:val="clear" w:color="auto" w:fill="FABF8F"/>
          </w:tcPr>
          <w:p w14:paraId="789847E9"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E4</w:t>
            </w:r>
          </w:p>
        </w:tc>
      </w:tr>
      <w:tr w:rsidR="00CB023A" w:rsidRPr="007B09EB" w14:paraId="789847EE" w14:textId="77777777" w:rsidTr="00CB023A">
        <w:tc>
          <w:tcPr>
            <w:tcW w:w="2790" w:type="dxa"/>
          </w:tcPr>
          <w:p w14:paraId="789847EB"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Exchange Online Plan 1</w:t>
            </w:r>
          </w:p>
        </w:tc>
        <w:tc>
          <w:tcPr>
            <w:tcW w:w="2880" w:type="dxa"/>
          </w:tcPr>
          <w:p w14:paraId="789847EC"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Exchange Online Plan 2</w:t>
            </w:r>
          </w:p>
        </w:tc>
        <w:tc>
          <w:tcPr>
            <w:tcW w:w="2898" w:type="dxa"/>
          </w:tcPr>
          <w:p w14:paraId="789847ED"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Exchange Online Plan 2</w:t>
            </w:r>
          </w:p>
        </w:tc>
      </w:tr>
      <w:tr w:rsidR="00CB023A" w:rsidRPr="007B09EB" w14:paraId="789847F2" w14:textId="77777777" w:rsidTr="00CB023A">
        <w:tc>
          <w:tcPr>
            <w:tcW w:w="2790" w:type="dxa"/>
          </w:tcPr>
          <w:p w14:paraId="789847EF"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SharePoint Online Plan 1</w:t>
            </w:r>
          </w:p>
        </w:tc>
        <w:tc>
          <w:tcPr>
            <w:tcW w:w="2880" w:type="dxa"/>
          </w:tcPr>
          <w:p w14:paraId="789847F0"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SharePoint Online Plan 2</w:t>
            </w:r>
          </w:p>
        </w:tc>
        <w:tc>
          <w:tcPr>
            <w:tcW w:w="2898" w:type="dxa"/>
          </w:tcPr>
          <w:p w14:paraId="789847F1"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SharePoint Online Plan 2</w:t>
            </w:r>
          </w:p>
        </w:tc>
      </w:tr>
      <w:tr w:rsidR="00CB023A" w:rsidRPr="007B09EB" w14:paraId="789847F6" w14:textId="77777777" w:rsidTr="00CB023A">
        <w:tc>
          <w:tcPr>
            <w:tcW w:w="2790" w:type="dxa"/>
          </w:tcPr>
          <w:p w14:paraId="789847F3"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Lync Online Plan 2</w:t>
            </w:r>
          </w:p>
        </w:tc>
        <w:tc>
          <w:tcPr>
            <w:tcW w:w="2880" w:type="dxa"/>
          </w:tcPr>
          <w:p w14:paraId="789847F4"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Lync Online Plan 2</w:t>
            </w:r>
          </w:p>
        </w:tc>
        <w:tc>
          <w:tcPr>
            <w:tcW w:w="2898" w:type="dxa"/>
          </w:tcPr>
          <w:p w14:paraId="789847F5"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Lync Online Plan 2</w:t>
            </w:r>
          </w:p>
        </w:tc>
      </w:tr>
      <w:tr w:rsidR="00CB023A" w:rsidRPr="007B09EB" w14:paraId="789847FA" w14:textId="77777777" w:rsidTr="00CB023A">
        <w:tc>
          <w:tcPr>
            <w:tcW w:w="2790" w:type="dxa"/>
          </w:tcPr>
          <w:p w14:paraId="789847F7" w14:textId="77777777" w:rsidR="00CB023A" w:rsidRPr="007B09EB" w:rsidRDefault="00CB023A" w:rsidP="00CB023A">
            <w:pPr>
              <w:ind w:left="180" w:right="186"/>
              <w:rPr>
                <w:rFonts w:eastAsia="Times New Roman" w:cs="Tahoma"/>
                <w:color w:val="000000"/>
                <w:lang w:val="de-DE"/>
              </w:rPr>
            </w:pPr>
            <w:r w:rsidRPr="007B09EB">
              <w:rPr>
                <w:rFonts w:eastAsia="Times New Roman" w:cs="Tahoma"/>
                <w:color w:val="000000"/>
                <w:lang w:val="de-DE"/>
              </w:rPr>
              <w:t>Office-Webanwendungen (von Microsoft gehostet)</w:t>
            </w:r>
          </w:p>
        </w:tc>
        <w:tc>
          <w:tcPr>
            <w:tcW w:w="2880" w:type="dxa"/>
          </w:tcPr>
          <w:p w14:paraId="789847F8" w14:textId="77777777" w:rsidR="00CB023A" w:rsidRPr="007B09EB" w:rsidRDefault="00CB023A" w:rsidP="00CB023A">
            <w:pPr>
              <w:ind w:left="138" w:right="138"/>
              <w:rPr>
                <w:rFonts w:eastAsia="Times New Roman" w:cs="Tahoma"/>
                <w:color w:val="000000"/>
                <w:lang w:val="de-DE"/>
              </w:rPr>
            </w:pPr>
            <w:r w:rsidRPr="007B09EB">
              <w:rPr>
                <w:rFonts w:eastAsia="Times New Roman" w:cs="Tahoma"/>
                <w:color w:val="000000"/>
                <w:lang w:val="de-DE"/>
              </w:rPr>
              <w:t>Office-Webanwendungen (von Microsoft gehostet)</w:t>
            </w:r>
          </w:p>
        </w:tc>
        <w:tc>
          <w:tcPr>
            <w:tcW w:w="2898" w:type="dxa"/>
          </w:tcPr>
          <w:p w14:paraId="789847F9" w14:textId="77777777" w:rsidR="00CB023A" w:rsidRPr="007B09EB" w:rsidRDefault="00CB023A" w:rsidP="00CB023A">
            <w:pPr>
              <w:ind w:left="186" w:right="180"/>
              <w:rPr>
                <w:rFonts w:eastAsia="Times New Roman" w:cs="Tahoma"/>
                <w:color w:val="000000"/>
                <w:lang w:val="de-DE"/>
              </w:rPr>
            </w:pPr>
            <w:r w:rsidRPr="007B09EB">
              <w:rPr>
                <w:rFonts w:eastAsia="Times New Roman" w:cs="Tahoma"/>
                <w:color w:val="000000"/>
                <w:lang w:val="de-DE"/>
              </w:rPr>
              <w:t>Office-Webanwendungen (von Microsoft gehostet)</w:t>
            </w:r>
          </w:p>
        </w:tc>
      </w:tr>
      <w:tr w:rsidR="00CB023A" w:rsidRPr="007B09EB" w14:paraId="789847FE" w14:textId="77777777" w:rsidTr="00CB023A">
        <w:tc>
          <w:tcPr>
            <w:tcW w:w="2790" w:type="dxa"/>
          </w:tcPr>
          <w:p w14:paraId="789847FB" w14:textId="77777777" w:rsidR="00CB023A" w:rsidRPr="007B09EB" w:rsidRDefault="00CB023A" w:rsidP="00CB023A">
            <w:pPr>
              <w:ind w:left="180" w:right="186"/>
              <w:rPr>
                <w:rFonts w:eastAsia="Times New Roman" w:cs="Tahoma"/>
                <w:color w:val="000000"/>
                <w:lang w:val="de-DE"/>
              </w:rPr>
            </w:pPr>
          </w:p>
        </w:tc>
        <w:tc>
          <w:tcPr>
            <w:tcW w:w="2880" w:type="dxa"/>
          </w:tcPr>
          <w:p w14:paraId="789847FC"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Office Professional Plus-Abonnement</w:t>
            </w:r>
          </w:p>
        </w:tc>
        <w:tc>
          <w:tcPr>
            <w:tcW w:w="2898" w:type="dxa"/>
          </w:tcPr>
          <w:p w14:paraId="789847FD" w14:textId="77777777" w:rsidR="00CB023A" w:rsidRPr="007B09EB" w:rsidRDefault="00CB023A" w:rsidP="00A6150E">
            <w:pPr>
              <w:ind w:left="186" w:right="180"/>
              <w:rPr>
                <w:rFonts w:eastAsia="Times New Roman" w:cs="Tahoma"/>
                <w:color w:val="000000"/>
              </w:rPr>
            </w:pPr>
            <w:r w:rsidRPr="007B09EB">
              <w:rPr>
                <w:rFonts w:eastAsia="Times New Roman" w:cs="Tahoma"/>
                <w:color w:val="000000"/>
                <w:lang w:val="de-DE"/>
              </w:rPr>
              <w:t>Office Professional Plus</w:t>
            </w:r>
            <w:r w:rsidR="00A6150E">
              <w:rPr>
                <w:rFonts w:eastAsia="Times New Roman" w:cs="Tahoma"/>
                <w:color w:val="000000"/>
                <w:lang w:val="de-DE"/>
              </w:rPr>
              <w:t>­</w:t>
            </w:r>
            <w:r w:rsidRPr="007B09EB">
              <w:rPr>
                <w:rFonts w:eastAsia="Times New Roman" w:cs="Tahoma"/>
                <w:color w:val="000000"/>
                <w:lang w:val="de-DE"/>
              </w:rPr>
              <w:t>Abonnement</w:t>
            </w:r>
          </w:p>
        </w:tc>
      </w:tr>
    </w:tbl>
    <w:p w14:paraId="789847FF" w14:textId="77777777" w:rsidR="00CB023A" w:rsidRPr="007B09EB" w:rsidRDefault="00CB023A" w:rsidP="00907295">
      <w:pPr>
        <w:ind w:left="720"/>
        <w:rPr>
          <w:rFonts w:cs="Tahoma"/>
          <w:lang w:val="de-DE"/>
        </w:rPr>
      </w:pPr>
      <w:r w:rsidRPr="007B09EB">
        <w:rPr>
          <w:rFonts w:cs="Tahoma"/>
          <w:color w:val="000000"/>
          <w:lang w:val="de-DE"/>
        </w:rPr>
        <w:br/>
        <w:t>Änderungen an dieser Liste sind vorbehalten.</w:t>
      </w:r>
      <w:r w:rsidRPr="007B09EB">
        <w:rPr>
          <w:rFonts w:cs="Tahoma"/>
          <w:lang w:val="de-DE"/>
        </w:rPr>
        <w:t xml:space="preserve"> </w:t>
      </w:r>
      <w:r w:rsidRPr="007B09EB">
        <w:rPr>
          <w:rFonts w:cs="Tahoma"/>
          <w:color w:val="000000"/>
          <w:lang w:val="de-DE"/>
        </w:rPr>
        <w:t>Die aktuellen Produktbenutzungsrechte sind bei einem Widerspruch zwischen den Lizenzbestimmungen für Office 365 Plan E2 - E4 und diesem Hinweis maßgeblich.</w:t>
      </w:r>
      <w:r w:rsidRPr="007B09EB">
        <w:rPr>
          <w:rFonts w:cs="Tahoma"/>
          <w:lang w:val="de-DE"/>
        </w:rPr>
        <w:t xml:space="preserve"> </w:t>
      </w:r>
      <w:r w:rsidRPr="007B09EB">
        <w:rPr>
          <w:rFonts w:cs="Tahoma"/>
          <w:color w:val="000000"/>
          <w:lang w:val="de-DE"/>
        </w:rPr>
        <w:t>Zusätzliche Zugriffsrechte auf separat lizenzierte Vor-Ort-Software sind gegebenenfalls in</w:t>
      </w:r>
      <w:r w:rsidR="00907295">
        <w:rPr>
          <w:rFonts w:cs="Tahoma"/>
          <w:color w:val="000000"/>
          <w:lang w:val="de-DE"/>
        </w:rPr>
        <w:t> </w:t>
      </w:r>
      <w:r w:rsidRPr="007B09EB">
        <w:rPr>
          <w:rFonts w:cs="Tahoma"/>
          <w:color w:val="000000"/>
          <w:lang w:val="de-DE"/>
        </w:rPr>
        <w:t>den</w:t>
      </w:r>
      <w:r w:rsidR="00BF5131">
        <w:rPr>
          <w:rFonts w:cs="Tahoma"/>
          <w:color w:val="000000"/>
          <w:lang w:val="de-DE"/>
        </w:rPr>
        <w:t> </w:t>
      </w:r>
      <w:r w:rsidRPr="007B09EB">
        <w:rPr>
          <w:rFonts w:cs="Tahoma"/>
          <w:color w:val="000000"/>
          <w:lang w:val="de-DE"/>
        </w:rPr>
        <w:t>Produktbenutzungsrechten angegeben.</w:t>
      </w:r>
      <w:r w:rsidRPr="007B09EB">
        <w:rPr>
          <w:rFonts w:cs="Tahoma"/>
          <w:lang w:val="de-DE"/>
        </w:rPr>
        <w:t xml:space="preserve"> </w:t>
      </w:r>
    </w:p>
    <w:p w14:paraId="78984800" w14:textId="77777777" w:rsidR="00CB023A" w:rsidRPr="007B09EB" w:rsidRDefault="00CB023A" w:rsidP="00CB023A">
      <w:pPr>
        <w:ind w:left="720"/>
        <w:rPr>
          <w:rFonts w:cs="Tahoma"/>
          <w:lang w:val="de-DE"/>
        </w:rPr>
      </w:pPr>
    </w:p>
    <w:p w14:paraId="78984801" w14:textId="77777777" w:rsidR="00CB023A" w:rsidRPr="007B09EB" w:rsidRDefault="00CB023A" w:rsidP="00810FDB">
      <w:pPr>
        <w:pStyle w:val="FootnoteBulletLevel1"/>
        <w:tabs>
          <w:tab w:val="clear" w:pos="900"/>
        </w:tabs>
        <w:ind w:left="720" w:firstLine="0"/>
        <w:rPr>
          <w:rFonts w:ascii="Tahoma" w:hAnsi="Tahoma" w:cs="Tahoma"/>
          <w:sz w:val="18"/>
          <w:szCs w:val="18"/>
          <w:lang w:val="de-DE"/>
        </w:rPr>
      </w:pPr>
      <w:r w:rsidRPr="007B09EB">
        <w:rPr>
          <w:rFonts w:ascii="Tahoma" w:hAnsi="Tahoma" w:cs="Tahoma"/>
          <w:color w:val="000000"/>
          <w:sz w:val="18"/>
          <w:szCs w:val="18"/>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7B09EB">
        <w:rPr>
          <w:rFonts w:ascii="Tahoma" w:hAnsi="Tahoma" w:cs="Tahoma"/>
          <w:sz w:val="18"/>
          <w:szCs w:val="18"/>
          <w:lang w:val="de-DE"/>
        </w:rPr>
        <w:t xml:space="preserve"> </w:t>
      </w:r>
      <w:r w:rsidRPr="007B09EB">
        <w:rPr>
          <w:rFonts w:ascii="Tahoma" w:hAnsi="Tahoma" w:cs="Tahoma"/>
          <w:color w:val="000000"/>
          <w:sz w:val="18"/>
          <w:szCs w:val="18"/>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7B09EB">
        <w:rPr>
          <w:rFonts w:ascii="Tahoma" w:hAnsi="Tahoma" w:cs="Tahoma"/>
          <w:sz w:val="18"/>
          <w:szCs w:val="18"/>
          <w:lang w:val="de-DE"/>
        </w:rPr>
        <w:t xml:space="preserve"> </w:t>
      </w:r>
      <w:r w:rsidRPr="007B09EB">
        <w:rPr>
          <w:rFonts w:ascii="Tahoma" w:hAnsi="Tahoma" w:cs="Tahoma"/>
          <w:color w:val="000000"/>
          <w:sz w:val="18"/>
          <w:szCs w:val="18"/>
          <w:lang w:val="de-DE"/>
        </w:rPr>
        <w:t>Kunden, die noch nicht von Office Communications Online migriert sind, sind berechtigt, unter dieser Lizenzgewährung Office</w:t>
      </w:r>
      <w:r w:rsidR="00810FDB">
        <w:rPr>
          <w:rFonts w:ascii="Tahoma" w:hAnsi="Tahoma" w:cs="Tahoma"/>
          <w:color w:val="000000"/>
          <w:sz w:val="18"/>
          <w:szCs w:val="18"/>
          <w:lang w:val="de-DE"/>
        </w:rPr>
        <w:t> </w:t>
      </w:r>
      <w:r w:rsidRPr="007B09EB">
        <w:rPr>
          <w:rFonts w:ascii="Tahoma" w:hAnsi="Tahoma" w:cs="Tahoma"/>
          <w:color w:val="000000"/>
          <w:sz w:val="18"/>
          <w:szCs w:val="18"/>
          <w:lang w:val="de-DE"/>
        </w:rPr>
        <w:t>Communicator 2007 R2 anstelle von Lync 2010 (oder Lync für Mac 2011) zu verwenden.</w:t>
      </w:r>
      <w:r w:rsidRPr="007B09EB">
        <w:rPr>
          <w:rFonts w:ascii="Tahoma" w:hAnsi="Tahoma" w:cs="Tahoma"/>
          <w:sz w:val="18"/>
          <w:szCs w:val="18"/>
          <w:lang w:val="de-DE"/>
        </w:rPr>
        <w:t xml:space="preserve"> </w:t>
      </w:r>
    </w:p>
    <w:p w14:paraId="78984802" w14:textId="77777777" w:rsidR="00CB023A" w:rsidRPr="007B09EB" w:rsidRDefault="00CB023A" w:rsidP="00CB023A">
      <w:pPr>
        <w:pStyle w:val="FootnoteBulletLevel1"/>
        <w:tabs>
          <w:tab w:val="clear" w:pos="900"/>
          <w:tab w:val="num" w:pos="1080"/>
        </w:tabs>
        <w:ind w:left="0" w:firstLine="0"/>
        <w:rPr>
          <w:rFonts w:ascii="Tahoma" w:hAnsi="Tahoma" w:cs="Tahoma"/>
          <w:lang w:val="de-DE"/>
        </w:rPr>
      </w:pPr>
    </w:p>
    <w:p w14:paraId="78984803" w14:textId="77777777" w:rsidR="00CB023A" w:rsidRPr="007B09EB" w:rsidRDefault="00CB023A" w:rsidP="00CB023A">
      <w:pPr>
        <w:pStyle w:val="Heading3"/>
        <w:rPr>
          <w:rFonts w:ascii="Tahoma" w:hAnsi="Tahoma" w:cs="Tahoma"/>
        </w:rPr>
      </w:pPr>
      <w:bookmarkStart w:id="1509" w:name="_Toc336338264"/>
      <w:bookmarkStart w:id="1510" w:name="_Toc339370716"/>
      <w:bookmarkStart w:id="1511" w:name="Srv_4OfficeMacStandard2011"/>
      <w:bookmarkStart w:id="1512" w:name="_7_Office_für"/>
      <w:bookmarkStart w:id="1513" w:name="_Toc340792711"/>
      <w:bookmarkEnd w:id="1509"/>
      <w:bookmarkEnd w:id="1510"/>
      <w:bookmarkEnd w:id="1511"/>
      <w:bookmarkEnd w:id="1512"/>
      <w:r w:rsidRPr="007B09EB">
        <w:rPr>
          <w:rFonts w:ascii="Tahoma" w:hAnsi="Tahoma" w:cs="Tahoma"/>
          <w:caps/>
          <w:color w:val="F66400"/>
          <w:sz w:val="22"/>
          <w:vertAlign w:val="superscript"/>
          <w:lang w:val="de-DE"/>
        </w:rPr>
        <w:t>7</w:t>
      </w:r>
      <w:r w:rsidRPr="007B09EB">
        <w:rPr>
          <w:rFonts w:ascii="Tahoma" w:hAnsi="Tahoma" w:cs="Tahoma"/>
          <w:caps/>
          <w:color w:val="F66400"/>
          <w:sz w:val="22"/>
          <w:lang w:val="de-DE"/>
        </w:rPr>
        <w:t xml:space="preserve"> </w:t>
      </w:r>
      <w:r w:rsidRPr="007B09EB">
        <w:rPr>
          <w:rFonts w:ascii="Tahoma" w:hAnsi="Tahoma" w:cs="Tahoma"/>
          <w:color w:val="F66400"/>
          <w:sz w:val="22"/>
          <w:lang w:val="de-DE"/>
        </w:rPr>
        <w:t>Office für Mac Standard 2011</w:t>
      </w:r>
      <w:bookmarkEnd w:id="1513"/>
      <w:r w:rsidRPr="007B09EB">
        <w:rPr>
          <w:rFonts w:ascii="Tahoma" w:hAnsi="Tahoma" w:cs="Tahoma"/>
        </w:rPr>
        <w:t xml:space="preserve"> </w:t>
      </w:r>
    </w:p>
    <w:p w14:paraId="78984804" w14:textId="77777777" w:rsidR="00CB023A" w:rsidRPr="007B09EB" w:rsidRDefault="00CB023A" w:rsidP="00CB023A">
      <w:pPr>
        <w:rPr>
          <w:rFonts w:cs="Tahoma"/>
        </w:rPr>
      </w:pPr>
    </w:p>
    <w:p w14:paraId="78984805" w14:textId="77777777" w:rsidR="00CB023A" w:rsidRPr="007B09EB" w:rsidRDefault="00CB023A" w:rsidP="004314B1">
      <w:pPr>
        <w:pStyle w:val="EndnoteText"/>
        <w:numPr>
          <w:ilvl w:val="3"/>
          <w:numId w:val="102"/>
        </w:numPr>
        <w:ind w:left="1440"/>
        <w:rPr>
          <w:rFonts w:ascii="Tahoma" w:hAnsi="Tahoma" w:cs="Tahoma"/>
        </w:rPr>
      </w:pPr>
      <w:r w:rsidRPr="007B09EB">
        <w:rPr>
          <w:rFonts w:ascii="Tahoma" w:hAnsi="Tahoma" w:cs="Tahoma"/>
          <w:sz w:val="18"/>
        </w:rPr>
        <w:t>Work-at-Home-(WAH)-Lizenz für Select- und Select Plus-Kunden verfügbar</w:t>
      </w:r>
      <w:r w:rsidRPr="007B09EB">
        <w:rPr>
          <w:rFonts w:ascii="Tahoma" w:hAnsi="Tahoma" w:cs="Tahoma"/>
        </w:rPr>
        <w:t xml:space="preserve"> </w:t>
      </w:r>
    </w:p>
    <w:p w14:paraId="78984806"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Office für Mac Standard 2011</w:t>
      </w:r>
      <w:r w:rsidRPr="007B09EB">
        <w:rPr>
          <w:rFonts w:cs="Tahoma"/>
          <w:lang w:val="de-DE"/>
        </w:rPr>
        <w:t>:</w:t>
      </w:r>
      <w:r w:rsidRPr="007B09EB">
        <w:rPr>
          <w:rFonts w:cs="Tahoma"/>
          <w:u w:val="single"/>
          <w:lang w:val="de-DE"/>
        </w:rPr>
        <w:br/>
      </w:r>
      <w:r w:rsidRPr="007B09EB">
        <w:rPr>
          <w:rFonts w:cs="Tahoma"/>
          <w:lang w:val="de-DE"/>
        </w:rPr>
        <w:t>Eine Lizenz für Office für Mac Standard 2011 besteht aus Folgendem:</w:t>
      </w:r>
      <w:r w:rsidRPr="007B09EB">
        <w:rPr>
          <w:rFonts w:cs="Tahoma"/>
          <w:szCs w:val="20"/>
          <w:lang w:val="de-DE"/>
        </w:rPr>
        <w:t xml:space="preserve"> </w:t>
      </w:r>
      <w:r w:rsidRPr="007B09EB">
        <w:rPr>
          <w:rFonts w:cs="Tahoma"/>
          <w:lang w:val="de-DE"/>
        </w:rPr>
        <w:t>Lync für Mac 2011, Excel für Mac 2011, Outlook für Mac 2011, Office Web Apps 2010, PowerPoint für Mac 2011 und Word für Mac 2011.</w:t>
      </w:r>
    </w:p>
    <w:p w14:paraId="78984807"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Untrennbarkeit von Microsoft Office für Mac Standard 2011</w:t>
      </w:r>
      <w:r w:rsidRPr="007B09EB">
        <w:rPr>
          <w:rFonts w:cs="Tahoma"/>
          <w:lang w:val="de-DE"/>
        </w:rPr>
        <w:t>:</w:t>
      </w:r>
      <w:r w:rsidRPr="007B09EB">
        <w:rPr>
          <w:rFonts w:cs="Tahoma"/>
          <w:u w:val="single"/>
          <w:lang w:val="de-DE"/>
        </w:rPr>
        <w:br/>
      </w:r>
      <w:r w:rsidRPr="007B09EB">
        <w:rPr>
          <w:rFonts w:cs="Tahoma"/>
          <w:lang w:val="de-DE"/>
        </w:rPr>
        <w:t>Office für Mac Standard 2011 besteht aus mehreren Produkten, die in einer Lizenz angeboten werden. Die Software darf nicht zur Verwendung auf mehr als einem Computer getrennt werden.</w:t>
      </w:r>
    </w:p>
    <w:p w14:paraId="78984808"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Rechte zur Verwendung von Lync für Mac 2011</w:t>
      </w:r>
      <w:r w:rsidRPr="007B09EB">
        <w:rPr>
          <w:rFonts w:cs="Tahoma"/>
          <w:lang w:val="de-DE"/>
        </w:rPr>
        <w:t>:</w:t>
      </w:r>
    </w:p>
    <w:p w14:paraId="78984809" w14:textId="77777777" w:rsidR="00CB023A" w:rsidRPr="007B09EB" w:rsidRDefault="00CB023A" w:rsidP="00CB023A">
      <w:pPr>
        <w:adjustRightInd w:val="0"/>
        <w:spacing w:before="120" w:after="120"/>
        <w:ind w:left="720"/>
        <w:textAlignment w:val="baseline"/>
        <w:rPr>
          <w:rFonts w:cs="Tahoma"/>
          <w:lang w:val="de-DE"/>
        </w:rPr>
      </w:pPr>
      <w:r w:rsidRPr="007B09EB">
        <w:rPr>
          <w:rFonts w:cs="Tahoma"/>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14:paraId="7898480A" w14:textId="77777777" w:rsidR="00CB023A" w:rsidRPr="007B09EB" w:rsidRDefault="00CB023A" w:rsidP="00CB023A">
      <w:pPr>
        <w:spacing w:after="120"/>
        <w:ind w:left="720"/>
        <w:rPr>
          <w:rFonts w:cs="Tahoma"/>
          <w:lang w:val="de-DE"/>
        </w:rPr>
      </w:pPr>
      <w:r w:rsidRPr="007B09EB">
        <w:rPr>
          <w:rFonts w:cs="Tahoma"/>
          <w:u w:val="single"/>
          <w:lang w:val="de-DE"/>
        </w:rPr>
        <w:t>Erweiterte Rechte unter Roaming-Nutzungsrechten für Software Assurance</w:t>
      </w:r>
      <w:r w:rsidRPr="007B09EB">
        <w:rPr>
          <w:rFonts w:cs="Tahoma"/>
          <w:lang w:val="de-DE"/>
        </w:rPr>
        <w:t>:</w:t>
      </w:r>
    </w:p>
    <w:p w14:paraId="7898480B" w14:textId="77777777" w:rsidR="00CB023A" w:rsidRPr="007B09EB" w:rsidRDefault="00CB023A" w:rsidP="00200252">
      <w:pPr>
        <w:ind w:left="720"/>
        <w:rPr>
          <w:rFonts w:cs="Tahoma"/>
          <w:szCs w:val="18"/>
          <w:lang w:val="de-DE"/>
        </w:rPr>
      </w:pPr>
      <w:r w:rsidRPr="007B09EB">
        <w:rPr>
          <w:rFonts w:cs="Tahoma"/>
          <w:szCs w:val="18"/>
          <w:lang w:val="de-DE"/>
        </w:rPr>
        <w:t>Nutzer, die berechtigt sind, unter Roaming-Nutzungsrechten in den Produktbenutzungsrechten auf die Software zuzugreifen und zu verwenden, verfügen über eine zusätzliche Option. Sie sind berechtigt, die Software auf einem USB-Laufwerk zu installieren und sie auf dem USB-Laufwerk auf einem qualifizierenden Gerät Dritter zu verwenden, sofern sie sich nicht in den Geschäftsräumen des Kunden und der verbundenen Unternehmen des Kunden aufhalten. Die Bestimmungen im Abschnitt „Office 2013, Project 2013, Visio</w:t>
      </w:r>
      <w:r w:rsidR="00200252">
        <w:rPr>
          <w:rFonts w:cs="Tahoma"/>
          <w:szCs w:val="18"/>
          <w:lang w:val="de-DE"/>
        </w:rPr>
        <w:t> </w:t>
      </w:r>
      <w:r w:rsidRPr="007B09EB">
        <w:rPr>
          <w:rFonts w:cs="Tahoma"/>
          <w:szCs w:val="18"/>
          <w:lang w:val="de-DE"/>
        </w:rPr>
        <w:t>2013</w:t>
      </w:r>
      <w:r w:rsidR="00200252">
        <w:rPr>
          <w:rFonts w:cs="Tahoma"/>
          <w:szCs w:val="18"/>
          <w:lang w:val="de-DE"/>
        </w:rPr>
        <w:t> </w:t>
      </w:r>
      <w:r w:rsidRPr="007B09EB">
        <w:rPr>
          <w:rFonts w:cs="Tahoma"/>
          <w:szCs w:val="18"/>
          <w:lang w:val="de-DE"/>
        </w:rPr>
        <w:t>– Roaming-Nutzungsrechte“ der Produktbenutzungsrechte, wie durch diese Bestimmungen ergänzt, regeln die Verwendung der Software durch die Nutzer unter dieser Option. Siehe „Office 2013, Project 2013, Visio</w:t>
      </w:r>
      <w:r w:rsidR="00CE72A9">
        <w:rPr>
          <w:rFonts w:cs="Tahoma"/>
          <w:szCs w:val="18"/>
          <w:lang w:val="de-DE"/>
        </w:rPr>
        <w:t> </w:t>
      </w:r>
      <w:r w:rsidRPr="007B09EB">
        <w:rPr>
          <w:rFonts w:cs="Tahoma"/>
          <w:szCs w:val="18"/>
          <w:lang w:val="de-DE"/>
        </w:rPr>
        <w:t xml:space="preserve">2013 – Roaming-Nutzungsrechte“ in den Produktbenutzungsrechten von Microsoft (PUR) unter </w:t>
      </w:r>
      <w:hyperlink r:id="rId35" w:history="1">
        <w:r w:rsidRPr="007B09EB">
          <w:rPr>
            <w:rStyle w:val="Hyperlink"/>
            <w:rFonts w:cs="Tahoma"/>
            <w:szCs w:val="18"/>
            <w:lang w:val="de-DE"/>
          </w:rPr>
          <w:t>http://www.microsoftvolumelicensing.com/userights/PUR.aspx</w:t>
        </w:r>
      </w:hyperlink>
      <w:r w:rsidRPr="007B09EB">
        <w:rPr>
          <w:rFonts w:cs="Tahoma"/>
          <w:color w:val="000000"/>
          <w:szCs w:val="18"/>
          <w:lang w:val="de-DE"/>
        </w:rPr>
        <w:t>.</w:t>
      </w:r>
      <w:r w:rsidRPr="007B09EB">
        <w:rPr>
          <w:rFonts w:cs="Tahoma"/>
          <w:szCs w:val="18"/>
          <w:lang w:val="de-DE"/>
        </w:rPr>
        <w:t xml:space="preserve"> </w:t>
      </w:r>
    </w:p>
    <w:p w14:paraId="7898480C" w14:textId="77777777" w:rsidR="00873BB0" w:rsidRPr="007B09EB" w:rsidRDefault="00873BB0" w:rsidP="00CB023A">
      <w:pPr>
        <w:ind w:left="720"/>
        <w:rPr>
          <w:rFonts w:cs="Tahoma"/>
          <w:szCs w:val="18"/>
          <w:lang w:val="de-DE"/>
        </w:rPr>
      </w:pPr>
    </w:p>
    <w:p w14:paraId="7898480D" w14:textId="77777777" w:rsidR="00873BB0" w:rsidRPr="007B09EB" w:rsidRDefault="00873BB0" w:rsidP="00CB023A">
      <w:pPr>
        <w:ind w:left="720"/>
        <w:rPr>
          <w:rFonts w:cs="Tahoma"/>
          <w:szCs w:val="18"/>
          <w:lang w:val="de-DE"/>
        </w:rPr>
      </w:pPr>
    </w:p>
    <w:p w14:paraId="7898480E" w14:textId="77777777" w:rsidR="00CB023A" w:rsidRPr="00D73F4F" w:rsidRDefault="00CB023A" w:rsidP="00CB023A">
      <w:pPr>
        <w:pStyle w:val="Heading3"/>
        <w:rPr>
          <w:rFonts w:ascii="Tahoma" w:hAnsi="Tahoma" w:cs="Tahoma"/>
          <w:lang w:val="de-DE"/>
        </w:rPr>
      </w:pPr>
      <w:bookmarkStart w:id="1514" w:name="_5_Office_Multi-Language"/>
      <w:bookmarkStart w:id="1515" w:name="_7_Office_Multi-Language"/>
      <w:bookmarkStart w:id="1516" w:name="Aps_8OffMultiLangPack07"/>
      <w:bookmarkStart w:id="1517" w:name="Aps_6OfficeMultiLangPack2010"/>
      <w:bookmarkStart w:id="1518" w:name="Aps_5OfficeMultiLangPack2010"/>
      <w:bookmarkStart w:id="1519" w:name="_Toc339370717"/>
      <w:bookmarkStart w:id="1520" w:name="_8_Office_Multi-Language"/>
      <w:bookmarkStart w:id="1521" w:name="_Toc340792712"/>
      <w:bookmarkEnd w:id="1514"/>
      <w:bookmarkEnd w:id="1515"/>
      <w:bookmarkEnd w:id="1516"/>
      <w:bookmarkEnd w:id="1517"/>
      <w:bookmarkEnd w:id="1518"/>
      <w:bookmarkEnd w:id="1519"/>
      <w:bookmarkEnd w:id="1520"/>
      <w:r w:rsidRPr="00D73F4F">
        <w:rPr>
          <w:rFonts w:ascii="Tahoma" w:hAnsi="Tahoma" w:cs="Tahoma"/>
          <w:caps/>
          <w:color w:val="F66400"/>
          <w:sz w:val="22"/>
          <w:vertAlign w:val="superscript"/>
          <w:lang w:val="de-DE"/>
        </w:rPr>
        <w:t>8</w:t>
      </w:r>
      <w:r w:rsidRPr="00D73F4F">
        <w:rPr>
          <w:rFonts w:ascii="Tahoma" w:hAnsi="Tahoma" w:cs="Tahoma"/>
          <w:color w:val="F66400"/>
          <w:sz w:val="22"/>
          <w:lang w:val="de-DE"/>
        </w:rPr>
        <w:t xml:space="preserve"> Office Multi-Language Pack 2013</w:t>
      </w:r>
      <w:bookmarkEnd w:id="1521"/>
    </w:p>
    <w:p w14:paraId="7898480F" w14:textId="77777777" w:rsidR="00CB023A" w:rsidRPr="00D73F4F" w:rsidRDefault="00CB023A" w:rsidP="00CB023A">
      <w:pPr>
        <w:rPr>
          <w:rFonts w:cs="Tahoma"/>
          <w:lang w:val="de-DE"/>
        </w:rPr>
      </w:pPr>
    </w:p>
    <w:p w14:paraId="78984810" w14:textId="77777777" w:rsidR="00CB023A" w:rsidRPr="00D73F4F" w:rsidRDefault="00CB023A" w:rsidP="00CB023A">
      <w:pPr>
        <w:pStyle w:val="FootnoteBulletLevel1"/>
        <w:tabs>
          <w:tab w:val="clear" w:pos="900"/>
        </w:tabs>
        <w:ind w:left="720" w:firstLine="0"/>
        <w:rPr>
          <w:rFonts w:ascii="Tahoma" w:hAnsi="Tahoma" w:cs="Tahoma"/>
          <w:lang w:val="de-DE"/>
        </w:rPr>
      </w:pPr>
      <w:r w:rsidRPr="00D73F4F">
        <w:rPr>
          <w:rFonts w:ascii="Tahoma" w:hAnsi="Tahoma" w:cs="Tahoma"/>
          <w:sz w:val="18"/>
          <w:u w:val="single"/>
          <w:lang w:val="de-DE"/>
        </w:rPr>
        <w:t>Downgraderecht für Office Multi-Language Pack 2013</w:t>
      </w:r>
      <w:r w:rsidRPr="00D73F4F">
        <w:rPr>
          <w:rFonts w:ascii="Tahoma" w:hAnsi="Tahoma" w:cs="Tahoma"/>
          <w:sz w:val="18"/>
          <w:lang w:val="de-DE"/>
        </w:rPr>
        <w:t>:</w:t>
      </w:r>
    </w:p>
    <w:p w14:paraId="78984811" w14:textId="77777777" w:rsidR="00CB023A" w:rsidRPr="007B09EB" w:rsidRDefault="00CB023A" w:rsidP="00CB023A">
      <w:pPr>
        <w:ind w:left="720"/>
        <w:rPr>
          <w:rFonts w:cs="Tahoma"/>
          <w:lang w:val="de-DE"/>
        </w:rPr>
      </w:pPr>
      <w:r w:rsidRPr="007B09EB">
        <w:rPr>
          <w:rFonts w:cs="Tahoma"/>
          <w:lang w:val="de-DE"/>
        </w:rPr>
        <w:t>Kunden mit Volumenlizenzverträgen, die eine Lizenz für Office Multi-Language Pack 2013 sowie eine Lizenz für eines der folgenden Produkte:</w:t>
      </w:r>
    </w:p>
    <w:p w14:paraId="78984812" w14:textId="77777777" w:rsidR="00CB023A" w:rsidRPr="007B09EB" w:rsidRDefault="00CB023A" w:rsidP="00CB023A">
      <w:pPr>
        <w:ind w:left="900"/>
        <w:rPr>
          <w:rFonts w:cs="Tahoma"/>
          <w:lang w:val="de-DE"/>
        </w:rPr>
      </w:pPr>
    </w:p>
    <w:p w14:paraId="78984813" w14:textId="77777777" w:rsidR="00CB023A" w:rsidRPr="007B09EB" w:rsidRDefault="00CB023A" w:rsidP="004314B1">
      <w:pPr>
        <w:numPr>
          <w:ilvl w:val="0"/>
          <w:numId w:val="9"/>
        </w:numPr>
        <w:ind w:left="1440"/>
        <w:rPr>
          <w:rFonts w:cs="Tahoma"/>
        </w:rPr>
      </w:pPr>
      <w:r w:rsidRPr="007B09EB">
        <w:rPr>
          <w:rFonts w:cs="Tahoma"/>
          <w:lang w:val="de-DE"/>
        </w:rPr>
        <w:t>Office Standard 2013</w:t>
      </w:r>
    </w:p>
    <w:p w14:paraId="78984814" w14:textId="77777777" w:rsidR="00CB023A" w:rsidRPr="007B09EB" w:rsidRDefault="00CB023A" w:rsidP="004314B1">
      <w:pPr>
        <w:numPr>
          <w:ilvl w:val="0"/>
          <w:numId w:val="9"/>
        </w:numPr>
        <w:ind w:left="1440"/>
        <w:rPr>
          <w:rFonts w:cs="Tahoma"/>
        </w:rPr>
      </w:pPr>
      <w:r w:rsidRPr="007B09EB">
        <w:rPr>
          <w:rFonts w:cs="Tahoma"/>
          <w:lang w:val="de-DE"/>
        </w:rPr>
        <w:t>Office Professional Plus 2013</w:t>
      </w:r>
    </w:p>
    <w:p w14:paraId="78984815" w14:textId="77777777" w:rsidR="00CB023A" w:rsidRPr="007B09EB" w:rsidRDefault="00CB023A" w:rsidP="004314B1">
      <w:pPr>
        <w:numPr>
          <w:ilvl w:val="0"/>
          <w:numId w:val="9"/>
        </w:numPr>
        <w:ind w:left="1440"/>
        <w:rPr>
          <w:rFonts w:cs="Tahoma"/>
        </w:rPr>
      </w:pPr>
      <w:r w:rsidRPr="007B09EB">
        <w:rPr>
          <w:rFonts w:cs="Tahoma"/>
          <w:lang w:val="de-DE"/>
        </w:rPr>
        <w:t>Project Standard 2013</w:t>
      </w:r>
    </w:p>
    <w:p w14:paraId="78984816" w14:textId="77777777" w:rsidR="00CB023A" w:rsidRPr="007B09EB" w:rsidRDefault="00CB023A" w:rsidP="004314B1">
      <w:pPr>
        <w:numPr>
          <w:ilvl w:val="0"/>
          <w:numId w:val="9"/>
        </w:numPr>
        <w:ind w:left="1440"/>
        <w:rPr>
          <w:rFonts w:cs="Tahoma"/>
        </w:rPr>
      </w:pPr>
      <w:r w:rsidRPr="007B09EB">
        <w:rPr>
          <w:rFonts w:cs="Tahoma"/>
          <w:lang w:val="de-DE"/>
        </w:rPr>
        <w:t>Project Professional 2013</w:t>
      </w:r>
    </w:p>
    <w:p w14:paraId="78984817" w14:textId="77777777" w:rsidR="00CB023A" w:rsidRPr="007B09EB" w:rsidRDefault="00CB023A" w:rsidP="004314B1">
      <w:pPr>
        <w:numPr>
          <w:ilvl w:val="0"/>
          <w:numId w:val="9"/>
        </w:numPr>
        <w:ind w:left="1440"/>
        <w:rPr>
          <w:rFonts w:cs="Tahoma"/>
        </w:rPr>
      </w:pPr>
      <w:r w:rsidRPr="007B09EB">
        <w:rPr>
          <w:rFonts w:cs="Tahoma"/>
          <w:lang w:val="de-DE"/>
        </w:rPr>
        <w:t>Visio Standard 2013</w:t>
      </w:r>
    </w:p>
    <w:p w14:paraId="78984818" w14:textId="77777777" w:rsidR="00CB023A" w:rsidRPr="007B09EB" w:rsidRDefault="00CB023A" w:rsidP="004314B1">
      <w:pPr>
        <w:numPr>
          <w:ilvl w:val="0"/>
          <w:numId w:val="9"/>
        </w:numPr>
        <w:ind w:left="1440"/>
        <w:rPr>
          <w:rFonts w:cs="Tahoma"/>
        </w:rPr>
      </w:pPr>
      <w:r w:rsidRPr="007B09EB">
        <w:rPr>
          <w:rFonts w:cs="Tahoma"/>
          <w:lang w:val="de-DE"/>
        </w:rPr>
        <w:t>Visio Professional 3013</w:t>
      </w:r>
    </w:p>
    <w:p w14:paraId="78984819" w14:textId="77777777" w:rsidR="00CB023A" w:rsidRPr="007B09EB" w:rsidRDefault="00CB023A" w:rsidP="00CB023A">
      <w:pPr>
        <w:ind w:left="1260"/>
        <w:rPr>
          <w:rFonts w:cs="Tahoma"/>
        </w:rPr>
      </w:pPr>
    </w:p>
    <w:p w14:paraId="7898481A" w14:textId="77777777" w:rsidR="00CB023A" w:rsidRPr="007B09EB" w:rsidRDefault="00CB023A" w:rsidP="00CB023A">
      <w:pPr>
        <w:ind w:left="720"/>
        <w:rPr>
          <w:rFonts w:cs="Tahoma"/>
          <w:lang w:val="de-DE"/>
        </w:rPr>
      </w:pPr>
      <w:r w:rsidRPr="007B09EB">
        <w:rPr>
          <w:rFonts w:cs="Tahoma"/>
          <w:lang w:val="de-DE"/>
        </w:rPr>
        <w:t>besitzen, sind berechtigt, die englische/mehrsprachige Version einer Downgradeversion des Produktes anstatt der lizenzierten Version zu nutzen</w:t>
      </w:r>
      <w:r w:rsidRPr="007B09EB">
        <w:rPr>
          <w:rFonts w:cs="Tahoma"/>
          <w:i/>
          <w:lang w:val="de-DE"/>
        </w:rPr>
        <w:t>.</w:t>
      </w:r>
      <w:r w:rsidRPr="007B09EB">
        <w:rPr>
          <w:rFonts w:cs="Tahoma"/>
          <w:lang w:val="de-DE"/>
        </w:rPr>
        <w:t xml:space="preserve"> Die Verwendung der Downgradeversion des Produktes unterliegt den Nutzungsrechten der 2013-Version. Diese Rechte gelten bis zum Ablauf der Rechte des Kunden am Office Multi-Language Pack 2013 oder dem oben genannten 2013-Produkt.</w:t>
      </w:r>
    </w:p>
    <w:p w14:paraId="7898481B" w14:textId="77777777" w:rsidR="00CB023A" w:rsidRPr="007B09EB" w:rsidRDefault="00CB023A" w:rsidP="00CB023A">
      <w:pPr>
        <w:ind w:left="720"/>
        <w:rPr>
          <w:rFonts w:cs="Tahoma"/>
          <w:lang w:val="de-DE"/>
        </w:rPr>
      </w:pPr>
    </w:p>
    <w:p w14:paraId="7898481C" w14:textId="77777777" w:rsidR="00CB023A" w:rsidRPr="007B09EB" w:rsidRDefault="00CB023A" w:rsidP="00CB023A">
      <w:pPr>
        <w:pStyle w:val="Heading3"/>
        <w:rPr>
          <w:rFonts w:ascii="Tahoma" w:hAnsi="Tahoma" w:cs="Tahoma"/>
        </w:rPr>
      </w:pPr>
      <w:bookmarkStart w:id="1522" w:name="_Toc339370718"/>
      <w:bookmarkStart w:id="1523" w:name="_9_Office_Professional"/>
      <w:bookmarkStart w:id="1524" w:name="_Toc340792713"/>
      <w:bookmarkStart w:id="1525" w:name="Aps_9OffProPlus07forWin"/>
      <w:bookmarkStart w:id="1526" w:name="Aps_7OfficeProPlus2010"/>
      <w:bookmarkStart w:id="1527" w:name="Aps_6OfficeProPlus2010"/>
      <w:bookmarkEnd w:id="1522"/>
      <w:bookmarkEnd w:id="1523"/>
      <w:r w:rsidRPr="007B09EB">
        <w:rPr>
          <w:rFonts w:ascii="Tahoma" w:hAnsi="Tahoma" w:cs="Tahoma"/>
          <w:caps/>
          <w:color w:val="F66400"/>
          <w:sz w:val="22"/>
          <w:vertAlign w:val="superscript"/>
          <w:lang w:val="de-DE"/>
        </w:rPr>
        <w:t>9</w:t>
      </w:r>
      <w:r w:rsidRPr="007B09EB">
        <w:rPr>
          <w:rFonts w:ascii="Tahoma" w:hAnsi="Tahoma" w:cs="Tahoma"/>
          <w:color w:val="F66400"/>
          <w:sz w:val="22"/>
          <w:lang w:val="de-DE"/>
        </w:rPr>
        <w:t xml:space="preserve"> Office Professional Plus 2013</w:t>
      </w:r>
      <w:bookmarkEnd w:id="1524"/>
    </w:p>
    <w:bookmarkEnd w:id="1525"/>
    <w:bookmarkEnd w:id="1526"/>
    <w:bookmarkEnd w:id="1527"/>
    <w:p w14:paraId="7898481D" w14:textId="77777777" w:rsidR="00CB023A" w:rsidRPr="007B09EB" w:rsidRDefault="00CB023A" w:rsidP="00CB023A">
      <w:pPr>
        <w:rPr>
          <w:rFonts w:cs="Tahoma"/>
        </w:rPr>
      </w:pPr>
    </w:p>
    <w:p w14:paraId="7898481E" w14:textId="77777777" w:rsidR="00CB023A" w:rsidRPr="007B09EB" w:rsidRDefault="00CB023A" w:rsidP="004314B1">
      <w:pPr>
        <w:pStyle w:val="EndnoteText"/>
        <w:numPr>
          <w:ilvl w:val="3"/>
          <w:numId w:val="102"/>
        </w:numPr>
        <w:ind w:left="1440"/>
        <w:rPr>
          <w:rFonts w:ascii="Tahoma" w:hAnsi="Tahoma" w:cs="Tahoma"/>
        </w:rPr>
      </w:pPr>
      <w:r w:rsidRPr="007B09EB">
        <w:rPr>
          <w:rFonts w:ascii="Tahoma" w:hAnsi="Tahoma" w:cs="Tahoma"/>
          <w:sz w:val="18"/>
        </w:rPr>
        <w:t>Work-at-Home-(WAH)-Lizenz für Select- und Select Plus-Kunden verfügbar</w:t>
      </w:r>
      <w:r w:rsidRPr="007B09EB">
        <w:rPr>
          <w:rFonts w:ascii="Tahoma" w:hAnsi="Tahoma" w:cs="Tahoma"/>
        </w:rPr>
        <w:t xml:space="preserve"> </w:t>
      </w:r>
    </w:p>
    <w:p w14:paraId="7898481F" w14:textId="77777777" w:rsidR="00CB023A" w:rsidRPr="007B09EB" w:rsidRDefault="00CB023A" w:rsidP="004314B1">
      <w:pPr>
        <w:pStyle w:val="EndnoteText"/>
        <w:numPr>
          <w:ilvl w:val="3"/>
          <w:numId w:val="102"/>
        </w:numPr>
        <w:ind w:left="1440"/>
        <w:rPr>
          <w:rFonts w:ascii="Tahoma" w:hAnsi="Tahoma" w:cs="Tahoma"/>
        </w:rPr>
      </w:pPr>
      <w:r w:rsidRPr="007B09EB">
        <w:rPr>
          <w:rFonts w:ascii="Tahoma" w:hAnsi="Tahoma" w:cs="Tahoma"/>
          <w:sz w:val="18"/>
        </w:rPr>
        <w:t>Work-at-Home-(WAH)-Lizenz für Kunden mit Konzernvertrag verfügbar</w:t>
      </w:r>
    </w:p>
    <w:p w14:paraId="78984820" w14:textId="77777777" w:rsidR="00CB023A" w:rsidRPr="007B09EB" w:rsidRDefault="00CB023A" w:rsidP="00CB023A">
      <w:pPr>
        <w:pStyle w:val="FootnoteBulletLevel1"/>
        <w:tabs>
          <w:tab w:val="clear" w:pos="900"/>
        </w:tabs>
        <w:ind w:firstLine="0"/>
        <w:rPr>
          <w:rFonts w:ascii="Tahoma" w:hAnsi="Tahoma" w:cs="Tahoma"/>
          <w:lang w:val="de-DE"/>
        </w:rPr>
      </w:pPr>
    </w:p>
    <w:p w14:paraId="78984821" w14:textId="77777777" w:rsidR="00CB023A" w:rsidRPr="007B09EB" w:rsidRDefault="00CB023A" w:rsidP="00CB023A">
      <w:pPr>
        <w:pStyle w:val="FootnoteBulletLevel1"/>
        <w:tabs>
          <w:tab w:val="clear" w:pos="900"/>
        </w:tabs>
        <w:ind w:left="720" w:firstLine="0"/>
        <w:rPr>
          <w:rFonts w:ascii="Tahoma" w:hAnsi="Tahoma" w:cs="Tahoma"/>
        </w:rPr>
      </w:pPr>
      <w:r w:rsidRPr="007B09EB">
        <w:rPr>
          <w:rFonts w:ascii="Tahoma" w:hAnsi="Tahoma" w:cs="Tahoma"/>
          <w:sz w:val="18"/>
          <w:u w:val="single"/>
        </w:rPr>
        <w:t>Office Professional Plus 2013</w:t>
      </w:r>
      <w:r w:rsidRPr="007B09EB">
        <w:rPr>
          <w:rFonts w:ascii="Tahoma" w:hAnsi="Tahoma" w:cs="Tahoma"/>
          <w:sz w:val="18"/>
        </w:rPr>
        <w:t>:</w:t>
      </w:r>
      <w:r w:rsidRPr="007B09EB">
        <w:rPr>
          <w:rFonts w:ascii="Tahoma" w:hAnsi="Tahoma" w:cs="Tahoma"/>
          <w:sz w:val="18"/>
          <w:u w:val="single"/>
        </w:rPr>
        <w:br/>
      </w:r>
      <w:r w:rsidRPr="007B09EB">
        <w:rPr>
          <w:rFonts w:ascii="Tahoma" w:hAnsi="Tahoma" w:cs="Tahoma"/>
          <w:sz w:val="18"/>
        </w:rPr>
        <w:t>Eine Lizenz für Office Professional Plus 2013 besteht aus Folgendem: Access 2013, Lync 2013, Excel 2013, InfoPath 2013, OneNote 2013, Outlook 2013, Office Home and Student RT 2013 Commercial Use, Office Web Apps, PowerPoint 2013, Publisher 2013 und Word 2013.</w:t>
      </w:r>
    </w:p>
    <w:p w14:paraId="78984822" w14:textId="77777777" w:rsidR="00CB023A" w:rsidRPr="007B09EB" w:rsidRDefault="00CB023A" w:rsidP="00CB023A">
      <w:pPr>
        <w:pStyle w:val="EndnoteText"/>
        <w:ind w:left="720"/>
        <w:rPr>
          <w:rFonts w:ascii="Tahoma" w:hAnsi="Tahoma" w:cs="Tahoma"/>
          <w:lang w:val="en-US"/>
        </w:rPr>
      </w:pPr>
    </w:p>
    <w:p w14:paraId="78984823" w14:textId="77777777" w:rsidR="00CB023A" w:rsidRPr="007B09EB" w:rsidRDefault="00CB023A" w:rsidP="00CB023A">
      <w:pPr>
        <w:pStyle w:val="FootnoteBulletLevel1"/>
        <w:tabs>
          <w:tab w:val="clear" w:pos="900"/>
        </w:tabs>
        <w:spacing w:after="0"/>
        <w:ind w:left="720" w:firstLine="0"/>
        <w:rPr>
          <w:rFonts w:ascii="Tahoma" w:hAnsi="Tahoma" w:cs="Tahoma"/>
          <w:lang w:val="de-DE"/>
        </w:rPr>
      </w:pPr>
      <w:r w:rsidRPr="007B09EB">
        <w:rPr>
          <w:rFonts w:ascii="Tahoma" w:hAnsi="Tahoma" w:cs="Tahoma"/>
          <w:sz w:val="18"/>
          <w:u w:val="single"/>
          <w:lang w:val="de-DE"/>
        </w:rPr>
        <w:t>Untrennbarkeit von Office Professional Plus 2013</w:t>
      </w:r>
      <w:r w:rsidRPr="007B09EB">
        <w:rPr>
          <w:rFonts w:ascii="Tahoma" w:hAnsi="Tahoma" w:cs="Tahoma"/>
          <w:sz w:val="18"/>
          <w:lang w:val="de-DE"/>
        </w:rPr>
        <w:t>:</w:t>
      </w:r>
    </w:p>
    <w:p w14:paraId="78984824" w14:textId="77777777" w:rsidR="00CB023A" w:rsidRPr="007B09EB" w:rsidRDefault="00CB023A" w:rsidP="00CB023A">
      <w:pPr>
        <w:pStyle w:val="FootnoteBulletLevel1"/>
        <w:tabs>
          <w:tab w:val="clear" w:pos="900"/>
        </w:tabs>
        <w:spacing w:before="0"/>
        <w:ind w:left="720" w:firstLine="0"/>
        <w:rPr>
          <w:rFonts w:ascii="Tahoma" w:hAnsi="Tahoma" w:cs="Tahoma"/>
          <w:lang w:val="de-DE"/>
        </w:rPr>
      </w:pPr>
      <w:r w:rsidRPr="007B09EB">
        <w:rPr>
          <w:rFonts w:ascii="Tahoma" w:hAnsi="Tahoma" w:cs="Tahoma"/>
          <w:sz w:val="18"/>
          <w:lang w:val="de-DE"/>
        </w:rPr>
        <w:t>Microsoft Office Professional Plus 2013 besteht aus mehreren Produkten, die in einer Lizenz angeboten werden.</w:t>
      </w:r>
      <w:r w:rsidRPr="007B09EB">
        <w:rPr>
          <w:rFonts w:ascii="Tahoma" w:hAnsi="Tahoma" w:cs="Tahoma"/>
          <w:lang w:val="de-DE"/>
        </w:rPr>
        <w:t xml:space="preserve"> </w:t>
      </w:r>
      <w:r w:rsidRPr="007B09EB">
        <w:rPr>
          <w:rFonts w:ascii="Tahoma" w:hAnsi="Tahoma" w:cs="Tahoma"/>
          <w:sz w:val="18"/>
          <w:lang w:val="de-DE"/>
        </w:rPr>
        <w:t>Die Software darf nicht zur Verwendung auf mehr als einem Computer getrennt werden.</w:t>
      </w:r>
    </w:p>
    <w:p w14:paraId="78984825" w14:textId="77777777" w:rsidR="00CB023A" w:rsidRPr="007B09EB" w:rsidRDefault="00CB023A" w:rsidP="00CB023A">
      <w:pPr>
        <w:ind w:left="720"/>
        <w:rPr>
          <w:rFonts w:cs="Tahoma"/>
          <w:lang w:val="de-DE"/>
        </w:rPr>
      </w:pPr>
    </w:p>
    <w:p w14:paraId="78984826" w14:textId="77777777" w:rsidR="00CB023A" w:rsidRPr="007B09EB" w:rsidRDefault="00CB023A" w:rsidP="00CB023A">
      <w:pPr>
        <w:ind w:left="720"/>
        <w:rPr>
          <w:rFonts w:cs="Tahoma"/>
          <w:lang w:val="de-DE"/>
        </w:rPr>
      </w:pPr>
      <w:r w:rsidRPr="007B09EB">
        <w:rPr>
          <w:rFonts w:cs="Tahoma"/>
          <w:color w:val="000000"/>
          <w:u w:val="single"/>
          <w:lang w:val="de-DE"/>
        </w:rPr>
        <w:t>Campus- und School-Vertrag</w:t>
      </w:r>
      <w:r w:rsidRPr="007B09EB">
        <w:rPr>
          <w:rFonts w:cs="Tahoma"/>
          <w:color w:val="000000"/>
          <w:lang w:val="de-DE"/>
        </w:rPr>
        <w:t>:</w:t>
      </w:r>
    </w:p>
    <w:p w14:paraId="78984827" w14:textId="77777777" w:rsidR="00CB023A" w:rsidRPr="007B09EB" w:rsidRDefault="00CB023A" w:rsidP="00CB023A">
      <w:pPr>
        <w:ind w:left="720"/>
        <w:rPr>
          <w:rFonts w:cs="Tahoma"/>
          <w:lang w:val="de-DE"/>
        </w:rPr>
      </w:pPr>
      <w:r w:rsidRPr="007B09EB">
        <w:rPr>
          <w:rFonts w:cs="Tahoma"/>
          <w:color w:val="000000"/>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Pr="007B09EB">
        <w:rPr>
          <w:rFonts w:cs="Tahoma"/>
          <w:lang w:val="de-DE"/>
        </w:rPr>
        <w:t xml:space="preserve"> </w:t>
      </w:r>
      <w:r w:rsidRPr="007B09EB">
        <w:rPr>
          <w:rFonts w:cs="Tahoma"/>
          <w:color w:val="000000"/>
          <w:lang w:val="de-DE"/>
        </w:rPr>
        <w:t>Nutzer der Software unterliegen ansonsten den Lizenzbestimmungen für Office Pro Plus 2013.</w:t>
      </w:r>
    </w:p>
    <w:p w14:paraId="78984828" w14:textId="77777777" w:rsidR="00CB023A" w:rsidRPr="007B09EB" w:rsidRDefault="00CB023A" w:rsidP="00CB023A">
      <w:pPr>
        <w:ind w:left="720"/>
        <w:rPr>
          <w:rFonts w:cs="Tahoma"/>
          <w:lang w:val="de-DE"/>
        </w:rPr>
      </w:pPr>
    </w:p>
    <w:p w14:paraId="78984829" w14:textId="77777777" w:rsidR="00CB023A" w:rsidRPr="007B09EB" w:rsidRDefault="00CB023A" w:rsidP="00CB023A">
      <w:pPr>
        <w:ind w:left="720"/>
        <w:rPr>
          <w:rFonts w:cs="Tahoma"/>
          <w:lang w:val="de-DE"/>
        </w:rPr>
      </w:pPr>
      <w:r w:rsidRPr="007B09EB">
        <w:rPr>
          <w:rFonts w:cs="Tahoma"/>
          <w:u w:val="single"/>
          <w:lang w:val="de-DE"/>
        </w:rPr>
        <w:t>Erweiterte Rechte unter Roaming-Nutzungsrechten für Software Assurance</w:t>
      </w:r>
      <w:r w:rsidRPr="007B09EB">
        <w:rPr>
          <w:rFonts w:cs="Tahoma"/>
          <w:lang w:val="de-DE"/>
        </w:rPr>
        <w:t>:</w:t>
      </w:r>
    </w:p>
    <w:p w14:paraId="7898482A" w14:textId="77777777" w:rsidR="00CB023A" w:rsidRPr="007B09EB" w:rsidRDefault="00CB023A" w:rsidP="00CB023A">
      <w:pPr>
        <w:ind w:left="720"/>
        <w:rPr>
          <w:rFonts w:cs="Tahoma"/>
          <w:szCs w:val="18"/>
          <w:lang w:val="de-DE"/>
        </w:rPr>
      </w:pPr>
      <w:r w:rsidRPr="007B09EB">
        <w:rPr>
          <w:rFonts w:cs="Tahoma"/>
          <w:szCs w:val="18"/>
          <w:lang w:val="de-DE"/>
        </w:rPr>
        <w:t xml:space="preserve">Nutzer, die berechtigt sind, unter Roaming-Nutzungsrechten in den Produktbenutzungsrechten auf die Software zuzugreifen und zu verwenden, verfügen über eine zusätzliche Option. Sie sind berechtigt, die Software auf einem USB-Laufwerk zu installieren und sie auf dem USB-Laufwerk auf einem qualifizierenden Gerät Dritter zu verwenden, sofern sie sich nicht in den Geschäftsräumen des Kunden und der verbundenen Unternehmen des Kunden aufhalten. Die Bestimmungen im Abschnitt „Office 2013, Project 2013, Visio 2013 – Roaming-Nutzungsrechte“ der Produktbenutzungsrechte, wie durch diese Bestimmungen ergänzt, regeln die Verwendung der Software durch die Nutzer unter dieser Option. Siehe „Office 2013, Project 2013, Visio 2013 – Roaming-Nutzungsrechte“ in den Produktbenutzungsrechten von Microsoft (PUR) unter </w:t>
      </w:r>
      <w:hyperlink r:id="rId36" w:history="1">
        <w:r w:rsidRPr="007B09EB">
          <w:rPr>
            <w:rStyle w:val="Hyperlink"/>
            <w:rFonts w:cs="Tahoma"/>
            <w:szCs w:val="18"/>
            <w:lang w:val="de-DE"/>
          </w:rPr>
          <w:t>http://www.microsoftvolumelicensing.com/userights/PUR.aspx</w:t>
        </w:r>
      </w:hyperlink>
      <w:r w:rsidRPr="007B09EB">
        <w:rPr>
          <w:rFonts w:cs="Tahoma"/>
          <w:color w:val="000000"/>
          <w:szCs w:val="18"/>
          <w:lang w:val="de-DE"/>
        </w:rPr>
        <w:t>.</w:t>
      </w:r>
      <w:r w:rsidRPr="007B09EB">
        <w:rPr>
          <w:rFonts w:cs="Tahoma"/>
          <w:szCs w:val="18"/>
          <w:lang w:val="de-DE"/>
        </w:rPr>
        <w:t xml:space="preserve"> </w:t>
      </w:r>
    </w:p>
    <w:p w14:paraId="7898482B" w14:textId="77777777" w:rsidR="00CB023A" w:rsidRPr="007B09EB" w:rsidRDefault="00CB023A" w:rsidP="00CB023A">
      <w:pPr>
        <w:ind w:left="900"/>
        <w:rPr>
          <w:rFonts w:cs="Tahoma"/>
          <w:lang w:val="de-DE"/>
        </w:rPr>
      </w:pPr>
    </w:p>
    <w:p w14:paraId="7898482C" w14:textId="77777777" w:rsidR="00CB023A" w:rsidRPr="007B09EB" w:rsidRDefault="00CB023A" w:rsidP="00CB023A">
      <w:pPr>
        <w:rPr>
          <w:rFonts w:cs="Tahoma"/>
          <w:lang w:val="de-DE"/>
        </w:rPr>
      </w:pPr>
    </w:p>
    <w:p w14:paraId="7898482D" w14:textId="77777777" w:rsidR="00CB023A" w:rsidRPr="007B09EB" w:rsidRDefault="00CB023A" w:rsidP="00CB023A">
      <w:pPr>
        <w:pStyle w:val="Heading3"/>
        <w:rPr>
          <w:rFonts w:ascii="Tahoma" w:hAnsi="Tahoma" w:cs="Tahoma"/>
        </w:rPr>
      </w:pPr>
      <w:bookmarkStart w:id="1528" w:name="Aps_OfficeStandard2010"/>
      <w:bookmarkStart w:id="1529" w:name="_Toc254806115"/>
      <w:bookmarkStart w:id="1530" w:name="_Toc328146032"/>
      <w:bookmarkStart w:id="1531" w:name="_Toc339370719"/>
      <w:bookmarkStart w:id="1532" w:name="Aps_7OfficeStandard2010"/>
      <w:bookmarkStart w:id="1533" w:name="_Toc336338268"/>
      <w:bookmarkStart w:id="1534" w:name="_10_Office_Standard"/>
      <w:bookmarkStart w:id="1535" w:name="_Toc340792714"/>
      <w:bookmarkEnd w:id="1528"/>
      <w:bookmarkEnd w:id="1529"/>
      <w:bookmarkEnd w:id="1530"/>
      <w:bookmarkEnd w:id="1531"/>
      <w:bookmarkEnd w:id="1532"/>
      <w:bookmarkEnd w:id="1533"/>
      <w:bookmarkEnd w:id="1534"/>
      <w:r w:rsidRPr="007B09EB">
        <w:rPr>
          <w:rFonts w:ascii="Tahoma" w:hAnsi="Tahoma" w:cs="Tahoma"/>
          <w:caps/>
          <w:color w:val="F66400"/>
          <w:sz w:val="22"/>
          <w:vertAlign w:val="superscript"/>
        </w:rPr>
        <w:t>10</w:t>
      </w:r>
      <w:r w:rsidRPr="007B09EB">
        <w:rPr>
          <w:rFonts w:ascii="Tahoma" w:hAnsi="Tahoma" w:cs="Tahoma"/>
          <w:color w:val="F66400"/>
          <w:sz w:val="22"/>
        </w:rPr>
        <w:t xml:space="preserve"> Office Standard 2013</w:t>
      </w:r>
      <w:bookmarkEnd w:id="1535"/>
    </w:p>
    <w:p w14:paraId="7898482E" w14:textId="77777777" w:rsidR="00CB023A" w:rsidRPr="007B09EB" w:rsidRDefault="00CB023A" w:rsidP="00CB023A">
      <w:pPr>
        <w:ind w:left="1440"/>
        <w:rPr>
          <w:rFonts w:cs="Tahoma"/>
        </w:rPr>
      </w:pPr>
    </w:p>
    <w:p w14:paraId="7898482F" w14:textId="77777777" w:rsidR="00CB023A" w:rsidRPr="007B09EB" w:rsidRDefault="00CB023A" w:rsidP="004314B1">
      <w:pPr>
        <w:pStyle w:val="EndnoteText"/>
        <w:numPr>
          <w:ilvl w:val="3"/>
          <w:numId w:val="103"/>
        </w:numPr>
        <w:ind w:left="1440"/>
        <w:rPr>
          <w:rFonts w:ascii="Tahoma" w:hAnsi="Tahoma" w:cs="Tahoma"/>
          <w:sz w:val="18"/>
          <w:szCs w:val="18"/>
        </w:rPr>
      </w:pPr>
      <w:r w:rsidRPr="007B09EB">
        <w:rPr>
          <w:rFonts w:ascii="Tahoma" w:hAnsi="Tahoma" w:cs="Tahoma"/>
          <w:sz w:val="18"/>
          <w:szCs w:val="18"/>
        </w:rPr>
        <w:t xml:space="preserve">Work-at-Home-(WAH)-Lizenz für Select- und Select Plus-Kunden verfügbar </w:t>
      </w:r>
    </w:p>
    <w:p w14:paraId="78984830" w14:textId="77777777" w:rsidR="00CB023A" w:rsidRPr="007B09EB" w:rsidRDefault="00CB023A" w:rsidP="004314B1">
      <w:pPr>
        <w:pStyle w:val="EndnoteText"/>
        <w:numPr>
          <w:ilvl w:val="3"/>
          <w:numId w:val="103"/>
        </w:numPr>
        <w:ind w:left="1440"/>
        <w:rPr>
          <w:rFonts w:ascii="Tahoma" w:hAnsi="Tahoma" w:cs="Tahoma"/>
        </w:rPr>
      </w:pPr>
      <w:r w:rsidRPr="007B09EB">
        <w:rPr>
          <w:rFonts w:ascii="Tahoma" w:hAnsi="Tahoma" w:cs="Tahoma"/>
          <w:sz w:val="18"/>
        </w:rPr>
        <w:t>Work-at-Home-(WAH)-Lizenz für Kunden mit Konzernvertrag verfügbar</w:t>
      </w:r>
    </w:p>
    <w:p w14:paraId="78984831" w14:textId="77777777" w:rsidR="00CB023A" w:rsidRPr="007B09EB" w:rsidRDefault="00CB023A" w:rsidP="00C13063">
      <w:pPr>
        <w:pStyle w:val="FootnoteBulletLevel1"/>
        <w:tabs>
          <w:tab w:val="clear" w:pos="900"/>
        </w:tabs>
        <w:ind w:left="720" w:firstLine="0"/>
        <w:rPr>
          <w:rFonts w:ascii="Tahoma" w:hAnsi="Tahoma" w:cs="Tahoma"/>
        </w:rPr>
      </w:pPr>
      <w:r w:rsidRPr="007B09EB">
        <w:rPr>
          <w:rFonts w:ascii="Tahoma" w:hAnsi="Tahoma" w:cs="Tahoma"/>
          <w:sz w:val="18"/>
          <w:u w:val="single"/>
        </w:rPr>
        <w:t>Office Standard 2013</w:t>
      </w:r>
      <w:r w:rsidRPr="007B09EB">
        <w:rPr>
          <w:rFonts w:ascii="Tahoma" w:hAnsi="Tahoma" w:cs="Tahoma"/>
          <w:sz w:val="18"/>
        </w:rPr>
        <w:t>:</w:t>
      </w:r>
      <w:r w:rsidRPr="007B09EB">
        <w:rPr>
          <w:rFonts w:ascii="Tahoma" w:hAnsi="Tahoma" w:cs="Tahoma"/>
          <w:sz w:val="18"/>
          <w:u w:val="single"/>
        </w:rPr>
        <w:br/>
      </w:r>
      <w:r w:rsidRPr="007B09EB">
        <w:rPr>
          <w:rFonts w:ascii="Tahoma" w:hAnsi="Tahoma" w:cs="Tahoma"/>
          <w:sz w:val="18"/>
        </w:rPr>
        <w:t>Eine Lizenz für Office Standard 2013 besteht aus Folgendem: Excel 2013, OneNote 2013, Outlook 2013, Office Home and Student RT 2013 Commercial Use, Office Web Apps, PowerPoint 2013, Publisher 2013 und</w:t>
      </w:r>
      <w:r w:rsidR="00C13063">
        <w:rPr>
          <w:rFonts w:ascii="Tahoma" w:hAnsi="Tahoma" w:cs="Tahoma"/>
          <w:sz w:val="18"/>
        </w:rPr>
        <w:t> </w:t>
      </w:r>
      <w:r w:rsidRPr="007B09EB">
        <w:rPr>
          <w:rFonts w:ascii="Tahoma" w:hAnsi="Tahoma" w:cs="Tahoma"/>
          <w:sz w:val="18"/>
        </w:rPr>
        <w:t>Word 2013.</w:t>
      </w:r>
    </w:p>
    <w:p w14:paraId="78984832"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u w:val="single"/>
          <w:lang w:val="de-DE"/>
        </w:rPr>
        <w:t>Untrennbarkeit von Microsoft Office Standard 2013</w:t>
      </w:r>
      <w:r w:rsidRPr="007B09EB">
        <w:rPr>
          <w:rFonts w:ascii="Tahoma" w:hAnsi="Tahoma" w:cs="Tahoma"/>
          <w:sz w:val="18"/>
          <w:lang w:val="de-DE"/>
        </w:rPr>
        <w:t>:</w:t>
      </w:r>
      <w:r w:rsidRPr="007B09EB">
        <w:rPr>
          <w:rFonts w:ascii="Tahoma" w:hAnsi="Tahoma" w:cs="Tahoma"/>
          <w:sz w:val="18"/>
          <w:u w:val="single"/>
          <w:lang w:val="de-DE"/>
        </w:rPr>
        <w:br/>
      </w:r>
      <w:r w:rsidRPr="007B09EB">
        <w:rPr>
          <w:rFonts w:ascii="Tahoma" w:hAnsi="Tahoma" w:cs="Tahoma"/>
          <w:sz w:val="18"/>
          <w:lang w:val="de-DE"/>
        </w:rPr>
        <w:t>Office Standard 2013 besteht aus mehreren Produkten, die in einer Lizenz angeboten werden.</w:t>
      </w:r>
      <w:r w:rsidRPr="007B09EB">
        <w:rPr>
          <w:rFonts w:ascii="Tahoma" w:hAnsi="Tahoma" w:cs="Tahoma"/>
          <w:lang w:val="de-DE"/>
        </w:rPr>
        <w:t xml:space="preserve"> </w:t>
      </w:r>
      <w:r w:rsidRPr="007B09EB">
        <w:rPr>
          <w:rFonts w:ascii="Tahoma" w:hAnsi="Tahoma" w:cs="Tahoma"/>
          <w:sz w:val="18"/>
          <w:lang w:val="de-DE"/>
        </w:rPr>
        <w:t>Die Software darf nicht zur Verwendung auf mehr als einem Computer getrennt werden.</w:t>
      </w:r>
    </w:p>
    <w:p w14:paraId="78984833" w14:textId="77777777" w:rsidR="00CB023A" w:rsidRPr="007B09EB" w:rsidRDefault="00CB023A" w:rsidP="00CB023A">
      <w:pPr>
        <w:ind w:left="720"/>
        <w:rPr>
          <w:rFonts w:cs="Tahoma"/>
          <w:lang w:val="de-DE"/>
        </w:rPr>
      </w:pPr>
      <w:r w:rsidRPr="007B09EB">
        <w:rPr>
          <w:rFonts w:cs="Tahoma"/>
          <w:u w:val="single"/>
          <w:lang w:val="de-DE"/>
        </w:rPr>
        <w:t>Erweiterte Rechte unter Roaming-Nutzungsrechten für Software Assurance</w:t>
      </w:r>
      <w:r w:rsidRPr="007B09EB">
        <w:rPr>
          <w:rFonts w:cs="Tahoma"/>
          <w:lang w:val="de-DE"/>
        </w:rPr>
        <w:t>:</w:t>
      </w:r>
    </w:p>
    <w:p w14:paraId="78984834" w14:textId="77777777" w:rsidR="00CB023A" w:rsidRPr="007B09EB" w:rsidRDefault="00CB023A" w:rsidP="00DE1FAB">
      <w:pPr>
        <w:ind w:left="720"/>
        <w:rPr>
          <w:rFonts w:cs="Tahoma"/>
          <w:szCs w:val="18"/>
          <w:lang w:val="de-DE"/>
        </w:rPr>
      </w:pPr>
      <w:r w:rsidRPr="007B09EB">
        <w:rPr>
          <w:rFonts w:cs="Tahoma"/>
          <w:szCs w:val="18"/>
          <w:lang w:val="de-DE"/>
        </w:rPr>
        <w:t>Nutzer, die berechtigt sind, unter Roaming-Nutzungsrechten in den Produktbenutzungsrechten auf die Software zuzugreifen und zu verwenden, verfügen über eine zusätzliche Option. Sie sind berechtigt, die Software auf einem USB-Laufwerk zu installieren und sie auf dem USB-Laufwerk auf einem qualifizierenden Gerät Dritter zu verwenden, sofern sie sich nicht in den Geschäftsräumen des Kunden und der verbundenen Unternehmen des Kunden aufhalten. Die Bestimmungen im Abschnitt „Office 2013, Project 2013, Visio 2013 – Roaming-Nutzungsrechte“ der Produktbenutzungsrechte, wie durch diese Bestimmungen ergänzt, regeln die Verwendung der Software durch die Nutzer unter dieser Option. Siehe „Office 2013, Project 2013, Visio</w:t>
      </w:r>
      <w:r w:rsidR="00DE1FAB">
        <w:rPr>
          <w:rFonts w:cs="Tahoma"/>
          <w:szCs w:val="18"/>
          <w:lang w:val="de-DE"/>
        </w:rPr>
        <w:t> </w:t>
      </w:r>
      <w:r w:rsidRPr="007B09EB">
        <w:rPr>
          <w:rFonts w:cs="Tahoma"/>
          <w:szCs w:val="18"/>
          <w:lang w:val="de-DE"/>
        </w:rPr>
        <w:t xml:space="preserve">2013 – Roaming-Nutzungsrechte“ in den Produktbenutzungsrechten von Microsoft (PUR) unter </w:t>
      </w:r>
      <w:hyperlink r:id="rId37" w:history="1">
        <w:r w:rsidRPr="007B09EB">
          <w:rPr>
            <w:rStyle w:val="Hyperlink"/>
            <w:rFonts w:cs="Tahoma"/>
            <w:szCs w:val="18"/>
            <w:lang w:val="de-DE"/>
          </w:rPr>
          <w:t>http://www.microsoftvolumelicensing.com/userights/PUR.aspx</w:t>
        </w:r>
      </w:hyperlink>
      <w:r w:rsidRPr="007B09EB">
        <w:rPr>
          <w:rFonts w:cs="Tahoma"/>
          <w:color w:val="000000"/>
          <w:szCs w:val="18"/>
          <w:lang w:val="de-DE"/>
        </w:rPr>
        <w:t>.</w:t>
      </w:r>
      <w:r w:rsidRPr="007B09EB">
        <w:rPr>
          <w:rFonts w:cs="Tahoma"/>
          <w:szCs w:val="18"/>
          <w:lang w:val="de-DE"/>
        </w:rPr>
        <w:t xml:space="preserve"> </w:t>
      </w:r>
    </w:p>
    <w:p w14:paraId="78984835" w14:textId="77777777" w:rsidR="00CB023A" w:rsidRPr="007B09EB" w:rsidRDefault="00CB023A" w:rsidP="00CB023A">
      <w:pPr>
        <w:pStyle w:val="FootnoteBulletLevel1"/>
        <w:tabs>
          <w:tab w:val="clear" w:pos="900"/>
        </w:tabs>
        <w:ind w:left="0" w:firstLine="0"/>
        <w:rPr>
          <w:rFonts w:ascii="Tahoma" w:hAnsi="Tahoma" w:cs="Tahoma"/>
          <w:lang w:val="de-DE"/>
        </w:rPr>
      </w:pPr>
    </w:p>
    <w:p w14:paraId="78984836" w14:textId="77777777" w:rsidR="00CB023A" w:rsidRPr="007B09EB" w:rsidRDefault="00CB023A" w:rsidP="00CB023A">
      <w:pPr>
        <w:pStyle w:val="Heading3"/>
        <w:rPr>
          <w:rFonts w:ascii="Tahoma" w:hAnsi="Tahoma" w:cs="Tahoma"/>
          <w:lang w:val="de-DE"/>
        </w:rPr>
      </w:pPr>
      <w:bookmarkStart w:id="1536" w:name="_Toc339370720"/>
      <w:bookmarkStart w:id="1537" w:name="_11_Office_Professional"/>
      <w:bookmarkStart w:id="1538" w:name="_Toc340792715"/>
      <w:bookmarkStart w:id="1539" w:name="Aps_9OfficeProPlusSubUserSL"/>
      <w:bookmarkEnd w:id="1536"/>
      <w:bookmarkEnd w:id="1537"/>
      <w:r w:rsidRPr="007B09EB">
        <w:rPr>
          <w:rFonts w:ascii="Tahoma" w:hAnsi="Tahoma" w:cs="Tahoma"/>
          <w:caps/>
          <w:color w:val="F26200"/>
          <w:sz w:val="22"/>
          <w:vertAlign w:val="superscript"/>
          <w:lang w:val="de-DE"/>
        </w:rPr>
        <w:t>11</w:t>
      </w:r>
      <w:r w:rsidRPr="007B09EB">
        <w:rPr>
          <w:rFonts w:ascii="Tahoma" w:hAnsi="Tahoma" w:cs="Tahoma"/>
          <w:color w:val="F26200"/>
          <w:sz w:val="22"/>
          <w:lang w:val="de-DE"/>
        </w:rPr>
        <w:t xml:space="preserve"> Office Professional Plus-Abonnement (Nutzer-AL)</w:t>
      </w:r>
      <w:bookmarkEnd w:id="1538"/>
    </w:p>
    <w:bookmarkEnd w:id="1539"/>
    <w:p w14:paraId="78984837" w14:textId="77777777" w:rsidR="00CB023A" w:rsidRPr="007B09EB" w:rsidRDefault="00CB023A" w:rsidP="00CB023A">
      <w:pPr>
        <w:ind w:left="720"/>
        <w:rPr>
          <w:rFonts w:cs="Tahoma"/>
          <w:lang w:val="de-DE"/>
        </w:rPr>
      </w:pPr>
    </w:p>
    <w:p w14:paraId="78984838" w14:textId="77777777" w:rsidR="00CB023A" w:rsidRPr="007B09EB" w:rsidRDefault="00CB023A" w:rsidP="00CB023A">
      <w:pPr>
        <w:ind w:left="720"/>
        <w:rPr>
          <w:rFonts w:cs="Tahoma"/>
          <w:lang w:val="de-DE"/>
        </w:rPr>
      </w:pPr>
      <w:r w:rsidRPr="007B09EB">
        <w:rPr>
          <w:rFonts w:cs="Tahoma"/>
          <w:color w:val="000000"/>
          <w:u w:val="single"/>
          <w:lang w:val="de-DE"/>
        </w:rPr>
        <w:t>Campus und School</w:t>
      </w:r>
      <w:r w:rsidRPr="007B09EB">
        <w:rPr>
          <w:rFonts w:cs="Tahoma"/>
          <w:color w:val="000000"/>
          <w:lang w:val="de-DE"/>
        </w:rPr>
        <w:t>:</w:t>
      </w:r>
    </w:p>
    <w:p w14:paraId="78984839" w14:textId="77777777" w:rsidR="00CB023A" w:rsidRPr="007B09EB" w:rsidRDefault="00CB023A" w:rsidP="00CB023A">
      <w:pPr>
        <w:ind w:left="720"/>
        <w:rPr>
          <w:rFonts w:cs="Tahoma"/>
          <w:lang w:val="de-DE"/>
        </w:rPr>
      </w:pPr>
      <w:r w:rsidRPr="007B09EB">
        <w:rPr>
          <w:rFonts w:cs="Tahoma"/>
          <w:color w:val="000000"/>
          <w:lang w:val="de-DE"/>
        </w:rPr>
        <w:t>Wenn die Einrichtung ein Office Professional-Plus-Abonnement abschließt, muss sie eine Lizenz für jeden Qualifizierten Nutzer in der Organisation der Einrichtung erwerben.</w:t>
      </w:r>
      <w:r w:rsidRPr="007B09EB">
        <w:rPr>
          <w:rFonts w:cs="Tahoma"/>
          <w:lang w:val="de-DE"/>
        </w:rPr>
        <w:t xml:space="preserve"> </w:t>
      </w:r>
      <w:r w:rsidRPr="007B09EB">
        <w:rPr>
          <w:rFonts w:cs="Tahoma"/>
          <w:color w:val="000000"/>
          <w:lang w:val="de-DE"/>
        </w:rPr>
        <w:t>Wenn sich die Einrichtung für die Studentenoption des Office Professional-Plus-Abonnements anmeldet, muss sie eine Lizenz für jeden Studenten in der Organisation erwerben.</w:t>
      </w:r>
    </w:p>
    <w:p w14:paraId="7898483A" w14:textId="77777777" w:rsidR="00CB023A" w:rsidRPr="007B09EB" w:rsidRDefault="00CB023A" w:rsidP="00CB023A">
      <w:pPr>
        <w:ind w:left="720"/>
        <w:rPr>
          <w:rFonts w:cs="Tahoma"/>
          <w:lang w:val="de-DE"/>
        </w:rPr>
      </w:pPr>
    </w:p>
    <w:p w14:paraId="7898483B" w14:textId="77777777" w:rsidR="00CB023A" w:rsidRPr="007B09EB" w:rsidRDefault="00CB023A" w:rsidP="00CB023A">
      <w:pPr>
        <w:ind w:left="720"/>
        <w:rPr>
          <w:rFonts w:cs="Tahoma"/>
          <w:lang w:val="de-DE"/>
        </w:rPr>
      </w:pPr>
      <w:r w:rsidRPr="007B09EB">
        <w:rPr>
          <w:rFonts w:cs="Tahoma"/>
          <w:color w:val="000000"/>
          <w:u w:val="single"/>
          <w:lang w:val="de-DE"/>
        </w:rPr>
        <w:t>Medienberechtigung</w:t>
      </w:r>
      <w:r w:rsidRPr="007B09EB">
        <w:rPr>
          <w:rFonts w:cs="Tahoma"/>
          <w:color w:val="000000"/>
          <w:lang w:val="de-DE"/>
        </w:rPr>
        <w:t>:</w:t>
      </w:r>
    </w:p>
    <w:p w14:paraId="7898483C" w14:textId="77777777" w:rsidR="00CB023A" w:rsidRPr="007B09EB" w:rsidRDefault="00CB023A" w:rsidP="007B526B">
      <w:pPr>
        <w:ind w:left="720"/>
        <w:rPr>
          <w:rFonts w:cs="Tahoma"/>
          <w:lang w:val="de-DE"/>
        </w:rPr>
      </w:pPr>
      <w:r w:rsidRPr="007B09EB">
        <w:rPr>
          <w:rFonts w:cs="Tahoma"/>
          <w:bCs/>
          <w:szCs w:val="18"/>
          <w:lang w:val="de-DE"/>
        </w:rPr>
        <w:t>Konzern- und Konzern-Abonnement-Kunden mit aktiven Office Professional Plus-Abonnements (Nutzer-ALs), die unter ihrem Konzern- oder Konzern-Abonnement-Vertrag Office Professional Plus 2010 bereitgestellt haben, sind berechtigt, auf ihren qualifizierten Desktops Office Professional Plus 2010-Software anstelle von</w:t>
      </w:r>
      <w:r w:rsidR="007B526B">
        <w:rPr>
          <w:rFonts w:cs="Tahoma"/>
          <w:bCs/>
          <w:szCs w:val="18"/>
          <w:lang w:val="de-DE"/>
        </w:rPr>
        <w:t> </w:t>
      </w:r>
      <w:r w:rsidRPr="007B09EB">
        <w:rPr>
          <w:rFonts w:cs="Tahoma"/>
          <w:bCs/>
          <w:szCs w:val="18"/>
          <w:lang w:val="de-DE"/>
        </w:rPr>
        <w:t xml:space="preserve">Office Professional Plus-Abonnement-Software zu installieren. </w:t>
      </w:r>
    </w:p>
    <w:p w14:paraId="7898483D" w14:textId="77777777" w:rsidR="00CB023A" w:rsidRPr="007B09EB" w:rsidRDefault="00CB023A" w:rsidP="00CB023A">
      <w:pPr>
        <w:ind w:left="720"/>
        <w:rPr>
          <w:rFonts w:cs="Tahoma"/>
          <w:lang w:val="de-DE"/>
        </w:rPr>
      </w:pPr>
    </w:p>
    <w:p w14:paraId="7898483E" w14:textId="77777777" w:rsidR="00CB023A" w:rsidRPr="007B09EB" w:rsidRDefault="00CB023A" w:rsidP="007B526B">
      <w:pPr>
        <w:ind w:left="720"/>
        <w:rPr>
          <w:rFonts w:cs="Tahoma"/>
          <w:lang w:val="de-DE"/>
        </w:rPr>
      </w:pPr>
      <w:r w:rsidRPr="007B09EB">
        <w:rPr>
          <w:rFonts w:cs="Tahoma"/>
          <w:bCs/>
          <w:color w:val="000000"/>
          <w:szCs w:val="18"/>
          <w:lang w:val="de-DE"/>
        </w:rPr>
        <w:t>Konzern- und Konzern-Abonnement-Kunden mit aktiven Office Professional Plus-Abonnements (Nutzer-ALs), die unter ihrem Konzern- oder Konzern-Abonnement-Vertrag Office für Mac Standard 2011 bereitgestellt haben, sind berechtigt, auf ihren qualifizierten Desktops Office für Mac Standard 2011-Software anstelle von</w:t>
      </w:r>
      <w:r w:rsidR="007B526B">
        <w:rPr>
          <w:rFonts w:cs="Tahoma"/>
          <w:bCs/>
          <w:color w:val="000000"/>
          <w:szCs w:val="18"/>
          <w:lang w:val="de-DE"/>
        </w:rPr>
        <w:t> </w:t>
      </w:r>
      <w:r w:rsidRPr="007B09EB">
        <w:rPr>
          <w:rFonts w:cs="Tahoma"/>
          <w:bCs/>
          <w:color w:val="000000"/>
          <w:szCs w:val="18"/>
          <w:lang w:val="de-DE"/>
        </w:rPr>
        <w:t xml:space="preserve">Office Professional Plus-Abonnement-Software zu installieren. </w:t>
      </w:r>
    </w:p>
    <w:p w14:paraId="7898483F" w14:textId="77777777" w:rsidR="00CB023A" w:rsidRPr="007B09EB" w:rsidRDefault="00CB023A" w:rsidP="00CB023A">
      <w:pPr>
        <w:ind w:left="720"/>
        <w:rPr>
          <w:rFonts w:cs="Tahoma"/>
          <w:lang w:val="de-DE"/>
        </w:rPr>
      </w:pPr>
    </w:p>
    <w:p w14:paraId="78984840" w14:textId="77777777" w:rsidR="00CB023A" w:rsidRPr="007B09EB" w:rsidRDefault="00CB023A" w:rsidP="00CB023A">
      <w:pPr>
        <w:ind w:left="720"/>
        <w:rPr>
          <w:rFonts w:cs="Tahoma"/>
          <w:lang w:val="de-DE"/>
        </w:rPr>
      </w:pPr>
      <w:r w:rsidRPr="007B09EB">
        <w:rPr>
          <w:rFonts w:cs="Tahoma"/>
          <w:color w:val="000000"/>
          <w:lang w:val="de-DE"/>
        </w:rPr>
        <w:t>In anderen Fällen müssen Kunden Office Professional Plus-Abonnement-Medien zur Bereitstellung von Software unter ihrem Office Professional Plus-Abonnement (Nutzer-ALs) verwenden.</w:t>
      </w:r>
    </w:p>
    <w:p w14:paraId="78984841" w14:textId="77777777" w:rsidR="00CB023A" w:rsidRPr="007B09EB" w:rsidRDefault="00CB023A" w:rsidP="00CB023A">
      <w:pPr>
        <w:ind w:left="720"/>
        <w:rPr>
          <w:rFonts w:cs="Tahoma"/>
          <w:lang w:val="de-DE"/>
        </w:rPr>
      </w:pPr>
    </w:p>
    <w:p w14:paraId="78984842" w14:textId="77777777" w:rsidR="00CB023A" w:rsidRPr="007B09EB" w:rsidRDefault="00CB023A" w:rsidP="00764769">
      <w:pPr>
        <w:ind w:left="720"/>
        <w:rPr>
          <w:rFonts w:cs="Tahoma"/>
          <w:lang w:val="de-DE"/>
        </w:rPr>
      </w:pPr>
      <w:r w:rsidRPr="007B09EB">
        <w:rPr>
          <w:rFonts w:cs="Tahoma"/>
          <w:bCs/>
          <w:szCs w:val="18"/>
          <w:lang w:val="de-DE"/>
        </w:rPr>
        <w:t>Hierbei handelt es sich um eine einmalige Ausnahme während der Einführung der Onlinedienste für Office</w:t>
      </w:r>
      <w:r w:rsidR="0056623E">
        <w:rPr>
          <w:rFonts w:cs="Tahoma"/>
          <w:bCs/>
          <w:szCs w:val="18"/>
          <w:lang w:val="de-DE"/>
        </w:rPr>
        <w:t> </w:t>
      </w:r>
      <w:r w:rsidRPr="007B09EB">
        <w:rPr>
          <w:rFonts w:cs="Tahoma"/>
          <w:bCs/>
          <w:szCs w:val="18"/>
          <w:lang w:val="de-DE"/>
        </w:rPr>
        <w:t>Professional Plus-Abonnement. Der Kunde muss ab der nächsten Version die Onlinedienste-Upgradeanforderungen erfüllen.</w:t>
      </w:r>
      <w:r w:rsidRPr="007B09EB">
        <w:rPr>
          <w:rFonts w:cs="Tahoma"/>
          <w:lang w:val="de-DE"/>
        </w:rPr>
        <w:t xml:space="preserve"> Weitere Informationen zu Onlinedienste-Upgradeanforderungen finden</w:t>
      </w:r>
      <w:r w:rsidR="00764769">
        <w:rPr>
          <w:rFonts w:cs="Tahoma"/>
          <w:lang w:val="de-DE"/>
        </w:rPr>
        <w:t> </w:t>
      </w:r>
      <w:r w:rsidRPr="007B09EB">
        <w:rPr>
          <w:rFonts w:cs="Tahoma"/>
          <w:lang w:val="de-DE"/>
        </w:rPr>
        <w:t>Sie</w:t>
      </w:r>
      <w:r w:rsidR="0056623E">
        <w:rPr>
          <w:rFonts w:cs="Tahoma"/>
          <w:lang w:val="de-DE"/>
        </w:rPr>
        <w:t> </w:t>
      </w:r>
      <w:r w:rsidRPr="007B09EB">
        <w:rPr>
          <w:rFonts w:cs="Tahoma"/>
          <w:lang w:val="de-DE"/>
        </w:rPr>
        <w:t>in den Produktbenutzungsrechten (PUR) von Microsoft unter </w:t>
      </w:r>
      <w:r w:rsidRPr="005A50EC">
        <w:rPr>
          <w:rFonts w:cs="Tahoma"/>
          <w:lang w:val="de-DE"/>
        </w:rPr>
        <w:t>http://www.microsoftvolumelicensing.com/userights/PUR.aspx.</w:t>
      </w:r>
    </w:p>
    <w:p w14:paraId="78984843" w14:textId="77777777" w:rsidR="00CB023A" w:rsidRPr="007B09EB" w:rsidRDefault="00CB023A" w:rsidP="00CB023A">
      <w:pPr>
        <w:ind w:left="720"/>
        <w:rPr>
          <w:rFonts w:cs="Tahoma"/>
          <w:lang w:val="de-DE"/>
        </w:rPr>
      </w:pPr>
    </w:p>
    <w:p w14:paraId="78984844" w14:textId="77777777" w:rsidR="00CB023A" w:rsidRPr="007B09EB" w:rsidRDefault="00CB023A" w:rsidP="00CB023A">
      <w:pPr>
        <w:ind w:left="720"/>
        <w:rPr>
          <w:rFonts w:cs="Tahoma"/>
          <w:lang w:val="de-DE"/>
        </w:rPr>
      </w:pPr>
      <w:r w:rsidRPr="007B09EB">
        <w:rPr>
          <w:rFonts w:cs="Tahoma"/>
          <w:u w:val="single"/>
          <w:lang w:val="de-DE"/>
        </w:rPr>
        <w:t>Medienberechtigung mit Windows To Go-Rechten</w:t>
      </w:r>
    </w:p>
    <w:p w14:paraId="78984845" w14:textId="77777777" w:rsidR="00CB023A" w:rsidRPr="007B09EB" w:rsidRDefault="00CB023A" w:rsidP="00CB023A">
      <w:pPr>
        <w:ind w:left="720"/>
        <w:rPr>
          <w:rFonts w:cs="Tahoma"/>
          <w:lang w:val="de-DE"/>
        </w:rPr>
      </w:pPr>
      <w:r w:rsidRPr="007B09EB">
        <w:rPr>
          <w:rFonts w:cs="Tahoma"/>
          <w:lang w:val="de-DE"/>
        </w:rPr>
        <w:t>Im Rahmen der Einführung von Windows To Go-Rechten gilt Folgendes: Wenn der Nutzer, dem Sie eine Office Professional Plus-Abonnementlizenz zugewiesen haben, das Recht zur Nutzung von Software unter Windows To Go-Rechten in Anspruch nimmt, ist dieser Nutzer berechtigt, eine Kopie der Office Professional Plus-Software auf dem USB-Laufwerk, das für Windows To Go-Rechte verwendet wurde, zu installieren und</w:t>
      </w:r>
      <w:r w:rsidR="00A56499" w:rsidRPr="007B09EB">
        <w:rPr>
          <w:rFonts w:cs="Tahoma"/>
          <w:lang w:val="de-DE"/>
        </w:rPr>
        <w:t> </w:t>
      </w:r>
      <w:r w:rsidRPr="007B09EB">
        <w:rPr>
          <w:rFonts w:cs="Tahoma"/>
          <w:lang w:val="de-DE"/>
        </w:rPr>
        <w:t>die Office Professional Plus-Software auf diesem USB-Laufwerk auf einem lizenzierten Gerät zu verwenden, anstatt eine Kopie der Software, die mit dem Office Professional Plus-Abonnement bereitgestellt</w:t>
      </w:r>
      <w:r w:rsidR="00A56499" w:rsidRPr="007B09EB">
        <w:rPr>
          <w:rFonts w:cs="Tahoma"/>
          <w:lang w:val="de-DE"/>
        </w:rPr>
        <w:t> </w:t>
      </w:r>
      <w:r w:rsidRPr="007B09EB">
        <w:rPr>
          <w:rFonts w:cs="Tahoma"/>
          <w:lang w:val="de-DE"/>
        </w:rPr>
        <w:t>wurde, auf einem der fünf gemäß den Produktbenutzungsrechten für das Office Professional</w:t>
      </w:r>
      <w:r w:rsidR="00A56499" w:rsidRPr="007B09EB">
        <w:rPr>
          <w:rFonts w:cs="Tahoma"/>
          <w:lang w:val="de-DE"/>
        </w:rPr>
        <w:t> </w:t>
      </w:r>
      <w:r w:rsidRPr="007B09EB">
        <w:rPr>
          <w:rFonts w:cs="Tahoma"/>
          <w:lang w:val="de-DE"/>
        </w:rPr>
        <w:t>Plus-Abonnement zulässigen Geräte zu installieren. Dieses Recht endet zusammen mit Ihrem</w:t>
      </w:r>
      <w:r w:rsidR="00A56499" w:rsidRPr="007B09EB">
        <w:rPr>
          <w:rFonts w:cs="Tahoma"/>
          <w:lang w:val="de-DE"/>
        </w:rPr>
        <w:t> </w:t>
      </w:r>
      <w:r w:rsidRPr="007B09EB">
        <w:rPr>
          <w:rFonts w:cs="Tahoma"/>
          <w:lang w:val="de-DE"/>
        </w:rPr>
        <w:t>Office Professional Plus-Abonnement.</w:t>
      </w:r>
    </w:p>
    <w:p w14:paraId="78984846" w14:textId="77777777" w:rsidR="00CB023A" w:rsidRPr="007B09EB" w:rsidRDefault="00CB023A" w:rsidP="00CB023A">
      <w:pPr>
        <w:ind w:left="720"/>
        <w:rPr>
          <w:rFonts w:cs="Tahoma"/>
          <w:lang w:val="de-DE"/>
        </w:rPr>
      </w:pPr>
      <w:r w:rsidRPr="007B09EB">
        <w:rPr>
          <w:rFonts w:cs="Tahoma"/>
          <w:u w:val="single"/>
          <w:lang w:val="de-DE"/>
        </w:rPr>
        <w:t>Downgraderechte</w:t>
      </w:r>
      <w:r w:rsidRPr="007B09EB">
        <w:rPr>
          <w:rFonts w:cs="Tahoma"/>
          <w:lang w:val="de-DE"/>
        </w:rPr>
        <w:t>:</w:t>
      </w:r>
    </w:p>
    <w:p w14:paraId="78984847" w14:textId="77777777" w:rsidR="00CB023A" w:rsidRPr="007B09EB" w:rsidRDefault="00CB023A" w:rsidP="00CB023A">
      <w:pPr>
        <w:ind w:left="720"/>
        <w:rPr>
          <w:rFonts w:cs="Tahoma"/>
          <w:lang w:val="de-DE"/>
        </w:rPr>
      </w:pPr>
      <w:r w:rsidRPr="007B09EB">
        <w:rPr>
          <w:rFonts w:cs="Tahoma"/>
          <w:lang w:val="de-DE"/>
        </w:rPr>
        <w:t>Es gibt keine Vorgängerversion der Onlinedienste für Office Professional Plus-Abonnement, daher gibt es</w:t>
      </w:r>
      <w:r w:rsidR="00A56499" w:rsidRPr="007B09EB">
        <w:rPr>
          <w:rFonts w:cs="Tahoma"/>
          <w:lang w:val="de-DE"/>
        </w:rPr>
        <w:t> </w:t>
      </w:r>
      <w:r w:rsidRPr="007B09EB">
        <w:rPr>
          <w:rFonts w:cs="Tahoma"/>
          <w:lang w:val="de-DE"/>
        </w:rPr>
        <w:t>keine Downgraderechte.</w:t>
      </w:r>
    </w:p>
    <w:p w14:paraId="78984848" w14:textId="77777777" w:rsidR="00CB023A" w:rsidRPr="007B09EB" w:rsidRDefault="00CB023A" w:rsidP="00873BB0">
      <w:pPr>
        <w:pStyle w:val="FootnoteBulletLevel1"/>
        <w:tabs>
          <w:tab w:val="clear" w:pos="900"/>
        </w:tabs>
        <w:spacing w:before="0" w:after="0"/>
        <w:ind w:left="1080" w:firstLine="0"/>
        <w:rPr>
          <w:rFonts w:ascii="Tahoma" w:hAnsi="Tahoma" w:cs="Tahoma"/>
          <w:sz w:val="18"/>
          <w:szCs w:val="18"/>
          <w:lang w:val="de-DE"/>
        </w:rPr>
      </w:pPr>
      <w:bookmarkStart w:id="1540" w:name="Srv_9OutlookMac2011"/>
    </w:p>
    <w:p w14:paraId="78984849" w14:textId="77777777" w:rsidR="00CB023A" w:rsidRPr="007B09EB" w:rsidRDefault="00CB023A" w:rsidP="00CB023A">
      <w:pPr>
        <w:pStyle w:val="Heading3"/>
        <w:rPr>
          <w:rFonts w:ascii="Tahoma" w:hAnsi="Tahoma" w:cs="Tahoma"/>
          <w:lang w:val="de-DE"/>
        </w:rPr>
      </w:pPr>
      <w:bookmarkStart w:id="1541" w:name="_Toc336338270"/>
      <w:bookmarkStart w:id="1542" w:name="_Toc339370721"/>
      <w:bookmarkStart w:id="1543" w:name="_12_Outlook_für"/>
      <w:bookmarkStart w:id="1544" w:name="_Toc340792716"/>
      <w:bookmarkEnd w:id="1541"/>
      <w:bookmarkEnd w:id="1542"/>
      <w:bookmarkEnd w:id="1543"/>
      <w:r w:rsidRPr="007B09EB">
        <w:rPr>
          <w:rFonts w:ascii="Tahoma" w:hAnsi="Tahoma" w:cs="Tahoma"/>
          <w:caps/>
          <w:color w:val="F66400"/>
          <w:sz w:val="22"/>
          <w:vertAlign w:val="superscript"/>
          <w:lang w:val="de-DE"/>
        </w:rPr>
        <w:t>12</w:t>
      </w:r>
      <w:r w:rsidRPr="007B09EB">
        <w:rPr>
          <w:rFonts w:ascii="Tahoma" w:hAnsi="Tahoma" w:cs="Tahoma"/>
          <w:caps/>
          <w:color w:val="F66400"/>
          <w:sz w:val="22"/>
          <w:lang w:val="de-DE"/>
        </w:rPr>
        <w:t xml:space="preserve"> </w:t>
      </w:r>
      <w:r w:rsidRPr="007B09EB">
        <w:rPr>
          <w:rFonts w:ascii="Tahoma" w:hAnsi="Tahoma" w:cs="Tahoma"/>
          <w:color w:val="F66400"/>
          <w:sz w:val="22"/>
          <w:lang w:val="de-DE"/>
        </w:rPr>
        <w:t>Outlook für Mac 2011</w:t>
      </w:r>
      <w:bookmarkEnd w:id="1544"/>
      <w:r w:rsidRPr="007B09EB">
        <w:rPr>
          <w:rFonts w:ascii="Tahoma" w:hAnsi="Tahoma" w:cs="Tahoma"/>
          <w:lang w:val="de-DE"/>
        </w:rPr>
        <w:t xml:space="preserve"> </w:t>
      </w:r>
    </w:p>
    <w:bookmarkEnd w:id="1540"/>
    <w:p w14:paraId="7898484A" w14:textId="77777777" w:rsidR="00CB023A" w:rsidRPr="007B09EB" w:rsidRDefault="00CB023A" w:rsidP="00873BB0">
      <w:pPr>
        <w:rPr>
          <w:rFonts w:cs="Tahoma"/>
          <w:szCs w:val="18"/>
          <w:lang w:val="de-DE"/>
        </w:rPr>
      </w:pPr>
    </w:p>
    <w:p w14:paraId="7898484B" w14:textId="77777777" w:rsidR="00CB023A" w:rsidRPr="007B09EB" w:rsidRDefault="00CB023A" w:rsidP="00CB023A">
      <w:pPr>
        <w:adjustRightInd w:val="0"/>
        <w:spacing w:before="120"/>
        <w:ind w:left="720"/>
        <w:textAlignment w:val="baseline"/>
        <w:rPr>
          <w:rFonts w:cs="Tahoma"/>
          <w:lang w:val="de-DE"/>
        </w:rPr>
      </w:pPr>
      <w:r w:rsidRPr="007B09EB">
        <w:rPr>
          <w:rFonts w:cs="Tahoma"/>
          <w:u w:val="single"/>
          <w:lang w:val="de-DE"/>
        </w:rPr>
        <w:t>Software Assurance-Migrationspfad für Entourage für Mac 2008</w:t>
      </w:r>
      <w:r w:rsidRPr="007B09EB">
        <w:rPr>
          <w:rFonts w:cs="Tahoma"/>
          <w:lang w:val="de-DE"/>
        </w:rPr>
        <w:t>:</w:t>
      </w:r>
    </w:p>
    <w:p w14:paraId="7898484C" w14:textId="77777777" w:rsidR="00CB023A" w:rsidRPr="007B09EB" w:rsidRDefault="00CB023A" w:rsidP="00CB023A">
      <w:pPr>
        <w:adjustRightInd w:val="0"/>
        <w:spacing w:after="120"/>
        <w:ind w:left="720"/>
        <w:textAlignment w:val="baseline"/>
        <w:rPr>
          <w:rFonts w:cs="Tahoma"/>
          <w:lang w:val="de-DE"/>
        </w:rPr>
      </w:pPr>
      <w:r w:rsidRPr="007B09EB">
        <w:rPr>
          <w:rFonts w:cs="Tahoma"/>
          <w:lang w:val="de-DE"/>
        </w:rPr>
        <w:t xml:space="preserve">Die Folgeversion von Entourage für Mac 2008 ist Outlook für Mac 2011. </w:t>
      </w:r>
    </w:p>
    <w:p w14:paraId="7898484D" w14:textId="77777777" w:rsidR="00CB023A" w:rsidRPr="007B09EB" w:rsidRDefault="00CB023A" w:rsidP="00873BB0">
      <w:pPr>
        <w:pStyle w:val="EndnoteText"/>
        <w:tabs>
          <w:tab w:val="left" w:pos="990"/>
          <w:tab w:val="left" w:pos="1080"/>
        </w:tabs>
        <w:ind w:left="0"/>
        <w:rPr>
          <w:rFonts w:ascii="Tahoma" w:hAnsi="Tahoma" w:cs="Tahoma"/>
          <w:sz w:val="18"/>
          <w:szCs w:val="18"/>
        </w:rPr>
      </w:pPr>
    </w:p>
    <w:p w14:paraId="7898484E" w14:textId="77777777" w:rsidR="00CB023A" w:rsidRPr="007B09EB" w:rsidRDefault="00CB023A" w:rsidP="00CB023A">
      <w:pPr>
        <w:pStyle w:val="Heading3"/>
        <w:rPr>
          <w:rFonts w:ascii="Tahoma" w:hAnsi="Tahoma" w:cs="Tahoma"/>
          <w:lang w:val="de-DE"/>
        </w:rPr>
      </w:pPr>
      <w:bookmarkStart w:id="1545" w:name="Srv_8Project2010Pro"/>
      <w:bookmarkStart w:id="1546" w:name="_Toc336338271"/>
      <w:bookmarkStart w:id="1547" w:name="_Toc339370722"/>
      <w:bookmarkStart w:id="1548" w:name="_Toc254806116"/>
      <w:bookmarkStart w:id="1549" w:name="Srv_Project2010Pro"/>
      <w:bookmarkStart w:id="1550" w:name="Aps_8Project2010Pro"/>
      <w:bookmarkStart w:id="1551" w:name="_13_Project_2013"/>
      <w:bookmarkStart w:id="1552" w:name="_Toc340792717"/>
      <w:bookmarkEnd w:id="1545"/>
      <w:bookmarkEnd w:id="1546"/>
      <w:bookmarkEnd w:id="1547"/>
      <w:bookmarkEnd w:id="1548"/>
      <w:bookmarkEnd w:id="1549"/>
      <w:bookmarkEnd w:id="1550"/>
      <w:bookmarkEnd w:id="1551"/>
      <w:r w:rsidRPr="007B09EB">
        <w:rPr>
          <w:rFonts w:ascii="Tahoma" w:hAnsi="Tahoma" w:cs="Tahoma"/>
          <w:caps/>
          <w:color w:val="F66400"/>
          <w:sz w:val="22"/>
          <w:vertAlign w:val="superscript"/>
          <w:lang w:val="de-DE"/>
        </w:rPr>
        <w:t>13</w:t>
      </w:r>
      <w:r w:rsidRPr="007B09EB">
        <w:rPr>
          <w:rFonts w:ascii="Tahoma" w:hAnsi="Tahoma" w:cs="Tahoma"/>
          <w:color w:val="F66400"/>
          <w:sz w:val="22"/>
          <w:lang w:val="de-DE"/>
        </w:rPr>
        <w:t xml:space="preserve"> Project 2013 Professional</w:t>
      </w:r>
      <w:bookmarkEnd w:id="1552"/>
      <w:r w:rsidRPr="007B09EB">
        <w:rPr>
          <w:rFonts w:ascii="Tahoma" w:hAnsi="Tahoma" w:cs="Tahoma"/>
          <w:lang w:val="de-DE"/>
        </w:rPr>
        <w:t xml:space="preserve"> </w:t>
      </w:r>
    </w:p>
    <w:p w14:paraId="7898484F" w14:textId="77777777" w:rsidR="00CB023A" w:rsidRPr="007B09EB" w:rsidRDefault="00CB023A" w:rsidP="00873BB0">
      <w:pPr>
        <w:rPr>
          <w:rFonts w:cs="Tahoma"/>
          <w:szCs w:val="18"/>
          <w:lang w:val="de-DE"/>
        </w:rPr>
      </w:pPr>
    </w:p>
    <w:p w14:paraId="78984850" w14:textId="77777777" w:rsidR="00CB023A" w:rsidRPr="007B09EB" w:rsidRDefault="00CB023A" w:rsidP="00CB023A">
      <w:pPr>
        <w:pStyle w:val="FootnoteBulletLevel1"/>
        <w:tabs>
          <w:tab w:val="clear" w:pos="900"/>
        </w:tabs>
        <w:spacing w:after="0"/>
        <w:ind w:left="720" w:firstLine="0"/>
        <w:rPr>
          <w:rFonts w:ascii="Tahoma" w:hAnsi="Tahoma" w:cs="Tahoma"/>
          <w:lang w:val="de-DE"/>
        </w:rPr>
      </w:pPr>
      <w:r w:rsidRPr="007B09EB">
        <w:rPr>
          <w:rFonts w:ascii="Tahoma" w:hAnsi="Tahoma" w:cs="Tahoma"/>
          <w:sz w:val="18"/>
          <w:u w:val="single"/>
          <w:lang w:val="de-DE"/>
        </w:rPr>
        <w:t>Zusätzliche Project Server-CAL</w:t>
      </w:r>
      <w:r w:rsidRPr="007B09EB">
        <w:rPr>
          <w:rFonts w:ascii="Tahoma" w:hAnsi="Tahoma" w:cs="Tahoma"/>
          <w:sz w:val="18"/>
          <w:lang w:val="de-DE"/>
        </w:rPr>
        <w:t>:</w:t>
      </w:r>
    </w:p>
    <w:p w14:paraId="78984851" w14:textId="77777777" w:rsidR="00CB023A" w:rsidRPr="007B09EB" w:rsidRDefault="00CB023A" w:rsidP="00F72D98">
      <w:pPr>
        <w:pStyle w:val="EndnoteText"/>
        <w:ind w:left="720"/>
        <w:rPr>
          <w:rFonts w:ascii="Tahoma" w:hAnsi="Tahoma" w:cs="Tahoma"/>
        </w:rPr>
      </w:pPr>
      <w:r w:rsidRPr="007B09EB">
        <w:rPr>
          <w:rStyle w:val="EndnoteTextChar"/>
          <w:rFonts w:ascii="Tahoma" w:hAnsi="Tahoma" w:cs="Tahoma"/>
          <w:sz w:val="18"/>
        </w:rPr>
        <w:t>Kunden, die Project Professional 2013 lizenzieren, erhalten eine Geräte-CAL für Project Server 2013.</w:t>
      </w:r>
      <w:r w:rsidRPr="007B09EB">
        <w:rPr>
          <w:rFonts w:ascii="Tahoma" w:hAnsi="Tahoma" w:cs="Tahoma"/>
        </w:rPr>
        <w:t xml:space="preserve"> </w:t>
      </w:r>
      <w:r w:rsidRPr="007B09EB">
        <w:rPr>
          <w:rStyle w:val="EndnoteTextChar"/>
          <w:rFonts w:ascii="Tahoma" w:hAnsi="Tahoma" w:cs="Tahoma"/>
          <w:sz w:val="18"/>
        </w:rPr>
        <w:t>Das</w:t>
      </w:r>
      <w:r w:rsidR="00F72D98">
        <w:rPr>
          <w:rStyle w:val="EndnoteTextChar"/>
          <w:rFonts w:ascii="Tahoma" w:hAnsi="Tahoma" w:cs="Tahoma"/>
          <w:sz w:val="18"/>
        </w:rPr>
        <w:t> </w:t>
      </w:r>
      <w:r w:rsidRPr="007B09EB">
        <w:rPr>
          <w:rStyle w:val="EndnoteTextChar"/>
          <w:rFonts w:ascii="Tahoma" w:hAnsi="Tahoma" w:cs="Tahoma"/>
          <w:sz w:val="18"/>
        </w:rPr>
        <w:t>Recht, unter dieser CAL auf Project Server 2013 zuzugreifen, gilt bis zum Ablauf der zugehörigen Project Professional-Lizenz.</w:t>
      </w:r>
    </w:p>
    <w:p w14:paraId="78984852" w14:textId="77777777" w:rsidR="00CB023A" w:rsidRPr="007B09EB" w:rsidRDefault="00CB023A" w:rsidP="00873BB0">
      <w:pPr>
        <w:pStyle w:val="EndnoteText"/>
        <w:rPr>
          <w:rFonts w:ascii="Tahoma" w:hAnsi="Tahoma" w:cs="Tahoma"/>
          <w:sz w:val="18"/>
          <w:szCs w:val="18"/>
        </w:rPr>
      </w:pPr>
    </w:p>
    <w:p w14:paraId="78984853" w14:textId="77777777" w:rsidR="00CB023A" w:rsidRPr="007B09EB" w:rsidRDefault="00CB023A" w:rsidP="00111FBD">
      <w:pPr>
        <w:pStyle w:val="EndnoteText"/>
        <w:ind w:left="720"/>
        <w:rPr>
          <w:rFonts w:ascii="Tahoma" w:hAnsi="Tahoma" w:cs="Tahoma"/>
        </w:rPr>
      </w:pPr>
      <w:r w:rsidRPr="007B09EB">
        <w:rPr>
          <w:rStyle w:val="EndnoteTextChar"/>
          <w:rFonts w:ascii="Tahoma" w:hAnsi="Tahoma" w:cs="Tahoma"/>
          <w:sz w:val="18"/>
        </w:rPr>
        <w:t>Kunden mit aktiver Software Assurance für ihre Project Professional-Lizenz haben damit Software Assurance</w:t>
      </w:r>
      <w:r w:rsidR="00A56499" w:rsidRPr="007B09EB">
        <w:rPr>
          <w:rStyle w:val="EndnoteTextChar"/>
          <w:rFonts w:ascii="Tahoma" w:hAnsi="Tahoma" w:cs="Tahoma"/>
          <w:sz w:val="18"/>
        </w:rPr>
        <w:t> </w:t>
      </w:r>
      <w:r w:rsidRPr="007B09EB">
        <w:rPr>
          <w:rStyle w:val="EndnoteTextChar"/>
          <w:rFonts w:ascii="Tahoma" w:hAnsi="Tahoma" w:cs="Tahoma"/>
          <w:sz w:val="18"/>
        </w:rPr>
        <w:t>für die zusätzliche Project Server-CAL.</w:t>
      </w:r>
      <w:r w:rsidRPr="007B09EB">
        <w:rPr>
          <w:rFonts w:ascii="Tahoma" w:hAnsi="Tahoma" w:cs="Tahoma"/>
        </w:rPr>
        <w:t xml:space="preserve"> </w:t>
      </w:r>
      <w:r w:rsidRPr="007B09EB">
        <w:rPr>
          <w:rStyle w:val="EndnoteTextChar"/>
          <w:rFonts w:ascii="Tahoma" w:hAnsi="Tahoma" w:cs="Tahoma"/>
          <w:sz w:val="18"/>
        </w:rPr>
        <w:t>Diese gilt bis zum Ablauf von Software Assurance für</w:t>
      </w:r>
      <w:r w:rsidR="00111FBD">
        <w:rPr>
          <w:rStyle w:val="EndnoteTextChar"/>
          <w:rFonts w:ascii="Tahoma" w:hAnsi="Tahoma" w:cs="Tahoma"/>
          <w:sz w:val="18"/>
        </w:rPr>
        <w:t> </w:t>
      </w:r>
      <w:r w:rsidRPr="007B09EB">
        <w:rPr>
          <w:rStyle w:val="EndnoteTextChar"/>
          <w:rFonts w:ascii="Tahoma" w:hAnsi="Tahoma" w:cs="Tahoma"/>
          <w:sz w:val="18"/>
        </w:rPr>
        <w:t>Project Professional.</w:t>
      </w:r>
    </w:p>
    <w:p w14:paraId="78984854" w14:textId="77777777" w:rsidR="00CB023A" w:rsidRPr="007B09EB" w:rsidRDefault="00CB023A" w:rsidP="00873BB0">
      <w:pPr>
        <w:pStyle w:val="EndnoteText"/>
        <w:ind w:left="720"/>
        <w:rPr>
          <w:rFonts w:ascii="Tahoma" w:hAnsi="Tahoma" w:cs="Tahoma"/>
          <w:sz w:val="18"/>
          <w:szCs w:val="18"/>
        </w:rPr>
      </w:pPr>
    </w:p>
    <w:p w14:paraId="78984855" w14:textId="77777777" w:rsidR="00CB023A" w:rsidRPr="007B09EB" w:rsidRDefault="00CB023A" w:rsidP="00CB023A">
      <w:pPr>
        <w:pStyle w:val="EndnoteText"/>
        <w:ind w:left="720"/>
        <w:rPr>
          <w:rFonts w:ascii="Tahoma" w:hAnsi="Tahoma" w:cs="Tahoma"/>
        </w:rPr>
      </w:pPr>
      <w:r w:rsidRPr="007B09EB">
        <w:rPr>
          <w:rStyle w:val="EndnoteTextChar"/>
          <w:rFonts w:ascii="Tahoma" w:hAnsi="Tahoma" w:cs="Tahoma"/>
          <w:sz w:val="18"/>
        </w:rPr>
        <w:t>Zusätzliche Rechte, die für diese CALS gelten, finden Sie im Hinweis auf die Produktbedingungen zu</w:t>
      </w:r>
      <w:r w:rsidR="00A56499" w:rsidRPr="007B09EB">
        <w:rPr>
          <w:rStyle w:val="EndnoteTextChar"/>
          <w:rFonts w:ascii="Tahoma" w:hAnsi="Tahoma" w:cs="Tahoma"/>
          <w:sz w:val="18"/>
        </w:rPr>
        <w:t> </w:t>
      </w:r>
      <w:r w:rsidRPr="007B09EB">
        <w:rPr>
          <w:rStyle w:val="EndnoteTextChar"/>
          <w:rFonts w:ascii="Tahoma" w:hAnsi="Tahoma" w:cs="Tahoma"/>
          <w:sz w:val="18"/>
        </w:rPr>
        <w:t>Project</w:t>
      </w:r>
      <w:r w:rsidR="001A3E0D" w:rsidRPr="007B09EB">
        <w:rPr>
          <w:rStyle w:val="EndnoteTextChar"/>
          <w:rFonts w:ascii="Tahoma" w:hAnsi="Tahoma" w:cs="Tahoma"/>
          <w:sz w:val="18"/>
        </w:rPr>
        <w:t> </w:t>
      </w:r>
      <w:r w:rsidRPr="007B09EB">
        <w:rPr>
          <w:rStyle w:val="EndnoteTextChar"/>
          <w:rFonts w:ascii="Tahoma" w:hAnsi="Tahoma" w:cs="Tahoma"/>
          <w:sz w:val="18"/>
        </w:rPr>
        <w:t>Server.</w:t>
      </w:r>
    </w:p>
    <w:p w14:paraId="78984856" w14:textId="77777777" w:rsidR="00CB023A" w:rsidRPr="007B09EB" w:rsidRDefault="00CB023A" w:rsidP="00873BB0">
      <w:pPr>
        <w:pStyle w:val="EndnoteText"/>
        <w:ind w:left="720"/>
        <w:rPr>
          <w:rFonts w:ascii="Tahoma" w:hAnsi="Tahoma" w:cs="Tahoma"/>
          <w:sz w:val="18"/>
          <w:szCs w:val="18"/>
        </w:rPr>
      </w:pPr>
    </w:p>
    <w:p w14:paraId="78984857" w14:textId="77777777" w:rsidR="00CB023A" w:rsidRPr="007B09EB" w:rsidRDefault="00CB023A" w:rsidP="00CB023A">
      <w:pPr>
        <w:ind w:left="720"/>
        <w:rPr>
          <w:rFonts w:cs="Tahoma"/>
          <w:lang w:val="de-DE"/>
        </w:rPr>
      </w:pPr>
      <w:r w:rsidRPr="007B09EB">
        <w:rPr>
          <w:rFonts w:cs="Tahoma"/>
          <w:u w:val="single"/>
          <w:lang w:val="de-DE"/>
        </w:rPr>
        <w:t>Erweiterte Rechte unter Roaming-Nutzungsrechten für Software Assurance</w:t>
      </w:r>
      <w:r w:rsidRPr="007B09EB">
        <w:rPr>
          <w:rFonts w:cs="Tahoma"/>
          <w:lang w:val="de-DE"/>
        </w:rPr>
        <w:t>:</w:t>
      </w:r>
    </w:p>
    <w:p w14:paraId="78984858" w14:textId="77777777" w:rsidR="00CB023A" w:rsidRPr="007B09EB" w:rsidRDefault="00CB023A" w:rsidP="00CB023A">
      <w:pPr>
        <w:ind w:left="720"/>
        <w:rPr>
          <w:rFonts w:cs="Tahoma"/>
          <w:szCs w:val="18"/>
          <w:lang w:val="de-DE"/>
        </w:rPr>
      </w:pPr>
      <w:r w:rsidRPr="007B09EB">
        <w:rPr>
          <w:rFonts w:cs="Tahoma"/>
          <w:szCs w:val="18"/>
          <w:lang w:val="de-DE"/>
        </w:rPr>
        <w:t>Nutzer, die berechtigt sind, unter Roaming-Nutzungsrechten in den Produktbenutzungsrechten auf die Software zuzugreifen und zu verwenden, verfügen über eine zusätzliche Option. Sie sind berechtigt, die Software auf einem USB-Laufwerk zu installieren und sie auf dem USB-Laufwerk auf einem qualifizierenden Gerät Dritter zu verwenden, sofern sie sich nicht in den Geschäftsräumen des Kunden und der verbundenen Unternehmen des Kunden aufhalten. Die Bestimmungen im Abschnitt „Office 2013, Project 2013, Visio 2013</w:t>
      </w:r>
      <w:r w:rsidR="00372EB8" w:rsidRPr="007B09EB">
        <w:rPr>
          <w:rFonts w:cs="Tahoma"/>
          <w:szCs w:val="18"/>
          <w:lang w:val="de-DE"/>
        </w:rPr>
        <w:t> </w:t>
      </w:r>
      <w:r w:rsidRPr="007B09EB">
        <w:rPr>
          <w:rFonts w:cs="Tahoma"/>
          <w:szCs w:val="18"/>
          <w:lang w:val="de-DE"/>
        </w:rPr>
        <w:t xml:space="preserve">– Roaming-Nutzungsrechte“ der Produktbenutzungsrechte, wie durch diese Bestimmungen ergänzt, regeln die Verwendung der Software durch die Nutzer unter dieser Option. Siehe „Office 2013, Project 2013, Visio 2013 – Roaming-Nutzungsrechte“ in den Produktbenutzungsrechten von Microsoft (PUR) unter </w:t>
      </w:r>
      <w:hyperlink r:id="rId38" w:history="1">
        <w:r w:rsidRPr="007B09EB">
          <w:rPr>
            <w:rStyle w:val="Hyperlink"/>
            <w:rFonts w:cs="Tahoma"/>
            <w:szCs w:val="18"/>
            <w:lang w:val="de-DE"/>
          </w:rPr>
          <w:t>http://www.microsoftvolumelicensing.com/userights/PUR.aspx</w:t>
        </w:r>
      </w:hyperlink>
      <w:r w:rsidRPr="007B09EB">
        <w:rPr>
          <w:rFonts w:cs="Tahoma"/>
          <w:color w:val="000000"/>
          <w:szCs w:val="18"/>
          <w:lang w:val="de-DE"/>
        </w:rPr>
        <w:t>.</w:t>
      </w:r>
      <w:r w:rsidRPr="007B09EB">
        <w:rPr>
          <w:rFonts w:cs="Tahoma"/>
          <w:szCs w:val="18"/>
          <w:lang w:val="de-DE"/>
        </w:rPr>
        <w:t xml:space="preserve"> </w:t>
      </w:r>
    </w:p>
    <w:p w14:paraId="78984859" w14:textId="77777777" w:rsidR="00CB023A" w:rsidRDefault="00CB023A" w:rsidP="00873BB0">
      <w:pPr>
        <w:pStyle w:val="Heading3"/>
        <w:rPr>
          <w:rFonts w:ascii="Tahoma" w:hAnsi="Tahoma" w:cs="Tahoma"/>
          <w:sz w:val="18"/>
          <w:szCs w:val="18"/>
          <w:lang w:val="de-DE"/>
        </w:rPr>
      </w:pPr>
      <w:bookmarkStart w:id="1553" w:name="Aps_9RentalRightsOffice"/>
      <w:bookmarkStart w:id="1554" w:name="Srv_RentalRightsOffice"/>
      <w:bookmarkStart w:id="1555" w:name="Srv_9RentalRightsOffice"/>
    </w:p>
    <w:p w14:paraId="7898485A" w14:textId="77777777" w:rsidR="00707B17" w:rsidRPr="00707B17" w:rsidRDefault="00707B17" w:rsidP="00707B17">
      <w:pPr>
        <w:rPr>
          <w:lang w:val="de-DE"/>
        </w:rPr>
      </w:pPr>
    </w:p>
    <w:p w14:paraId="7898485B" w14:textId="77777777" w:rsidR="00CB023A" w:rsidRPr="007B09EB" w:rsidRDefault="00CB023A" w:rsidP="00CB023A">
      <w:pPr>
        <w:pStyle w:val="Heading3"/>
        <w:rPr>
          <w:rFonts w:ascii="Tahoma" w:hAnsi="Tahoma" w:cs="Tahoma"/>
          <w:lang w:val="de-DE"/>
        </w:rPr>
      </w:pPr>
      <w:bookmarkStart w:id="1556" w:name="_Toc336338272"/>
      <w:bookmarkStart w:id="1557" w:name="_Toc339370723"/>
      <w:bookmarkStart w:id="1558" w:name="_14_Vermietungsrechte_für"/>
      <w:bookmarkStart w:id="1559" w:name="_Toc340792718"/>
      <w:bookmarkEnd w:id="1556"/>
      <w:bookmarkEnd w:id="1557"/>
      <w:bookmarkEnd w:id="1558"/>
      <w:r w:rsidRPr="007B09EB">
        <w:rPr>
          <w:rFonts w:ascii="Tahoma" w:hAnsi="Tahoma" w:cs="Tahoma"/>
          <w:caps/>
          <w:color w:val="E65D08"/>
          <w:sz w:val="22"/>
          <w:vertAlign w:val="superscript"/>
          <w:lang w:val="de-DE"/>
        </w:rPr>
        <w:t>14</w:t>
      </w:r>
      <w:r w:rsidRPr="007B09EB">
        <w:rPr>
          <w:rFonts w:ascii="Tahoma" w:hAnsi="Tahoma" w:cs="Tahoma"/>
          <w:caps/>
          <w:color w:val="E65D08"/>
          <w:sz w:val="22"/>
          <w:lang w:val="de-DE"/>
        </w:rPr>
        <w:t xml:space="preserve"> </w:t>
      </w:r>
      <w:r w:rsidRPr="007B09EB">
        <w:rPr>
          <w:rFonts w:ascii="Tahoma" w:hAnsi="Tahoma" w:cs="Tahoma"/>
          <w:color w:val="E65D08"/>
          <w:sz w:val="22"/>
          <w:lang w:val="de-DE"/>
        </w:rPr>
        <w:t>Vermietungsrechte für Office</w:t>
      </w:r>
      <w:bookmarkEnd w:id="1559"/>
    </w:p>
    <w:bookmarkEnd w:id="1553"/>
    <w:p w14:paraId="7898485C" w14:textId="77777777" w:rsidR="00CB023A" w:rsidRPr="007B09EB" w:rsidRDefault="00CB023A" w:rsidP="00873BB0">
      <w:pPr>
        <w:rPr>
          <w:rFonts w:cs="Tahoma"/>
          <w:szCs w:val="18"/>
          <w:lang w:val="de-DE"/>
        </w:rPr>
      </w:pPr>
    </w:p>
    <w:bookmarkEnd w:id="1554"/>
    <w:bookmarkEnd w:id="1555"/>
    <w:p w14:paraId="7898485D" w14:textId="77777777" w:rsidR="00CB023A" w:rsidRPr="007B09EB" w:rsidRDefault="00CB023A" w:rsidP="00CB023A">
      <w:pPr>
        <w:pStyle w:val="FootnoteBulletLevel1"/>
        <w:tabs>
          <w:tab w:val="clear" w:pos="900"/>
        </w:tabs>
        <w:ind w:firstLine="0"/>
        <w:rPr>
          <w:rFonts w:ascii="Tahoma" w:hAnsi="Tahoma" w:cs="Tahoma"/>
          <w:lang w:val="de-DE"/>
        </w:rPr>
      </w:pPr>
      <w:r w:rsidRPr="007B09EB">
        <w:rPr>
          <w:rFonts w:ascii="Tahoma" w:hAnsi="Tahoma" w:cs="Tahoma"/>
          <w:color w:val="000000"/>
          <w:sz w:val="18"/>
          <w:szCs w:val="18"/>
          <w:lang w:val="de-DE"/>
        </w:rPr>
        <w:t>Die unter diesen Programmen gewährten Vermietungsrechtelizenzen sind ausschließlich Add-On-Lizenzen. Es handelt sich nicht um volle Produktlizenzen.</w:t>
      </w:r>
      <w:r w:rsidRPr="007B09EB">
        <w:rPr>
          <w:rFonts w:ascii="Tahoma" w:hAnsi="Tahoma" w:cs="Tahoma"/>
          <w:lang w:val="de-DE"/>
        </w:rPr>
        <w:t xml:space="preserve"> </w:t>
      </w:r>
      <w:r w:rsidRPr="007B09EB">
        <w:rPr>
          <w:rFonts w:ascii="Tahoma" w:hAnsi="Tahoma" w:cs="Tahoma"/>
          <w:color w:val="000000"/>
          <w:sz w:val="18"/>
          <w:lang w:val="de-DE"/>
        </w:rPr>
        <w:t>Daher muss jeder Desktop, dem ein Kunde eine Vermietungsrechtelizenz zuweist, zur Ausführung einer der unten genannten qualifizierenden Anwendungen lizenziert sein.</w:t>
      </w:r>
    </w:p>
    <w:p w14:paraId="7898485E" w14:textId="77777777" w:rsidR="00CB023A" w:rsidRPr="007B09EB" w:rsidRDefault="00CB023A" w:rsidP="007B2D7B">
      <w:pPr>
        <w:ind w:left="900"/>
        <w:rPr>
          <w:rFonts w:cs="Tahoma"/>
          <w:lang w:val="de-DE"/>
        </w:rPr>
      </w:pPr>
      <w:r w:rsidRPr="007B09EB">
        <w:rPr>
          <w:rFonts w:cs="Tahoma"/>
          <w:color w:val="000000"/>
          <w:u w:val="single"/>
          <w:lang w:val="de-DE"/>
        </w:rPr>
        <w:t>Regeln für qualifizierende Anwendungen (alle Bedingungen m</w:t>
      </w:r>
      <w:r w:rsidRPr="007B09EB">
        <w:rPr>
          <w:rFonts w:cs="Tahoma"/>
          <w:color w:val="000000"/>
          <w:lang w:val="de-DE"/>
        </w:rPr>
        <w:t>üssen erfüllt sein, damit die Basislizenz Sie</w:t>
      </w:r>
      <w:r w:rsidR="007B2D7B">
        <w:rPr>
          <w:rFonts w:cs="Tahoma"/>
          <w:color w:val="000000"/>
          <w:lang w:val="de-DE"/>
        </w:rPr>
        <w:t> </w:t>
      </w:r>
      <w:r w:rsidRPr="007B09EB">
        <w:rPr>
          <w:rFonts w:cs="Tahoma"/>
          <w:color w:val="000000"/>
          <w:lang w:val="de-DE"/>
        </w:rPr>
        <w:t>für die Vermietungsrechtelizenz qualifiziert):</w:t>
      </w:r>
      <w:r w:rsidRPr="007B09EB">
        <w:rPr>
          <w:rFonts w:cs="Tahoma"/>
          <w:color w:val="000000"/>
          <w:szCs w:val="18"/>
          <w:u w:val="single"/>
          <w:lang w:val="de-DE"/>
        </w:rPr>
        <w:t xml:space="preserve"> </w:t>
      </w:r>
    </w:p>
    <w:p w14:paraId="7898485F" w14:textId="77777777" w:rsidR="00CB023A" w:rsidRPr="007B09EB" w:rsidRDefault="00CB023A" w:rsidP="004314B1">
      <w:pPr>
        <w:numPr>
          <w:ilvl w:val="0"/>
          <w:numId w:val="20"/>
        </w:numPr>
        <w:tabs>
          <w:tab w:val="left" w:pos="1440"/>
        </w:tabs>
        <w:ind w:left="1440"/>
        <w:rPr>
          <w:rFonts w:cs="Tahoma"/>
          <w:lang w:val="de-DE"/>
        </w:rPr>
      </w:pPr>
      <w:r w:rsidRPr="007B09EB">
        <w:rPr>
          <w:rFonts w:cs="Tahoma"/>
          <w:color w:val="000000"/>
          <w:lang w:val="de-DE"/>
        </w:rPr>
        <w:t>Die Lizenz für die qualifizierende Anwendung muss demselben Gerät zugewiesen sein wie die zuzuweisende VL-Vermietungsrechtelizenz.</w:t>
      </w:r>
    </w:p>
    <w:p w14:paraId="78984860" w14:textId="77777777" w:rsidR="00CB023A" w:rsidRPr="007B09EB" w:rsidRDefault="00CB023A" w:rsidP="004314B1">
      <w:pPr>
        <w:numPr>
          <w:ilvl w:val="0"/>
          <w:numId w:val="20"/>
        </w:numPr>
        <w:tabs>
          <w:tab w:val="left" w:pos="1440"/>
        </w:tabs>
        <w:ind w:left="1440"/>
        <w:rPr>
          <w:rFonts w:cs="Tahoma"/>
          <w:lang w:val="de-DE"/>
        </w:rPr>
      </w:pPr>
      <w:r w:rsidRPr="007B09EB">
        <w:rPr>
          <w:rFonts w:cs="Tahoma"/>
          <w:color w:val="000000"/>
          <w:lang w:val="de-DE"/>
        </w:rPr>
        <w:t>Die qualifizierende Anwendung muss auf diesem Gerät installiert sein.</w:t>
      </w:r>
    </w:p>
    <w:p w14:paraId="78984861" w14:textId="77777777" w:rsidR="00CB023A" w:rsidRDefault="00CB023A" w:rsidP="00873BB0">
      <w:pPr>
        <w:pStyle w:val="EndnoteText"/>
        <w:rPr>
          <w:rFonts w:ascii="Tahoma" w:hAnsi="Tahoma" w:cs="Tahoma"/>
          <w:sz w:val="18"/>
          <w:szCs w:val="18"/>
        </w:rPr>
      </w:pPr>
    </w:p>
    <w:p w14:paraId="78984862" w14:textId="77777777" w:rsidR="00707B17" w:rsidRDefault="00707B17" w:rsidP="00873BB0">
      <w:pPr>
        <w:pStyle w:val="EndnoteText"/>
        <w:rPr>
          <w:rFonts w:ascii="Tahoma" w:hAnsi="Tahoma" w:cs="Tahoma"/>
          <w:sz w:val="18"/>
          <w:szCs w:val="18"/>
        </w:rPr>
      </w:pPr>
    </w:p>
    <w:p w14:paraId="78984863" w14:textId="77777777" w:rsidR="00707B17" w:rsidRDefault="00707B17" w:rsidP="00873BB0">
      <w:pPr>
        <w:pStyle w:val="EndnoteText"/>
        <w:rPr>
          <w:rFonts w:ascii="Tahoma" w:hAnsi="Tahoma" w:cs="Tahoma"/>
          <w:sz w:val="18"/>
          <w:szCs w:val="18"/>
        </w:rPr>
      </w:pPr>
    </w:p>
    <w:p w14:paraId="78984864" w14:textId="77777777" w:rsidR="00707B17" w:rsidRDefault="00707B17" w:rsidP="00873BB0">
      <w:pPr>
        <w:pStyle w:val="EndnoteText"/>
        <w:rPr>
          <w:rFonts w:ascii="Tahoma" w:hAnsi="Tahoma" w:cs="Tahoma"/>
          <w:sz w:val="18"/>
          <w:szCs w:val="18"/>
        </w:rPr>
      </w:pPr>
    </w:p>
    <w:p w14:paraId="78984865" w14:textId="77777777" w:rsidR="00707B17" w:rsidRDefault="00707B17" w:rsidP="00873BB0">
      <w:pPr>
        <w:pStyle w:val="EndnoteText"/>
        <w:rPr>
          <w:rFonts w:ascii="Tahoma" w:hAnsi="Tahoma" w:cs="Tahoma"/>
          <w:sz w:val="18"/>
          <w:szCs w:val="18"/>
        </w:rPr>
      </w:pPr>
    </w:p>
    <w:p w14:paraId="78984866" w14:textId="77777777" w:rsidR="00707B17" w:rsidRDefault="00707B17" w:rsidP="00873BB0">
      <w:pPr>
        <w:pStyle w:val="EndnoteText"/>
        <w:rPr>
          <w:rFonts w:ascii="Tahoma" w:hAnsi="Tahoma" w:cs="Tahoma"/>
          <w:sz w:val="18"/>
          <w:szCs w:val="18"/>
        </w:rPr>
      </w:pPr>
    </w:p>
    <w:p w14:paraId="78984867" w14:textId="77777777" w:rsidR="00707B17" w:rsidRDefault="00707B17" w:rsidP="00873BB0">
      <w:pPr>
        <w:pStyle w:val="EndnoteText"/>
        <w:rPr>
          <w:rFonts w:ascii="Tahoma" w:hAnsi="Tahoma" w:cs="Tahoma"/>
          <w:sz w:val="18"/>
          <w:szCs w:val="18"/>
        </w:rPr>
      </w:pPr>
    </w:p>
    <w:p w14:paraId="78984868" w14:textId="77777777" w:rsidR="00707B17" w:rsidRDefault="00707B17" w:rsidP="00873BB0">
      <w:pPr>
        <w:pStyle w:val="EndnoteText"/>
        <w:rPr>
          <w:rFonts w:ascii="Tahoma" w:hAnsi="Tahoma" w:cs="Tahoma"/>
          <w:sz w:val="18"/>
          <w:szCs w:val="18"/>
        </w:rPr>
      </w:pPr>
    </w:p>
    <w:p w14:paraId="78984869" w14:textId="77777777" w:rsidR="00707B17" w:rsidRDefault="00707B17" w:rsidP="00873BB0">
      <w:pPr>
        <w:pStyle w:val="EndnoteText"/>
        <w:rPr>
          <w:rFonts w:ascii="Tahoma" w:hAnsi="Tahoma" w:cs="Tahoma"/>
          <w:sz w:val="18"/>
          <w:szCs w:val="18"/>
        </w:rPr>
      </w:pPr>
    </w:p>
    <w:p w14:paraId="7898486A" w14:textId="77777777" w:rsidR="00707B17" w:rsidRPr="007B09EB" w:rsidRDefault="00707B17" w:rsidP="00873BB0">
      <w:pPr>
        <w:pStyle w:val="EndnoteText"/>
        <w:rPr>
          <w:rFonts w:ascii="Tahoma" w:hAnsi="Tahoma" w:cs="Tahoma"/>
          <w:sz w:val="18"/>
          <w:szCs w:val="18"/>
        </w:rPr>
      </w:pPr>
    </w:p>
    <w:p w14:paraId="7898486B" w14:textId="77777777" w:rsidR="00CB023A" w:rsidRPr="007B09EB" w:rsidRDefault="00CB023A" w:rsidP="00CB023A">
      <w:pPr>
        <w:pStyle w:val="EndnoteText"/>
        <w:rPr>
          <w:rFonts w:ascii="Tahoma" w:hAnsi="Tahoma" w:cs="Tahoma"/>
          <w:color w:val="000000"/>
          <w:sz w:val="18"/>
        </w:rPr>
      </w:pPr>
      <w:r w:rsidRPr="007B09EB">
        <w:rPr>
          <w:rFonts w:ascii="Tahoma" w:hAnsi="Tahoma" w:cs="Tahoma"/>
          <w:color w:val="000000"/>
          <w:sz w:val="18"/>
          <w:u w:val="single"/>
        </w:rPr>
        <w:t>Die qualifizierenden Anwendungen nach Programmart sind</w:t>
      </w:r>
      <w:r w:rsidRPr="007B09EB">
        <w:rPr>
          <w:rFonts w:ascii="Tahoma" w:hAnsi="Tahoma" w:cs="Tahoma"/>
          <w:color w:val="000000"/>
          <w:sz w:val="18"/>
        </w:rPr>
        <w:t>:</w:t>
      </w:r>
    </w:p>
    <w:p w14:paraId="7898486C" w14:textId="77777777" w:rsidR="00A56499" w:rsidRPr="007B09EB" w:rsidRDefault="00A56499" w:rsidP="00873BB0">
      <w:pPr>
        <w:pStyle w:val="EndnoteText"/>
        <w:rPr>
          <w:rFonts w:ascii="Tahoma" w:hAnsi="Tahoma" w:cs="Tahoma"/>
          <w:sz w:val="18"/>
          <w:szCs w:val="18"/>
        </w:rPr>
      </w:pPr>
    </w:p>
    <w:tbl>
      <w:tblPr>
        <w:tblW w:w="7763" w:type="dxa"/>
        <w:tblInd w:w="1008" w:type="dxa"/>
        <w:tblCellMar>
          <w:left w:w="0" w:type="dxa"/>
          <w:right w:w="0" w:type="dxa"/>
        </w:tblCellMar>
        <w:tblLook w:val="00A0" w:firstRow="1" w:lastRow="0" w:firstColumn="1" w:lastColumn="0" w:noHBand="0" w:noVBand="0"/>
      </w:tblPr>
      <w:tblGrid>
        <w:gridCol w:w="2910"/>
        <w:gridCol w:w="1242"/>
        <w:gridCol w:w="91"/>
        <w:gridCol w:w="1094"/>
        <w:gridCol w:w="1424"/>
        <w:gridCol w:w="1002"/>
      </w:tblGrid>
      <w:tr w:rsidR="00CB023A" w:rsidRPr="007B09EB" w14:paraId="7898486F" w14:textId="77777777" w:rsidTr="00CB023A">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898486D" w14:textId="77777777" w:rsidR="00CB023A" w:rsidRPr="007B09EB" w:rsidRDefault="00CB023A" w:rsidP="00CB023A">
            <w:pPr>
              <w:jc w:val="center"/>
              <w:rPr>
                <w:rFonts w:eastAsia="MS PGothic" w:cs="Tahoma"/>
                <w:b/>
                <w:bCs/>
                <w:color w:val="000000"/>
                <w:szCs w:val="18"/>
                <w:lang w:val="de-DE"/>
              </w:rPr>
            </w:pPr>
            <w:r w:rsidRPr="007B09EB">
              <w:rPr>
                <w:rFonts w:cs="Tahoma"/>
                <w:b/>
                <w:color w:val="000000"/>
                <w:lang w:val="de-DE"/>
              </w:rPr>
              <w:t>Qualifizierende Anwendungen für den Erwerb von Vermietungsrechten für Office Standard</w:t>
            </w:r>
          </w:p>
        </w:tc>
        <w:tc>
          <w:tcPr>
            <w:tcW w:w="1333" w:type="dxa"/>
            <w:gridSpan w:val="2"/>
            <w:tcBorders>
              <w:top w:val="nil"/>
              <w:left w:val="nil"/>
              <w:bottom w:val="single" w:sz="8" w:space="0" w:color="auto"/>
              <w:right w:val="nil"/>
            </w:tcBorders>
          </w:tcPr>
          <w:p w14:paraId="7898486E" w14:textId="77777777" w:rsidR="00CB023A" w:rsidRPr="007B09EB" w:rsidRDefault="00CB023A" w:rsidP="00CB023A">
            <w:pPr>
              <w:jc w:val="both"/>
              <w:rPr>
                <w:rFonts w:eastAsia="MS PGothic" w:cs="Tahoma"/>
                <w:color w:val="000000"/>
                <w:sz w:val="21"/>
                <w:szCs w:val="21"/>
                <w:lang w:val="de-DE"/>
              </w:rPr>
            </w:pPr>
          </w:p>
        </w:tc>
      </w:tr>
      <w:tr w:rsidR="00CB023A" w:rsidRPr="007B09EB" w14:paraId="78984876" w14:textId="77777777" w:rsidTr="00CB023A">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78984870" w14:textId="77777777" w:rsidR="00CB023A" w:rsidRPr="007B09EB" w:rsidRDefault="00CB023A" w:rsidP="00CB023A">
            <w:pPr>
              <w:rPr>
                <w:rFonts w:eastAsia="MS PGothic" w:cs="Tahoma"/>
                <w:b/>
                <w:bCs/>
                <w:color w:val="000000"/>
                <w:szCs w:val="18"/>
                <w:lang w:val="de-DE"/>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78984871" w14:textId="77777777" w:rsidR="00CB023A" w:rsidRPr="007B09EB" w:rsidRDefault="00CB023A" w:rsidP="00CB023A">
            <w:pPr>
              <w:jc w:val="center"/>
              <w:rPr>
                <w:rFonts w:cs="Tahoma"/>
                <w:b/>
                <w:bCs/>
                <w:color w:val="000000"/>
                <w:szCs w:val="18"/>
              </w:rPr>
            </w:pPr>
            <w:r w:rsidRPr="007B09EB">
              <w:rPr>
                <w:rFonts w:cs="Tahoma"/>
                <w:b/>
                <w:bCs/>
                <w:color w:val="000000"/>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984872" w14:textId="77777777" w:rsidR="00CB023A" w:rsidRPr="007B09EB" w:rsidRDefault="00CB023A" w:rsidP="00CB023A">
            <w:pPr>
              <w:jc w:val="center"/>
              <w:rPr>
                <w:rFonts w:cs="Tahoma"/>
              </w:rPr>
            </w:pPr>
            <w:r w:rsidRPr="007B09EB">
              <w:rPr>
                <w:rFonts w:cs="Tahoma"/>
                <w:b/>
                <w:color w:val="000000"/>
                <w:lang w:val="de-DE"/>
              </w:rPr>
              <w:t>PIPC</w:t>
            </w:r>
          </w:p>
          <w:p w14:paraId="78984873" w14:textId="77777777" w:rsidR="00CB023A" w:rsidRPr="007B09EB" w:rsidRDefault="00CB023A" w:rsidP="00CB023A">
            <w:pPr>
              <w:jc w:val="center"/>
              <w:rPr>
                <w:rFonts w:cs="Tahoma"/>
                <w:b/>
                <w:bCs/>
                <w:color w:val="000000"/>
                <w:szCs w:val="18"/>
              </w:rPr>
            </w:pPr>
            <w:r w:rsidRPr="007B09EB">
              <w:rPr>
                <w:rFonts w:cs="Tahoma"/>
                <w:b/>
                <w:color w:val="000000"/>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8984874" w14:textId="77777777" w:rsidR="00CB023A" w:rsidRPr="007B09EB" w:rsidRDefault="00CB023A" w:rsidP="00CB023A">
            <w:pPr>
              <w:jc w:val="center"/>
              <w:rPr>
                <w:rFonts w:cs="Tahoma"/>
                <w:b/>
                <w:bCs/>
                <w:color w:val="000000"/>
                <w:szCs w:val="18"/>
              </w:rPr>
            </w:pPr>
            <w:r w:rsidRPr="007B09EB">
              <w:rPr>
                <w:rFonts w:cs="Tahoma"/>
                <w:b/>
                <w:bCs/>
                <w:color w:val="000000"/>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8984875" w14:textId="77777777" w:rsidR="00CB023A" w:rsidRPr="007B09EB" w:rsidRDefault="00CB023A" w:rsidP="00CB023A">
            <w:pPr>
              <w:jc w:val="center"/>
              <w:rPr>
                <w:rFonts w:cs="Tahoma"/>
                <w:b/>
                <w:bCs/>
                <w:color w:val="000000"/>
                <w:szCs w:val="18"/>
              </w:rPr>
            </w:pPr>
            <w:r w:rsidRPr="007B09EB">
              <w:rPr>
                <w:rFonts w:cs="Tahoma"/>
                <w:b/>
                <w:bCs/>
                <w:color w:val="000000"/>
                <w:szCs w:val="18"/>
                <w:lang w:val="de-DE"/>
              </w:rPr>
              <w:t>Open-Lizenz</w:t>
            </w:r>
          </w:p>
        </w:tc>
      </w:tr>
      <w:tr w:rsidR="00CB023A" w:rsidRPr="007B09EB" w14:paraId="7898487C"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77" w14:textId="77777777" w:rsidR="00CB023A" w:rsidRPr="007B09EB" w:rsidRDefault="00CB023A" w:rsidP="001A3E0D">
            <w:pPr>
              <w:ind w:firstLine="180"/>
              <w:rPr>
                <w:rFonts w:cs="Tahoma"/>
                <w:b/>
                <w:bCs/>
                <w:color w:val="000000"/>
                <w:szCs w:val="18"/>
              </w:rPr>
            </w:pPr>
            <w:r w:rsidRPr="007B09EB">
              <w:rPr>
                <w:rFonts w:cs="Tahoma"/>
                <w:b/>
                <w:color w:val="000000"/>
                <w:lang w:val="de-DE"/>
              </w:rPr>
              <w:t>Office Standard 2013</w:t>
            </w:r>
            <w:r w:rsidRPr="007B09EB">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14:paraId="78984878" w14:textId="77777777" w:rsidR="00CB023A" w:rsidRPr="007B09EB" w:rsidRDefault="00CB023A" w:rsidP="00CB023A">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78984879" w14:textId="77777777" w:rsidR="00CB023A" w:rsidRPr="007B09EB" w:rsidRDefault="00CB023A" w:rsidP="00CB023A">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898487A" w14:textId="77777777" w:rsidR="00CB023A" w:rsidRPr="007B09EB" w:rsidRDefault="00CB023A" w:rsidP="00CB023A">
            <w:pPr>
              <w:jc w:val="center"/>
              <w:rPr>
                <w:rFonts w:eastAsia="MS PGothic" w:cs="Tahoma"/>
                <w:color w:val="000000"/>
                <w:sz w:val="21"/>
                <w:szCs w:val="21"/>
              </w:rPr>
            </w:pPr>
            <w:r w:rsidRPr="007B09EB">
              <w:rPr>
                <w:rFonts w:cs="Tahoma"/>
                <w:color w:val="000000"/>
                <w:lang w:val="de-DE"/>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898487B" w14:textId="77777777" w:rsidR="00CB023A" w:rsidRPr="007B09EB" w:rsidRDefault="00CB023A" w:rsidP="00CB023A">
            <w:pPr>
              <w:jc w:val="center"/>
              <w:rPr>
                <w:rFonts w:eastAsia="MS PGothic" w:cs="Tahoma"/>
                <w:color w:val="000000"/>
                <w:sz w:val="21"/>
                <w:szCs w:val="21"/>
              </w:rPr>
            </w:pPr>
            <w:r w:rsidRPr="007B09EB">
              <w:rPr>
                <w:rFonts w:cs="Tahoma"/>
                <w:color w:val="000000"/>
                <w:lang w:val="de-DE"/>
              </w:rPr>
              <w:t>x</w:t>
            </w:r>
          </w:p>
        </w:tc>
      </w:tr>
      <w:tr w:rsidR="00CB023A" w:rsidRPr="007B09EB" w14:paraId="78984882"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7D" w14:textId="77777777" w:rsidR="00CB023A" w:rsidRPr="007B09EB" w:rsidRDefault="00CB023A" w:rsidP="001A3E0D">
            <w:pPr>
              <w:ind w:firstLine="180"/>
              <w:rPr>
                <w:rFonts w:cs="Tahoma"/>
                <w:b/>
                <w:bCs/>
                <w:color w:val="000000"/>
                <w:szCs w:val="18"/>
              </w:rPr>
            </w:pPr>
            <w:r w:rsidRPr="007B09EB">
              <w:rPr>
                <w:rFonts w:cs="Tahoma"/>
                <w:b/>
                <w:color w:val="000000"/>
                <w:lang w:val="de-DE"/>
              </w:rPr>
              <w:t>Office Standard 2010</w:t>
            </w:r>
          </w:p>
        </w:tc>
        <w:tc>
          <w:tcPr>
            <w:tcW w:w="1242" w:type="dxa"/>
            <w:tcBorders>
              <w:top w:val="nil"/>
              <w:left w:val="single" w:sz="4" w:space="0" w:color="auto"/>
              <w:bottom w:val="single" w:sz="8" w:space="0" w:color="auto"/>
              <w:right w:val="single" w:sz="8" w:space="0" w:color="auto"/>
            </w:tcBorders>
            <w:noWrap/>
            <w:vAlign w:val="bottom"/>
          </w:tcPr>
          <w:p w14:paraId="7898487E" w14:textId="77777777" w:rsidR="00CB023A" w:rsidRPr="007B09EB" w:rsidRDefault="00CB023A" w:rsidP="00CB023A">
            <w:pPr>
              <w:jc w:val="center"/>
              <w:rPr>
                <w:rFonts w:eastAsia="MS PGothic" w:cs="Tahoma"/>
                <w:color w:val="000000"/>
                <w:sz w:val="21"/>
                <w:szCs w:val="21"/>
              </w:rPr>
            </w:pPr>
            <w:r w:rsidRPr="007B09EB">
              <w:rPr>
                <w:rFonts w:cs="Tahoma"/>
                <w:color w:val="000000"/>
                <w:lang w:val="de-DE"/>
              </w:rPr>
              <w:t>x</w:t>
            </w:r>
          </w:p>
        </w:tc>
        <w:tc>
          <w:tcPr>
            <w:tcW w:w="1185" w:type="dxa"/>
            <w:gridSpan w:val="2"/>
            <w:tcBorders>
              <w:top w:val="nil"/>
              <w:left w:val="nil"/>
              <w:bottom w:val="single" w:sz="8" w:space="0" w:color="auto"/>
              <w:right w:val="single" w:sz="8" w:space="0" w:color="auto"/>
            </w:tcBorders>
          </w:tcPr>
          <w:p w14:paraId="7898487F" w14:textId="77777777" w:rsidR="00CB023A" w:rsidRPr="007B09EB" w:rsidRDefault="00CB023A" w:rsidP="00CB023A">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80" w14:textId="77777777" w:rsidR="00CB023A" w:rsidRPr="007B09EB" w:rsidRDefault="00CB023A" w:rsidP="00CB023A">
            <w:pPr>
              <w:jc w:val="center"/>
              <w:rPr>
                <w:rFonts w:eastAsia="MS PGothic" w:cs="Tahoma"/>
                <w:color w:val="000000"/>
                <w:sz w:val="21"/>
                <w:szCs w:val="21"/>
              </w:rPr>
            </w:pPr>
            <w:r w:rsidRPr="007B09EB">
              <w:rPr>
                <w:rFonts w:cs="Tahoma"/>
                <w:color w:val="000000"/>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81" w14:textId="77777777" w:rsidR="00CB023A" w:rsidRPr="007B09EB" w:rsidRDefault="00CB023A" w:rsidP="00CB023A">
            <w:pPr>
              <w:jc w:val="center"/>
              <w:rPr>
                <w:rFonts w:eastAsia="MS PGothic" w:cs="Tahoma"/>
                <w:color w:val="000000"/>
                <w:sz w:val="21"/>
                <w:szCs w:val="21"/>
              </w:rPr>
            </w:pPr>
            <w:r w:rsidRPr="007B09EB">
              <w:rPr>
                <w:rFonts w:cs="Tahoma"/>
                <w:color w:val="000000"/>
                <w:lang w:val="de-DE"/>
              </w:rPr>
              <w:t>x</w:t>
            </w:r>
          </w:p>
        </w:tc>
      </w:tr>
    </w:tbl>
    <w:p w14:paraId="78984883" w14:textId="77777777" w:rsidR="00CB023A" w:rsidRPr="007B09EB" w:rsidRDefault="00CB023A" w:rsidP="00CB023A">
      <w:pPr>
        <w:rPr>
          <w:rFonts w:cs="Tahoma"/>
        </w:rPr>
      </w:pPr>
    </w:p>
    <w:tbl>
      <w:tblPr>
        <w:tblW w:w="7763" w:type="dxa"/>
        <w:tblInd w:w="1008" w:type="dxa"/>
        <w:tblCellMar>
          <w:left w:w="0" w:type="dxa"/>
          <w:right w:w="0" w:type="dxa"/>
        </w:tblCellMar>
        <w:tblLook w:val="00A0" w:firstRow="1" w:lastRow="0" w:firstColumn="1" w:lastColumn="0" w:noHBand="0" w:noVBand="0"/>
      </w:tblPr>
      <w:tblGrid>
        <w:gridCol w:w="2910"/>
        <w:gridCol w:w="1242"/>
        <w:gridCol w:w="91"/>
        <w:gridCol w:w="1094"/>
        <w:gridCol w:w="1424"/>
        <w:gridCol w:w="1002"/>
      </w:tblGrid>
      <w:tr w:rsidR="00CB023A" w:rsidRPr="007B09EB" w14:paraId="78984886" w14:textId="77777777" w:rsidTr="00CB023A">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8984884" w14:textId="77777777" w:rsidR="00CB023A" w:rsidRPr="007B09EB" w:rsidRDefault="00CB023A" w:rsidP="00CB023A">
            <w:pPr>
              <w:jc w:val="center"/>
              <w:rPr>
                <w:rFonts w:eastAsia="MS PGothic" w:cs="Tahoma"/>
                <w:b/>
                <w:bCs/>
                <w:szCs w:val="18"/>
                <w:lang w:val="de-DE"/>
              </w:rPr>
            </w:pPr>
            <w:r w:rsidRPr="007B09EB">
              <w:rPr>
                <w:rFonts w:cs="Tahoma"/>
                <w:b/>
                <w:lang w:val="de-DE"/>
              </w:rPr>
              <w:t>Qualifizierende Anwendungen für den Erwerb von Vermietungsrechten für Office Professional Plus</w:t>
            </w:r>
          </w:p>
        </w:tc>
        <w:tc>
          <w:tcPr>
            <w:tcW w:w="1333" w:type="dxa"/>
            <w:gridSpan w:val="2"/>
            <w:tcBorders>
              <w:top w:val="nil"/>
              <w:left w:val="nil"/>
              <w:bottom w:val="single" w:sz="8" w:space="0" w:color="auto"/>
              <w:right w:val="nil"/>
            </w:tcBorders>
          </w:tcPr>
          <w:p w14:paraId="78984885" w14:textId="77777777" w:rsidR="00CB023A" w:rsidRPr="007B09EB" w:rsidRDefault="00CB023A" w:rsidP="00CB023A">
            <w:pPr>
              <w:jc w:val="both"/>
              <w:rPr>
                <w:rFonts w:eastAsia="MS PGothic" w:cs="Tahoma"/>
                <w:szCs w:val="21"/>
                <w:lang w:val="de-DE"/>
              </w:rPr>
            </w:pPr>
          </w:p>
        </w:tc>
      </w:tr>
      <w:tr w:rsidR="00CB023A" w:rsidRPr="007B09EB" w14:paraId="7898488D" w14:textId="77777777" w:rsidTr="00CB023A">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78984887" w14:textId="77777777" w:rsidR="00CB023A" w:rsidRPr="007B09EB" w:rsidRDefault="00CB023A" w:rsidP="00CB023A">
            <w:pPr>
              <w:rPr>
                <w:rFonts w:eastAsia="MS PGothic" w:cs="Tahoma"/>
                <w:b/>
                <w:bCs/>
                <w:szCs w:val="18"/>
                <w:lang w:val="de-DE"/>
              </w:rPr>
            </w:pPr>
          </w:p>
        </w:tc>
        <w:tc>
          <w:tcPr>
            <w:tcW w:w="1242" w:type="dxa"/>
            <w:tcBorders>
              <w:top w:val="nil"/>
              <w:left w:val="nil"/>
              <w:bottom w:val="single" w:sz="8" w:space="0" w:color="auto"/>
              <w:right w:val="single" w:sz="4" w:space="0" w:color="auto"/>
            </w:tcBorders>
            <w:shd w:val="clear" w:color="auto" w:fill="FABF8F"/>
            <w:vAlign w:val="bottom"/>
          </w:tcPr>
          <w:p w14:paraId="78984888" w14:textId="77777777" w:rsidR="00CB023A" w:rsidRPr="007B09EB" w:rsidRDefault="00CB023A" w:rsidP="00CB023A">
            <w:pPr>
              <w:jc w:val="center"/>
              <w:rPr>
                <w:rFonts w:cs="Tahoma"/>
                <w:b/>
                <w:bCs/>
                <w:szCs w:val="18"/>
              </w:rPr>
            </w:pPr>
            <w:r w:rsidRPr="007B09EB">
              <w:rPr>
                <w:rFonts w:cs="Tahoma"/>
                <w:b/>
                <w:bCs/>
                <w:szCs w:val="18"/>
                <w:lang w:val="de-DE"/>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78984889" w14:textId="77777777" w:rsidR="00CB023A" w:rsidRPr="007B09EB" w:rsidRDefault="00CB023A" w:rsidP="00CB023A">
            <w:pPr>
              <w:jc w:val="center"/>
              <w:rPr>
                <w:rFonts w:cs="Tahoma"/>
              </w:rPr>
            </w:pPr>
            <w:r w:rsidRPr="007B09EB">
              <w:rPr>
                <w:rFonts w:cs="Tahoma"/>
                <w:b/>
                <w:lang w:val="de-DE"/>
              </w:rPr>
              <w:t>PIPC</w:t>
            </w:r>
          </w:p>
          <w:p w14:paraId="7898488A" w14:textId="77777777" w:rsidR="00CB023A" w:rsidRPr="007B09EB" w:rsidRDefault="00CB023A" w:rsidP="00CB023A">
            <w:pPr>
              <w:jc w:val="center"/>
              <w:rPr>
                <w:rFonts w:cs="Tahoma"/>
                <w:b/>
                <w:bCs/>
                <w:szCs w:val="16"/>
                <w:lang w:eastAsia="ja-JP"/>
              </w:rPr>
            </w:pPr>
            <w:r w:rsidRPr="007B09EB">
              <w:rPr>
                <w:rFonts w:cs="Tahoma"/>
                <w:b/>
                <w:lang w:val="de-DE"/>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898488B" w14:textId="77777777" w:rsidR="00CB023A" w:rsidRPr="007B09EB" w:rsidRDefault="00CB023A" w:rsidP="00CB023A">
            <w:pPr>
              <w:jc w:val="center"/>
              <w:rPr>
                <w:rFonts w:cs="Tahoma"/>
                <w:b/>
                <w:bCs/>
                <w:szCs w:val="18"/>
              </w:rPr>
            </w:pPr>
            <w:r w:rsidRPr="007B09EB">
              <w:rPr>
                <w:rFonts w:cs="Tahoma"/>
                <w:b/>
                <w:bCs/>
                <w:szCs w:val="18"/>
                <w:lang w:val="de-DE"/>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898488C" w14:textId="77777777" w:rsidR="00CB023A" w:rsidRPr="007B09EB" w:rsidRDefault="00CB023A" w:rsidP="00CB023A">
            <w:pPr>
              <w:jc w:val="center"/>
              <w:rPr>
                <w:rFonts w:cs="Tahoma"/>
                <w:b/>
                <w:bCs/>
                <w:szCs w:val="18"/>
              </w:rPr>
            </w:pPr>
            <w:r w:rsidRPr="007B09EB">
              <w:rPr>
                <w:rFonts w:cs="Tahoma"/>
                <w:b/>
                <w:bCs/>
                <w:szCs w:val="18"/>
                <w:lang w:val="de-DE"/>
              </w:rPr>
              <w:t>Open-Lizenz</w:t>
            </w:r>
          </w:p>
        </w:tc>
      </w:tr>
      <w:tr w:rsidR="00CB023A" w:rsidRPr="007B09EB" w14:paraId="78984893" w14:textId="77777777" w:rsidTr="00CB023A">
        <w:trPr>
          <w:trHeight w:val="255"/>
        </w:trPr>
        <w:tc>
          <w:tcPr>
            <w:tcW w:w="2910" w:type="dxa"/>
            <w:tcBorders>
              <w:top w:val="nil"/>
              <w:left w:val="single" w:sz="8" w:space="0" w:color="auto"/>
              <w:bottom w:val="single" w:sz="4" w:space="0" w:color="auto"/>
              <w:right w:val="single" w:sz="8" w:space="0" w:color="auto"/>
            </w:tcBorders>
            <w:noWrap/>
            <w:vAlign w:val="bottom"/>
          </w:tcPr>
          <w:p w14:paraId="7898488E" w14:textId="77777777" w:rsidR="00CB023A" w:rsidRPr="007B09EB" w:rsidRDefault="00CB023A" w:rsidP="001A3E0D">
            <w:pPr>
              <w:ind w:firstLine="180"/>
              <w:rPr>
                <w:rFonts w:cs="Tahoma"/>
                <w:b/>
                <w:bCs/>
                <w:szCs w:val="18"/>
                <w:lang w:eastAsia="ja-JP"/>
              </w:rPr>
            </w:pPr>
            <w:r w:rsidRPr="007B09EB">
              <w:rPr>
                <w:rFonts w:cs="Tahoma"/>
                <w:b/>
                <w:lang w:val="de-DE"/>
              </w:rPr>
              <w:t>Office Professional Plus 2013</w:t>
            </w:r>
          </w:p>
        </w:tc>
        <w:tc>
          <w:tcPr>
            <w:tcW w:w="1242" w:type="dxa"/>
            <w:tcBorders>
              <w:top w:val="nil"/>
              <w:left w:val="nil"/>
              <w:bottom w:val="single" w:sz="8" w:space="0" w:color="auto"/>
              <w:right w:val="single" w:sz="8" w:space="0" w:color="auto"/>
            </w:tcBorders>
            <w:noWrap/>
            <w:vAlign w:val="bottom"/>
          </w:tcPr>
          <w:p w14:paraId="7898488F" w14:textId="77777777" w:rsidR="00CB023A" w:rsidRPr="007B09EB" w:rsidRDefault="00CB023A" w:rsidP="00CB023A">
            <w:pPr>
              <w:jc w:val="center"/>
              <w:rPr>
                <w:rFonts w:eastAsia="MS PGothic" w:cs="Tahoma"/>
                <w:szCs w:val="18"/>
              </w:rPr>
            </w:pPr>
            <w:r w:rsidRPr="007B09EB">
              <w:rPr>
                <w:rFonts w:cs="Tahoma"/>
                <w:szCs w:val="18"/>
              </w:rPr>
              <w:t xml:space="preserve"> </w:t>
            </w:r>
          </w:p>
        </w:tc>
        <w:tc>
          <w:tcPr>
            <w:tcW w:w="1185" w:type="dxa"/>
            <w:gridSpan w:val="2"/>
            <w:tcBorders>
              <w:top w:val="nil"/>
              <w:left w:val="nil"/>
              <w:bottom w:val="single" w:sz="8" w:space="0" w:color="auto"/>
              <w:right w:val="single" w:sz="8" w:space="0" w:color="auto"/>
            </w:tcBorders>
          </w:tcPr>
          <w:p w14:paraId="78984890" w14:textId="77777777" w:rsidR="00CB023A" w:rsidRPr="007B09EB" w:rsidRDefault="00CB023A" w:rsidP="00CB023A">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1" w14:textId="77777777" w:rsidR="00CB023A" w:rsidRPr="007B09EB" w:rsidRDefault="00CB023A" w:rsidP="00CB023A">
            <w:pPr>
              <w:jc w:val="center"/>
              <w:rPr>
                <w:rFonts w:eastAsia="MS PGothic" w:cs="Tahoma"/>
                <w:szCs w:val="18"/>
              </w:rPr>
            </w:pPr>
            <w:r w:rsidRPr="007B09EB">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2" w14:textId="77777777" w:rsidR="00CB023A" w:rsidRPr="007B09EB" w:rsidRDefault="00CB023A" w:rsidP="00CB023A">
            <w:pPr>
              <w:jc w:val="center"/>
              <w:rPr>
                <w:rFonts w:eastAsia="MS PGothic" w:cs="Tahoma"/>
                <w:szCs w:val="18"/>
              </w:rPr>
            </w:pPr>
            <w:r w:rsidRPr="007B09EB">
              <w:rPr>
                <w:rFonts w:cs="Tahoma"/>
                <w:lang w:val="de-DE"/>
              </w:rPr>
              <w:t>x</w:t>
            </w:r>
          </w:p>
        </w:tc>
      </w:tr>
      <w:tr w:rsidR="00CB023A" w:rsidRPr="007B09EB" w14:paraId="78984899"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94" w14:textId="77777777" w:rsidR="00CB023A" w:rsidRPr="007B09EB" w:rsidRDefault="00CB023A" w:rsidP="001A3E0D">
            <w:pPr>
              <w:ind w:firstLine="180"/>
              <w:rPr>
                <w:rFonts w:cs="Tahoma"/>
                <w:b/>
                <w:bCs/>
                <w:szCs w:val="18"/>
                <w:lang w:eastAsia="ja-JP"/>
              </w:rPr>
            </w:pPr>
            <w:r w:rsidRPr="007B09EB">
              <w:rPr>
                <w:rFonts w:cs="Tahoma"/>
                <w:b/>
                <w:lang w:val="de-DE"/>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78984895" w14:textId="77777777" w:rsidR="00CB023A" w:rsidRPr="007B09EB" w:rsidRDefault="00CB023A" w:rsidP="00CB023A">
            <w:pPr>
              <w:jc w:val="center"/>
              <w:rPr>
                <w:rFonts w:eastAsia="MS PGothic" w:cs="Tahoma"/>
                <w:szCs w:val="18"/>
              </w:rPr>
            </w:pPr>
            <w:r w:rsidRPr="007B09EB">
              <w:rPr>
                <w:rFonts w:cs="Tahoma"/>
                <w:szCs w:val="18"/>
              </w:rPr>
              <w:t xml:space="preserve"> </w:t>
            </w:r>
          </w:p>
        </w:tc>
        <w:tc>
          <w:tcPr>
            <w:tcW w:w="1185" w:type="dxa"/>
            <w:gridSpan w:val="2"/>
            <w:tcBorders>
              <w:top w:val="nil"/>
              <w:left w:val="nil"/>
              <w:bottom w:val="single" w:sz="8" w:space="0" w:color="auto"/>
              <w:right w:val="single" w:sz="8" w:space="0" w:color="auto"/>
            </w:tcBorders>
          </w:tcPr>
          <w:p w14:paraId="78984896" w14:textId="77777777" w:rsidR="00CB023A" w:rsidRPr="007B09EB" w:rsidRDefault="00CB023A" w:rsidP="00CB023A">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7" w14:textId="77777777" w:rsidR="00CB023A" w:rsidRPr="007B09EB" w:rsidRDefault="00CB023A" w:rsidP="00CB023A">
            <w:pPr>
              <w:jc w:val="center"/>
              <w:rPr>
                <w:rFonts w:eastAsia="MS PGothic" w:cs="Tahoma"/>
                <w:szCs w:val="18"/>
              </w:rPr>
            </w:pPr>
            <w:r w:rsidRPr="007B09EB">
              <w:rPr>
                <w:rFonts w:cs="Tahoma"/>
                <w:lang w:val="de-DE"/>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8" w14:textId="77777777" w:rsidR="00CB023A" w:rsidRPr="007B09EB" w:rsidRDefault="00CB023A" w:rsidP="00CB023A">
            <w:pPr>
              <w:jc w:val="center"/>
              <w:rPr>
                <w:rFonts w:eastAsia="MS PGothic" w:cs="Tahoma"/>
                <w:szCs w:val="18"/>
              </w:rPr>
            </w:pPr>
            <w:r w:rsidRPr="007B09EB">
              <w:rPr>
                <w:rFonts w:cs="Tahoma"/>
                <w:lang w:val="de-DE"/>
              </w:rPr>
              <w:t>x</w:t>
            </w:r>
          </w:p>
        </w:tc>
      </w:tr>
      <w:tr w:rsidR="00CB023A" w:rsidRPr="007B09EB" w14:paraId="7898489F"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9A" w14:textId="77777777" w:rsidR="00CB023A" w:rsidRPr="007B09EB" w:rsidRDefault="00CB023A" w:rsidP="001A3E0D">
            <w:pPr>
              <w:ind w:firstLine="180"/>
              <w:rPr>
                <w:rFonts w:cs="Tahoma"/>
                <w:b/>
                <w:bCs/>
                <w:szCs w:val="18"/>
              </w:rPr>
            </w:pPr>
            <w:r w:rsidRPr="007B09EB">
              <w:rPr>
                <w:rFonts w:cs="Tahoma"/>
                <w:b/>
                <w:lang w:val="de-DE"/>
              </w:rPr>
              <w:t>Office Personal 2013</w:t>
            </w:r>
          </w:p>
        </w:tc>
        <w:tc>
          <w:tcPr>
            <w:tcW w:w="1242" w:type="dxa"/>
            <w:tcBorders>
              <w:top w:val="nil"/>
              <w:left w:val="single" w:sz="4" w:space="0" w:color="auto"/>
              <w:bottom w:val="single" w:sz="8" w:space="0" w:color="auto"/>
              <w:right w:val="single" w:sz="8" w:space="0" w:color="auto"/>
            </w:tcBorders>
            <w:noWrap/>
            <w:vAlign w:val="bottom"/>
          </w:tcPr>
          <w:p w14:paraId="7898489B" w14:textId="77777777" w:rsidR="00CB023A" w:rsidRPr="007B09EB" w:rsidRDefault="00CB023A" w:rsidP="00CB023A">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898489C" w14:textId="77777777" w:rsidR="00CB023A" w:rsidRPr="007B09EB" w:rsidRDefault="00CB023A" w:rsidP="00CB023A">
            <w:pPr>
              <w:jc w:val="center"/>
              <w:rPr>
                <w:rFonts w:eastAsia="MS PGothic" w:cs="Tahoma"/>
                <w:color w:val="000000"/>
                <w:szCs w:val="18"/>
              </w:rPr>
            </w:pPr>
            <w:r w:rsidRPr="007B09EB">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D" w14:textId="77777777" w:rsidR="00CB023A" w:rsidRPr="007B09EB" w:rsidRDefault="00CB023A" w:rsidP="00CB023A">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9E" w14:textId="77777777" w:rsidR="00CB023A" w:rsidRPr="007B09EB" w:rsidRDefault="00CB023A" w:rsidP="00CB023A">
            <w:pPr>
              <w:rPr>
                <w:rFonts w:eastAsia="Times New Roman" w:cs="Tahoma"/>
                <w:szCs w:val="18"/>
              </w:rPr>
            </w:pPr>
          </w:p>
        </w:tc>
      </w:tr>
      <w:tr w:rsidR="00CB023A" w:rsidRPr="007B09EB" w14:paraId="789848A5"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A0" w14:textId="77777777" w:rsidR="00CB023A" w:rsidRPr="007B09EB" w:rsidRDefault="00CB023A" w:rsidP="001A3E0D">
            <w:pPr>
              <w:ind w:firstLine="180"/>
              <w:rPr>
                <w:rFonts w:cs="Tahoma"/>
                <w:b/>
                <w:bCs/>
                <w:szCs w:val="18"/>
              </w:rPr>
            </w:pPr>
            <w:r w:rsidRPr="007B09EB">
              <w:rPr>
                <w:rFonts w:cs="Tahoma"/>
                <w:b/>
                <w:lang w:val="de-DE"/>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789848A1" w14:textId="77777777" w:rsidR="00CB023A" w:rsidRPr="007B09EB" w:rsidRDefault="00CB023A" w:rsidP="00CB023A">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89848A2" w14:textId="77777777" w:rsidR="00CB023A" w:rsidRPr="007B09EB" w:rsidRDefault="00CB023A" w:rsidP="00CB023A">
            <w:pPr>
              <w:jc w:val="center"/>
              <w:rPr>
                <w:rFonts w:eastAsia="MS PGothic" w:cs="Tahoma"/>
                <w:color w:val="000000"/>
                <w:szCs w:val="18"/>
              </w:rPr>
            </w:pPr>
            <w:r w:rsidRPr="007B09EB">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A3" w14:textId="77777777" w:rsidR="00CB023A" w:rsidRPr="007B09EB" w:rsidRDefault="00CB023A" w:rsidP="00CB023A">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A4" w14:textId="77777777" w:rsidR="00CB023A" w:rsidRPr="007B09EB" w:rsidRDefault="00CB023A" w:rsidP="00CB023A">
            <w:pPr>
              <w:rPr>
                <w:rFonts w:eastAsia="Times New Roman" w:cs="Tahoma"/>
                <w:szCs w:val="18"/>
              </w:rPr>
            </w:pPr>
          </w:p>
        </w:tc>
      </w:tr>
      <w:tr w:rsidR="00CB023A" w:rsidRPr="007B09EB" w14:paraId="789848AB" w14:textId="77777777" w:rsidTr="00CB023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89848A6" w14:textId="77777777" w:rsidR="00CB023A" w:rsidRPr="007B09EB" w:rsidRDefault="00CB023A" w:rsidP="001A3E0D">
            <w:pPr>
              <w:ind w:firstLine="180"/>
              <w:rPr>
                <w:rFonts w:cs="Tahoma"/>
                <w:b/>
                <w:bCs/>
                <w:szCs w:val="18"/>
              </w:rPr>
            </w:pPr>
            <w:r w:rsidRPr="007B09EB">
              <w:rPr>
                <w:rFonts w:cs="Tahoma"/>
                <w:b/>
                <w:lang w:val="de-DE"/>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789848A7" w14:textId="77777777" w:rsidR="00CB023A" w:rsidRPr="007B09EB" w:rsidRDefault="00CB023A" w:rsidP="00CB023A">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89848A8" w14:textId="77777777" w:rsidR="00CB023A" w:rsidRPr="007B09EB" w:rsidRDefault="00CB023A" w:rsidP="00CB023A">
            <w:pPr>
              <w:jc w:val="center"/>
              <w:rPr>
                <w:rFonts w:eastAsia="MS PGothic" w:cs="Tahoma"/>
                <w:color w:val="FF0000"/>
                <w:szCs w:val="18"/>
              </w:rPr>
            </w:pPr>
            <w:r w:rsidRPr="007B09EB">
              <w:rPr>
                <w:rFonts w:cs="Tahoma"/>
                <w:lang w:val="de-DE"/>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A9" w14:textId="77777777" w:rsidR="00CB023A" w:rsidRPr="007B09EB" w:rsidRDefault="00CB023A" w:rsidP="00CB023A">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8AA" w14:textId="77777777" w:rsidR="00CB023A" w:rsidRPr="007B09EB" w:rsidRDefault="00CB023A" w:rsidP="00CB023A">
            <w:pPr>
              <w:rPr>
                <w:rFonts w:eastAsia="Times New Roman" w:cs="Tahoma"/>
                <w:szCs w:val="18"/>
              </w:rPr>
            </w:pPr>
          </w:p>
        </w:tc>
      </w:tr>
    </w:tbl>
    <w:p w14:paraId="789848AC" w14:textId="77777777" w:rsidR="00CB023A" w:rsidRPr="007B09EB" w:rsidRDefault="00CB023A" w:rsidP="00CB023A">
      <w:pPr>
        <w:rPr>
          <w:rFonts w:cs="Tahoma"/>
        </w:rPr>
      </w:pPr>
    </w:p>
    <w:p w14:paraId="789848AD" w14:textId="77777777" w:rsidR="00CB023A" w:rsidRPr="007B09EB" w:rsidRDefault="00CB023A" w:rsidP="00CB023A">
      <w:pPr>
        <w:ind w:left="900"/>
        <w:rPr>
          <w:rFonts w:cs="Tahoma"/>
          <w:lang w:val="de-DE"/>
        </w:rPr>
      </w:pPr>
      <w:r w:rsidRPr="007B09EB">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w:t>
      </w:r>
      <w:r w:rsidRPr="007B09EB">
        <w:rPr>
          <w:rFonts w:cs="Tahoma"/>
          <w:lang w:val="de-DE"/>
        </w:rPr>
        <w:t xml:space="preserve"> </w:t>
      </w:r>
      <w:r w:rsidRPr="007B09EB">
        <w:rPr>
          <w:rFonts w:cs="Tahoma"/>
          <w:color w:val="000000"/>
          <w:lang w:val="de-DE"/>
        </w:rPr>
        <w:t>Die Vermietungsrechtelizenz ist keine Step Up-Lizenz für eine höhere Edition des Produktes.</w:t>
      </w:r>
    </w:p>
    <w:p w14:paraId="789848AE" w14:textId="77777777" w:rsidR="00CB023A" w:rsidRPr="007B09EB" w:rsidRDefault="00CB023A" w:rsidP="00CB023A">
      <w:pPr>
        <w:ind w:left="900"/>
        <w:rPr>
          <w:rFonts w:cs="Tahoma"/>
          <w:lang w:val="de-DE"/>
        </w:rPr>
      </w:pPr>
    </w:p>
    <w:p w14:paraId="789848AF" w14:textId="77777777" w:rsidR="00CB023A" w:rsidRPr="007B09EB" w:rsidRDefault="00CB023A" w:rsidP="00CB023A">
      <w:pPr>
        <w:ind w:left="900"/>
        <w:rPr>
          <w:rFonts w:cs="Tahoma"/>
          <w:lang w:val="de-DE"/>
        </w:rPr>
      </w:pPr>
      <w:r w:rsidRPr="007B09EB">
        <w:rPr>
          <w:rFonts w:cs="Tahoma"/>
          <w:color w:val="000000"/>
          <w:u w:val="single"/>
          <w:lang w:val="de-DE"/>
        </w:rPr>
        <w:t>Software Assurance-Ausnahme</w:t>
      </w:r>
    </w:p>
    <w:p w14:paraId="789848B0" w14:textId="77777777" w:rsidR="00CB023A" w:rsidRPr="007B09EB" w:rsidRDefault="00CB023A" w:rsidP="00CB023A">
      <w:pPr>
        <w:ind w:left="900" w:firstLine="720"/>
        <w:rPr>
          <w:rFonts w:cs="Tahoma"/>
          <w:lang w:val="de-DE"/>
        </w:rPr>
      </w:pPr>
    </w:p>
    <w:p w14:paraId="789848B1" w14:textId="77777777" w:rsidR="00CB023A" w:rsidRPr="007B09EB" w:rsidRDefault="00CB023A" w:rsidP="00CB023A">
      <w:pPr>
        <w:ind w:left="900"/>
        <w:rPr>
          <w:rFonts w:cs="Tahoma"/>
          <w:lang w:val="de-DE"/>
        </w:rPr>
      </w:pPr>
      <w:r w:rsidRPr="007B09EB">
        <w:rPr>
          <w:rFonts w:cs="Tahoma"/>
          <w:color w:val="000000"/>
          <w:lang w:val="de-DE"/>
        </w:rPr>
        <w:t>Kunden, die Vermietungsrechtelizenzen erwerben, sind nicht berechtigt, Software Assurance für die Vermietungsrechtelizenzen oder die zugrunde liegenden qualifizierenden Softwarelizenzen abzuschließen.</w:t>
      </w:r>
    </w:p>
    <w:p w14:paraId="789848B2" w14:textId="77777777" w:rsidR="00CB023A" w:rsidRPr="007B09EB" w:rsidRDefault="00CB023A" w:rsidP="00CB023A">
      <w:pPr>
        <w:pStyle w:val="FootnoteBulletLevel1"/>
        <w:tabs>
          <w:tab w:val="clear" w:pos="900"/>
        </w:tabs>
        <w:spacing w:before="0"/>
        <w:ind w:left="0" w:firstLine="0"/>
        <w:rPr>
          <w:rFonts w:ascii="Tahoma" w:hAnsi="Tahoma" w:cs="Tahoma"/>
          <w:lang w:val="de-DE"/>
        </w:rPr>
      </w:pPr>
    </w:p>
    <w:p w14:paraId="789848B3" w14:textId="77777777" w:rsidR="00CB023A" w:rsidRPr="00D73F4F" w:rsidRDefault="00CB023A" w:rsidP="00CB023A">
      <w:pPr>
        <w:pStyle w:val="Heading3"/>
        <w:rPr>
          <w:rFonts w:ascii="Tahoma" w:hAnsi="Tahoma" w:cs="Tahoma"/>
          <w:lang w:val="de-DE"/>
        </w:rPr>
      </w:pPr>
      <w:bookmarkStart w:id="1560" w:name="_15_Visio_Professional"/>
      <w:bookmarkStart w:id="1561" w:name="_Toc339370724"/>
      <w:bookmarkStart w:id="1562" w:name="_Toc340792719"/>
      <w:bookmarkEnd w:id="1560"/>
      <w:bookmarkEnd w:id="1561"/>
      <w:r w:rsidRPr="00D73F4F">
        <w:rPr>
          <w:rFonts w:ascii="Tahoma" w:hAnsi="Tahoma" w:cs="Tahoma"/>
          <w:caps/>
          <w:color w:val="F66400"/>
          <w:sz w:val="22"/>
          <w:vertAlign w:val="superscript"/>
          <w:lang w:val="de-DE"/>
        </w:rPr>
        <w:t>15</w:t>
      </w:r>
      <w:r w:rsidRPr="00D73F4F">
        <w:rPr>
          <w:rFonts w:ascii="Tahoma" w:hAnsi="Tahoma" w:cs="Tahoma"/>
          <w:color w:val="F66400"/>
          <w:sz w:val="22"/>
          <w:lang w:val="de-DE"/>
        </w:rPr>
        <w:t xml:space="preserve"> Visio Professional 2013</w:t>
      </w:r>
      <w:bookmarkEnd w:id="1562"/>
    </w:p>
    <w:p w14:paraId="789848B4" w14:textId="77777777" w:rsidR="00CB023A" w:rsidRPr="00D73F4F" w:rsidRDefault="00CB023A" w:rsidP="00CB023A">
      <w:pPr>
        <w:pStyle w:val="EndnoteText"/>
        <w:rPr>
          <w:rFonts w:ascii="Tahoma" w:hAnsi="Tahoma" w:cs="Tahoma"/>
          <w:sz w:val="18"/>
          <w:szCs w:val="18"/>
        </w:rPr>
      </w:pPr>
    </w:p>
    <w:p w14:paraId="789848B5" w14:textId="77777777" w:rsidR="00CB023A" w:rsidRPr="00D73F4F" w:rsidRDefault="00CB023A" w:rsidP="00CB023A">
      <w:pPr>
        <w:pStyle w:val="FootnoteBulletLevel1"/>
        <w:spacing w:after="0"/>
        <w:ind w:left="720" w:firstLine="0"/>
        <w:rPr>
          <w:rFonts w:ascii="Tahoma" w:hAnsi="Tahoma" w:cs="Tahoma"/>
          <w:lang w:val="de-DE"/>
        </w:rPr>
      </w:pPr>
      <w:bookmarkStart w:id="1563" w:name="Srv_11VisioPremium2010"/>
      <w:bookmarkStart w:id="1564" w:name="Aps_11VisioPremium2010"/>
      <w:bookmarkStart w:id="1565" w:name="_Toc336338274"/>
      <w:bookmarkStart w:id="1566" w:name="Srv_VisioPremium2010"/>
      <w:bookmarkEnd w:id="1563"/>
      <w:bookmarkEnd w:id="1564"/>
      <w:bookmarkEnd w:id="1565"/>
      <w:bookmarkEnd w:id="1566"/>
      <w:r w:rsidRPr="00D73F4F">
        <w:rPr>
          <w:rFonts w:ascii="Tahoma" w:hAnsi="Tahoma" w:cs="Tahoma"/>
          <w:sz w:val="18"/>
          <w:u w:val="single"/>
          <w:lang w:val="de-DE"/>
        </w:rPr>
        <w:t>Software Assurance-Migrationspfad für Visio Premium 2010</w:t>
      </w:r>
      <w:r w:rsidRPr="00D73F4F">
        <w:rPr>
          <w:rFonts w:ascii="Tahoma" w:hAnsi="Tahoma" w:cs="Tahoma"/>
          <w:sz w:val="18"/>
          <w:lang w:val="de-DE"/>
        </w:rPr>
        <w:t>:</w:t>
      </w:r>
    </w:p>
    <w:p w14:paraId="789848B6" w14:textId="77777777" w:rsidR="00CB023A" w:rsidRPr="007B09EB" w:rsidRDefault="00CB023A" w:rsidP="006E738E">
      <w:pPr>
        <w:pStyle w:val="FootnoteBulletLevel1"/>
        <w:spacing w:before="0"/>
        <w:ind w:left="720" w:firstLine="0"/>
        <w:rPr>
          <w:rFonts w:ascii="Tahoma" w:hAnsi="Tahoma" w:cs="Tahoma"/>
          <w:lang w:val="de-DE"/>
        </w:rPr>
      </w:pPr>
      <w:r w:rsidRPr="007B09EB">
        <w:rPr>
          <w:rFonts w:ascii="Tahoma" w:hAnsi="Tahoma" w:cs="Tahoma"/>
          <w:sz w:val="18"/>
          <w:lang w:val="de-DE"/>
        </w:rPr>
        <w:t xml:space="preserve">Kunden, die zum Verfügbarkeitsdatum des Downloads für Visio Premium 2013 über aktive Software Assurance für </w:t>
      </w:r>
      <w:r w:rsidRPr="007B09EB">
        <w:rPr>
          <w:rFonts w:ascii="Tahoma" w:hAnsi="Tahoma" w:cs="Tahoma"/>
          <w:sz w:val="18"/>
          <w:u w:val="single"/>
          <w:lang w:val="de-DE"/>
        </w:rPr>
        <w:t>Visio Professional 2010</w:t>
      </w:r>
      <w:r w:rsidRPr="007B09EB">
        <w:rPr>
          <w:rFonts w:ascii="Tahoma" w:hAnsi="Tahoma" w:cs="Tahoma"/>
          <w:sz w:val="18"/>
          <w:lang w:val="de-DE"/>
        </w:rPr>
        <w:t xml:space="preserve"> verfügen, sind berechtigt, Visio Professional 2013 anstelle von </w:t>
      </w:r>
      <w:r w:rsidRPr="007B09EB">
        <w:rPr>
          <w:rFonts w:ascii="Tahoma" w:hAnsi="Tahoma" w:cs="Tahoma"/>
          <w:sz w:val="18"/>
          <w:u w:val="single"/>
          <w:lang w:val="de-DE"/>
        </w:rPr>
        <w:t>Visio Premium 2010</w:t>
      </w:r>
      <w:r w:rsidRPr="007B09EB">
        <w:rPr>
          <w:rFonts w:ascii="Tahoma" w:hAnsi="Tahoma" w:cs="Tahoma"/>
          <w:sz w:val="18"/>
          <w:lang w:val="de-DE"/>
        </w:rPr>
        <w:t xml:space="preserve"> zu nutzen.</w:t>
      </w:r>
      <w:r w:rsidRPr="007B09EB">
        <w:rPr>
          <w:rFonts w:ascii="Tahoma" w:hAnsi="Tahoma" w:cs="Tahoma"/>
          <w:sz w:val="18"/>
          <w:szCs w:val="18"/>
          <w:lang w:val="de-DE"/>
        </w:rPr>
        <w:t xml:space="preserve"> </w:t>
      </w:r>
      <w:r w:rsidRPr="007B09EB">
        <w:rPr>
          <w:rFonts w:ascii="Tahoma" w:hAnsi="Tahoma" w:cs="Tahoma"/>
          <w:sz w:val="18"/>
          <w:lang w:val="de-DE"/>
        </w:rPr>
        <w:t xml:space="preserve">Das Recht zur Nutzung von Visio Professional 2013 laut diesem Angebot gilt bis zum Ablauf des Rechts zur Nutzung von </w:t>
      </w:r>
      <w:r w:rsidRPr="007B09EB">
        <w:rPr>
          <w:rFonts w:ascii="Tahoma" w:hAnsi="Tahoma" w:cs="Tahoma"/>
          <w:sz w:val="18"/>
          <w:u w:val="single"/>
          <w:lang w:val="de-DE"/>
        </w:rPr>
        <w:t>Visio Premium 2010</w:t>
      </w:r>
      <w:r w:rsidRPr="007B09EB">
        <w:rPr>
          <w:rFonts w:ascii="Tahoma" w:hAnsi="Tahoma" w:cs="Tahoma"/>
          <w:sz w:val="18"/>
          <w:lang w:val="de-DE"/>
        </w:rPr>
        <w:t xml:space="preserve"> im Rahmen der qualifizierenden Lizenz.</w:t>
      </w:r>
      <w:r w:rsidRPr="007B09EB">
        <w:rPr>
          <w:rFonts w:ascii="Tahoma" w:hAnsi="Tahoma" w:cs="Tahoma"/>
          <w:sz w:val="18"/>
          <w:szCs w:val="18"/>
          <w:lang w:val="de-DE"/>
        </w:rPr>
        <w:t xml:space="preserve"> </w:t>
      </w:r>
      <w:r w:rsidRPr="007B09EB">
        <w:rPr>
          <w:rFonts w:ascii="Tahoma" w:hAnsi="Tahoma" w:cs="Tahoma"/>
          <w:sz w:val="18"/>
          <w:lang w:val="de-DE"/>
        </w:rPr>
        <w:t>Die Nutzung von Visio Professional 2013 unterliegt den Nutzungsrechten für Visio Professional 2013 sowie den Bestimmungen des Volumenlizenzvertrages des Kunden.</w:t>
      </w:r>
      <w:r w:rsidRPr="007B09EB">
        <w:rPr>
          <w:rFonts w:ascii="Tahoma" w:hAnsi="Tahoma" w:cs="Tahoma"/>
          <w:sz w:val="18"/>
          <w:szCs w:val="18"/>
          <w:lang w:val="de-DE"/>
        </w:rPr>
        <w:t xml:space="preserve"> </w:t>
      </w:r>
      <w:r w:rsidRPr="007B09EB">
        <w:rPr>
          <w:rFonts w:ascii="Tahoma" w:hAnsi="Tahoma" w:cs="Tahoma"/>
          <w:sz w:val="18"/>
          <w:lang w:val="de-DE"/>
        </w:rPr>
        <w:t xml:space="preserve">Dieser Hinweis auf die Produktbedingungen belegt gemeinsam mit dem Nachweis des Kunden der entsprechenden qualifizierenden Lizenz das Recht, Visio Professional 2013 im Rahmen dieses Angebots zu nutzen. Nach Ablauf von Software Assurance für </w:t>
      </w:r>
      <w:r w:rsidRPr="007B09EB">
        <w:rPr>
          <w:rFonts w:ascii="Tahoma" w:hAnsi="Tahoma" w:cs="Tahoma"/>
          <w:sz w:val="18"/>
          <w:u w:val="single"/>
          <w:lang w:val="de-DE"/>
        </w:rPr>
        <w:t>Visio Premium 2010</w:t>
      </w:r>
      <w:r w:rsidRPr="007B09EB">
        <w:rPr>
          <w:rFonts w:ascii="Tahoma" w:hAnsi="Tahoma" w:cs="Tahoma"/>
          <w:sz w:val="18"/>
          <w:lang w:val="de-DE"/>
        </w:rPr>
        <w:t xml:space="preserve"> kann der Kunde Software Assurance für Visio Professional 2013 erwerben, ohne separat eine</w:t>
      </w:r>
      <w:r w:rsidR="006E738E">
        <w:rPr>
          <w:rFonts w:ascii="Tahoma" w:hAnsi="Tahoma" w:cs="Tahoma"/>
          <w:sz w:val="18"/>
          <w:lang w:val="de-DE"/>
        </w:rPr>
        <w:t> </w:t>
      </w:r>
      <w:r w:rsidRPr="007B09EB">
        <w:rPr>
          <w:rFonts w:ascii="Tahoma" w:hAnsi="Tahoma" w:cs="Tahoma"/>
          <w:sz w:val="18"/>
          <w:lang w:val="de-DE"/>
        </w:rPr>
        <w:t>neue Lizenz erwerben zu müssen.</w:t>
      </w:r>
    </w:p>
    <w:p w14:paraId="789848B7" w14:textId="77777777" w:rsidR="00C6599D" w:rsidRPr="007B09EB" w:rsidRDefault="00C6599D" w:rsidP="00CB023A">
      <w:pPr>
        <w:pStyle w:val="FootnoteBulletLevel1"/>
        <w:spacing w:after="0"/>
        <w:ind w:left="720" w:firstLine="0"/>
        <w:rPr>
          <w:rFonts w:ascii="Tahoma" w:hAnsi="Tahoma" w:cs="Tahoma"/>
          <w:sz w:val="18"/>
          <w:u w:val="single"/>
          <w:lang w:val="de-DE"/>
        </w:rPr>
      </w:pPr>
    </w:p>
    <w:p w14:paraId="789848B8" w14:textId="77777777" w:rsidR="00CB023A" w:rsidRPr="007B09EB" w:rsidRDefault="00CB023A" w:rsidP="00CB023A">
      <w:pPr>
        <w:pStyle w:val="FootnoteBulletLevel1"/>
        <w:spacing w:after="0"/>
        <w:ind w:left="720" w:firstLine="0"/>
        <w:rPr>
          <w:rFonts w:ascii="Tahoma" w:hAnsi="Tahoma" w:cs="Tahoma"/>
          <w:lang w:val="de-DE"/>
        </w:rPr>
      </w:pPr>
      <w:r w:rsidRPr="007B09EB">
        <w:rPr>
          <w:rFonts w:ascii="Tahoma" w:hAnsi="Tahoma" w:cs="Tahoma"/>
          <w:sz w:val="18"/>
          <w:u w:val="single"/>
          <w:lang w:val="de-DE"/>
        </w:rPr>
        <w:t>Downgraderecht für Visio Professional 2013</w:t>
      </w:r>
      <w:r w:rsidRPr="007B09EB">
        <w:rPr>
          <w:rFonts w:ascii="Tahoma" w:hAnsi="Tahoma" w:cs="Tahoma"/>
          <w:sz w:val="18"/>
          <w:lang w:val="de-DE"/>
        </w:rPr>
        <w:t>:</w:t>
      </w:r>
    </w:p>
    <w:p w14:paraId="789848B9" w14:textId="77777777" w:rsidR="00CB023A" w:rsidRPr="007B09EB" w:rsidRDefault="00CB023A" w:rsidP="00CB023A">
      <w:pPr>
        <w:pStyle w:val="FootnoteBulletLevel1"/>
        <w:spacing w:before="0"/>
        <w:ind w:left="720" w:firstLine="0"/>
        <w:rPr>
          <w:rFonts w:ascii="Tahoma" w:hAnsi="Tahoma" w:cs="Tahoma"/>
          <w:sz w:val="18"/>
          <w:lang w:val="de-DE"/>
        </w:rPr>
      </w:pPr>
      <w:r w:rsidRPr="007B09EB">
        <w:rPr>
          <w:rFonts w:ascii="Tahoma" w:hAnsi="Tahoma" w:cs="Tahoma"/>
          <w:sz w:val="18"/>
          <w:lang w:val="de-DE"/>
        </w:rPr>
        <w:t xml:space="preserve">Software Assurance-Kunden, die nur </w:t>
      </w:r>
      <w:r w:rsidRPr="007B09EB">
        <w:rPr>
          <w:rFonts w:ascii="Tahoma" w:hAnsi="Tahoma" w:cs="Tahoma"/>
          <w:sz w:val="18"/>
          <w:u w:val="single"/>
          <w:lang w:val="de-DE"/>
        </w:rPr>
        <w:t>Visio Premium 2010</w:t>
      </w:r>
      <w:r w:rsidRPr="007B09EB">
        <w:rPr>
          <w:rFonts w:ascii="Tahoma" w:hAnsi="Tahoma" w:cs="Tahoma"/>
          <w:sz w:val="18"/>
          <w:lang w:val="de-DE"/>
        </w:rPr>
        <w:t xml:space="preserve"> bereitgestellt haben (d. h., sie verwenden in ihrer</w:t>
      </w:r>
      <w:r w:rsidR="00A56499" w:rsidRPr="007B09EB">
        <w:rPr>
          <w:rFonts w:ascii="Tahoma" w:hAnsi="Tahoma" w:cs="Tahoma"/>
          <w:sz w:val="18"/>
          <w:lang w:val="de-DE"/>
        </w:rPr>
        <w:t> </w:t>
      </w:r>
      <w:r w:rsidRPr="007B09EB">
        <w:rPr>
          <w:rFonts w:ascii="Tahoma" w:hAnsi="Tahoma" w:cs="Tahoma"/>
          <w:sz w:val="18"/>
          <w:lang w:val="de-DE"/>
        </w:rPr>
        <w:t xml:space="preserve">Organisation keine andere Visio-Edition) und zusätzliche Arbeitsplätze mit </w:t>
      </w:r>
      <w:r w:rsidRPr="007B09EB">
        <w:rPr>
          <w:rFonts w:ascii="Tahoma" w:hAnsi="Tahoma" w:cs="Tahoma"/>
          <w:sz w:val="18"/>
          <w:u w:val="single"/>
          <w:lang w:val="de-DE"/>
        </w:rPr>
        <w:t>Visio Premium 2010</w:t>
      </w:r>
      <w:r w:rsidRPr="007B09EB">
        <w:rPr>
          <w:rFonts w:ascii="Tahoma" w:hAnsi="Tahoma" w:cs="Tahoma"/>
          <w:sz w:val="18"/>
          <w:lang w:val="de-DE"/>
        </w:rPr>
        <w:t xml:space="preserve"> benötigen, sind berechtigt, Lizenzen für </w:t>
      </w:r>
      <w:r w:rsidRPr="007B09EB">
        <w:rPr>
          <w:rFonts w:ascii="Tahoma" w:hAnsi="Tahoma" w:cs="Tahoma"/>
          <w:sz w:val="18"/>
          <w:u w:val="single"/>
          <w:lang w:val="de-DE"/>
        </w:rPr>
        <w:t>Visio Professional 2013</w:t>
      </w:r>
      <w:r w:rsidRPr="007B09EB">
        <w:rPr>
          <w:rFonts w:ascii="Tahoma" w:hAnsi="Tahoma" w:cs="Tahoma"/>
          <w:sz w:val="18"/>
          <w:lang w:val="de-DE"/>
        </w:rPr>
        <w:t xml:space="preserve"> zu erwerben und ein Downgrade auf </w:t>
      </w:r>
      <w:r w:rsidRPr="007B09EB">
        <w:rPr>
          <w:rFonts w:ascii="Tahoma" w:hAnsi="Tahoma" w:cs="Tahoma"/>
          <w:sz w:val="18"/>
          <w:u w:val="single"/>
          <w:lang w:val="de-DE"/>
        </w:rPr>
        <w:t>Visio</w:t>
      </w:r>
      <w:r w:rsidR="00A56499" w:rsidRPr="007B09EB">
        <w:rPr>
          <w:rFonts w:ascii="Tahoma" w:hAnsi="Tahoma" w:cs="Tahoma"/>
          <w:sz w:val="18"/>
          <w:u w:val="single"/>
          <w:lang w:val="de-DE"/>
        </w:rPr>
        <w:t> </w:t>
      </w:r>
      <w:r w:rsidRPr="007B09EB">
        <w:rPr>
          <w:rFonts w:ascii="Tahoma" w:hAnsi="Tahoma" w:cs="Tahoma"/>
          <w:sz w:val="18"/>
          <w:u w:val="single"/>
          <w:lang w:val="de-DE"/>
        </w:rPr>
        <w:t>Premium 2010</w:t>
      </w:r>
      <w:r w:rsidRPr="007B09EB">
        <w:rPr>
          <w:rFonts w:ascii="Tahoma" w:hAnsi="Tahoma" w:cs="Tahoma"/>
          <w:sz w:val="18"/>
          <w:lang w:val="de-DE"/>
        </w:rPr>
        <w:t xml:space="preserve"> durchzuführen. Es sind keine anderen Downgrades von </w:t>
      </w:r>
      <w:r w:rsidRPr="007B09EB">
        <w:rPr>
          <w:rFonts w:ascii="Tahoma" w:hAnsi="Tahoma" w:cs="Tahoma"/>
          <w:sz w:val="18"/>
          <w:u w:val="single"/>
          <w:lang w:val="de-DE"/>
        </w:rPr>
        <w:t>Visio Professional 2013</w:t>
      </w:r>
      <w:r w:rsidRPr="007B09EB">
        <w:rPr>
          <w:rFonts w:ascii="Tahoma" w:hAnsi="Tahoma" w:cs="Tahoma"/>
          <w:sz w:val="18"/>
          <w:lang w:val="de-DE"/>
        </w:rPr>
        <w:t xml:space="preserve"> auf </w:t>
      </w:r>
      <w:r w:rsidRPr="007B09EB">
        <w:rPr>
          <w:rFonts w:ascii="Tahoma" w:hAnsi="Tahoma" w:cs="Tahoma"/>
          <w:sz w:val="18"/>
          <w:u w:val="single"/>
          <w:lang w:val="de-DE"/>
        </w:rPr>
        <w:t>Visio</w:t>
      </w:r>
      <w:r w:rsidR="00A56499" w:rsidRPr="007B09EB">
        <w:rPr>
          <w:rFonts w:ascii="Tahoma" w:hAnsi="Tahoma" w:cs="Tahoma"/>
          <w:sz w:val="18"/>
          <w:u w:val="single"/>
          <w:lang w:val="de-DE"/>
        </w:rPr>
        <w:t> </w:t>
      </w:r>
      <w:r w:rsidRPr="007B09EB">
        <w:rPr>
          <w:rFonts w:ascii="Tahoma" w:hAnsi="Tahoma" w:cs="Tahoma"/>
          <w:sz w:val="18"/>
          <w:u w:val="single"/>
          <w:lang w:val="de-DE"/>
        </w:rPr>
        <w:t>Premium 2010</w:t>
      </w:r>
      <w:r w:rsidRPr="007B09EB">
        <w:rPr>
          <w:rFonts w:ascii="Tahoma" w:hAnsi="Tahoma" w:cs="Tahoma"/>
          <w:sz w:val="18"/>
          <w:lang w:val="de-DE"/>
        </w:rPr>
        <w:t xml:space="preserve"> zulässig.</w:t>
      </w:r>
    </w:p>
    <w:p w14:paraId="789848BA" w14:textId="77777777" w:rsidR="00372EB8" w:rsidRDefault="00372EB8" w:rsidP="00CB023A">
      <w:pPr>
        <w:pStyle w:val="FootnoteBulletLevel1"/>
        <w:spacing w:before="0"/>
        <w:ind w:left="720" w:firstLine="0"/>
        <w:rPr>
          <w:rFonts w:ascii="Tahoma" w:hAnsi="Tahoma" w:cs="Tahoma"/>
          <w:sz w:val="18"/>
          <w:lang w:val="de-DE"/>
        </w:rPr>
      </w:pPr>
    </w:p>
    <w:p w14:paraId="789848BB" w14:textId="77777777" w:rsidR="00AE1694" w:rsidRPr="007B09EB" w:rsidRDefault="00AE1694" w:rsidP="00CB023A">
      <w:pPr>
        <w:pStyle w:val="FootnoteBulletLevel1"/>
        <w:spacing w:before="0"/>
        <w:ind w:left="720" w:firstLine="0"/>
        <w:rPr>
          <w:rFonts w:ascii="Tahoma" w:hAnsi="Tahoma" w:cs="Tahoma"/>
          <w:sz w:val="18"/>
          <w:lang w:val="de-DE"/>
        </w:rPr>
      </w:pPr>
    </w:p>
    <w:p w14:paraId="789848BC" w14:textId="77777777" w:rsidR="00CB023A" w:rsidRPr="007B09EB" w:rsidRDefault="00CB023A" w:rsidP="00CB023A">
      <w:pPr>
        <w:ind w:left="720"/>
        <w:rPr>
          <w:rFonts w:cs="Tahoma"/>
          <w:lang w:val="de-DE"/>
        </w:rPr>
      </w:pPr>
      <w:r w:rsidRPr="007B09EB">
        <w:rPr>
          <w:rFonts w:cs="Tahoma"/>
          <w:u w:val="single"/>
          <w:lang w:val="de-DE"/>
        </w:rPr>
        <w:t>Erweiterte Rechte unter Roaming-Nutzungsrechten für Software Assurance</w:t>
      </w:r>
      <w:r w:rsidRPr="007B09EB">
        <w:rPr>
          <w:rFonts w:cs="Tahoma"/>
          <w:lang w:val="de-DE"/>
        </w:rPr>
        <w:t>:</w:t>
      </w:r>
    </w:p>
    <w:p w14:paraId="789848BD" w14:textId="77777777" w:rsidR="00CB023A" w:rsidRPr="007B09EB" w:rsidRDefault="00CB023A" w:rsidP="00AE1694">
      <w:pPr>
        <w:ind w:left="720"/>
        <w:rPr>
          <w:rFonts w:cs="Tahoma"/>
          <w:szCs w:val="18"/>
          <w:lang w:val="de-DE"/>
        </w:rPr>
      </w:pPr>
      <w:r w:rsidRPr="007B09EB">
        <w:rPr>
          <w:rFonts w:cs="Tahoma"/>
          <w:szCs w:val="18"/>
          <w:lang w:val="de-DE"/>
        </w:rPr>
        <w:t>Nutzer, die berechtigt sind, unter Roaming-Nutzungsrechten in den Produktbenutzungsrechten auf die Software zuzugreifen und zu verwenden, verfügen über eine zusätzliche Option. Sie sind berechtigt, die Software auf einem USB-Laufwerk zu installieren und sie auf dem USB-Laufwerk auf einem qualifizierenden Gerät Dritter zu verwenden, sofern sie sich nicht in den Geschäftsräumen des Kunden und der verbundenen Unternehmen des Kunden aufhalten. Die Bestimmungen im Abschnitt „Office 2013, Project 2013, Visio</w:t>
      </w:r>
      <w:r w:rsidR="00AE1694">
        <w:rPr>
          <w:rFonts w:cs="Tahoma"/>
          <w:szCs w:val="18"/>
          <w:lang w:val="de-DE"/>
        </w:rPr>
        <w:t> </w:t>
      </w:r>
      <w:r w:rsidRPr="007B09EB">
        <w:rPr>
          <w:rFonts w:cs="Tahoma"/>
          <w:szCs w:val="18"/>
          <w:lang w:val="de-DE"/>
        </w:rPr>
        <w:t>2013</w:t>
      </w:r>
      <w:r w:rsidR="00AE1694">
        <w:rPr>
          <w:rFonts w:cs="Tahoma"/>
          <w:szCs w:val="18"/>
          <w:lang w:val="de-DE"/>
        </w:rPr>
        <w:t> </w:t>
      </w:r>
      <w:r w:rsidRPr="007B09EB">
        <w:rPr>
          <w:rFonts w:cs="Tahoma"/>
          <w:szCs w:val="18"/>
          <w:lang w:val="de-DE"/>
        </w:rPr>
        <w:t xml:space="preserve">– Roaming-Nutzungsrechte“ der Produktbenutzungsrechte, wie durch diese Bestimmungen ergänzt, regeln die Verwendung der Software durch die Nutzer unter dieser Option. Siehe „Office 2013, Project 2013, Visio 2013 – Roaming-Nutzungsrechte“ in den Produktbenutzungsrechten von Microsoft (PUR) unter </w:t>
      </w:r>
      <w:hyperlink r:id="rId39" w:history="1">
        <w:r w:rsidRPr="007B09EB">
          <w:rPr>
            <w:rStyle w:val="Hyperlink"/>
            <w:rFonts w:cs="Tahoma"/>
            <w:szCs w:val="18"/>
            <w:lang w:val="de-DE"/>
          </w:rPr>
          <w:t>http://www.microsoftvolumelicensing.com/userights/PUR.aspx</w:t>
        </w:r>
      </w:hyperlink>
      <w:r w:rsidRPr="007B09EB">
        <w:rPr>
          <w:rFonts w:cs="Tahoma"/>
          <w:color w:val="000000"/>
          <w:szCs w:val="18"/>
          <w:lang w:val="de-DE"/>
        </w:rPr>
        <w:t>.</w:t>
      </w:r>
      <w:r w:rsidRPr="007B09EB">
        <w:rPr>
          <w:rFonts w:cs="Tahoma"/>
          <w:szCs w:val="18"/>
          <w:lang w:val="de-DE"/>
        </w:rPr>
        <w:t xml:space="preserve"> </w:t>
      </w:r>
    </w:p>
    <w:p w14:paraId="789848BE" w14:textId="77777777" w:rsidR="00873BB0" w:rsidRPr="007B09EB" w:rsidRDefault="00873BB0" w:rsidP="00CB023A">
      <w:pPr>
        <w:pStyle w:val="EndnoteText"/>
        <w:ind w:left="0"/>
        <w:rPr>
          <w:rFonts w:ascii="Tahoma" w:hAnsi="Tahoma" w:cs="Tahoma"/>
          <w:sz w:val="18"/>
          <w:szCs w:val="18"/>
        </w:rPr>
      </w:pPr>
    </w:p>
    <w:p w14:paraId="789848BF" w14:textId="77777777" w:rsidR="00CB023A" w:rsidRPr="007B09EB" w:rsidRDefault="00CB023A" w:rsidP="00CB023A">
      <w:pPr>
        <w:pStyle w:val="Heading3"/>
        <w:rPr>
          <w:rFonts w:ascii="Tahoma" w:hAnsi="Tahoma" w:cs="Tahoma"/>
        </w:rPr>
      </w:pPr>
      <w:bookmarkStart w:id="1567" w:name="_Toc336338275"/>
      <w:bookmarkStart w:id="1568" w:name="_Toc339370725"/>
      <w:bookmarkStart w:id="1569" w:name="_16_Visual_Studio"/>
      <w:bookmarkStart w:id="1570" w:name="_Toc340792720"/>
      <w:bookmarkStart w:id="1571" w:name="Aps_12VS2010Professional"/>
      <w:bookmarkStart w:id="1572" w:name="_Toc252341836"/>
      <w:bookmarkEnd w:id="1567"/>
      <w:bookmarkEnd w:id="1568"/>
      <w:bookmarkEnd w:id="1569"/>
      <w:r w:rsidRPr="007B09EB">
        <w:rPr>
          <w:rFonts w:ascii="Tahoma" w:hAnsi="Tahoma" w:cs="Tahoma"/>
          <w:caps/>
          <w:color w:val="F66400"/>
          <w:sz w:val="22"/>
          <w:vertAlign w:val="superscript"/>
        </w:rPr>
        <w:t>16</w:t>
      </w:r>
      <w:r w:rsidRPr="007B09EB">
        <w:rPr>
          <w:rFonts w:ascii="Tahoma" w:hAnsi="Tahoma" w:cs="Tahoma"/>
          <w:color w:val="F66400"/>
          <w:sz w:val="22"/>
        </w:rPr>
        <w:t xml:space="preserve"> Visual Studio Professional 2012</w:t>
      </w:r>
      <w:bookmarkEnd w:id="1570"/>
    </w:p>
    <w:bookmarkEnd w:id="1571"/>
    <w:p w14:paraId="789848C0" w14:textId="77777777" w:rsidR="00CB023A" w:rsidRPr="007B09EB" w:rsidRDefault="00CB023A" w:rsidP="00CB023A">
      <w:pPr>
        <w:pStyle w:val="FootnoteBulletLevel1"/>
        <w:tabs>
          <w:tab w:val="clear" w:pos="900"/>
        </w:tabs>
        <w:ind w:left="720" w:firstLine="0"/>
        <w:rPr>
          <w:rFonts w:ascii="Tahoma" w:hAnsi="Tahoma" w:cs="Tahoma"/>
        </w:rPr>
      </w:pPr>
      <w:r w:rsidRPr="007B09EB">
        <w:rPr>
          <w:rFonts w:ascii="Tahoma" w:hAnsi="Tahoma" w:cs="Tahoma"/>
          <w:sz w:val="18"/>
          <w:u w:val="single"/>
        </w:rPr>
        <w:t>Software Assurance-Migrationspfad für Visual Studio LightSwitch 2011</w:t>
      </w:r>
      <w:r w:rsidRPr="007B09EB">
        <w:rPr>
          <w:rFonts w:ascii="Tahoma" w:hAnsi="Tahoma" w:cs="Tahoma"/>
          <w:sz w:val="18"/>
        </w:rPr>
        <w:t>:</w:t>
      </w:r>
    </w:p>
    <w:p w14:paraId="789848C1" w14:textId="77777777" w:rsidR="00CB023A" w:rsidRPr="007B09EB" w:rsidRDefault="00CB023A" w:rsidP="003210FB">
      <w:pPr>
        <w:pStyle w:val="FootnoteBulletLevel1"/>
        <w:tabs>
          <w:tab w:val="clear" w:pos="900"/>
        </w:tabs>
        <w:spacing w:after="0"/>
        <w:ind w:left="720" w:firstLine="0"/>
        <w:rPr>
          <w:rFonts w:ascii="Tahoma" w:hAnsi="Tahoma" w:cs="Tahoma"/>
          <w:lang w:val="de-DE"/>
        </w:rPr>
      </w:pPr>
      <w:r w:rsidRPr="007B09EB">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w:t>
      </w:r>
      <w:r w:rsidR="002C353E">
        <w:rPr>
          <w:rFonts w:ascii="Tahoma" w:hAnsi="Tahoma" w:cs="Tahoma"/>
          <w:sz w:val="18"/>
          <w:lang w:val="de-DE"/>
        </w:rPr>
        <w:t> </w:t>
      </w:r>
      <w:r w:rsidRPr="007B09EB">
        <w:rPr>
          <w:rFonts w:ascii="Tahoma" w:hAnsi="Tahoma" w:cs="Tahoma"/>
          <w:sz w:val="18"/>
          <w:lang w:val="de-DE"/>
        </w:rPr>
        <w:t>bis zum Ablauf des Rechts zur Nutzung von Visual Studio LightSwitch 2011 gemäß den qualifizierenden Lizenzen.</w:t>
      </w:r>
      <w:r w:rsidRPr="007B09EB">
        <w:rPr>
          <w:rFonts w:ascii="Tahoma" w:hAnsi="Tahoma" w:cs="Tahoma"/>
          <w:lang w:val="de-DE"/>
        </w:rPr>
        <w:t xml:space="preserve"> </w:t>
      </w:r>
      <w:r w:rsidRPr="007B09EB">
        <w:rPr>
          <w:rFonts w:ascii="Tahoma" w:hAnsi="Tahoma" w:cs="Tahoma"/>
          <w:sz w:val="18"/>
          <w:lang w:val="de-DE"/>
        </w:rPr>
        <w:t>Die Nutzung von Visual Studio Professional 2012 unterliegt den Nutzungsrechten für Visual Studio Professional 2012 sowie den Bestimmungen des Volumenlizenzvertrages des Kunden.</w:t>
      </w:r>
      <w:r w:rsidRPr="007B09EB">
        <w:rPr>
          <w:rFonts w:ascii="Tahoma" w:hAnsi="Tahoma" w:cs="Tahoma"/>
          <w:lang w:val="de-DE"/>
        </w:rPr>
        <w:t xml:space="preserve"> </w:t>
      </w:r>
      <w:r w:rsidRPr="007B09EB">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Pr="007B09EB">
        <w:rPr>
          <w:rFonts w:ascii="Tahoma" w:hAnsi="Tahoma" w:cs="Tahoma"/>
          <w:lang w:val="de-DE"/>
        </w:rPr>
        <w:t xml:space="preserve"> </w:t>
      </w:r>
    </w:p>
    <w:p w14:paraId="789848C2" w14:textId="77777777" w:rsidR="00CB023A" w:rsidRPr="007B09EB" w:rsidRDefault="00CB023A" w:rsidP="00CB023A">
      <w:pPr>
        <w:rPr>
          <w:rFonts w:cs="Tahoma"/>
          <w:lang w:val="de-DE"/>
        </w:rPr>
      </w:pPr>
    </w:p>
    <w:p w14:paraId="789848C3" w14:textId="77777777" w:rsidR="00CB023A" w:rsidRPr="007B09EB" w:rsidRDefault="00CB023A" w:rsidP="00CB023A">
      <w:pPr>
        <w:pStyle w:val="Heading3"/>
        <w:rPr>
          <w:rFonts w:ascii="Tahoma" w:hAnsi="Tahoma" w:cs="Tahoma"/>
        </w:rPr>
      </w:pPr>
      <w:bookmarkStart w:id="1573" w:name="_Toc336338276"/>
      <w:bookmarkStart w:id="1574" w:name="_Toc339370726"/>
      <w:bookmarkStart w:id="1575" w:name="_17_Visual_Studio"/>
      <w:bookmarkStart w:id="1576" w:name="_Toc340792721"/>
      <w:bookmarkStart w:id="1577" w:name="Aps_13VS2010ProfessionalMSDN"/>
      <w:bookmarkEnd w:id="1572"/>
      <w:bookmarkEnd w:id="1573"/>
      <w:bookmarkEnd w:id="1574"/>
      <w:bookmarkEnd w:id="1575"/>
      <w:r w:rsidRPr="007B09EB">
        <w:rPr>
          <w:rFonts w:ascii="Tahoma" w:hAnsi="Tahoma" w:cs="Tahoma"/>
          <w:caps/>
          <w:color w:val="F66400"/>
          <w:sz w:val="22"/>
          <w:vertAlign w:val="superscript"/>
        </w:rPr>
        <w:t>17</w:t>
      </w:r>
      <w:r w:rsidRPr="007B09EB">
        <w:rPr>
          <w:rFonts w:ascii="Tahoma" w:hAnsi="Tahoma" w:cs="Tahoma"/>
          <w:color w:val="F66400"/>
          <w:sz w:val="22"/>
        </w:rPr>
        <w:t xml:space="preserve"> Visual Studio Professional 2012 mit MSDN</w:t>
      </w:r>
      <w:bookmarkEnd w:id="1576"/>
      <w:r w:rsidRPr="007B09EB">
        <w:rPr>
          <w:rFonts w:ascii="Tahoma" w:hAnsi="Tahoma" w:cs="Tahoma"/>
        </w:rPr>
        <w:t xml:space="preserve"> </w:t>
      </w:r>
    </w:p>
    <w:p w14:paraId="789848C4" w14:textId="77777777" w:rsidR="00CB023A" w:rsidRPr="007B09EB" w:rsidRDefault="00CB023A" w:rsidP="00CB023A">
      <w:pPr>
        <w:rPr>
          <w:rFonts w:cs="Tahoma"/>
        </w:rPr>
      </w:pPr>
    </w:p>
    <w:bookmarkEnd w:id="1577"/>
    <w:p w14:paraId="789848C5" w14:textId="77777777" w:rsidR="00CB023A" w:rsidRPr="007B09EB" w:rsidRDefault="00CB023A" w:rsidP="00CB023A">
      <w:pPr>
        <w:pStyle w:val="FootnoteBulletLevel1"/>
        <w:tabs>
          <w:tab w:val="clear" w:pos="900"/>
          <w:tab w:val="num" w:pos="1350"/>
        </w:tabs>
        <w:ind w:firstLine="0"/>
        <w:rPr>
          <w:rFonts w:ascii="Tahoma" w:hAnsi="Tahoma" w:cs="Tahoma"/>
        </w:rPr>
      </w:pPr>
      <w:r w:rsidRPr="007B09EB">
        <w:rPr>
          <w:rFonts w:ascii="Tahoma" w:hAnsi="Tahoma" w:cs="Tahoma"/>
          <w:sz w:val="18"/>
          <w:u w:val="single"/>
        </w:rPr>
        <w:t>Visual Studio Team Foundation Server 2012</w:t>
      </w:r>
    </w:p>
    <w:p w14:paraId="789848C6" w14:textId="77777777" w:rsidR="00CB023A" w:rsidRPr="007B09EB" w:rsidRDefault="00CB023A" w:rsidP="00CB023A">
      <w:pPr>
        <w:pStyle w:val="EndnoteText"/>
        <w:tabs>
          <w:tab w:val="num" w:pos="1350"/>
        </w:tabs>
        <w:rPr>
          <w:rFonts w:ascii="Tahoma" w:hAnsi="Tahoma" w:cs="Tahoma"/>
        </w:rPr>
      </w:pPr>
      <w:r w:rsidRPr="007B09EB">
        <w:rPr>
          <w:rFonts w:ascii="Tahoma" w:hAnsi="Tahoma" w:cs="Tahoma"/>
          <w:sz w:val="18"/>
        </w:rPr>
        <w:t>Der Abonnent ist zu einer Serverlizenz für Visual Studio Team Foundation Server 2012 und zu einer Nutzer-CAL für Team Foundation Server berechtigt.</w:t>
      </w:r>
      <w:r w:rsidRPr="007B09EB">
        <w:rPr>
          <w:rFonts w:ascii="Tahoma" w:hAnsi="Tahoma" w:cs="Tahoma"/>
        </w:rPr>
        <w:t xml:space="preserve"> </w:t>
      </w:r>
      <w:r w:rsidRPr="007B09EB">
        <w:rPr>
          <w:rFonts w:ascii="Tahoma" w:hAnsi="Tahoma" w:cs="Tahoma"/>
          <w:sz w:val="18"/>
        </w:rPr>
        <w:t>Die Verwendung der CAL ist ausschließlich dem Abonnenten vorbehalten.</w:t>
      </w:r>
    </w:p>
    <w:p w14:paraId="789848C7" w14:textId="77777777" w:rsidR="00CB023A" w:rsidRPr="007B09EB" w:rsidRDefault="00CB023A" w:rsidP="00CB023A">
      <w:pPr>
        <w:pStyle w:val="EndnoteText"/>
        <w:tabs>
          <w:tab w:val="num" w:pos="1350"/>
        </w:tabs>
        <w:rPr>
          <w:rFonts w:ascii="Tahoma" w:hAnsi="Tahoma" w:cs="Tahoma"/>
          <w:sz w:val="18"/>
          <w:szCs w:val="18"/>
        </w:rPr>
      </w:pPr>
    </w:p>
    <w:p w14:paraId="789848C8" w14:textId="77777777" w:rsidR="00CB023A" w:rsidRPr="007B09EB" w:rsidRDefault="00CB023A" w:rsidP="00CB023A">
      <w:pPr>
        <w:pStyle w:val="FootnoteBulletLevel1"/>
        <w:tabs>
          <w:tab w:val="clear" w:pos="900"/>
          <w:tab w:val="num" w:pos="1350"/>
        </w:tabs>
        <w:ind w:firstLine="0"/>
        <w:rPr>
          <w:rFonts w:ascii="Tahoma" w:hAnsi="Tahoma" w:cs="Tahoma"/>
          <w:lang w:val="de-DE"/>
        </w:rPr>
      </w:pPr>
      <w:r w:rsidRPr="007B09EB">
        <w:rPr>
          <w:rFonts w:ascii="Tahoma" w:hAnsi="Tahoma" w:cs="Tahoma"/>
          <w:sz w:val="18"/>
          <w:u w:val="single"/>
          <w:lang w:val="de-DE"/>
        </w:rPr>
        <w:t>SQL Server Parallel Data Warehouse Developer</w:t>
      </w:r>
    </w:p>
    <w:p w14:paraId="789848C9" w14:textId="77777777" w:rsidR="00CB023A" w:rsidRPr="007B09EB" w:rsidRDefault="00CB023A" w:rsidP="00CB023A">
      <w:pPr>
        <w:pStyle w:val="EndnoteText"/>
        <w:tabs>
          <w:tab w:val="num" w:pos="1350"/>
        </w:tabs>
        <w:rPr>
          <w:rFonts w:ascii="Tahoma" w:hAnsi="Tahoma" w:cs="Tahoma"/>
        </w:rPr>
      </w:pPr>
      <w:r w:rsidRPr="007B09EB">
        <w:rPr>
          <w:rFonts w:ascii="Tahoma" w:hAnsi="Tahoma" w:cs="Tahoma"/>
          <w:sz w:val="18"/>
        </w:rPr>
        <w:t>Der Abonnent ist zu einer Lizenz für SQL Server 2008 R2 Parallel Data Warehouse Developer berechtigt.</w:t>
      </w:r>
    </w:p>
    <w:p w14:paraId="789848CA" w14:textId="77777777" w:rsidR="00CB023A" w:rsidRPr="007B09EB" w:rsidRDefault="00CB023A" w:rsidP="00CB023A">
      <w:pPr>
        <w:pStyle w:val="FootnoteBulletLevel1"/>
        <w:tabs>
          <w:tab w:val="clear" w:pos="900"/>
          <w:tab w:val="num" w:pos="1350"/>
        </w:tabs>
        <w:ind w:firstLine="0"/>
        <w:rPr>
          <w:rFonts w:ascii="Tahoma" w:hAnsi="Tahoma" w:cs="Tahoma"/>
        </w:rPr>
      </w:pPr>
      <w:r w:rsidRPr="007B09EB">
        <w:rPr>
          <w:rFonts w:ascii="Tahoma" w:hAnsi="Tahoma" w:cs="Tahoma"/>
          <w:sz w:val="18"/>
          <w:u w:val="single"/>
        </w:rPr>
        <w:t>Software Assurance-Migrationspfad für Visual Studio 2010 Professional mit MSDN Embedded</w:t>
      </w:r>
      <w:r w:rsidRPr="007B09EB">
        <w:rPr>
          <w:rFonts w:ascii="Tahoma" w:hAnsi="Tahoma" w:cs="Tahoma"/>
          <w:sz w:val="18"/>
        </w:rPr>
        <w:t>:</w:t>
      </w:r>
    </w:p>
    <w:p w14:paraId="789848CB" w14:textId="77777777" w:rsidR="00CB023A" w:rsidRPr="007B09EB" w:rsidRDefault="00CB023A" w:rsidP="00CB023A">
      <w:pPr>
        <w:pStyle w:val="FootnoteBulletLevel1"/>
        <w:tabs>
          <w:tab w:val="clear" w:pos="900"/>
          <w:tab w:val="num" w:pos="1350"/>
        </w:tabs>
        <w:ind w:firstLine="0"/>
        <w:rPr>
          <w:rFonts w:ascii="Tahoma" w:hAnsi="Tahoma" w:cs="Tahoma"/>
          <w:lang w:val="de-DE"/>
        </w:rPr>
      </w:pPr>
      <w:r w:rsidRPr="007B09EB">
        <w:rPr>
          <w:rFonts w:ascii="Tahoma" w:hAnsi="Tahoma" w:cs="Tahoma"/>
          <w:sz w:val="18"/>
          <w:lang w:val="de-DE"/>
        </w:rPr>
        <w:t>Die Folgeversion von Visual Studio 2010 Professional mit MSDN Embedded ist Visual Studio Professional 2012 mit MSDN.</w:t>
      </w:r>
      <w:r w:rsidRPr="007B09EB">
        <w:rPr>
          <w:rFonts w:ascii="Tahoma" w:hAnsi="Tahoma" w:cs="Tahoma"/>
          <w:lang w:val="de-DE"/>
        </w:rPr>
        <w:t xml:space="preserve"> </w:t>
      </w:r>
    </w:p>
    <w:p w14:paraId="789848CC" w14:textId="77777777" w:rsidR="00CB023A" w:rsidRPr="007B09EB" w:rsidRDefault="00CB023A" w:rsidP="00CB023A">
      <w:pPr>
        <w:pStyle w:val="FootnoteBulletLevel1"/>
        <w:tabs>
          <w:tab w:val="clear" w:pos="900"/>
          <w:tab w:val="num" w:pos="1350"/>
        </w:tabs>
        <w:ind w:firstLine="0"/>
        <w:rPr>
          <w:rFonts w:ascii="Tahoma" w:hAnsi="Tahoma" w:cs="Tahoma"/>
          <w:lang w:val="de-DE"/>
        </w:rPr>
      </w:pPr>
      <w:r w:rsidRPr="007B09EB">
        <w:rPr>
          <w:rFonts w:ascii="Tahoma" w:hAnsi="Tahoma" w:cs="Tahoma"/>
          <w:sz w:val="18"/>
          <w:u w:val="single"/>
          <w:lang w:val="de-DE"/>
        </w:rPr>
        <w:t>Software Assurance-Berechtigung</w:t>
      </w:r>
      <w:r w:rsidRPr="007B09EB">
        <w:rPr>
          <w:rFonts w:ascii="Tahoma" w:hAnsi="Tahoma" w:cs="Tahoma"/>
          <w:sz w:val="18"/>
          <w:lang w:val="de-DE"/>
        </w:rPr>
        <w:t>:</w:t>
      </w:r>
    </w:p>
    <w:p w14:paraId="789848CD" w14:textId="77777777" w:rsidR="00CB023A" w:rsidRPr="007B09EB" w:rsidRDefault="00CB023A" w:rsidP="00CB023A">
      <w:pPr>
        <w:pStyle w:val="EndnoteText"/>
        <w:rPr>
          <w:rFonts w:ascii="Tahoma" w:hAnsi="Tahoma" w:cs="Tahoma"/>
          <w:sz w:val="18"/>
          <w:szCs w:val="18"/>
        </w:rPr>
      </w:pPr>
    </w:p>
    <w:p w14:paraId="789848CE" w14:textId="77777777" w:rsidR="00CB023A" w:rsidRPr="007B09EB" w:rsidRDefault="00CB023A" w:rsidP="00CB023A">
      <w:pPr>
        <w:pStyle w:val="EndnoteText"/>
        <w:rPr>
          <w:rFonts w:ascii="Tahoma" w:hAnsi="Tahoma" w:cs="Tahoma"/>
        </w:rPr>
      </w:pPr>
      <w:r w:rsidRPr="007B09EB">
        <w:rPr>
          <w:rFonts w:ascii="Tahoma" w:hAnsi="Tahoma" w:cs="Tahoma"/>
          <w:sz w:val="18"/>
        </w:rPr>
        <w:t>Kunden, deren Software Assurance für Lizenzen für die folgenden Produkte abläuft, sind berechtigt, diese als Software Assurance für Visual Studio Professional 2012 mit MSDN zu verlängern:</w:t>
      </w:r>
    </w:p>
    <w:p w14:paraId="789848CF" w14:textId="77777777" w:rsidR="00CB023A" w:rsidRPr="007B09EB" w:rsidRDefault="00CB023A" w:rsidP="00CB023A">
      <w:pPr>
        <w:pStyle w:val="EndnoteText"/>
        <w:rPr>
          <w:rFonts w:ascii="Tahoma" w:hAnsi="Tahoma" w:cs="Tahoma"/>
          <w:sz w:val="18"/>
          <w:szCs w:val="18"/>
        </w:rPr>
      </w:pPr>
    </w:p>
    <w:p w14:paraId="789848D0"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Ultimate mit MSDN</w:t>
      </w:r>
    </w:p>
    <w:p w14:paraId="789848D1"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Premium mit MSDN</w:t>
      </w:r>
    </w:p>
    <w:p w14:paraId="789848D2"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w:t>
      </w:r>
    </w:p>
    <w:p w14:paraId="789848D3"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Professional mit MSDN Embedded</w:t>
      </w:r>
    </w:p>
    <w:p w14:paraId="789848D4"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 Professional</w:t>
      </w:r>
    </w:p>
    <w:p w14:paraId="789848D5"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lang w:val="de-DE"/>
        </w:rPr>
        <w:t>Visual Studio Professional mit MSDN Premium</w:t>
      </w:r>
    </w:p>
    <w:p w14:paraId="789848D6"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Team Suite mit MSDN Premium</w:t>
      </w:r>
    </w:p>
    <w:p w14:paraId="789848D7"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Test Edition mit MSDN Premium</w:t>
      </w:r>
    </w:p>
    <w:p w14:paraId="789848D8"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Development Edition mit MSDN Premium</w:t>
      </w:r>
    </w:p>
    <w:p w14:paraId="789848D9"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Architecture Edition mit MSDN Premium</w:t>
      </w:r>
      <w:r w:rsidRPr="007B09EB">
        <w:rPr>
          <w:rFonts w:ascii="Tahoma" w:hAnsi="Tahoma" w:cs="Tahoma"/>
        </w:rPr>
        <w:t xml:space="preserve"> </w:t>
      </w:r>
    </w:p>
    <w:p w14:paraId="789848DA" w14:textId="77777777" w:rsidR="00CB023A" w:rsidRPr="007B09EB" w:rsidRDefault="00CB023A" w:rsidP="004314B1">
      <w:pPr>
        <w:pStyle w:val="FootnoteBulletLevel2"/>
        <w:numPr>
          <w:ilvl w:val="0"/>
          <w:numId w:val="4"/>
        </w:numPr>
        <w:spacing w:before="0"/>
        <w:ind w:left="1440"/>
        <w:rPr>
          <w:rFonts w:ascii="Tahoma" w:hAnsi="Tahoma" w:cs="Tahoma"/>
        </w:rPr>
      </w:pPr>
      <w:r w:rsidRPr="007B09EB">
        <w:rPr>
          <w:rFonts w:ascii="Tahoma" w:hAnsi="Tahoma" w:cs="Tahoma"/>
          <w:sz w:val="18"/>
        </w:rPr>
        <w:t>Visual Studio Team System Database Edition mit MSDN Premium</w:t>
      </w:r>
    </w:p>
    <w:p w14:paraId="789848DB" w14:textId="77777777" w:rsidR="00CB023A" w:rsidRPr="007B09EB" w:rsidRDefault="00CB023A" w:rsidP="004314B1">
      <w:pPr>
        <w:pStyle w:val="FootnoteBulletLevel2"/>
        <w:numPr>
          <w:ilvl w:val="0"/>
          <w:numId w:val="4"/>
        </w:numPr>
        <w:spacing w:before="0"/>
        <w:ind w:left="1440"/>
        <w:rPr>
          <w:rFonts w:ascii="Tahoma" w:hAnsi="Tahoma" w:cs="Tahoma"/>
          <w:lang w:val="de-DE"/>
        </w:rPr>
      </w:pPr>
      <w:r w:rsidRPr="007B09EB">
        <w:rPr>
          <w:rFonts w:ascii="Tahoma" w:hAnsi="Tahoma" w:cs="Tahoma"/>
          <w:sz w:val="18"/>
          <w:lang w:val="de-DE"/>
        </w:rPr>
        <w:t>Aktives Einzelhandelsabonnement für eine der oben genannten Softwareversionen</w:t>
      </w:r>
    </w:p>
    <w:p w14:paraId="789848DC" w14:textId="77777777" w:rsidR="00CB023A" w:rsidRPr="007B09EB" w:rsidRDefault="00CB023A" w:rsidP="004314B1">
      <w:pPr>
        <w:pStyle w:val="FootnoteBulletLevel2"/>
        <w:numPr>
          <w:ilvl w:val="0"/>
          <w:numId w:val="4"/>
        </w:numPr>
        <w:spacing w:before="0"/>
        <w:ind w:left="1440"/>
        <w:rPr>
          <w:rFonts w:ascii="Tahoma" w:hAnsi="Tahoma" w:cs="Tahoma"/>
          <w:lang w:val="de-DE"/>
        </w:rPr>
      </w:pPr>
      <w:r w:rsidRPr="007B09EB">
        <w:rPr>
          <w:rFonts w:ascii="Tahoma" w:hAnsi="Tahoma" w:cs="Tahoma"/>
          <w:sz w:val="18"/>
          <w:lang w:val="de-DE"/>
        </w:rPr>
        <w:t>MSDN Essentials (mit Einzelhandelslizenz für Visual Studio 2010 Professional erworben)</w:t>
      </w:r>
    </w:p>
    <w:p w14:paraId="789848DD" w14:textId="77777777" w:rsidR="00CB023A" w:rsidRPr="007B09EB" w:rsidRDefault="00CB023A" w:rsidP="00CB023A">
      <w:pPr>
        <w:pStyle w:val="FootnoteBulletLevel1"/>
        <w:spacing w:before="0"/>
        <w:ind w:firstLine="0"/>
        <w:rPr>
          <w:rFonts w:ascii="Tahoma" w:hAnsi="Tahoma" w:cs="Tahoma"/>
          <w:lang w:val="de-DE"/>
        </w:rPr>
      </w:pPr>
      <w:r w:rsidRPr="007B09EB">
        <w:rPr>
          <w:rFonts w:ascii="Tahoma" w:hAnsi="Tahoma" w:cs="Tahoma"/>
          <w:sz w:val="18"/>
          <w:lang w:val="de-DE"/>
        </w:rPr>
        <w:t xml:space="preserve">Konzern-, Select- oder Open Value-Kunden mit aktiver Software Assurance für Visual Studio Professional 2012 mit MSDN können </w:t>
      </w:r>
      <w:hyperlink w:anchor="Step_Up" w:history="1">
        <w:r w:rsidRPr="007B09EB">
          <w:rPr>
            <w:rFonts w:ascii="Tahoma" w:hAnsi="Tahoma" w:cs="Tahoma"/>
            <w:sz w:val="18"/>
            <w:lang w:val="de-DE"/>
          </w:rPr>
          <w:t>Step Up-SKUs</w:t>
        </w:r>
      </w:hyperlink>
      <w:r w:rsidRPr="007B09EB">
        <w:rPr>
          <w:rFonts w:ascii="Tahoma" w:hAnsi="Tahoma" w:cs="Tahoma"/>
          <w:sz w:val="18"/>
          <w:lang w:val="de-DE"/>
        </w:rPr>
        <w:t xml:space="preserve"> für Visual Studio Premium 2012 mit MSDN oder Visual Studio Ultimate 2012 mit MSDN erwerben.</w:t>
      </w:r>
    </w:p>
    <w:p w14:paraId="789848DE"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u w:val="single"/>
          <w:lang w:val="de-DE"/>
        </w:rPr>
        <w:t>Abonnementdienste</w:t>
      </w:r>
      <w:r w:rsidRPr="007B09EB">
        <w:rPr>
          <w:rFonts w:ascii="Tahoma" w:hAnsi="Tahoma" w:cs="Tahoma"/>
          <w:sz w:val="18"/>
          <w:lang w:val="de-DE"/>
        </w:rPr>
        <w:t>:</w:t>
      </w:r>
    </w:p>
    <w:p w14:paraId="789848DF"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789848E0" w14:textId="77777777" w:rsidR="00873BB0" w:rsidRPr="007B09EB" w:rsidRDefault="00873BB0" w:rsidP="00A56499">
      <w:pPr>
        <w:pStyle w:val="FootnoteBulletLevel1"/>
        <w:spacing w:before="0" w:after="0" w:line="180" w:lineRule="exact"/>
        <w:ind w:firstLine="0"/>
        <w:rPr>
          <w:rFonts w:ascii="Tahoma" w:hAnsi="Tahoma" w:cs="Tahoma"/>
          <w:sz w:val="16"/>
          <w:szCs w:val="16"/>
          <w:lang w:val="de-DE"/>
        </w:rPr>
      </w:pPr>
    </w:p>
    <w:p w14:paraId="789848E1"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u w:val="single"/>
          <w:lang w:val="de-DE"/>
        </w:rPr>
        <w:t>Windows Azure-Plattformdienste</w:t>
      </w:r>
      <w:r w:rsidRPr="007B09EB">
        <w:rPr>
          <w:rFonts w:ascii="Tahoma" w:hAnsi="Tahoma" w:cs="Tahoma"/>
          <w:sz w:val="18"/>
          <w:lang w:val="de-DE"/>
        </w:rPr>
        <w:t>:</w:t>
      </w:r>
    </w:p>
    <w:p w14:paraId="789848E2" w14:textId="77777777" w:rsidR="00CB023A" w:rsidRPr="007B09EB" w:rsidRDefault="00CB023A" w:rsidP="00922B6D">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Windows Azure-Vergünstigungen aus mehreren MSDN-Abonnements können nicht in einem Windows</w:t>
      </w:r>
      <w:r w:rsidR="00922B6D">
        <w:rPr>
          <w:rFonts w:ascii="Tahoma" w:hAnsi="Tahoma" w:cs="Tahoma"/>
          <w:sz w:val="18"/>
          <w:lang w:val="de-DE"/>
        </w:rPr>
        <w:t> </w:t>
      </w:r>
      <w:r w:rsidRPr="007B09EB">
        <w:rPr>
          <w:rFonts w:ascii="Tahoma" w:hAnsi="Tahoma" w:cs="Tahoma"/>
          <w:sz w:val="18"/>
          <w:lang w:val="de-DE"/>
        </w:rPr>
        <w:t>Azure-Account kombiniert werden.</w:t>
      </w:r>
      <w:r w:rsidRPr="007B09EB">
        <w:rPr>
          <w:rFonts w:ascii="Tahoma" w:hAnsi="Tahoma" w:cs="Tahoma"/>
          <w:lang w:val="de-DE"/>
        </w:rPr>
        <w:t xml:space="preserve"> </w:t>
      </w:r>
      <w:r w:rsidRPr="007B09EB">
        <w:rPr>
          <w:rFonts w:ascii="Tahoma" w:hAnsi="Tahoma" w:cs="Tahoma"/>
          <w:sz w:val="18"/>
          <w:lang w:val="de-DE"/>
        </w:rPr>
        <w:t>Die Verwendung von Windows Azure unterliegt den Nutzungsbestimmungen für Windows Azure.</w:t>
      </w:r>
    </w:p>
    <w:p w14:paraId="789848E3" w14:textId="77777777" w:rsidR="00CB023A" w:rsidRPr="007B09EB" w:rsidRDefault="00CB023A" w:rsidP="00A56499">
      <w:pPr>
        <w:pStyle w:val="Heading3"/>
        <w:spacing w:line="180" w:lineRule="exact"/>
        <w:rPr>
          <w:rFonts w:ascii="Tahoma" w:hAnsi="Tahoma" w:cs="Tahoma"/>
          <w:sz w:val="16"/>
          <w:szCs w:val="16"/>
          <w:lang w:val="de-DE"/>
        </w:rPr>
      </w:pPr>
      <w:bookmarkStart w:id="1578" w:name="_Toc252341837"/>
    </w:p>
    <w:p w14:paraId="789848E4" w14:textId="77777777" w:rsidR="00CB023A" w:rsidRPr="007B09EB" w:rsidRDefault="00CB023A" w:rsidP="00CB023A">
      <w:pPr>
        <w:pStyle w:val="Heading3"/>
        <w:rPr>
          <w:rFonts w:ascii="Tahoma" w:hAnsi="Tahoma" w:cs="Tahoma"/>
        </w:rPr>
      </w:pPr>
      <w:bookmarkStart w:id="1579" w:name="_Toc336338277"/>
      <w:bookmarkStart w:id="1580" w:name="_Toc339370727"/>
      <w:bookmarkStart w:id="1581" w:name="_18_Visual_Studio"/>
      <w:bookmarkStart w:id="1582" w:name="_Toc340792722"/>
      <w:bookmarkStart w:id="1583" w:name="Aps_16VS2010PremiumMSDN"/>
      <w:bookmarkEnd w:id="1578"/>
      <w:bookmarkEnd w:id="1579"/>
      <w:bookmarkEnd w:id="1580"/>
      <w:bookmarkEnd w:id="1581"/>
      <w:r w:rsidRPr="007B09EB">
        <w:rPr>
          <w:rFonts w:ascii="Tahoma" w:hAnsi="Tahoma" w:cs="Tahoma"/>
          <w:caps/>
          <w:color w:val="F66400"/>
          <w:sz w:val="22"/>
          <w:vertAlign w:val="superscript"/>
        </w:rPr>
        <w:t>18</w:t>
      </w:r>
      <w:r w:rsidRPr="007B09EB">
        <w:rPr>
          <w:rFonts w:ascii="Tahoma" w:hAnsi="Tahoma" w:cs="Tahoma"/>
          <w:color w:val="F66400"/>
          <w:sz w:val="22"/>
        </w:rPr>
        <w:t xml:space="preserve"> Visual Studio Premium 2012 mit MSDN</w:t>
      </w:r>
      <w:bookmarkEnd w:id="1582"/>
      <w:r w:rsidRPr="007B09EB">
        <w:rPr>
          <w:rFonts w:ascii="Tahoma" w:hAnsi="Tahoma" w:cs="Tahoma"/>
        </w:rPr>
        <w:t xml:space="preserve"> </w:t>
      </w:r>
    </w:p>
    <w:bookmarkEnd w:id="1583"/>
    <w:p w14:paraId="789848E5" w14:textId="77777777" w:rsidR="00CB023A" w:rsidRPr="007B09EB" w:rsidRDefault="00CB023A" w:rsidP="00CB023A">
      <w:pPr>
        <w:pStyle w:val="FootnoteBulletLevel1"/>
        <w:ind w:firstLine="0"/>
        <w:rPr>
          <w:rFonts w:ascii="Tahoma" w:hAnsi="Tahoma" w:cs="Tahoma"/>
        </w:rPr>
      </w:pPr>
      <w:r w:rsidRPr="007B09EB">
        <w:rPr>
          <w:rFonts w:ascii="Tahoma" w:hAnsi="Tahoma" w:cs="Tahoma"/>
          <w:sz w:val="18"/>
          <w:u w:val="single"/>
        </w:rPr>
        <w:t>Visual Studio Team Foundation Server 2012</w:t>
      </w:r>
    </w:p>
    <w:p w14:paraId="789848E6" w14:textId="77777777" w:rsidR="00CB023A" w:rsidRPr="007B09EB" w:rsidRDefault="00CB023A" w:rsidP="00CB023A">
      <w:pPr>
        <w:pStyle w:val="EndnoteText"/>
        <w:rPr>
          <w:rFonts w:ascii="Tahoma" w:hAnsi="Tahoma" w:cs="Tahoma"/>
        </w:rPr>
      </w:pPr>
      <w:r w:rsidRPr="007B09EB">
        <w:rPr>
          <w:rFonts w:ascii="Tahoma" w:hAnsi="Tahoma" w:cs="Tahoma"/>
          <w:sz w:val="18"/>
        </w:rPr>
        <w:t>Der Abonnent ist zu einer Serverlizenz für Visual Studio Team Foundation Server 2012 und zu einer Nutzer-CAL für Team Foundation Server berechtigt.</w:t>
      </w:r>
      <w:r w:rsidRPr="007B09EB">
        <w:rPr>
          <w:rFonts w:ascii="Tahoma" w:hAnsi="Tahoma" w:cs="Tahoma"/>
        </w:rPr>
        <w:t xml:space="preserve"> </w:t>
      </w:r>
      <w:r w:rsidRPr="007B09EB">
        <w:rPr>
          <w:rFonts w:ascii="Tahoma" w:hAnsi="Tahoma" w:cs="Tahoma"/>
          <w:sz w:val="18"/>
        </w:rPr>
        <w:t>Die Verwendung der CAL ist ausschließlich dem Abonnenten vorbehalten.</w:t>
      </w:r>
    </w:p>
    <w:p w14:paraId="789848E7" w14:textId="77777777" w:rsidR="00CB023A" w:rsidRPr="007B09EB" w:rsidRDefault="00CB023A" w:rsidP="00A56499">
      <w:pPr>
        <w:pStyle w:val="EndnoteText"/>
        <w:spacing w:line="180" w:lineRule="exact"/>
        <w:rPr>
          <w:rFonts w:ascii="Tahoma" w:hAnsi="Tahoma" w:cs="Tahoma"/>
          <w:sz w:val="16"/>
          <w:szCs w:val="16"/>
        </w:rPr>
      </w:pPr>
    </w:p>
    <w:p w14:paraId="789848E8"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u w:val="single"/>
          <w:lang w:val="de-DE"/>
        </w:rPr>
        <w:t>SQL Server Parallel Data Warehouse Developer</w:t>
      </w:r>
    </w:p>
    <w:p w14:paraId="789848E9" w14:textId="77777777" w:rsidR="00CB023A" w:rsidRPr="007B09EB" w:rsidRDefault="00CB023A" w:rsidP="00CB023A">
      <w:pPr>
        <w:pStyle w:val="EndnoteText"/>
        <w:rPr>
          <w:rFonts w:ascii="Tahoma" w:hAnsi="Tahoma" w:cs="Tahoma"/>
        </w:rPr>
      </w:pPr>
      <w:r w:rsidRPr="007B09EB">
        <w:rPr>
          <w:rFonts w:ascii="Tahoma" w:hAnsi="Tahoma" w:cs="Tahoma"/>
          <w:sz w:val="18"/>
        </w:rPr>
        <w:t>Der Abonnent ist zu einer Lizenz für SQL Server 2008 R2 Parallel Data Warehouse Developer berechtigt.</w:t>
      </w:r>
    </w:p>
    <w:p w14:paraId="789848EA"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u w:val="single"/>
          <w:lang w:val="de-DE"/>
        </w:rPr>
        <w:t>Software Assurance-Berechtigung</w:t>
      </w:r>
      <w:r w:rsidRPr="007B09EB">
        <w:rPr>
          <w:rFonts w:ascii="Tahoma" w:hAnsi="Tahoma" w:cs="Tahoma"/>
          <w:sz w:val="18"/>
          <w:lang w:val="de-DE"/>
        </w:rPr>
        <w:t>:</w:t>
      </w:r>
    </w:p>
    <w:p w14:paraId="789848EB" w14:textId="77777777" w:rsidR="00CB023A" w:rsidRPr="007B09EB" w:rsidRDefault="00CB023A" w:rsidP="00A56499">
      <w:pPr>
        <w:pStyle w:val="EndnoteText"/>
        <w:spacing w:line="180" w:lineRule="exact"/>
        <w:rPr>
          <w:rFonts w:ascii="Tahoma" w:hAnsi="Tahoma" w:cs="Tahoma"/>
          <w:sz w:val="16"/>
          <w:szCs w:val="16"/>
        </w:rPr>
      </w:pPr>
    </w:p>
    <w:p w14:paraId="789848EC" w14:textId="77777777" w:rsidR="00CB023A" w:rsidRPr="007B09EB" w:rsidRDefault="00CB023A" w:rsidP="00DC52B8">
      <w:pPr>
        <w:pStyle w:val="EndnoteText"/>
        <w:rPr>
          <w:rFonts w:ascii="Tahoma" w:hAnsi="Tahoma" w:cs="Tahoma"/>
        </w:rPr>
      </w:pPr>
      <w:r w:rsidRPr="007B09EB">
        <w:rPr>
          <w:rFonts w:ascii="Tahoma" w:hAnsi="Tahoma" w:cs="Tahoma"/>
          <w:sz w:val="18"/>
        </w:rPr>
        <w:t>Kunden, deren Software Assurance für eines der folgenden Produkte abläuft, sind berechtigt, diese als</w:t>
      </w:r>
      <w:r w:rsidR="00DC52B8">
        <w:rPr>
          <w:rFonts w:ascii="Tahoma" w:hAnsi="Tahoma" w:cs="Tahoma"/>
          <w:sz w:val="18"/>
        </w:rPr>
        <w:t> </w:t>
      </w:r>
      <w:r w:rsidRPr="007B09EB">
        <w:rPr>
          <w:rFonts w:ascii="Tahoma" w:hAnsi="Tahoma" w:cs="Tahoma"/>
          <w:sz w:val="18"/>
        </w:rPr>
        <w:t>Software Assurance für Visual Studio Premium 2012 mit MSDN zu verlängern:</w:t>
      </w:r>
    </w:p>
    <w:p w14:paraId="789848ED" w14:textId="77777777" w:rsidR="00CB023A" w:rsidRPr="007B09EB" w:rsidRDefault="00CB023A" w:rsidP="00A56499">
      <w:pPr>
        <w:pStyle w:val="EndnoteText"/>
        <w:spacing w:line="180" w:lineRule="exact"/>
        <w:rPr>
          <w:rFonts w:ascii="Tahoma" w:hAnsi="Tahoma" w:cs="Tahoma"/>
          <w:sz w:val="16"/>
          <w:szCs w:val="16"/>
        </w:rPr>
      </w:pPr>
    </w:p>
    <w:p w14:paraId="789848EE"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lang w:val="de-DE"/>
        </w:rPr>
        <w:t>Visual Studio Ultimate mit MSDN</w:t>
      </w:r>
    </w:p>
    <w:p w14:paraId="789848EF"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lang w:val="de-DE"/>
        </w:rPr>
        <w:t>Visual Studio Premium mit MSDN</w:t>
      </w:r>
    </w:p>
    <w:p w14:paraId="789848F0"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lang w:val="de-DE"/>
        </w:rPr>
        <w:t>Visual Studio Professional mit MSDN Premium</w:t>
      </w:r>
    </w:p>
    <w:p w14:paraId="789848F1"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Team System Team Suite mit MSDN Premium</w:t>
      </w:r>
    </w:p>
    <w:p w14:paraId="789848F2"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Team System Test Edition mit MSDN Premium</w:t>
      </w:r>
    </w:p>
    <w:p w14:paraId="789848F3"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Team System Development Edition mit MSDN Premium</w:t>
      </w:r>
    </w:p>
    <w:p w14:paraId="789848F4"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Team System Architecture Edition mit MSDN Premium</w:t>
      </w:r>
      <w:r w:rsidRPr="007B09EB">
        <w:rPr>
          <w:rFonts w:ascii="Tahoma" w:hAnsi="Tahoma" w:cs="Tahoma"/>
        </w:rPr>
        <w:t xml:space="preserve"> </w:t>
      </w:r>
    </w:p>
    <w:p w14:paraId="789848F5"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Team System Database Edition mit MSDN Premium</w:t>
      </w:r>
    </w:p>
    <w:p w14:paraId="789848F6" w14:textId="77777777" w:rsidR="00CB023A" w:rsidRPr="007B09EB" w:rsidRDefault="00CB023A" w:rsidP="004314B1">
      <w:pPr>
        <w:pStyle w:val="FootnoteBulletLevel2"/>
        <w:numPr>
          <w:ilvl w:val="0"/>
          <w:numId w:val="6"/>
        </w:numPr>
        <w:spacing w:before="0"/>
        <w:ind w:left="1440"/>
        <w:rPr>
          <w:rFonts w:ascii="Tahoma" w:hAnsi="Tahoma" w:cs="Tahoma"/>
          <w:lang w:val="de-DE"/>
        </w:rPr>
      </w:pPr>
      <w:r w:rsidRPr="007B09EB">
        <w:rPr>
          <w:rFonts w:ascii="Tahoma" w:hAnsi="Tahoma" w:cs="Tahoma"/>
          <w:sz w:val="18"/>
          <w:lang w:val="de-DE"/>
        </w:rPr>
        <w:t>Aktives Einzelhandelsabonnement für eine der oben genannten Softwareversionen</w:t>
      </w:r>
    </w:p>
    <w:p w14:paraId="789848F7" w14:textId="77777777" w:rsidR="00CB023A" w:rsidRPr="007B09EB" w:rsidRDefault="00CB023A" w:rsidP="00A56499">
      <w:pPr>
        <w:pStyle w:val="FootnoteBulletLevel1"/>
        <w:spacing w:before="0" w:after="0" w:line="180" w:lineRule="exact"/>
        <w:ind w:firstLine="0"/>
        <w:rPr>
          <w:rFonts w:ascii="Tahoma" w:hAnsi="Tahoma" w:cs="Tahoma"/>
          <w:sz w:val="16"/>
          <w:szCs w:val="16"/>
          <w:lang w:val="de-DE"/>
        </w:rPr>
      </w:pPr>
    </w:p>
    <w:p w14:paraId="789848F8"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lang w:val="de-DE"/>
        </w:rPr>
        <w:t xml:space="preserve">Kunden, deren Software Assurance für Visual Studio Premium 2012 mit MSDN abläuft, sind berechtigt, diese als Software Assurance für Folgendes zu verlängern: </w:t>
      </w:r>
    </w:p>
    <w:p w14:paraId="789848F9"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lang w:val="de-DE"/>
        </w:rPr>
        <w:t>Visual Studio Professional mit MSDN</w:t>
      </w:r>
    </w:p>
    <w:p w14:paraId="789848FA"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rPr>
        <w:t>Visual Studio Test Professional mit MSDN</w:t>
      </w:r>
    </w:p>
    <w:p w14:paraId="789848FB" w14:textId="77777777" w:rsidR="00CB023A" w:rsidRPr="007B09EB" w:rsidRDefault="00CB023A" w:rsidP="004314B1">
      <w:pPr>
        <w:pStyle w:val="FootnoteBulletLevel2"/>
        <w:numPr>
          <w:ilvl w:val="0"/>
          <w:numId w:val="6"/>
        </w:numPr>
        <w:spacing w:before="0"/>
        <w:ind w:left="1440"/>
        <w:rPr>
          <w:rFonts w:ascii="Tahoma" w:hAnsi="Tahoma" w:cs="Tahoma"/>
        </w:rPr>
      </w:pPr>
      <w:r w:rsidRPr="007B09EB">
        <w:rPr>
          <w:rFonts w:ascii="Tahoma" w:hAnsi="Tahoma" w:cs="Tahoma"/>
          <w:sz w:val="18"/>
          <w:lang w:val="de-DE"/>
        </w:rPr>
        <w:t>MSDN-Betriebssysteme</w:t>
      </w:r>
    </w:p>
    <w:p w14:paraId="789848FC" w14:textId="77777777" w:rsidR="00CB023A" w:rsidRPr="007B09EB" w:rsidRDefault="00CB023A" w:rsidP="00A56499">
      <w:pPr>
        <w:pStyle w:val="FootnoteBulletLevel1"/>
        <w:spacing w:before="0" w:after="0" w:line="180" w:lineRule="exact"/>
        <w:ind w:firstLine="0"/>
        <w:rPr>
          <w:rFonts w:ascii="Tahoma" w:hAnsi="Tahoma" w:cs="Tahoma"/>
          <w:sz w:val="16"/>
          <w:szCs w:val="16"/>
        </w:rPr>
      </w:pPr>
    </w:p>
    <w:p w14:paraId="789848FD"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lang w:val="de-DE"/>
        </w:rPr>
        <w:t xml:space="preserve">Konzern-, Select- oder Open Value-Kunden mit aktiver Software Assurance für Visual Studio Premium 2012 mit MSDN können eine </w:t>
      </w:r>
      <w:hyperlink w:anchor="Step_Up" w:history="1">
        <w:r w:rsidRPr="007B09EB">
          <w:rPr>
            <w:rFonts w:ascii="Tahoma" w:hAnsi="Tahoma" w:cs="Tahoma"/>
            <w:sz w:val="18"/>
            <w:lang w:val="de-DE"/>
          </w:rPr>
          <w:t>Step Up-SKU</w:t>
        </w:r>
      </w:hyperlink>
      <w:r w:rsidRPr="007B09EB">
        <w:rPr>
          <w:rFonts w:ascii="Tahoma" w:hAnsi="Tahoma" w:cs="Tahoma"/>
          <w:sz w:val="18"/>
          <w:lang w:val="de-DE"/>
        </w:rPr>
        <w:t xml:space="preserve"> für Visual Studio Ultimate 2012 mit MSDN erwerben.</w:t>
      </w:r>
    </w:p>
    <w:p w14:paraId="789848FE"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u w:val="single"/>
          <w:lang w:val="de-DE"/>
        </w:rPr>
        <w:t>Abonnementdienste</w:t>
      </w:r>
      <w:r w:rsidRPr="007B09EB">
        <w:rPr>
          <w:rFonts w:ascii="Tahoma" w:hAnsi="Tahoma" w:cs="Tahoma"/>
          <w:sz w:val="18"/>
          <w:lang w:val="de-DE"/>
        </w:rPr>
        <w:t>:</w:t>
      </w:r>
    </w:p>
    <w:p w14:paraId="789848FF"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78984900" w14:textId="77777777" w:rsidR="00CB023A" w:rsidRPr="007B09EB" w:rsidRDefault="00CB023A" w:rsidP="00A56499">
      <w:pPr>
        <w:pStyle w:val="FootnoteBulletLevel1"/>
        <w:spacing w:before="0" w:after="0" w:line="180" w:lineRule="exact"/>
        <w:ind w:firstLine="0"/>
        <w:rPr>
          <w:rFonts w:ascii="Tahoma" w:hAnsi="Tahoma" w:cs="Tahoma"/>
          <w:sz w:val="16"/>
          <w:szCs w:val="16"/>
          <w:lang w:val="de-DE"/>
        </w:rPr>
      </w:pPr>
    </w:p>
    <w:p w14:paraId="78984901"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u w:val="single"/>
          <w:lang w:val="de-DE"/>
        </w:rPr>
        <w:t>Windows Azure-Plattformdienste</w:t>
      </w:r>
      <w:r w:rsidRPr="007B09EB">
        <w:rPr>
          <w:rFonts w:ascii="Tahoma" w:hAnsi="Tahoma" w:cs="Tahoma"/>
          <w:sz w:val="18"/>
          <w:lang w:val="de-DE"/>
        </w:rPr>
        <w:t>:</w:t>
      </w:r>
    </w:p>
    <w:p w14:paraId="78984902" w14:textId="77777777" w:rsidR="00CB023A" w:rsidRPr="007B09EB" w:rsidRDefault="00CB023A" w:rsidP="00CB023A">
      <w:pPr>
        <w:pStyle w:val="FootnoteBulletLevel2"/>
        <w:tabs>
          <w:tab w:val="clear" w:pos="1260"/>
        </w:tabs>
        <w:spacing w:before="0"/>
        <w:ind w:left="900" w:firstLine="0"/>
        <w:rPr>
          <w:rFonts w:ascii="Tahoma" w:hAnsi="Tahoma" w:cs="Tahoma"/>
          <w:sz w:val="18"/>
          <w:lang w:val="de-DE"/>
        </w:rPr>
      </w:pPr>
      <w:r w:rsidRPr="007B09EB">
        <w:rPr>
          <w:rFonts w:ascii="Tahoma" w:hAnsi="Tahoma" w:cs="Tahoma"/>
          <w:sz w:val="18"/>
          <w:lang w:val="de-DE"/>
        </w:rPr>
        <w:t>Windows Azure-Vergünstigungen aus mehreren MSDN-Abonnements können nicht in einem Windows Azure-Account kombiniert werden.</w:t>
      </w:r>
      <w:r w:rsidRPr="007B09EB">
        <w:rPr>
          <w:rFonts w:ascii="Tahoma" w:hAnsi="Tahoma" w:cs="Tahoma"/>
          <w:lang w:val="de-DE"/>
        </w:rPr>
        <w:t xml:space="preserve"> </w:t>
      </w:r>
      <w:r w:rsidRPr="007B09EB">
        <w:rPr>
          <w:rFonts w:ascii="Tahoma" w:hAnsi="Tahoma" w:cs="Tahoma"/>
          <w:sz w:val="18"/>
          <w:lang w:val="de-DE"/>
        </w:rPr>
        <w:t>Die Verwendung von Windows Azure unterliegt den Nutzungsbestimmungen für Windows Azure.</w:t>
      </w:r>
    </w:p>
    <w:p w14:paraId="78984903" w14:textId="77777777" w:rsidR="00CB023A" w:rsidRPr="007B09EB" w:rsidRDefault="00CB023A" w:rsidP="00CB023A">
      <w:pPr>
        <w:pStyle w:val="Heading3"/>
        <w:rPr>
          <w:rFonts w:ascii="Tahoma" w:hAnsi="Tahoma" w:cs="Tahoma"/>
        </w:rPr>
      </w:pPr>
      <w:bookmarkStart w:id="1584" w:name="_Toc336338278"/>
      <w:bookmarkStart w:id="1585" w:name="_Toc339370728"/>
      <w:bookmarkStart w:id="1586" w:name="_19_Visual_Studio"/>
      <w:bookmarkStart w:id="1587" w:name="_Toc340792723"/>
      <w:bookmarkStart w:id="1588" w:name="Aps_18VS2010UltimateMSDN"/>
      <w:bookmarkEnd w:id="1584"/>
      <w:bookmarkEnd w:id="1585"/>
      <w:bookmarkEnd w:id="1586"/>
      <w:r w:rsidRPr="007B09EB">
        <w:rPr>
          <w:rFonts w:ascii="Tahoma" w:hAnsi="Tahoma" w:cs="Tahoma"/>
          <w:caps/>
          <w:color w:val="F66400"/>
          <w:sz w:val="22"/>
          <w:vertAlign w:val="superscript"/>
        </w:rPr>
        <w:t>19</w:t>
      </w:r>
      <w:r w:rsidRPr="007B09EB">
        <w:rPr>
          <w:rFonts w:ascii="Tahoma" w:hAnsi="Tahoma" w:cs="Tahoma"/>
          <w:color w:val="F66400"/>
          <w:sz w:val="22"/>
        </w:rPr>
        <w:t xml:space="preserve"> Visual Studio Ultimate 2012 mit MSDN</w:t>
      </w:r>
      <w:bookmarkEnd w:id="1587"/>
      <w:r w:rsidRPr="007B09EB">
        <w:rPr>
          <w:rFonts w:ascii="Tahoma" w:hAnsi="Tahoma" w:cs="Tahoma"/>
        </w:rPr>
        <w:t xml:space="preserve"> </w:t>
      </w:r>
    </w:p>
    <w:bookmarkEnd w:id="1588"/>
    <w:p w14:paraId="78984904" w14:textId="77777777" w:rsidR="00CB023A" w:rsidRPr="007B09EB" w:rsidRDefault="00CB023A" w:rsidP="00A56499">
      <w:pPr>
        <w:adjustRightInd w:val="0"/>
        <w:spacing w:line="180" w:lineRule="exact"/>
        <w:ind w:left="540"/>
        <w:textAlignment w:val="baseline"/>
        <w:rPr>
          <w:rFonts w:cs="Tahoma"/>
          <w:sz w:val="16"/>
          <w:szCs w:val="16"/>
        </w:rPr>
      </w:pPr>
    </w:p>
    <w:p w14:paraId="78984905" w14:textId="77777777" w:rsidR="00CB023A" w:rsidRPr="007B09EB" w:rsidRDefault="00CB023A" w:rsidP="00CB023A">
      <w:pPr>
        <w:pStyle w:val="FootnoteBulletLevel1"/>
        <w:tabs>
          <w:tab w:val="clear" w:pos="900"/>
          <w:tab w:val="num" w:pos="1170"/>
        </w:tabs>
        <w:ind w:firstLine="0"/>
        <w:rPr>
          <w:rFonts w:ascii="Tahoma" w:hAnsi="Tahoma" w:cs="Tahoma"/>
        </w:rPr>
      </w:pPr>
      <w:r w:rsidRPr="007B09EB">
        <w:rPr>
          <w:rFonts w:ascii="Tahoma" w:hAnsi="Tahoma" w:cs="Tahoma"/>
          <w:sz w:val="18"/>
          <w:u w:val="single"/>
        </w:rPr>
        <w:t>Visual Studio Team Foundation Server 2012</w:t>
      </w:r>
    </w:p>
    <w:p w14:paraId="78984906" w14:textId="77777777" w:rsidR="00CB023A" w:rsidRPr="007B09EB" w:rsidRDefault="00CB023A" w:rsidP="00CB023A">
      <w:pPr>
        <w:pStyle w:val="EndnoteText"/>
        <w:tabs>
          <w:tab w:val="num" w:pos="1170"/>
        </w:tabs>
        <w:rPr>
          <w:rFonts w:ascii="Tahoma" w:hAnsi="Tahoma" w:cs="Tahoma"/>
        </w:rPr>
      </w:pPr>
      <w:r w:rsidRPr="007B09EB">
        <w:rPr>
          <w:rFonts w:ascii="Tahoma" w:hAnsi="Tahoma" w:cs="Tahoma"/>
          <w:sz w:val="18"/>
        </w:rPr>
        <w:t>Der Abonnent ist zu einer Serverlizenz für Visual Studio Team Foundation Server 2012 und zu einer</w:t>
      </w:r>
      <w:r w:rsidR="00A56499" w:rsidRPr="007B09EB">
        <w:rPr>
          <w:rFonts w:ascii="Tahoma" w:hAnsi="Tahoma" w:cs="Tahoma"/>
          <w:sz w:val="18"/>
        </w:rPr>
        <w:t> </w:t>
      </w:r>
      <w:r w:rsidRPr="007B09EB">
        <w:rPr>
          <w:rFonts w:ascii="Tahoma" w:hAnsi="Tahoma" w:cs="Tahoma"/>
          <w:sz w:val="18"/>
        </w:rPr>
        <w:t>Nutzer-CAL für Team Foundation Server berechtigt.</w:t>
      </w:r>
      <w:r w:rsidRPr="007B09EB">
        <w:rPr>
          <w:rFonts w:ascii="Tahoma" w:hAnsi="Tahoma" w:cs="Tahoma"/>
        </w:rPr>
        <w:t xml:space="preserve"> </w:t>
      </w:r>
      <w:r w:rsidRPr="007B09EB">
        <w:rPr>
          <w:rFonts w:ascii="Tahoma" w:hAnsi="Tahoma" w:cs="Tahoma"/>
          <w:sz w:val="18"/>
        </w:rPr>
        <w:t>Die Verwendung der CAL ist ausschließlich dem</w:t>
      </w:r>
      <w:r w:rsidR="00A56499" w:rsidRPr="007B09EB">
        <w:rPr>
          <w:rFonts w:ascii="Tahoma" w:hAnsi="Tahoma" w:cs="Tahoma"/>
          <w:sz w:val="18"/>
        </w:rPr>
        <w:t> </w:t>
      </w:r>
      <w:r w:rsidRPr="007B09EB">
        <w:rPr>
          <w:rFonts w:ascii="Tahoma" w:hAnsi="Tahoma" w:cs="Tahoma"/>
          <w:sz w:val="18"/>
        </w:rPr>
        <w:t>Abonnenten vorbehalten.</w:t>
      </w:r>
    </w:p>
    <w:p w14:paraId="78984907" w14:textId="77777777" w:rsidR="00CB023A" w:rsidRPr="007B09EB" w:rsidRDefault="00CB023A" w:rsidP="00A56499">
      <w:pPr>
        <w:pStyle w:val="EndnoteText"/>
        <w:tabs>
          <w:tab w:val="num" w:pos="1170"/>
        </w:tabs>
        <w:spacing w:line="180" w:lineRule="exact"/>
        <w:rPr>
          <w:rFonts w:ascii="Tahoma" w:hAnsi="Tahoma" w:cs="Tahoma"/>
          <w:sz w:val="16"/>
          <w:szCs w:val="16"/>
        </w:rPr>
      </w:pPr>
    </w:p>
    <w:p w14:paraId="78984908" w14:textId="77777777" w:rsidR="00CB023A" w:rsidRPr="007B09EB" w:rsidRDefault="00CB023A" w:rsidP="00CB023A">
      <w:pPr>
        <w:pStyle w:val="FootnoteBulletLevel1"/>
        <w:tabs>
          <w:tab w:val="clear" w:pos="900"/>
          <w:tab w:val="num" w:pos="1170"/>
        </w:tabs>
        <w:ind w:firstLine="0"/>
        <w:rPr>
          <w:rFonts w:ascii="Tahoma" w:hAnsi="Tahoma" w:cs="Tahoma"/>
          <w:lang w:val="de-DE"/>
        </w:rPr>
      </w:pPr>
      <w:r w:rsidRPr="007B09EB">
        <w:rPr>
          <w:rFonts w:ascii="Tahoma" w:hAnsi="Tahoma" w:cs="Tahoma"/>
          <w:sz w:val="18"/>
          <w:u w:val="single"/>
          <w:lang w:val="de-DE"/>
        </w:rPr>
        <w:t>SQL Server Parallel Data Warehouse Developer</w:t>
      </w:r>
    </w:p>
    <w:p w14:paraId="78984909" w14:textId="77777777" w:rsidR="00CB023A" w:rsidRPr="007B09EB" w:rsidRDefault="00CB023A" w:rsidP="00CB023A">
      <w:pPr>
        <w:pStyle w:val="EndnoteText"/>
        <w:tabs>
          <w:tab w:val="num" w:pos="1170"/>
        </w:tabs>
        <w:rPr>
          <w:rFonts w:ascii="Tahoma" w:hAnsi="Tahoma" w:cs="Tahoma"/>
        </w:rPr>
      </w:pPr>
      <w:r w:rsidRPr="007B09EB">
        <w:rPr>
          <w:rFonts w:ascii="Tahoma" w:hAnsi="Tahoma" w:cs="Tahoma"/>
          <w:sz w:val="18"/>
        </w:rPr>
        <w:t>Der Abonnent ist zu einer Lizenz für SQL Server 2008 R2 Parallel Data Warehouse Developer berechtigt.</w:t>
      </w:r>
    </w:p>
    <w:p w14:paraId="7898490A" w14:textId="77777777" w:rsidR="00CB023A" w:rsidRPr="007B09EB" w:rsidRDefault="00CB023A" w:rsidP="00CB023A">
      <w:pPr>
        <w:tabs>
          <w:tab w:val="num" w:pos="1170"/>
        </w:tabs>
        <w:adjustRightInd w:val="0"/>
        <w:spacing w:before="120" w:after="120"/>
        <w:ind w:left="900"/>
        <w:textAlignment w:val="baseline"/>
        <w:rPr>
          <w:rFonts w:cs="Tahoma"/>
          <w:lang w:val="de-DE"/>
        </w:rPr>
      </w:pPr>
      <w:r w:rsidRPr="007B09EB">
        <w:rPr>
          <w:rFonts w:cs="Tahoma"/>
          <w:u w:val="single"/>
          <w:lang w:val="de-DE"/>
        </w:rPr>
        <w:t>Software Assurance-Berechtigung</w:t>
      </w:r>
      <w:r w:rsidRPr="007B09EB">
        <w:rPr>
          <w:rFonts w:cs="Tahoma"/>
          <w:lang w:val="de-DE"/>
        </w:rPr>
        <w:t>:</w:t>
      </w:r>
    </w:p>
    <w:p w14:paraId="7898490B" w14:textId="77777777" w:rsidR="00CB023A" w:rsidRPr="007B09EB" w:rsidRDefault="00CB023A" w:rsidP="006D22DB">
      <w:pPr>
        <w:tabs>
          <w:tab w:val="num" w:pos="1170"/>
        </w:tabs>
        <w:ind w:left="900"/>
        <w:rPr>
          <w:rFonts w:cs="Tahoma"/>
          <w:lang w:val="de-DE"/>
        </w:rPr>
      </w:pPr>
      <w:r w:rsidRPr="007B09EB">
        <w:rPr>
          <w:rFonts w:cs="Tahoma"/>
          <w:lang w:val="de-DE"/>
        </w:rPr>
        <w:t>Kunden, deren Software Assurance für eines der folgenden Produkte abläuft, sind berechtigt, diese als</w:t>
      </w:r>
      <w:r w:rsidR="006D22DB">
        <w:rPr>
          <w:rFonts w:cs="Tahoma"/>
          <w:lang w:val="de-DE"/>
        </w:rPr>
        <w:t> </w:t>
      </w:r>
      <w:r w:rsidRPr="007B09EB">
        <w:rPr>
          <w:rFonts w:cs="Tahoma"/>
          <w:lang w:val="de-DE"/>
        </w:rPr>
        <w:t>Software Assurance für Visual Studio Ultimate 2012 mit MSDN zu verlängern:</w:t>
      </w:r>
    </w:p>
    <w:p w14:paraId="7898490C" w14:textId="77777777" w:rsidR="00CB023A" w:rsidRPr="007B09EB" w:rsidRDefault="00CB023A" w:rsidP="00A56499">
      <w:pPr>
        <w:spacing w:line="180" w:lineRule="exact"/>
        <w:ind w:left="900"/>
        <w:rPr>
          <w:rFonts w:cs="Tahoma"/>
          <w:sz w:val="16"/>
          <w:szCs w:val="16"/>
          <w:lang w:val="de-DE"/>
        </w:rPr>
      </w:pPr>
    </w:p>
    <w:p w14:paraId="7898490D"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lang w:val="de-DE"/>
        </w:rPr>
        <w:t>Visual Studio Ultimate mit MSDN</w:t>
      </w:r>
    </w:p>
    <w:p w14:paraId="7898490E"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Visual Studio Team System Team Suite mit MSDN Premium</w:t>
      </w:r>
    </w:p>
    <w:p w14:paraId="7898490F"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Visual Studio Team System Test Edition mit MSDN Premium</w:t>
      </w:r>
    </w:p>
    <w:p w14:paraId="78984910"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Visual Studio Team System Development Edition mit MSDN Premium</w:t>
      </w:r>
    </w:p>
    <w:p w14:paraId="78984911"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 xml:space="preserve">Visual Studio Team System Architecture Edition mit MSDN Premium </w:t>
      </w:r>
    </w:p>
    <w:p w14:paraId="78984912"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Visual Studio Team System Database Edition mit MSDN Premium</w:t>
      </w:r>
    </w:p>
    <w:p w14:paraId="78984913" w14:textId="77777777" w:rsidR="00CB023A" w:rsidRPr="007B09EB" w:rsidRDefault="00CB023A" w:rsidP="004314B1">
      <w:pPr>
        <w:numPr>
          <w:ilvl w:val="0"/>
          <w:numId w:val="6"/>
        </w:numPr>
        <w:adjustRightInd w:val="0"/>
        <w:snapToGrid w:val="0"/>
        <w:ind w:left="1440"/>
        <w:textAlignment w:val="baseline"/>
        <w:rPr>
          <w:rFonts w:cs="Tahoma"/>
          <w:lang w:val="de-DE"/>
        </w:rPr>
      </w:pPr>
      <w:r w:rsidRPr="007B09EB">
        <w:rPr>
          <w:rFonts w:cs="Tahoma"/>
          <w:lang w:val="de-DE"/>
        </w:rPr>
        <w:t>Aktives Einzelhandelsabonnement für eine der oben genannten Softwareversionen</w:t>
      </w:r>
    </w:p>
    <w:p w14:paraId="78984914" w14:textId="77777777" w:rsidR="00CB023A" w:rsidRPr="007B09EB" w:rsidRDefault="00CB023A" w:rsidP="00A56499">
      <w:pPr>
        <w:tabs>
          <w:tab w:val="num" w:pos="900"/>
        </w:tabs>
        <w:adjustRightInd w:val="0"/>
        <w:spacing w:line="180" w:lineRule="exact"/>
        <w:ind w:left="1440"/>
        <w:textAlignment w:val="baseline"/>
        <w:rPr>
          <w:rFonts w:cs="Tahoma"/>
          <w:sz w:val="16"/>
          <w:szCs w:val="16"/>
          <w:lang w:val="de-DE"/>
        </w:rPr>
      </w:pPr>
    </w:p>
    <w:p w14:paraId="78984915" w14:textId="77777777" w:rsidR="00CB023A" w:rsidRPr="007B09EB" w:rsidRDefault="00CB023A" w:rsidP="00CB023A">
      <w:pPr>
        <w:tabs>
          <w:tab w:val="num" w:pos="900"/>
        </w:tabs>
        <w:adjustRightInd w:val="0"/>
        <w:spacing w:before="120" w:after="120"/>
        <w:ind w:left="900"/>
        <w:textAlignment w:val="baseline"/>
        <w:rPr>
          <w:rFonts w:cs="Tahoma"/>
          <w:lang w:val="de-DE"/>
        </w:rPr>
      </w:pPr>
      <w:r w:rsidRPr="007B09EB">
        <w:rPr>
          <w:rFonts w:cs="Tahoma"/>
          <w:lang w:val="de-DE"/>
        </w:rPr>
        <w:t>Kunden, deren Software Assurance für Visual Studio Ultimate 2012 mit MSDN abläuft, sind berechtigt, diese als Software Assurance für Folgendes zu verlängern:</w:t>
      </w:r>
      <w:r w:rsidRPr="007B09EB">
        <w:rPr>
          <w:rFonts w:cs="Tahoma"/>
          <w:szCs w:val="20"/>
          <w:lang w:val="de-DE"/>
        </w:rPr>
        <w:t xml:space="preserve"> </w:t>
      </w:r>
    </w:p>
    <w:p w14:paraId="78984916"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lang w:val="de-DE"/>
        </w:rPr>
        <w:t>Visual Studio Premium mit MSDN</w:t>
      </w:r>
    </w:p>
    <w:p w14:paraId="78984917"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lang w:val="de-DE"/>
        </w:rPr>
        <w:t>Visual Studio Professional mit MSDN</w:t>
      </w:r>
    </w:p>
    <w:p w14:paraId="78984918"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rPr>
        <w:t>Visual Studio Test Professional mit MSDN</w:t>
      </w:r>
    </w:p>
    <w:p w14:paraId="78984919"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lang w:val="de-DE"/>
        </w:rPr>
        <w:t>MSDN-Betriebssysteme</w:t>
      </w:r>
    </w:p>
    <w:p w14:paraId="7898491A" w14:textId="77777777" w:rsidR="00CB023A" w:rsidRPr="007B09EB" w:rsidRDefault="00CB023A" w:rsidP="00A56499">
      <w:pPr>
        <w:tabs>
          <w:tab w:val="num" w:pos="900"/>
        </w:tabs>
        <w:adjustRightInd w:val="0"/>
        <w:spacing w:line="180" w:lineRule="exact"/>
        <w:ind w:left="900"/>
        <w:textAlignment w:val="baseline"/>
        <w:rPr>
          <w:rFonts w:cs="Tahoma"/>
          <w:sz w:val="16"/>
          <w:szCs w:val="16"/>
        </w:rPr>
      </w:pPr>
    </w:p>
    <w:p w14:paraId="7898491B" w14:textId="77777777" w:rsidR="00CB023A" w:rsidRPr="007B09EB" w:rsidRDefault="00CB023A" w:rsidP="00CB023A">
      <w:pPr>
        <w:tabs>
          <w:tab w:val="num" w:pos="900"/>
        </w:tabs>
        <w:adjustRightInd w:val="0"/>
        <w:ind w:left="900"/>
        <w:textAlignment w:val="baseline"/>
        <w:rPr>
          <w:rFonts w:cs="Tahoma"/>
          <w:lang w:val="de-DE"/>
        </w:rPr>
      </w:pPr>
      <w:r w:rsidRPr="007B09EB">
        <w:rPr>
          <w:rFonts w:cs="Tahoma"/>
          <w:lang w:val="de-DE"/>
        </w:rPr>
        <w:t xml:space="preserve">Konzern-, Select- oder Open Value-Kunden mit aktiver Software Assurance für eines der folgenden Produkte können eine entsprechende </w:t>
      </w:r>
      <w:hyperlink w:anchor="Step_Up" w:history="1">
        <w:r w:rsidRPr="007B09EB">
          <w:rPr>
            <w:rFonts w:cs="Tahoma"/>
            <w:lang w:val="de-DE"/>
          </w:rPr>
          <w:t>Step Up-SKU</w:t>
        </w:r>
      </w:hyperlink>
      <w:r w:rsidRPr="007B09EB">
        <w:rPr>
          <w:rFonts w:cs="Tahoma"/>
          <w:lang w:val="de-DE"/>
        </w:rPr>
        <w:t xml:space="preserve"> für Visual Studio Ultimate 2012 mit MSDN erwerben:</w:t>
      </w:r>
    </w:p>
    <w:p w14:paraId="7898491C" w14:textId="77777777" w:rsidR="00CB023A" w:rsidRPr="007B09EB" w:rsidRDefault="00CB023A" w:rsidP="00A56499">
      <w:pPr>
        <w:tabs>
          <w:tab w:val="num" w:pos="900"/>
        </w:tabs>
        <w:adjustRightInd w:val="0"/>
        <w:spacing w:line="180" w:lineRule="exact"/>
        <w:ind w:left="900"/>
        <w:textAlignment w:val="baseline"/>
        <w:rPr>
          <w:rFonts w:cs="Tahoma"/>
          <w:sz w:val="16"/>
          <w:szCs w:val="16"/>
          <w:lang w:val="de-DE"/>
        </w:rPr>
      </w:pPr>
    </w:p>
    <w:p w14:paraId="7898491D" w14:textId="77777777" w:rsidR="00CB023A" w:rsidRPr="007B09EB" w:rsidRDefault="00CB023A" w:rsidP="004314B1">
      <w:pPr>
        <w:numPr>
          <w:ilvl w:val="0"/>
          <w:numId w:val="6"/>
        </w:numPr>
        <w:adjustRightInd w:val="0"/>
        <w:snapToGrid w:val="0"/>
        <w:ind w:left="1440"/>
        <w:textAlignment w:val="baseline"/>
        <w:rPr>
          <w:rFonts w:cs="Tahoma"/>
        </w:rPr>
      </w:pPr>
      <w:r w:rsidRPr="007B09EB">
        <w:rPr>
          <w:rFonts w:cs="Tahoma"/>
          <w:lang w:val="de-DE"/>
        </w:rPr>
        <w:t>Visual Studio Premium mit MSDN</w:t>
      </w:r>
    </w:p>
    <w:p w14:paraId="7898491E" w14:textId="77777777" w:rsidR="00CB023A" w:rsidRPr="007B09EB" w:rsidRDefault="00CB023A" w:rsidP="00A56499">
      <w:pPr>
        <w:adjustRightInd w:val="0"/>
        <w:snapToGrid w:val="0"/>
        <w:spacing w:line="180" w:lineRule="exact"/>
        <w:textAlignment w:val="baseline"/>
        <w:rPr>
          <w:rFonts w:cs="Tahoma"/>
          <w:sz w:val="16"/>
          <w:szCs w:val="16"/>
        </w:rPr>
      </w:pPr>
    </w:p>
    <w:p w14:paraId="7898491F" w14:textId="77777777" w:rsidR="00CB023A" w:rsidRPr="007B09EB" w:rsidRDefault="00CB023A" w:rsidP="00CB023A">
      <w:pPr>
        <w:pStyle w:val="FootnoteBulletLevel2"/>
        <w:tabs>
          <w:tab w:val="clear" w:pos="1260"/>
        </w:tabs>
        <w:spacing w:before="0"/>
        <w:ind w:left="900" w:firstLine="0"/>
        <w:rPr>
          <w:rFonts w:ascii="Tahoma" w:hAnsi="Tahoma" w:cs="Tahoma"/>
        </w:rPr>
      </w:pPr>
      <w:r w:rsidRPr="007B09EB">
        <w:rPr>
          <w:rFonts w:ascii="Tahoma" w:hAnsi="Tahoma" w:cs="Tahoma"/>
          <w:sz w:val="18"/>
          <w:u w:val="single"/>
          <w:lang w:val="de-DE"/>
        </w:rPr>
        <w:t>Abonnementdienste</w:t>
      </w:r>
      <w:r w:rsidRPr="007B09EB">
        <w:rPr>
          <w:rFonts w:ascii="Tahoma" w:hAnsi="Tahoma" w:cs="Tahoma"/>
          <w:sz w:val="18"/>
          <w:lang w:val="de-DE"/>
        </w:rPr>
        <w:t>:</w:t>
      </w:r>
    </w:p>
    <w:p w14:paraId="78984920"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14:paraId="78984921" w14:textId="77777777" w:rsidR="00CB023A" w:rsidRPr="007B09EB" w:rsidRDefault="00CB023A" w:rsidP="00A56499">
      <w:pPr>
        <w:pStyle w:val="FootnoteBulletLevel1"/>
        <w:spacing w:before="0" w:after="0" w:line="180" w:lineRule="exact"/>
        <w:ind w:firstLine="0"/>
        <w:rPr>
          <w:rFonts w:ascii="Tahoma" w:hAnsi="Tahoma" w:cs="Tahoma"/>
          <w:sz w:val="16"/>
          <w:szCs w:val="16"/>
          <w:lang w:val="de-DE"/>
        </w:rPr>
      </w:pPr>
    </w:p>
    <w:p w14:paraId="78984922"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u w:val="single"/>
          <w:lang w:val="de-DE"/>
        </w:rPr>
        <w:t>Windows Azure-Plattformdienste</w:t>
      </w:r>
      <w:r w:rsidRPr="007B09EB">
        <w:rPr>
          <w:rFonts w:ascii="Tahoma" w:hAnsi="Tahoma" w:cs="Tahoma"/>
          <w:sz w:val="18"/>
          <w:lang w:val="de-DE"/>
        </w:rPr>
        <w:t>:</w:t>
      </w:r>
    </w:p>
    <w:p w14:paraId="78984923" w14:textId="77777777" w:rsidR="00CB023A" w:rsidRPr="007B09EB" w:rsidRDefault="00CB023A" w:rsidP="00A56499">
      <w:pPr>
        <w:adjustRightInd w:val="0"/>
        <w:snapToGrid w:val="0"/>
        <w:ind w:left="900"/>
        <w:textAlignment w:val="baseline"/>
        <w:rPr>
          <w:rFonts w:cs="Tahoma"/>
          <w:lang w:val="de-DE"/>
        </w:rPr>
      </w:pPr>
      <w:r w:rsidRPr="007B09EB">
        <w:rPr>
          <w:rFonts w:cs="Tahoma"/>
          <w:lang w:val="de-DE"/>
        </w:rPr>
        <w:t xml:space="preserve">Windows Azure-Vergünstigungen aus mehreren MSDN-Abonnements können nicht in einem Windows Azure-Account kombiniert werden. </w:t>
      </w:r>
      <w:bookmarkStart w:id="1589" w:name="Aps_19VS2010TestMSDN"/>
      <w:r w:rsidRPr="007B09EB">
        <w:rPr>
          <w:rFonts w:cs="Tahoma"/>
          <w:lang w:val="de-DE"/>
        </w:rPr>
        <w:t>Die Verwendung von Windows Azure unterliegt den Nutzungsbestimmungen für Windows Azure.</w:t>
      </w:r>
    </w:p>
    <w:p w14:paraId="78984924" w14:textId="77777777" w:rsidR="00CB023A" w:rsidRPr="007B09EB" w:rsidRDefault="00CB023A" w:rsidP="00A56499">
      <w:pPr>
        <w:pStyle w:val="Heading3"/>
        <w:spacing w:line="180" w:lineRule="exact"/>
        <w:rPr>
          <w:rFonts w:ascii="Tahoma" w:hAnsi="Tahoma" w:cs="Tahoma"/>
          <w:sz w:val="16"/>
          <w:szCs w:val="16"/>
          <w:lang w:val="de-DE"/>
        </w:rPr>
      </w:pPr>
    </w:p>
    <w:p w14:paraId="78984925" w14:textId="77777777" w:rsidR="00CB023A" w:rsidRPr="007B09EB" w:rsidRDefault="00CB023A" w:rsidP="00CB023A">
      <w:pPr>
        <w:pStyle w:val="Heading3"/>
        <w:rPr>
          <w:rFonts w:ascii="Tahoma" w:hAnsi="Tahoma" w:cs="Tahoma"/>
        </w:rPr>
      </w:pPr>
      <w:bookmarkStart w:id="1590" w:name="_Toc336338279"/>
      <w:bookmarkStart w:id="1591" w:name="_Toc339370729"/>
      <w:bookmarkStart w:id="1592" w:name="_20_Visual_Studio"/>
      <w:bookmarkStart w:id="1593" w:name="_Toc340792724"/>
      <w:bookmarkEnd w:id="1589"/>
      <w:bookmarkEnd w:id="1590"/>
      <w:bookmarkEnd w:id="1591"/>
      <w:bookmarkEnd w:id="1592"/>
      <w:r w:rsidRPr="007B09EB">
        <w:rPr>
          <w:rFonts w:ascii="Tahoma" w:hAnsi="Tahoma" w:cs="Tahoma"/>
          <w:caps/>
          <w:color w:val="F66400"/>
          <w:sz w:val="22"/>
          <w:vertAlign w:val="superscript"/>
        </w:rPr>
        <w:t>20</w:t>
      </w:r>
      <w:r w:rsidRPr="007B09EB">
        <w:rPr>
          <w:rFonts w:ascii="Tahoma" w:hAnsi="Tahoma" w:cs="Tahoma"/>
          <w:color w:val="F66400"/>
          <w:sz w:val="22"/>
        </w:rPr>
        <w:t xml:space="preserve"> Visual Studio Test Professional 2012 mit MSDN</w:t>
      </w:r>
      <w:bookmarkEnd w:id="1593"/>
      <w:r w:rsidRPr="007B09EB">
        <w:rPr>
          <w:rFonts w:ascii="Tahoma" w:hAnsi="Tahoma" w:cs="Tahoma"/>
        </w:rPr>
        <w:t xml:space="preserve"> </w:t>
      </w:r>
    </w:p>
    <w:p w14:paraId="78984926" w14:textId="77777777" w:rsidR="00CB023A" w:rsidRPr="007B09EB" w:rsidRDefault="00CB023A" w:rsidP="00A56499">
      <w:pPr>
        <w:pStyle w:val="FootnoteBulletLevel1"/>
        <w:spacing w:before="0" w:after="0" w:line="180" w:lineRule="exact"/>
        <w:rPr>
          <w:rFonts w:ascii="Tahoma" w:hAnsi="Tahoma" w:cs="Tahoma"/>
          <w:sz w:val="16"/>
          <w:szCs w:val="16"/>
        </w:rPr>
      </w:pPr>
    </w:p>
    <w:p w14:paraId="78984927" w14:textId="77777777" w:rsidR="00CB023A" w:rsidRPr="007B09EB" w:rsidRDefault="00CB023A" w:rsidP="00CB023A">
      <w:pPr>
        <w:pStyle w:val="FootnoteBulletLevel1"/>
        <w:ind w:firstLine="0"/>
        <w:rPr>
          <w:rFonts w:ascii="Tahoma" w:hAnsi="Tahoma" w:cs="Tahoma"/>
        </w:rPr>
      </w:pPr>
      <w:r w:rsidRPr="007B09EB">
        <w:rPr>
          <w:rFonts w:ascii="Tahoma" w:hAnsi="Tahoma" w:cs="Tahoma"/>
          <w:sz w:val="18"/>
          <w:u w:val="single"/>
        </w:rPr>
        <w:t>Visual Studio Team Foundation Server 2012</w:t>
      </w:r>
    </w:p>
    <w:p w14:paraId="78984928" w14:textId="77777777" w:rsidR="00CB023A" w:rsidRPr="007B09EB" w:rsidRDefault="00CB023A" w:rsidP="00CB023A">
      <w:pPr>
        <w:pStyle w:val="EndnoteText"/>
        <w:rPr>
          <w:rFonts w:ascii="Tahoma" w:hAnsi="Tahoma" w:cs="Tahoma"/>
        </w:rPr>
      </w:pPr>
      <w:r w:rsidRPr="007B09EB">
        <w:rPr>
          <w:rFonts w:ascii="Tahoma" w:hAnsi="Tahoma" w:cs="Tahoma"/>
          <w:sz w:val="18"/>
        </w:rPr>
        <w:t>Der Abonnent ist zu einer Serverlizenz für Visual Studio Team Foundation Server 2012 und zu einer Nutzer-CAL für Team Foundation Server berechtigt.</w:t>
      </w:r>
      <w:r w:rsidRPr="007B09EB">
        <w:rPr>
          <w:rFonts w:ascii="Tahoma" w:hAnsi="Tahoma" w:cs="Tahoma"/>
        </w:rPr>
        <w:t xml:space="preserve"> </w:t>
      </w:r>
      <w:r w:rsidRPr="007B09EB">
        <w:rPr>
          <w:rFonts w:ascii="Tahoma" w:hAnsi="Tahoma" w:cs="Tahoma"/>
          <w:sz w:val="18"/>
        </w:rPr>
        <w:t>Die Verwendung der CAL ist ausschließlich dem Abonnenten vorbehalten.</w:t>
      </w:r>
    </w:p>
    <w:p w14:paraId="78984929" w14:textId="77777777" w:rsidR="00CB023A" w:rsidRPr="007B09EB" w:rsidRDefault="00CB023A" w:rsidP="00A56499">
      <w:pPr>
        <w:pStyle w:val="EndnoteText"/>
        <w:spacing w:line="180" w:lineRule="exact"/>
        <w:rPr>
          <w:rFonts w:ascii="Tahoma" w:hAnsi="Tahoma" w:cs="Tahoma"/>
          <w:sz w:val="16"/>
          <w:szCs w:val="16"/>
        </w:rPr>
      </w:pPr>
    </w:p>
    <w:p w14:paraId="7898492A"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u w:val="single"/>
          <w:lang w:val="de-DE"/>
        </w:rPr>
        <w:t>SQL Server Parallel Data Warehouse Developer</w:t>
      </w:r>
    </w:p>
    <w:p w14:paraId="7898492B" w14:textId="77777777" w:rsidR="00CB023A" w:rsidRPr="007B09EB" w:rsidRDefault="00CB023A" w:rsidP="00CB023A">
      <w:pPr>
        <w:pStyle w:val="EndnoteText"/>
        <w:rPr>
          <w:rFonts w:ascii="Tahoma" w:hAnsi="Tahoma" w:cs="Tahoma"/>
          <w:sz w:val="18"/>
        </w:rPr>
      </w:pPr>
      <w:r w:rsidRPr="007B09EB">
        <w:rPr>
          <w:rFonts w:ascii="Tahoma" w:hAnsi="Tahoma" w:cs="Tahoma"/>
          <w:sz w:val="18"/>
        </w:rPr>
        <w:t>Der Abonnent ist zu einer Lizenz für SQL Server 2008 R2 Parallel Data Warehouse Developer berechtigt.</w:t>
      </w:r>
    </w:p>
    <w:p w14:paraId="7898492C" w14:textId="77777777" w:rsidR="008C5649" w:rsidRPr="007B09EB" w:rsidRDefault="008C5649" w:rsidP="00CB023A">
      <w:pPr>
        <w:pStyle w:val="EndnoteText"/>
        <w:rPr>
          <w:rFonts w:ascii="Tahoma" w:hAnsi="Tahoma" w:cs="Tahoma"/>
        </w:rPr>
      </w:pPr>
    </w:p>
    <w:p w14:paraId="7898492D"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u w:val="single"/>
          <w:lang w:val="de-DE"/>
        </w:rPr>
        <w:t>Software Assurance-Berechtigung</w:t>
      </w:r>
      <w:r w:rsidRPr="007B09EB">
        <w:rPr>
          <w:rFonts w:ascii="Tahoma" w:hAnsi="Tahoma" w:cs="Tahoma"/>
          <w:sz w:val="18"/>
          <w:lang w:val="de-DE"/>
        </w:rPr>
        <w:t>:</w:t>
      </w:r>
    </w:p>
    <w:p w14:paraId="7898492E" w14:textId="77777777" w:rsidR="00CB023A" w:rsidRPr="007B09EB" w:rsidRDefault="00CB023A" w:rsidP="002B7ADD">
      <w:pPr>
        <w:pStyle w:val="EndnoteText"/>
        <w:rPr>
          <w:rFonts w:ascii="Tahoma" w:hAnsi="Tahoma" w:cs="Tahoma"/>
        </w:rPr>
      </w:pPr>
      <w:r w:rsidRPr="007B09EB">
        <w:rPr>
          <w:rFonts w:ascii="Tahoma" w:hAnsi="Tahoma" w:cs="Tahoma"/>
          <w:sz w:val="18"/>
        </w:rPr>
        <w:t>Kunden, deren Software Assurance für eines der folgenden Produkte abläuft, sind berechtigt, diese</w:t>
      </w:r>
      <w:r w:rsidR="002B7ADD">
        <w:rPr>
          <w:rFonts w:ascii="Tahoma" w:hAnsi="Tahoma" w:cs="Tahoma"/>
          <w:sz w:val="18"/>
        </w:rPr>
        <w:t> </w:t>
      </w:r>
      <w:r w:rsidRPr="007B09EB">
        <w:rPr>
          <w:rFonts w:ascii="Tahoma" w:hAnsi="Tahoma" w:cs="Tahoma"/>
          <w:sz w:val="18"/>
        </w:rPr>
        <w:t>als</w:t>
      </w:r>
      <w:r w:rsidR="008C5649" w:rsidRPr="007B09EB">
        <w:rPr>
          <w:rFonts w:ascii="Tahoma" w:hAnsi="Tahoma" w:cs="Tahoma"/>
          <w:sz w:val="18"/>
        </w:rPr>
        <w:t> </w:t>
      </w:r>
      <w:r w:rsidRPr="007B09EB">
        <w:rPr>
          <w:rFonts w:ascii="Tahoma" w:hAnsi="Tahoma" w:cs="Tahoma"/>
          <w:sz w:val="18"/>
        </w:rPr>
        <w:t>Software Assurance für Visual Studio Test Professional 2012 mit MSDN zu verlängern:</w:t>
      </w:r>
    </w:p>
    <w:p w14:paraId="7898492F" w14:textId="77777777" w:rsidR="00CB023A" w:rsidRPr="007B09EB" w:rsidRDefault="00CB023A" w:rsidP="008C5649">
      <w:pPr>
        <w:pStyle w:val="EndnoteText"/>
        <w:rPr>
          <w:rFonts w:ascii="Tahoma" w:hAnsi="Tahoma" w:cs="Tahoma"/>
          <w:sz w:val="16"/>
          <w:szCs w:val="16"/>
        </w:rPr>
      </w:pPr>
    </w:p>
    <w:p w14:paraId="78984930" w14:textId="77777777" w:rsidR="00CB023A" w:rsidRPr="007B09EB" w:rsidRDefault="00CB023A" w:rsidP="004314B1">
      <w:pPr>
        <w:pStyle w:val="FootnoteBulletLevel2"/>
        <w:numPr>
          <w:ilvl w:val="0"/>
          <w:numId w:val="5"/>
        </w:numPr>
        <w:spacing w:before="0"/>
        <w:ind w:left="1440"/>
        <w:rPr>
          <w:rFonts w:ascii="Tahoma" w:hAnsi="Tahoma" w:cs="Tahoma"/>
        </w:rPr>
      </w:pPr>
      <w:r w:rsidRPr="007B09EB">
        <w:rPr>
          <w:rFonts w:ascii="Tahoma" w:hAnsi="Tahoma" w:cs="Tahoma"/>
          <w:sz w:val="18"/>
          <w:lang w:val="de-DE"/>
        </w:rPr>
        <w:t>Visual Studio Ultimate mit MSDN</w:t>
      </w:r>
    </w:p>
    <w:p w14:paraId="78984931" w14:textId="77777777" w:rsidR="00CB023A" w:rsidRPr="007B09EB" w:rsidRDefault="00CB023A" w:rsidP="004314B1">
      <w:pPr>
        <w:pStyle w:val="FootnoteBulletLevel2"/>
        <w:numPr>
          <w:ilvl w:val="0"/>
          <w:numId w:val="5"/>
        </w:numPr>
        <w:spacing w:before="0"/>
        <w:ind w:left="1440"/>
        <w:rPr>
          <w:rFonts w:ascii="Tahoma" w:hAnsi="Tahoma" w:cs="Tahoma"/>
        </w:rPr>
      </w:pPr>
      <w:r w:rsidRPr="007B09EB">
        <w:rPr>
          <w:rFonts w:ascii="Tahoma" w:hAnsi="Tahoma" w:cs="Tahoma"/>
          <w:sz w:val="18"/>
        </w:rPr>
        <w:t>Visual Studio Test Professional mit MSDN</w:t>
      </w:r>
    </w:p>
    <w:p w14:paraId="78984932" w14:textId="77777777" w:rsidR="00CB023A" w:rsidRPr="007B09EB" w:rsidRDefault="00CB023A" w:rsidP="004314B1">
      <w:pPr>
        <w:pStyle w:val="FootnoteBulletLevel2"/>
        <w:numPr>
          <w:ilvl w:val="0"/>
          <w:numId w:val="5"/>
        </w:numPr>
        <w:spacing w:before="0"/>
        <w:ind w:left="1440"/>
        <w:rPr>
          <w:rFonts w:ascii="Tahoma" w:hAnsi="Tahoma" w:cs="Tahoma"/>
          <w:lang w:val="de-DE"/>
        </w:rPr>
      </w:pPr>
      <w:r w:rsidRPr="007B09EB">
        <w:rPr>
          <w:rFonts w:ascii="Tahoma" w:hAnsi="Tahoma" w:cs="Tahoma"/>
          <w:sz w:val="18"/>
          <w:lang w:val="de-DE"/>
        </w:rPr>
        <w:t>Aktives Einzelhandelsabonnement für eine der oben genannten Softwareversionen</w:t>
      </w:r>
    </w:p>
    <w:p w14:paraId="78984933" w14:textId="77777777" w:rsidR="00CB023A" w:rsidRPr="007B09EB" w:rsidRDefault="00CB023A" w:rsidP="008C5649">
      <w:pPr>
        <w:pStyle w:val="FootnoteBulletLevel1"/>
        <w:spacing w:before="0" w:after="0"/>
        <w:ind w:firstLine="0"/>
        <w:rPr>
          <w:rFonts w:ascii="Tahoma" w:hAnsi="Tahoma" w:cs="Tahoma"/>
          <w:sz w:val="16"/>
          <w:szCs w:val="16"/>
          <w:lang w:val="de-DE"/>
        </w:rPr>
      </w:pPr>
    </w:p>
    <w:p w14:paraId="78984934" w14:textId="77777777" w:rsidR="00CB023A" w:rsidRPr="007B09EB" w:rsidRDefault="00CB023A" w:rsidP="00CB023A">
      <w:pPr>
        <w:pStyle w:val="FootnoteBulletLevel2"/>
        <w:tabs>
          <w:tab w:val="clear" w:pos="1260"/>
        </w:tabs>
        <w:spacing w:before="0"/>
        <w:ind w:left="900" w:firstLine="0"/>
        <w:rPr>
          <w:rFonts w:ascii="Tahoma" w:hAnsi="Tahoma" w:cs="Tahoma"/>
          <w:lang w:val="de-DE"/>
        </w:rPr>
      </w:pPr>
      <w:r w:rsidRPr="007B09EB">
        <w:rPr>
          <w:rFonts w:ascii="Tahoma" w:hAnsi="Tahoma" w:cs="Tahoma"/>
          <w:sz w:val="18"/>
          <w:lang w:val="de-DE"/>
        </w:rPr>
        <w:t xml:space="preserve">Konzern-, Select- oder Open Value-Kunden mit aktiver Software Assurance für Visual Studio Test Professional 2012 mit MSDN können </w:t>
      </w:r>
      <w:hyperlink w:anchor="Step_Up" w:history="1">
        <w:r w:rsidRPr="007B09EB">
          <w:rPr>
            <w:rFonts w:ascii="Tahoma" w:hAnsi="Tahoma" w:cs="Tahoma"/>
            <w:sz w:val="18"/>
            <w:lang w:val="de-DE"/>
          </w:rPr>
          <w:t>Step Up-SKU</w:t>
        </w:r>
      </w:hyperlink>
      <w:r w:rsidRPr="007B09EB">
        <w:rPr>
          <w:rFonts w:ascii="Tahoma" w:hAnsi="Tahoma" w:cs="Tahoma"/>
          <w:sz w:val="18"/>
          <w:lang w:val="de-DE"/>
        </w:rPr>
        <w:t>s für Visual Studio Premium 2012 mit MSDN erwerben.</w:t>
      </w:r>
    </w:p>
    <w:p w14:paraId="78984935" w14:textId="77777777" w:rsidR="00CB023A" w:rsidRPr="007B09EB" w:rsidRDefault="00CB023A" w:rsidP="008C5649">
      <w:pPr>
        <w:pStyle w:val="Heading2"/>
        <w:ind w:left="907"/>
        <w:rPr>
          <w:rFonts w:ascii="Tahoma" w:hAnsi="Tahoma" w:cs="Tahoma"/>
          <w:sz w:val="16"/>
          <w:szCs w:val="16"/>
          <w:lang w:val="de-DE"/>
        </w:rPr>
      </w:pPr>
    </w:p>
    <w:p w14:paraId="78984936" w14:textId="77777777" w:rsidR="00CB023A" w:rsidRPr="007B09EB" w:rsidRDefault="00CB023A" w:rsidP="00CB023A">
      <w:pPr>
        <w:spacing w:before="120" w:after="120"/>
        <w:ind w:left="907"/>
        <w:rPr>
          <w:rFonts w:cs="Tahoma"/>
          <w:lang w:val="de-DE"/>
        </w:rPr>
      </w:pPr>
      <w:r w:rsidRPr="007B09EB">
        <w:rPr>
          <w:rFonts w:cs="Tahoma"/>
          <w:u w:val="single"/>
          <w:lang w:val="de-DE"/>
        </w:rPr>
        <w:t>Abonnementdienste</w:t>
      </w:r>
      <w:r w:rsidRPr="007B09EB">
        <w:rPr>
          <w:rFonts w:cs="Tahoma"/>
          <w:lang w:val="de-DE"/>
        </w:rPr>
        <w:t>:</w:t>
      </w:r>
    </w:p>
    <w:p w14:paraId="78984937" w14:textId="77777777" w:rsidR="00CB023A" w:rsidRPr="007B09EB" w:rsidRDefault="00CB023A" w:rsidP="00CB023A">
      <w:pPr>
        <w:ind w:left="907"/>
        <w:rPr>
          <w:rFonts w:cs="Tahoma"/>
          <w:lang w:val="de-DE"/>
        </w:rPr>
      </w:pPr>
      <w:bookmarkStart w:id="1594" w:name="_14_Operating_System"/>
      <w:bookmarkEnd w:id="1594"/>
      <w:r w:rsidRPr="007B09EB">
        <w:rPr>
          <w:rFonts w:cs="Tahoma"/>
          <w:lang w:val="de-DE"/>
        </w:rPr>
        <w:t>MSDN-Abonnementdienste, die Downloads, Product Keys, Windows Azure-Vergünstigungen, E-Learning, technischen Support, Windows Store-Vergünstigungen und andere Services umfassen können, sind nur verfügbar, während das Abonnement aktiv ist.</w:t>
      </w:r>
    </w:p>
    <w:p w14:paraId="78984938" w14:textId="77777777" w:rsidR="00CB023A" w:rsidRPr="007B09EB" w:rsidRDefault="0097485C" w:rsidP="008C5649">
      <w:pPr>
        <w:rPr>
          <w:rFonts w:cs="Tahoma"/>
          <w:sz w:val="16"/>
          <w:szCs w:val="16"/>
          <w:lang w:val="de-DE"/>
        </w:rPr>
      </w:pPr>
      <w:bookmarkStart w:id="1595" w:name="_Toc336338280"/>
      <w:bookmarkEnd w:id="1595"/>
      <w:r w:rsidRPr="007B09EB">
        <w:rPr>
          <w:rFonts w:cs="Tahoma"/>
          <w:sz w:val="16"/>
          <w:szCs w:val="16"/>
          <w:lang w:val="de-DE"/>
        </w:rPr>
        <w:br w:type="page"/>
      </w:r>
    </w:p>
    <w:p w14:paraId="78984939" w14:textId="77777777" w:rsidR="00CB023A" w:rsidRPr="007B09EB" w:rsidRDefault="00CB023A" w:rsidP="00CB023A">
      <w:pPr>
        <w:pStyle w:val="Heading2"/>
        <w:ind w:left="0"/>
        <w:rPr>
          <w:rFonts w:ascii="Tahoma" w:hAnsi="Tahoma" w:cs="Tahoma"/>
          <w:lang w:val="de-DE"/>
        </w:rPr>
      </w:pPr>
      <w:bookmarkStart w:id="1596" w:name="_Toc339370730"/>
      <w:bookmarkStart w:id="1597" w:name="_Toc340792725"/>
      <w:bookmarkEnd w:id="1596"/>
      <w:r w:rsidRPr="007B09EB">
        <w:rPr>
          <w:rFonts w:ascii="Tahoma" w:hAnsi="Tahoma" w:cs="Tahoma"/>
          <w:sz w:val="28"/>
          <w:lang w:val="de-DE"/>
        </w:rPr>
        <w:t>System-Pool</w:t>
      </w:r>
      <w:bookmarkEnd w:id="1597"/>
    </w:p>
    <w:p w14:paraId="7898493A" w14:textId="77777777" w:rsidR="00CB023A" w:rsidRPr="007B09EB" w:rsidRDefault="00CB023A" w:rsidP="008C5649">
      <w:pPr>
        <w:rPr>
          <w:rFonts w:cs="Tahoma"/>
          <w:sz w:val="16"/>
          <w:szCs w:val="16"/>
          <w:lang w:val="de-DE"/>
        </w:rPr>
      </w:pPr>
    </w:p>
    <w:p w14:paraId="7898493B" w14:textId="77777777" w:rsidR="00CB023A" w:rsidRPr="007B09EB" w:rsidRDefault="00CB023A" w:rsidP="00CB023A">
      <w:pPr>
        <w:pStyle w:val="Heading3"/>
        <w:rPr>
          <w:rFonts w:ascii="Tahoma" w:hAnsi="Tahoma" w:cs="Tahoma"/>
          <w:lang w:val="de-DE"/>
        </w:rPr>
      </w:pPr>
      <w:bookmarkStart w:id="1598" w:name="_Toc336338281"/>
      <w:bookmarkStart w:id="1599" w:name="_Toc339370731"/>
      <w:bookmarkStart w:id="1600" w:name="_21_Windows®_Companion-Abonnementliz"/>
      <w:bookmarkStart w:id="1601" w:name="_Toc340792726"/>
      <w:bookmarkEnd w:id="1598"/>
      <w:bookmarkEnd w:id="1599"/>
      <w:bookmarkEnd w:id="1600"/>
      <w:r w:rsidRPr="007B09EB">
        <w:rPr>
          <w:rFonts w:ascii="Tahoma" w:hAnsi="Tahoma" w:cs="Tahoma"/>
          <w:caps/>
          <w:color w:val="F66400"/>
          <w:sz w:val="22"/>
          <w:vertAlign w:val="superscript"/>
          <w:lang w:val="de-DE"/>
        </w:rPr>
        <w:t>21</w:t>
      </w:r>
      <w:r w:rsidRPr="007B09EB">
        <w:rPr>
          <w:rFonts w:ascii="Tahoma" w:hAnsi="Tahoma" w:cs="Tahoma"/>
          <w:caps/>
          <w:color w:val="F66400"/>
          <w:sz w:val="22"/>
          <w:lang w:val="de-DE"/>
        </w:rPr>
        <w:t xml:space="preserve"> </w:t>
      </w:r>
      <w:r w:rsidRPr="007B09EB">
        <w:rPr>
          <w:rFonts w:ascii="Tahoma" w:hAnsi="Tahoma" w:cs="Tahoma"/>
          <w:color w:val="F66400"/>
          <w:sz w:val="22"/>
          <w:lang w:val="de-DE"/>
        </w:rPr>
        <w:t>Windows</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Companion-Abonnementlizenz</w:t>
      </w:r>
      <w:bookmarkEnd w:id="1601"/>
    </w:p>
    <w:p w14:paraId="7898493C" w14:textId="77777777" w:rsidR="00CB023A" w:rsidRPr="007B09EB" w:rsidRDefault="00CB023A" w:rsidP="008C5649">
      <w:pPr>
        <w:rPr>
          <w:rFonts w:cs="Tahoma"/>
          <w:sz w:val="16"/>
          <w:szCs w:val="16"/>
          <w:lang w:val="de-DE"/>
        </w:rPr>
      </w:pPr>
    </w:p>
    <w:p w14:paraId="7898493D" w14:textId="77777777" w:rsidR="00CB023A" w:rsidRPr="007B09EB" w:rsidRDefault="00CB023A" w:rsidP="00CB023A">
      <w:pPr>
        <w:ind w:left="720"/>
        <w:rPr>
          <w:rFonts w:cs="Tahoma"/>
          <w:lang w:val="de-DE"/>
        </w:rPr>
      </w:pPr>
      <w:r w:rsidRPr="007B09EB">
        <w:rPr>
          <w:rFonts w:cs="Tahoma"/>
          <w:color w:val="000000"/>
          <w:lang w:val="de-DE"/>
        </w:rPr>
        <w:t>Einrichtungen mit einem School-Vertrag: Einrichtungen sind berechtigt, die Windows Companion</w:t>
      </w:r>
      <w:r w:rsidR="00EE54DA" w:rsidRPr="007B09EB">
        <w:rPr>
          <w:rFonts w:cs="Tahoma"/>
          <w:color w:val="000000"/>
          <w:lang w:val="de-DE"/>
        </w:rPr>
        <w:t> </w:t>
      </w:r>
      <w:r w:rsidRPr="007B09EB">
        <w:rPr>
          <w:rFonts w:cs="Tahoma"/>
          <w:color w:val="000000"/>
          <w:lang w:val="de-DE"/>
        </w:rPr>
        <w:t>Abonnementlizenz (CSL) zu erwerben, wenn die qualifizierenden Produkte abgedeckt sind.</w:t>
      </w:r>
      <w:r w:rsidRPr="007B09EB">
        <w:rPr>
          <w:rFonts w:cs="Tahoma"/>
          <w:lang w:val="de-DE"/>
        </w:rPr>
        <w:t xml:space="preserve"> </w:t>
      </w:r>
      <w:r w:rsidRPr="007B09EB">
        <w:rPr>
          <w:rFonts w:cs="Tahoma"/>
          <w:color w:val="000000"/>
          <w:lang w:val="de-DE"/>
        </w:rPr>
        <w:t>Die</w:t>
      </w:r>
      <w:r w:rsidR="00EE54DA" w:rsidRPr="007B09EB">
        <w:rPr>
          <w:rFonts w:cs="Tahoma"/>
          <w:color w:val="000000"/>
          <w:lang w:val="de-DE"/>
        </w:rPr>
        <w:t> </w:t>
      </w:r>
      <w:r w:rsidRPr="007B09EB">
        <w:rPr>
          <w:rFonts w:cs="Tahoma"/>
          <w:color w:val="000000"/>
          <w:lang w:val="de-DE"/>
        </w:rPr>
        <w:t>maximale Anzahl von CSLs, die erworben werden dürfen, entspricht der Anzahl Berechtigter PCs der qualifizierenden Produkte.</w:t>
      </w:r>
    </w:p>
    <w:p w14:paraId="7898493E" w14:textId="77777777" w:rsidR="00CB023A" w:rsidRPr="007B09EB" w:rsidRDefault="00CB023A" w:rsidP="008C5649">
      <w:pPr>
        <w:rPr>
          <w:rFonts w:cs="Tahoma"/>
          <w:sz w:val="16"/>
          <w:szCs w:val="16"/>
          <w:lang w:val="de-DE"/>
        </w:rPr>
      </w:pPr>
    </w:p>
    <w:p w14:paraId="7898493F" w14:textId="77777777" w:rsidR="00CB023A" w:rsidRPr="007B09EB" w:rsidRDefault="00CB023A" w:rsidP="00CB023A">
      <w:pPr>
        <w:pStyle w:val="Heading3"/>
        <w:rPr>
          <w:rFonts w:ascii="Tahoma" w:hAnsi="Tahoma" w:cs="Tahoma"/>
          <w:lang w:val="de-DE"/>
        </w:rPr>
      </w:pPr>
      <w:bookmarkStart w:id="1602" w:name="_Toc336338282"/>
      <w:bookmarkStart w:id="1603" w:name="_Toc339370732"/>
      <w:bookmarkStart w:id="1604" w:name="Sys_24WindowsVistaDVDPack"/>
      <w:bookmarkStart w:id="1605" w:name="Sys_21MDOPforSA"/>
      <w:bookmarkStart w:id="1606" w:name="Sys_25MDOPforSA"/>
      <w:bookmarkStart w:id="1607" w:name="_22_Windows_Vista"/>
      <w:bookmarkStart w:id="1608" w:name="_Toc340792727"/>
      <w:bookmarkEnd w:id="1602"/>
      <w:bookmarkEnd w:id="1603"/>
      <w:bookmarkEnd w:id="1604"/>
      <w:bookmarkEnd w:id="1605"/>
      <w:bookmarkEnd w:id="1606"/>
      <w:bookmarkEnd w:id="1607"/>
      <w:r w:rsidRPr="007B09EB">
        <w:rPr>
          <w:rFonts w:ascii="Tahoma" w:hAnsi="Tahoma" w:cs="Tahoma"/>
          <w:caps/>
          <w:color w:val="F66400"/>
          <w:sz w:val="22"/>
          <w:vertAlign w:val="superscript"/>
          <w:lang w:val="de-DE"/>
        </w:rPr>
        <w:t>22</w:t>
      </w:r>
      <w:r w:rsidRPr="007B09EB">
        <w:rPr>
          <w:rFonts w:ascii="Tahoma" w:hAnsi="Tahoma" w:cs="Tahoma"/>
          <w:color w:val="F66400"/>
          <w:sz w:val="22"/>
          <w:lang w:val="de-DE"/>
        </w:rPr>
        <w:t xml:space="preserve"> Windows Vista DVD Playback Pack</w:t>
      </w:r>
      <w:bookmarkEnd w:id="1608"/>
    </w:p>
    <w:p w14:paraId="78984940" w14:textId="77777777" w:rsidR="00CB023A" w:rsidRPr="007B09EB" w:rsidRDefault="00CB023A" w:rsidP="004F50F7">
      <w:pPr>
        <w:spacing w:before="120" w:after="120"/>
        <w:ind w:left="720"/>
        <w:rPr>
          <w:rFonts w:cs="Tahoma"/>
          <w:lang w:val="de-DE"/>
        </w:rPr>
      </w:pPr>
      <w:r w:rsidRPr="007B09EB">
        <w:rPr>
          <w:rFonts w:cs="Tahoma"/>
          <w:color w:val="000000"/>
          <w:lang w:val="de-DE"/>
        </w:rPr>
        <w:t>Kunden mit Volumenlizenzverträgen, die Windows Vista DVD Playback Pack installieren oder nutzen, sollten</w:t>
      </w:r>
      <w:r w:rsidR="004F50F7">
        <w:rPr>
          <w:rFonts w:cs="Tahoma"/>
          <w:color w:val="000000"/>
          <w:lang w:val="de-DE"/>
        </w:rPr>
        <w:t> </w:t>
      </w:r>
      <w:r w:rsidRPr="007B09EB">
        <w:rPr>
          <w:rFonts w:cs="Tahoma"/>
          <w:color w:val="000000"/>
          <w:lang w:val="de-DE"/>
        </w:rPr>
        <w:t>sich in den Microsoft Licensing-Produktbenutzungsrechten (PUR) für Dezember 2010 über die Lizenzbestimmungen informieren.</w:t>
      </w:r>
      <w:r w:rsidRPr="007B09EB">
        <w:rPr>
          <w:rFonts w:cs="Tahoma"/>
          <w:lang w:val="de-DE"/>
        </w:rPr>
        <w:t xml:space="preserve"> </w:t>
      </w:r>
    </w:p>
    <w:p w14:paraId="78984941" w14:textId="77777777" w:rsidR="00CB023A" w:rsidRPr="007B09EB" w:rsidRDefault="00CB023A" w:rsidP="008C5649">
      <w:pPr>
        <w:pStyle w:val="Heading3"/>
        <w:rPr>
          <w:rFonts w:ascii="Tahoma" w:hAnsi="Tahoma" w:cs="Tahoma"/>
          <w:sz w:val="16"/>
          <w:szCs w:val="16"/>
          <w:lang w:val="de-DE"/>
        </w:rPr>
      </w:pPr>
    </w:p>
    <w:p w14:paraId="78984942" w14:textId="77777777" w:rsidR="00CB023A" w:rsidRPr="007B09EB" w:rsidRDefault="00CB023A" w:rsidP="00CB023A">
      <w:pPr>
        <w:pStyle w:val="Heading3"/>
        <w:rPr>
          <w:rFonts w:ascii="Tahoma" w:hAnsi="Tahoma" w:cs="Tahoma"/>
        </w:rPr>
      </w:pPr>
      <w:bookmarkStart w:id="1609" w:name="_Toc336338283"/>
      <w:bookmarkStart w:id="1610" w:name="_Toc339370733"/>
      <w:bookmarkStart w:id="1611" w:name="_23_Microsoft_Desktop"/>
      <w:bookmarkStart w:id="1612" w:name="_Toc340792728"/>
      <w:bookmarkEnd w:id="1609"/>
      <w:bookmarkEnd w:id="1610"/>
      <w:bookmarkEnd w:id="1611"/>
      <w:r w:rsidRPr="007B09EB">
        <w:rPr>
          <w:rFonts w:ascii="Tahoma" w:hAnsi="Tahoma" w:cs="Tahoma"/>
          <w:caps/>
          <w:color w:val="F66400"/>
          <w:sz w:val="22"/>
          <w:vertAlign w:val="superscript"/>
        </w:rPr>
        <w:t>23</w:t>
      </w:r>
      <w:r w:rsidRPr="007B09EB">
        <w:rPr>
          <w:rFonts w:ascii="Tahoma" w:hAnsi="Tahoma" w:cs="Tahoma"/>
          <w:color w:val="F66400"/>
          <w:sz w:val="22"/>
        </w:rPr>
        <w:t xml:space="preserve"> Microsoft Desktop Optimization Pack für Software Assurance</w:t>
      </w:r>
      <w:bookmarkEnd w:id="1612"/>
    </w:p>
    <w:p w14:paraId="78984943" w14:textId="77777777" w:rsidR="00CB023A" w:rsidRPr="007B09EB" w:rsidRDefault="00CB023A" w:rsidP="00CB023A">
      <w:pPr>
        <w:spacing w:before="120" w:after="120"/>
        <w:ind w:left="900"/>
        <w:rPr>
          <w:rFonts w:cs="Tahoma"/>
          <w:lang w:val="de-DE"/>
        </w:rPr>
      </w:pPr>
      <w:r w:rsidRPr="007B09EB">
        <w:rPr>
          <w:rFonts w:cs="Tahoma"/>
          <w:lang w:val="de-DE"/>
        </w:rPr>
        <w:t>Kunden, die das Microsoft Desktop Optimization Pack für Software Assurance (MDOP) erwerben möchten, müssen zunächst Windows Software Assurance oder eine Lizenz für Windows Virtual Desktop Access oder Windows Intune (Pro Gerät) erwerben und ihrem Desktop zuweisen.</w:t>
      </w:r>
    </w:p>
    <w:p w14:paraId="78984944" w14:textId="77777777" w:rsidR="00CB023A" w:rsidRPr="007B09EB" w:rsidRDefault="00CB023A" w:rsidP="00CB023A">
      <w:pPr>
        <w:spacing w:before="120" w:after="120"/>
        <w:ind w:left="900"/>
        <w:rPr>
          <w:rFonts w:cs="Tahoma"/>
          <w:lang w:val="de-DE"/>
        </w:rPr>
      </w:pPr>
      <w:r w:rsidRPr="007B09EB">
        <w:rPr>
          <w:rFonts w:cs="Tahoma"/>
          <w:color w:val="000000"/>
          <w:lang w:val="de-DE"/>
        </w:rPr>
        <w:t>Kunden mit Volumenlizenzverträgen, die aktive Lizenzen MDOP besitzen, erhalten die folgende Software (sobald sie verfügbar ist):</w:t>
      </w:r>
    </w:p>
    <w:p w14:paraId="78984945" w14:textId="77777777" w:rsidR="00CB023A" w:rsidRPr="007B09EB" w:rsidRDefault="00CB023A" w:rsidP="004314B1">
      <w:pPr>
        <w:numPr>
          <w:ilvl w:val="0"/>
          <w:numId w:val="63"/>
        </w:numPr>
        <w:tabs>
          <w:tab w:val="left" w:pos="1440"/>
        </w:tabs>
        <w:ind w:left="1440" w:hanging="446"/>
        <w:rPr>
          <w:rFonts w:cs="Tahoma"/>
        </w:rPr>
      </w:pPr>
      <w:r w:rsidRPr="007B09EB">
        <w:rPr>
          <w:rFonts w:cs="Tahoma"/>
          <w:color w:val="000000"/>
        </w:rPr>
        <w:t>Microsoft Application Virtualization für Windows Desktops (App-V)</w:t>
      </w:r>
    </w:p>
    <w:p w14:paraId="78984946" w14:textId="77777777" w:rsidR="00CB023A" w:rsidRPr="007B09EB" w:rsidRDefault="00CB023A" w:rsidP="004314B1">
      <w:pPr>
        <w:numPr>
          <w:ilvl w:val="0"/>
          <w:numId w:val="63"/>
        </w:numPr>
        <w:tabs>
          <w:tab w:val="left" w:pos="1440"/>
        </w:tabs>
        <w:ind w:left="1440" w:hanging="446"/>
        <w:rPr>
          <w:rFonts w:cs="Tahoma"/>
        </w:rPr>
      </w:pPr>
      <w:r w:rsidRPr="007B09EB">
        <w:rPr>
          <w:rFonts w:cs="Tahoma"/>
          <w:color w:val="000000"/>
        </w:rPr>
        <w:t>Microsoft Advanced Group Policy Management (AGPM)</w:t>
      </w:r>
    </w:p>
    <w:p w14:paraId="78984947" w14:textId="77777777" w:rsidR="00CB023A" w:rsidRPr="007B09EB" w:rsidRDefault="00CB023A" w:rsidP="004314B1">
      <w:pPr>
        <w:numPr>
          <w:ilvl w:val="0"/>
          <w:numId w:val="63"/>
        </w:numPr>
        <w:tabs>
          <w:tab w:val="left" w:pos="1440"/>
        </w:tabs>
        <w:ind w:left="1440" w:hanging="446"/>
        <w:rPr>
          <w:rFonts w:cs="Tahoma"/>
          <w:lang w:val="de-DE"/>
        </w:rPr>
      </w:pPr>
      <w:r w:rsidRPr="007B09EB">
        <w:rPr>
          <w:rFonts w:cs="Tahoma"/>
          <w:color w:val="000000"/>
          <w:lang w:val="de-DE"/>
        </w:rPr>
        <w:t>Microsoft Toolset für Diagnose und Wiederherstellung (DART)</w:t>
      </w:r>
    </w:p>
    <w:p w14:paraId="78984948" w14:textId="77777777" w:rsidR="00CB023A" w:rsidRPr="007B09EB" w:rsidRDefault="00CB023A" w:rsidP="004314B1">
      <w:pPr>
        <w:numPr>
          <w:ilvl w:val="0"/>
          <w:numId w:val="63"/>
        </w:numPr>
        <w:tabs>
          <w:tab w:val="left" w:pos="1440"/>
        </w:tabs>
        <w:ind w:left="1440" w:hanging="446"/>
        <w:rPr>
          <w:rFonts w:cs="Tahoma"/>
        </w:rPr>
      </w:pPr>
      <w:r w:rsidRPr="007B09EB">
        <w:rPr>
          <w:rFonts w:cs="Tahoma"/>
          <w:color w:val="000000"/>
          <w:lang w:val="de-DE"/>
        </w:rPr>
        <w:t>Microsoft System Center Desktop Error Monitoring (DEM)</w:t>
      </w:r>
    </w:p>
    <w:p w14:paraId="78984949" w14:textId="77777777" w:rsidR="00CB023A" w:rsidRPr="007B09EB" w:rsidRDefault="00CB023A" w:rsidP="004314B1">
      <w:pPr>
        <w:numPr>
          <w:ilvl w:val="0"/>
          <w:numId w:val="63"/>
        </w:numPr>
        <w:tabs>
          <w:tab w:val="left" w:pos="1440"/>
        </w:tabs>
        <w:ind w:left="1440" w:hanging="446"/>
        <w:rPr>
          <w:rFonts w:cs="Tahoma"/>
        </w:rPr>
      </w:pPr>
      <w:r w:rsidRPr="007B09EB">
        <w:rPr>
          <w:rFonts w:cs="Tahoma"/>
          <w:color w:val="000000"/>
        </w:rPr>
        <w:t>Microsoft Enterprise Desktop Virtualization (MED-V)</w:t>
      </w:r>
    </w:p>
    <w:p w14:paraId="7898494A" w14:textId="77777777" w:rsidR="00CB023A" w:rsidRPr="007B09EB" w:rsidRDefault="00CB023A" w:rsidP="004314B1">
      <w:pPr>
        <w:numPr>
          <w:ilvl w:val="0"/>
          <w:numId w:val="63"/>
        </w:numPr>
        <w:tabs>
          <w:tab w:val="left" w:pos="1440"/>
        </w:tabs>
        <w:ind w:left="1440" w:hanging="446"/>
        <w:rPr>
          <w:rFonts w:cs="Tahoma"/>
          <w:lang w:val="de-DE"/>
        </w:rPr>
      </w:pPr>
      <w:r w:rsidRPr="007B09EB">
        <w:rPr>
          <w:rFonts w:cs="Tahoma"/>
          <w:color w:val="000000"/>
          <w:lang w:val="de-DE"/>
        </w:rPr>
        <w:t>Microsoft BitLocker</w:t>
      </w:r>
      <w:r w:rsidR="004F2DF4" w:rsidRPr="007B09EB">
        <w:rPr>
          <w:rFonts w:cs="Tahoma"/>
          <w:color w:val="000000"/>
          <w:vertAlign w:val="superscript"/>
          <w:lang w:val="de-DE"/>
        </w:rPr>
        <w:t>®</w:t>
      </w:r>
      <w:r w:rsidRPr="007B09EB">
        <w:rPr>
          <w:rFonts w:cs="Tahoma"/>
          <w:color w:val="000000"/>
          <w:lang w:val="de-DE"/>
        </w:rPr>
        <w:t xml:space="preserve"> Administration und Überwachung (MBAM)</w:t>
      </w:r>
    </w:p>
    <w:p w14:paraId="7898494B" w14:textId="77777777" w:rsidR="00CB023A" w:rsidRPr="007B09EB" w:rsidRDefault="00CB023A" w:rsidP="004314B1">
      <w:pPr>
        <w:numPr>
          <w:ilvl w:val="0"/>
          <w:numId w:val="63"/>
        </w:numPr>
        <w:tabs>
          <w:tab w:val="left" w:pos="1440"/>
        </w:tabs>
        <w:ind w:left="1440" w:hanging="446"/>
        <w:rPr>
          <w:rFonts w:cs="Tahoma"/>
        </w:rPr>
      </w:pPr>
      <w:r w:rsidRPr="007B09EB">
        <w:rPr>
          <w:rFonts w:cs="Tahoma"/>
          <w:color w:val="000000"/>
        </w:rPr>
        <w:t>Microsoft User Experience Virtualization (UE-V)</w:t>
      </w:r>
    </w:p>
    <w:p w14:paraId="7898494C" w14:textId="77777777" w:rsidR="00CB023A" w:rsidRPr="007B09EB" w:rsidRDefault="00CB023A" w:rsidP="008C5649">
      <w:pPr>
        <w:tabs>
          <w:tab w:val="left" w:pos="1440"/>
        </w:tabs>
        <w:ind w:left="1440"/>
        <w:rPr>
          <w:rFonts w:cs="Tahoma"/>
          <w:sz w:val="16"/>
          <w:szCs w:val="16"/>
        </w:rPr>
      </w:pPr>
    </w:p>
    <w:p w14:paraId="7898494D" w14:textId="77777777" w:rsidR="00CB023A" w:rsidRPr="007B09EB" w:rsidRDefault="00CB023A" w:rsidP="00CB023A">
      <w:pPr>
        <w:spacing w:before="120" w:after="120"/>
        <w:ind w:left="900"/>
        <w:rPr>
          <w:rFonts w:cs="Tahoma"/>
          <w:lang w:val="de-DE"/>
        </w:rPr>
      </w:pPr>
      <w:r w:rsidRPr="007B09EB">
        <w:rPr>
          <w:rFonts w:cs="Tahoma"/>
          <w:color w:val="000000"/>
          <w:lang w:val="de-DE"/>
        </w:rPr>
        <w:t>Windows Intune (Pro Gerät)-Angebot für Microsoft Desktop Optimization Pack (MDOP)-Kunden, die Asset Inventory Service verwenden</w:t>
      </w:r>
      <w:r w:rsidRPr="007B09EB">
        <w:rPr>
          <w:rFonts w:cs="Tahoma"/>
          <w:lang w:val="de-DE"/>
        </w:rPr>
        <w:t xml:space="preserve"> </w:t>
      </w:r>
    </w:p>
    <w:p w14:paraId="7898494E" w14:textId="77777777" w:rsidR="00CB023A" w:rsidRPr="007B09EB" w:rsidRDefault="00CB023A" w:rsidP="00CB023A">
      <w:pPr>
        <w:ind w:left="900"/>
        <w:rPr>
          <w:rFonts w:cs="Tahoma"/>
          <w:lang w:val="de-DE"/>
        </w:rPr>
      </w:pPr>
      <w:r w:rsidRPr="007B09EB">
        <w:rPr>
          <w:rFonts w:cs="Tahoma"/>
          <w:color w:val="000000"/>
          <w:lang w:val="de-DE"/>
        </w:rPr>
        <w:t>Der Asset Inventory Service (AIS), der im Rahmen von MDOP angeboten wird, wird am 3. April 2013 eingestellt. Ab diesem Datum haben Kunden keinen Zugriff mehr auf den Service.</w:t>
      </w:r>
      <w:r w:rsidRPr="007B09EB">
        <w:rPr>
          <w:rFonts w:cs="Tahoma"/>
          <w:lang w:val="de-DE"/>
        </w:rPr>
        <w:t xml:space="preserve"> MDOP-Kunden mit aktiven AIS-Accounts, die am oder vor dem 30. April 2012 im Center für Volumenlizenz-Services aktiviert wurden, haben die Möglichkeit, auf den Windows Intune (Pro Gerät)-Onlinedienst überzugehen und diesen zu verwenden, sofern Windows Intune (Pro Gerät) im Land des Kunden kommerziell verfügbar ist. Eine Liste der Länder, in denen Windows Intune (Pro Gerät) kommerziell verfügbar ist, finden Sie hier:</w:t>
      </w:r>
      <w:r w:rsidRPr="007B09EB">
        <w:rPr>
          <w:rFonts w:cs="Tahoma"/>
          <w:color w:val="000000"/>
          <w:lang w:val="de-DE"/>
        </w:rPr>
        <w:t xml:space="preserve"> </w:t>
      </w:r>
      <w:hyperlink r:id="rId40" w:history="1">
        <w:r w:rsidRPr="007B09EB">
          <w:rPr>
            <w:rFonts w:cs="Tahoma"/>
            <w:color w:val="0000FF"/>
            <w:u w:val="single"/>
            <w:lang w:val="de-DE"/>
          </w:rPr>
          <w:t>http://www.microsoft.com/en-us/windows/windowsintune/faq/default.aspx</w:t>
        </w:r>
      </w:hyperlink>
      <w:r w:rsidRPr="007B09EB">
        <w:rPr>
          <w:rFonts w:cs="Tahoma"/>
          <w:color w:val="0000FF"/>
          <w:u w:val="single"/>
          <w:lang w:val="de-DE"/>
        </w:rPr>
        <w:t>.</w:t>
      </w:r>
    </w:p>
    <w:p w14:paraId="7898494F" w14:textId="77777777" w:rsidR="00CB023A" w:rsidRPr="007B09EB" w:rsidRDefault="00CB023A" w:rsidP="00CB023A">
      <w:pPr>
        <w:spacing w:before="240" w:after="240"/>
        <w:ind w:left="907"/>
        <w:rPr>
          <w:rFonts w:cs="Tahoma"/>
        </w:rPr>
      </w:pPr>
      <w:r w:rsidRPr="007B09EB">
        <w:rPr>
          <w:rFonts w:cs="Tahoma"/>
          <w:b/>
          <w:color w:val="000000"/>
          <w:lang w:val="de-DE"/>
        </w:rPr>
        <w:t>Angebotsdetails</w:t>
      </w:r>
    </w:p>
    <w:p w14:paraId="78984950" w14:textId="77777777" w:rsidR="00CB023A" w:rsidRPr="007B09EB" w:rsidRDefault="00CB023A" w:rsidP="00296C15">
      <w:pPr>
        <w:numPr>
          <w:ilvl w:val="1"/>
          <w:numId w:val="104"/>
        </w:numPr>
        <w:spacing w:before="120" w:after="120"/>
        <w:contextualSpacing/>
        <w:rPr>
          <w:rFonts w:cs="Tahoma"/>
          <w:lang w:val="de-DE"/>
        </w:rPr>
      </w:pPr>
      <w:r w:rsidRPr="007B09EB">
        <w:rPr>
          <w:rFonts w:cs="Tahoma"/>
          <w:color w:val="000000"/>
          <w:lang w:val="de-DE"/>
        </w:rPr>
        <w:t>Dieses Angebot kann jederzeit zwischen dem 3. April 2012 und dem Ablauf des aktuellen MDOP</w:t>
      </w:r>
      <w:r w:rsidR="00296C15">
        <w:rPr>
          <w:rFonts w:cs="Tahoma"/>
          <w:color w:val="000000"/>
          <w:lang w:val="de-DE"/>
        </w:rPr>
        <w:t>­</w:t>
      </w:r>
      <w:r w:rsidRPr="007B09EB">
        <w:rPr>
          <w:rFonts w:cs="Tahoma"/>
          <w:color w:val="000000"/>
          <w:lang w:val="de-DE"/>
        </w:rPr>
        <w:t>Abonnements des Kunden angenommen werden.</w:t>
      </w:r>
    </w:p>
    <w:p w14:paraId="78984951" w14:textId="77777777" w:rsidR="00CB023A" w:rsidRPr="007B09EB" w:rsidRDefault="00CB023A" w:rsidP="004314B1">
      <w:pPr>
        <w:numPr>
          <w:ilvl w:val="1"/>
          <w:numId w:val="104"/>
        </w:numPr>
        <w:spacing w:before="120" w:after="120"/>
        <w:contextualSpacing/>
        <w:rPr>
          <w:rFonts w:cs="Tahoma"/>
          <w:lang w:val="de-DE"/>
        </w:rPr>
      </w:pPr>
      <w:r w:rsidRPr="007B09EB">
        <w:rPr>
          <w:rFonts w:cs="Tahoma"/>
          <w:lang w:val="de-DE"/>
        </w:rPr>
        <w:t xml:space="preserve">Um dieses Angebot anzunehmen, müssen Kunden (1) ein Windows Intune (Pro Gerät)-Testaccount unter </w:t>
      </w:r>
      <w:r w:rsidRPr="00DB2FF9">
        <w:rPr>
          <w:rFonts w:cs="Tahoma"/>
          <w:lang w:val="de-DE"/>
        </w:rPr>
        <w:t>http://www.microsoft.com/en-us/windows/windowsintune/try-and-buy.aspx</w:t>
      </w:r>
      <w:r w:rsidRPr="007B09EB">
        <w:rPr>
          <w:rFonts w:cs="Tahoma"/>
          <w:lang w:val="de-DE"/>
        </w:rPr>
        <w:t xml:space="preserve"> einrichten und anschließend (2) das Formblatt für die Angebotsannahme unter </w:t>
      </w:r>
      <w:r w:rsidRPr="00DB2FF9">
        <w:rPr>
          <w:rFonts w:cs="Tahoma"/>
          <w:lang w:val="de-DE"/>
        </w:rPr>
        <w:t>http://go.microsoft.com/fwlink/?LinkID=242876</w:t>
      </w:r>
      <w:r w:rsidRPr="007B09EB">
        <w:rPr>
          <w:rFonts w:cs="Tahoma"/>
          <w:lang w:val="de-DE"/>
        </w:rPr>
        <w:t xml:space="preserve"> einreichen.</w:t>
      </w:r>
    </w:p>
    <w:p w14:paraId="78984952" w14:textId="77777777" w:rsidR="00CB023A" w:rsidRPr="007B09EB" w:rsidRDefault="00CB023A" w:rsidP="004314B1">
      <w:pPr>
        <w:numPr>
          <w:ilvl w:val="1"/>
          <w:numId w:val="104"/>
        </w:numPr>
        <w:spacing w:before="120" w:after="120"/>
        <w:contextualSpacing/>
        <w:rPr>
          <w:rFonts w:cs="Tahoma"/>
          <w:lang w:val="de-DE"/>
        </w:rPr>
      </w:pPr>
      <w:r w:rsidRPr="007B09EB">
        <w:rPr>
          <w:rFonts w:cs="Tahoma"/>
          <w:lang w:val="de-DE"/>
        </w:rPr>
        <w:t>Der Zugriff auf und die Verwendung von Windows Intune (Pro Gerät) im Rahmen dieses Angebots enden bei Ablauf des MDOP-Abonnements des Kunden.</w:t>
      </w:r>
    </w:p>
    <w:p w14:paraId="78984953" w14:textId="77777777" w:rsidR="00CB023A" w:rsidRPr="007B09EB" w:rsidRDefault="00CB023A" w:rsidP="004469D2">
      <w:pPr>
        <w:numPr>
          <w:ilvl w:val="1"/>
          <w:numId w:val="104"/>
        </w:numPr>
        <w:spacing w:before="120" w:after="120"/>
        <w:contextualSpacing/>
        <w:rPr>
          <w:rFonts w:cs="Tahoma"/>
          <w:lang w:val="de-DE"/>
        </w:rPr>
      </w:pPr>
      <w:r w:rsidRPr="007B09EB">
        <w:rPr>
          <w:rFonts w:cs="Tahoma"/>
          <w:color w:val="000000"/>
          <w:lang w:val="de-DE"/>
        </w:rPr>
        <w:t>Die Verwendung dieses Dienstes wird durch die Bestimmungen der Verträge der Kunden, die</w:t>
      </w:r>
      <w:r w:rsidR="004469D2">
        <w:rPr>
          <w:rFonts w:cs="Tahoma"/>
          <w:color w:val="000000"/>
          <w:lang w:val="de-DE"/>
        </w:rPr>
        <w:t> </w:t>
      </w:r>
      <w:r w:rsidRPr="007B09EB">
        <w:rPr>
          <w:rFonts w:cs="Tahoma"/>
          <w:color w:val="000000"/>
          <w:lang w:val="de-DE"/>
        </w:rPr>
        <w:t>Universellen Lizenzbestimmungen der Produktbenutzungsrechte und die Allgemeinen Lizenzbestimmungen im Abschnitt „Onlinedienste“ der Produktbenutzungsrechte geregelt.</w:t>
      </w:r>
    </w:p>
    <w:p w14:paraId="78984954" w14:textId="77777777" w:rsidR="0097485C" w:rsidRPr="007B09EB" w:rsidRDefault="0097485C" w:rsidP="0097485C">
      <w:pPr>
        <w:spacing w:before="120" w:after="120"/>
        <w:contextualSpacing/>
        <w:rPr>
          <w:rFonts w:cs="Tahoma"/>
          <w:color w:val="000000"/>
          <w:lang w:val="de-DE"/>
        </w:rPr>
      </w:pPr>
    </w:p>
    <w:p w14:paraId="78984955" w14:textId="77777777" w:rsidR="008A7040" w:rsidRPr="007B09EB" w:rsidRDefault="008A7040" w:rsidP="0097485C">
      <w:pPr>
        <w:spacing w:before="120" w:after="120"/>
        <w:contextualSpacing/>
        <w:rPr>
          <w:rFonts w:cs="Tahoma"/>
          <w:color w:val="000000"/>
          <w:lang w:val="de-DE"/>
        </w:rPr>
      </w:pPr>
    </w:p>
    <w:p w14:paraId="78984956" w14:textId="77777777" w:rsidR="008A7040" w:rsidRPr="007B09EB" w:rsidRDefault="008A7040" w:rsidP="0097485C">
      <w:pPr>
        <w:spacing w:before="120" w:after="120"/>
        <w:contextualSpacing/>
        <w:rPr>
          <w:rFonts w:cs="Tahoma"/>
          <w:color w:val="000000"/>
          <w:lang w:val="de-DE"/>
        </w:rPr>
      </w:pPr>
    </w:p>
    <w:p w14:paraId="78984957" w14:textId="77777777" w:rsidR="00CB023A" w:rsidRPr="007B09EB" w:rsidRDefault="00CB023A" w:rsidP="004314B1">
      <w:pPr>
        <w:numPr>
          <w:ilvl w:val="1"/>
          <w:numId w:val="104"/>
        </w:numPr>
        <w:spacing w:before="120" w:after="120"/>
        <w:contextualSpacing/>
        <w:rPr>
          <w:rFonts w:cs="Tahoma"/>
          <w:lang w:val="de-DE"/>
        </w:rPr>
      </w:pPr>
      <w:r w:rsidRPr="007B09EB">
        <w:rPr>
          <w:rFonts w:cs="Tahoma"/>
          <w:lang w:val="de-DE"/>
        </w:rPr>
        <w:t>Die Anzahl der Geräte, von denen ein Kunde unter diesem Angebot zum Zugriff auf Windows Intune (Pro Gerät) berechtigt ist, entspricht der Gesamtzahl der AIS-Abonnement-Arbeitsplätze zu</w:t>
      </w:r>
      <w:r w:rsidR="00EE54DA" w:rsidRPr="007B09EB">
        <w:rPr>
          <w:rFonts w:cs="Tahoma"/>
          <w:lang w:val="de-DE"/>
        </w:rPr>
        <w:t> </w:t>
      </w:r>
      <w:r w:rsidRPr="007B09EB">
        <w:rPr>
          <w:rFonts w:cs="Tahoma"/>
          <w:lang w:val="de-DE"/>
        </w:rPr>
        <w:t xml:space="preserve">dem Zeitpunkt, an dem der Kunde dieses Windows Intune (Pro Gerät)-Angebot annimmt. </w:t>
      </w:r>
      <w:r w:rsidRPr="007B09EB">
        <w:rPr>
          <w:rFonts w:cs="Tahoma"/>
          <w:color w:val="000000"/>
          <w:lang w:val="de-DE"/>
        </w:rPr>
        <w:t>AIS</w:t>
      </w:r>
      <w:r w:rsidR="00EE54DA" w:rsidRPr="007B09EB">
        <w:rPr>
          <w:rFonts w:cs="Tahoma"/>
          <w:color w:val="000000"/>
          <w:lang w:val="de-DE"/>
        </w:rPr>
        <w:t> </w:t>
      </w:r>
      <w:r w:rsidRPr="007B09EB">
        <w:rPr>
          <w:rFonts w:cs="Tahoma"/>
          <w:color w:val="000000"/>
          <w:lang w:val="de-DE"/>
        </w:rPr>
        <w:t>Arbeitsplätze, die einem aktiven Account bis zu dem Zeitpunkt hinzugefügt werden, an dem der Kunde das Windows</w:t>
      </w:r>
      <w:r w:rsidR="004F2DF4" w:rsidRPr="007B09EB">
        <w:rPr>
          <w:rFonts w:cs="Tahoma"/>
          <w:color w:val="000000"/>
          <w:vertAlign w:val="superscript"/>
          <w:lang w:val="de-DE"/>
        </w:rPr>
        <w:t>®</w:t>
      </w:r>
      <w:r w:rsidRPr="007B09EB">
        <w:rPr>
          <w:rFonts w:cs="Tahoma"/>
          <w:color w:val="000000"/>
          <w:lang w:val="de-DE"/>
        </w:rPr>
        <w:t xml:space="preserve"> Intune-Angebot annimmt, sind in der Anzahl enthalten.</w:t>
      </w:r>
    </w:p>
    <w:p w14:paraId="78984958" w14:textId="77777777" w:rsidR="00CB023A" w:rsidRPr="007B09EB" w:rsidRDefault="00CB023A" w:rsidP="004314B1">
      <w:pPr>
        <w:numPr>
          <w:ilvl w:val="1"/>
          <w:numId w:val="104"/>
        </w:numPr>
        <w:spacing w:before="120" w:after="120"/>
        <w:contextualSpacing/>
        <w:rPr>
          <w:rFonts w:cs="Tahoma"/>
          <w:lang w:val="de-DE"/>
        </w:rPr>
      </w:pPr>
      <w:r w:rsidRPr="007B09EB">
        <w:rPr>
          <w:rFonts w:cs="Tahoma"/>
          <w:lang w:val="de-DE"/>
        </w:rPr>
        <w:t>MDOP-Arbeitsplätze, die nach Annahme dieses Windows Intune (Pro Gerät)-Angebots durch den Kunden erworben werden, einschließlich durch den True Up-Prozess unter dem Volumenlizenzvertrag erworbene Lizenzen, sind nicht zum Zugriff auf Windows Intune (Pro Gerät) unter diesem Angebot berechtigt. Wenn ein Kunde von einer Anzahl von Geräten auf Windows Intune (Pro Gerät) zugreifen möchte, die die unter diesem Angebot zulässige Anzahl übersteigt, muss er zusätzliche Lizenzen separat erwerben.</w:t>
      </w:r>
    </w:p>
    <w:p w14:paraId="78984959" w14:textId="77777777" w:rsidR="00CB023A" w:rsidRPr="007B09EB" w:rsidRDefault="00CB023A" w:rsidP="004314B1">
      <w:pPr>
        <w:numPr>
          <w:ilvl w:val="1"/>
          <w:numId w:val="104"/>
        </w:numPr>
        <w:spacing w:before="120" w:after="120"/>
        <w:contextualSpacing/>
        <w:rPr>
          <w:rFonts w:cs="Tahoma"/>
          <w:lang w:val="de-DE"/>
        </w:rPr>
      </w:pPr>
      <w:bookmarkStart w:id="1613" w:name="_24_Windows®_Companion"/>
      <w:bookmarkStart w:id="1614" w:name="_24_Windows®_8"/>
      <w:bookmarkStart w:id="1615" w:name="Sys_22WindowsPartnersLearning"/>
      <w:bookmarkEnd w:id="1613"/>
      <w:bookmarkEnd w:id="1614"/>
      <w:bookmarkEnd w:id="1615"/>
      <w:r w:rsidRPr="007B09EB">
        <w:rPr>
          <w:rFonts w:cs="Tahoma"/>
          <w:lang w:val="de-DE"/>
        </w:rPr>
        <w:t xml:space="preserve">Rechte für den Zugriff auf Windows Intune (Pro Gerät) unter diesem Angebot umfassen keine Rechte zur Verwendung des Windows Desktop-Betriebssystems. </w:t>
      </w:r>
    </w:p>
    <w:p w14:paraId="7898495A" w14:textId="77777777" w:rsidR="00CB023A" w:rsidRPr="000263BF" w:rsidRDefault="00CB023A" w:rsidP="008C5649">
      <w:pPr>
        <w:spacing w:line="160" w:lineRule="exact"/>
        <w:contextualSpacing/>
        <w:rPr>
          <w:rFonts w:cs="Tahoma"/>
          <w:szCs w:val="18"/>
          <w:lang w:val="de-DE"/>
        </w:rPr>
      </w:pPr>
    </w:p>
    <w:p w14:paraId="7898495B" w14:textId="77777777" w:rsidR="00CB023A" w:rsidRPr="007B09EB" w:rsidRDefault="00CB023A" w:rsidP="00CB023A">
      <w:pPr>
        <w:pStyle w:val="Heading3"/>
        <w:rPr>
          <w:rFonts w:ascii="Tahoma" w:hAnsi="Tahoma" w:cs="Tahoma"/>
        </w:rPr>
      </w:pPr>
      <w:bookmarkStart w:id="1616" w:name="_Toc336338284"/>
      <w:bookmarkStart w:id="1617" w:name="_Toc339370734"/>
      <w:bookmarkStart w:id="1618" w:name="_Toc340792729"/>
      <w:bookmarkEnd w:id="1616"/>
      <w:bookmarkEnd w:id="1617"/>
      <w:r w:rsidRPr="007B09EB">
        <w:rPr>
          <w:rFonts w:ascii="Tahoma" w:hAnsi="Tahoma" w:cs="Tahoma"/>
          <w:caps/>
          <w:color w:val="F66400"/>
          <w:sz w:val="22"/>
          <w:vertAlign w:val="superscript"/>
        </w:rPr>
        <w:t>24</w:t>
      </w:r>
      <w:r w:rsidRPr="007B09EB">
        <w:rPr>
          <w:rFonts w:ascii="Tahoma" w:hAnsi="Tahoma" w:cs="Tahoma"/>
          <w:color w:val="F66400"/>
          <w:sz w:val="22"/>
        </w:rPr>
        <w:t xml:space="preserve"> Windows</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8 Enterprise Sideloading</w:t>
      </w:r>
      <w:bookmarkEnd w:id="1618"/>
    </w:p>
    <w:p w14:paraId="7898495C" w14:textId="77777777" w:rsidR="00CB023A" w:rsidRPr="007B09EB" w:rsidRDefault="00CB023A" w:rsidP="008C5649">
      <w:pPr>
        <w:pStyle w:val="Heading3"/>
        <w:spacing w:line="160" w:lineRule="exact"/>
        <w:rPr>
          <w:rFonts w:ascii="Tahoma" w:hAnsi="Tahoma" w:cs="Tahoma"/>
          <w:sz w:val="16"/>
          <w:szCs w:val="16"/>
        </w:rPr>
      </w:pPr>
    </w:p>
    <w:tbl>
      <w:tblPr>
        <w:tblW w:w="5838" w:type="dxa"/>
        <w:tblInd w:w="910" w:type="dxa"/>
        <w:tblCellMar>
          <w:left w:w="0" w:type="dxa"/>
          <w:right w:w="0" w:type="dxa"/>
        </w:tblCellMar>
        <w:tblLook w:val="00A0" w:firstRow="1" w:lastRow="0" w:firstColumn="1" w:lastColumn="0" w:noHBand="0" w:noVBand="0"/>
      </w:tblPr>
      <w:tblGrid>
        <w:gridCol w:w="2970"/>
        <w:gridCol w:w="1323"/>
        <w:gridCol w:w="1545"/>
      </w:tblGrid>
      <w:tr w:rsidR="00CB023A" w:rsidRPr="007B09EB" w14:paraId="78984960" w14:textId="77777777" w:rsidTr="0097485C">
        <w:trPr>
          <w:trHeight w:val="900"/>
          <w:tblHeader/>
        </w:trPr>
        <w:tc>
          <w:tcPr>
            <w:tcW w:w="2970" w:type="dxa"/>
            <w:tcBorders>
              <w:top w:val="single" w:sz="8" w:space="0" w:color="auto"/>
              <w:left w:val="single" w:sz="8" w:space="0" w:color="auto"/>
              <w:bottom w:val="single" w:sz="4" w:space="0" w:color="auto"/>
              <w:right w:val="single" w:sz="8" w:space="0" w:color="auto"/>
            </w:tcBorders>
            <w:shd w:val="clear" w:color="auto" w:fill="FABF8F"/>
            <w:vAlign w:val="center"/>
          </w:tcPr>
          <w:p w14:paraId="7898495D" w14:textId="77777777" w:rsidR="00CB023A" w:rsidRPr="007B09EB" w:rsidRDefault="00CB023A" w:rsidP="00CB023A">
            <w:pPr>
              <w:jc w:val="center"/>
              <w:rPr>
                <w:rFonts w:eastAsia="Times New Roman" w:cs="Tahoma"/>
                <w:b/>
                <w:bCs/>
                <w:szCs w:val="18"/>
              </w:rPr>
            </w:pPr>
            <w:r w:rsidRPr="007B09EB">
              <w:rPr>
                <w:rFonts w:cs="Tahoma"/>
                <w:b/>
                <w:lang w:val="de-DE"/>
              </w:rPr>
              <w:t>Programmverfügbarkeit</w:t>
            </w:r>
          </w:p>
        </w:tc>
        <w:tc>
          <w:tcPr>
            <w:tcW w:w="1323" w:type="dxa"/>
            <w:tcBorders>
              <w:top w:val="single" w:sz="4" w:space="0" w:color="auto"/>
              <w:left w:val="nil"/>
              <w:bottom w:val="single" w:sz="4" w:space="0" w:color="auto"/>
              <w:right w:val="single" w:sz="4" w:space="0" w:color="auto"/>
            </w:tcBorders>
            <w:shd w:val="clear" w:color="auto" w:fill="FABF8F"/>
            <w:vAlign w:val="bottom"/>
          </w:tcPr>
          <w:p w14:paraId="7898495E" w14:textId="77777777" w:rsidR="00CB023A" w:rsidRPr="007B09EB" w:rsidRDefault="00CB023A" w:rsidP="00CB023A">
            <w:pPr>
              <w:jc w:val="center"/>
              <w:rPr>
                <w:rFonts w:cs="Tahoma"/>
                <w:b/>
                <w:bCs/>
                <w:szCs w:val="18"/>
              </w:rPr>
            </w:pPr>
            <w:r w:rsidRPr="007B09EB">
              <w:rPr>
                <w:rFonts w:cs="Tahoma"/>
                <w:b/>
                <w:bCs/>
                <w:szCs w:val="18"/>
                <w:lang w:val="de-DE"/>
              </w:rPr>
              <w:t>Zum Erwerb verfügbare Lizenzen</w:t>
            </w:r>
          </w:p>
        </w:tc>
        <w:tc>
          <w:tcPr>
            <w:tcW w:w="154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7898495F" w14:textId="77777777" w:rsidR="00CB023A" w:rsidRPr="007B09EB" w:rsidRDefault="00CB023A" w:rsidP="00CB023A">
            <w:pPr>
              <w:jc w:val="center"/>
              <w:rPr>
                <w:rFonts w:eastAsia="Times New Roman" w:cs="Tahoma"/>
                <w:b/>
                <w:bCs/>
                <w:szCs w:val="18"/>
              </w:rPr>
            </w:pPr>
            <w:r w:rsidRPr="007B09EB">
              <w:rPr>
                <w:rFonts w:cs="Tahoma"/>
                <w:b/>
                <w:lang w:val="de-DE"/>
              </w:rPr>
              <w:t>Als SA-Vergünstigung verfügbar</w:t>
            </w:r>
          </w:p>
        </w:tc>
      </w:tr>
      <w:tr w:rsidR="00CB023A" w:rsidRPr="007B09EB" w14:paraId="78984964" w14:textId="77777777" w:rsidTr="0097485C">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1" w14:textId="77777777" w:rsidR="00CB023A" w:rsidRPr="007B09EB" w:rsidRDefault="00CB023A" w:rsidP="00CB023A">
            <w:pPr>
              <w:jc w:val="center"/>
              <w:rPr>
                <w:rFonts w:eastAsia="Times New Roman" w:cs="Tahoma"/>
                <w:b/>
                <w:bCs/>
                <w:szCs w:val="18"/>
              </w:rPr>
            </w:pPr>
            <w:r w:rsidRPr="007B09EB">
              <w:rPr>
                <w:rFonts w:cs="Tahoma"/>
                <w:b/>
                <w:lang w:val="de-DE"/>
              </w:rPr>
              <w:t>Open-Lizenz</w:t>
            </w:r>
          </w:p>
        </w:tc>
        <w:tc>
          <w:tcPr>
            <w:tcW w:w="1323" w:type="dxa"/>
            <w:tcBorders>
              <w:top w:val="single" w:sz="4" w:space="0" w:color="auto"/>
              <w:left w:val="single" w:sz="4" w:space="0" w:color="auto"/>
              <w:bottom w:val="single" w:sz="4" w:space="0" w:color="auto"/>
              <w:right w:val="single" w:sz="4" w:space="0" w:color="auto"/>
            </w:tcBorders>
            <w:vAlign w:val="center"/>
          </w:tcPr>
          <w:p w14:paraId="78984962" w14:textId="77777777" w:rsidR="00CB023A" w:rsidRPr="007B09EB" w:rsidRDefault="00CB023A" w:rsidP="00CB023A">
            <w:pPr>
              <w:jc w:val="center"/>
              <w:rPr>
                <w:rFonts w:cs="Tahoma"/>
                <w:szCs w:val="18"/>
              </w:rPr>
            </w:pPr>
            <w:r w:rsidRPr="007B09EB">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3" w14:textId="77777777" w:rsidR="00CB023A" w:rsidRPr="007B09EB" w:rsidRDefault="00CB023A" w:rsidP="00CB023A">
            <w:pPr>
              <w:jc w:val="center"/>
              <w:rPr>
                <w:rFonts w:eastAsia="Times New Roman" w:cs="Tahoma"/>
                <w:szCs w:val="18"/>
              </w:rPr>
            </w:pPr>
          </w:p>
        </w:tc>
      </w:tr>
      <w:tr w:rsidR="00CB023A" w:rsidRPr="007B09EB" w14:paraId="78984968" w14:textId="77777777" w:rsidTr="0097485C">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5" w14:textId="77777777" w:rsidR="00CB023A" w:rsidRPr="007B09EB" w:rsidRDefault="00CB023A" w:rsidP="00CB023A">
            <w:pPr>
              <w:jc w:val="center"/>
              <w:rPr>
                <w:rFonts w:cs="Tahoma"/>
                <w:b/>
                <w:bCs/>
                <w:szCs w:val="18"/>
              </w:rPr>
            </w:pPr>
            <w:r w:rsidRPr="007B09EB">
              <w:rPr>
                <w:rFonts w:cs="Tahoma"/>
                <w:b/>
                <w:bCs/>
                <w:szCs w:val="18"/>
                <w:lang w:val="de-DE"/>
              </w:rPr>
              <w:t>Select/Select Plus</w:t>
            </w:r>
          </w:p>
        </w:tc>
        <w:tc>
          <w:tcPr>
            <w:tcW w:w="1323" w:type="dxa"/>
            <w:tcBorders>
              <w:top w:val="single" w:sz="4" w:space="0" w:color="auto"/>
              <w:left w:val="single" w:sz="4" w:space="0" w:color="auto"/>
              <w:bottom w:val="single" w:sz="4" w:space="0" w:color="auto"/>
              <w:right w:val="single" w:sz="4" w:space="0" w:color="auto"/>
            </w:tcBorders>
            <w:vAlign w:val="center"/>
          </w:tcPr>
          <w:p w14:paraId="78984966" w14:textId="77777777" w:rsidR="00CB023A" w:rsidRPr="007B09EB" w:rsidRDefault="00CB023A" w:rsidP="00CB023A">
            <w:pPr>
              <w:jc w:val="center"/>
              <w:rPr>
                <w:rFonts w:cs="Tahoma"/>
                <w:szCs w:val="18"/>
              </w:rPr>
            </w:pPr>
            <w:r w:rsidRPr="007B09EB">
              <w:rPr>
                <w:rFonts w:cs="Tahoma"/>
                <w:szCs w:val="18"/>
                <w:lang w:val="de-DE"/>
              </w:rPr>
              <w:t>x</w:t>
            </w: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7" w14:textId="77777777" w:rsidR="00CB023A" w:rsidRPr="007B09EB" w:rsidRDefault="00CB023A" w:rsidP="00CB023A">
            <w:pPr>
              <w:jc w:val="center"/>
              <w:rPr>
                <w:rFonts w:eastAsia="Times New Roman" w:cs="Tahoma"/>
                <w:szCs w:val="18"/>
              </w:rPr>
            </w:pPr>
            <w:r w:rsidRPr="007B09EB">
              <w:rPr>
                <w:rFonts w:eastAsia="Times New Roman" w:cs="Tahoma"/>
                <w:szCs w:val="18"/>
                <w:lang w:val="de-DE"/>
              </w:rPr>
              <w:t>x</w:t>
            </w:r>
          </w:p>
        </w:tc>
      </w:tr>
      <w:tr w:rsidR="00CB023A" w:rsidRPr="007B09EB" w14:paraId="7898496C" w14:textId="77777777" w:rsidTr="0097485C">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9" w14:textId="77777777" w:rsidR="00CB023A" w:rsidRPr="007B09EB" w:rsidRDefault="00CB023A" w:rsidP="00CB023A">
            <w:pPr>
              <w:jc w:val="center"/>
              <w:rPr>
                <w:rFonts w:cs="Tahoma"/>
                <w:b/>
                <w:bCs/>
                <w:szCs w:val="18"/>
              </w:rPr>
            </w:pPr>
            <w:r w:rsidRPr="007B09EB">
              <w:rPr>
                <w:rFonts w:cs="Tahoma"/>
                <w:b/>
                <w:lang w:val="de-DE"/>
              </w:rPr>
              <w:t>Konzernvertrag/EAS</w:t>
            </w:r>
          </w:p>
        </w:tc>
        <w:tc>
          <w:tcPr>
            <w:tcW w:w="1323" w:type="dxa"/>
            <w:tcBorders>
              <w:top w:val="single" w:sz="4" w:space="0" w:color="auto"/>
              <w:left w:val="single" w:sz="4" w:space="0" w:color="auto"/>
              <w:bottom w:val="single" w:sz="4" w:space="0" w:color="auto"/>
              <w:right w:val="single" w:sz="4" w:space="0" w:color="auto"/>
            </w:tcBorders>
            <w:vAlign w:val="center"/>
          </w:tcPr>
          <w:p w14:paraId="7898496A" w14:textId="77777777" w:rsidR="00CB023A" w:rsidRPr="007B09EB" w:rsidRDefault="00CB023A" w:rsidP="00CB023A">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B" w14:textId="77777777" w:rsidR="00CB023A" w:rsidRPr="007B09EB" w:rsidRDefault="00CB023A" w:rsidP="00CB023A">
            <w:pPr>
              <w:jc w:val="center"/>
              <w:rPr>
                <w:rFonts w:eastAsia="Times New Roman" w:cs="Tahoma"/>
                <w:szCs w:val="18"/>
              </w:rPr>
            </w:pPr>
            <w:r w:rsidRPr="007B09EB">
              <w:rPr>
                <w:rFonts w:eastAsia="Times New Roman" w:cs="Tahoma"/>
                <w:szCs w:val="18"/>
                <w:lang w:val="de-DE"/>
              </w:rPr>
              <w:t>x</w:t>
            </w:r>
          </w:p>
        </w:tc>
      </w:tr>
      <w:tr w:rsidR="00CB023A" w:rsidRPr="007B09EB" w14:paraId="78984970" w14:textId="77777777" w:rsidTr="0097485C">
        <w:trPr>
          <w:trHeight w:val="337"/>
        </w:trPr>
        <w:tc>
          <w:tcPr>
            <w:tcW w:w="29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D" w14:textId="77777777" w:rsidR="00CB023A" w:rsidRPr="007B09EB" w:rsidRDefault="00CB023A" w:rsidP="00CB023A">
            <w:pPr>
              <w:jc w:val="center"/>
              <w:rPr>
                <w:rFonts w:cs="Tahoma"/>
                <w:b/>
                <w:bCs/>
                <w:szCs w:val="18"/>
              </w:rPr>
            </w:pPr>
            <w:r w:rsidRPr="007B09EB">
              <w:rPr>
                <w:rFonts w:cs="Tahoma"/>
                <w:b/>
                <w:lang w:val="de-DE"/>
              </w:rPr>
              <w:t>EES</w:t>
            </w:r>
          </w:p>
        </w:tc>
        <w:tc>
          <w:tcPr>
            <w:tcW w:w="1323" w:type="dxa"/>
            <w:tcBorders>
              <w:top w:val="single" w:sz="4" w:space="0" w:color="auto"/>
              <w:left w:val="single" w:sz="4" w:space="0" w:color="auto"/>
              <w:bottom w:val="single" w:sz="4" w:space="0" w:color="auto"/>
              <w:right w:val="single" w:sz="4" w:space="0" w:color="auto"/>
            </w:tcBorders>
            <w:vAlign w:val="center"/>
          </w:tcPr>
          <w:p w14:paraId="7898496E" w14:textId="77777777" w:rsidR="00CB023A" w:rsidRPr="007B09EB" w:rsidRDefault="00CB023A" w:rsidP="00CB023A">
            <w:pPr>
              <w:jc w:val="center"/>
              <w:rPr>
                <w:rFonts w:cs="Tahoma"/>
                <w:szCs w:val="18"/>
              </w:rPr>
            </w:pPr>
          </w:p>
        </w:tc>
        <w:tc>
          <w:tcPr>
            <w:tcW w:w="154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898496F" w14:textId="77777777" w:rsidR="00CB023A" w:rsidRPr="007B09EB" w:rsidRDefault="00CB023A" w:rsidP="00CB023A">
            <w:pPr>
              <w:jc w:val="center"/>
              <w:rPr>
                <w:rFonts w:eastAsia="Times New Roman" w:cs="Tahoma"/>
                <w:szCs w:val="18"/>
              </w:rPr>
            </w:pPr>
            <w:r w:rsidRPr="007B09EB">
              <w:rPr>
                <w:rFonts w:cs="Tahoma"/>
                <w:lang w:val="de-DE"/>
              </w:rPr>
              <w:t>x</w:t>
            </w:r>
          </w:p>
        </w:tc>
      </w:tr>
    </w:tbl>
    <w:p w14:paraId="78984971" w14:textId="77777777" w:rsidR="00CB023A" w:rsidRPr="007B09EB" w:rsidRDefault="00CB023A" w:rsidP="008C5649">
      <w:pPr>
        <w:spacing w:line="160" w:lineRule="exact"/>
        <w:ind w:left="900"/>
        <w:rPr>
          <w:rFonts w:cs="Tahoma"/>
          <w:sz w:val="16"/>
          <w:szCs w:val="16"/>
        </w:rPr>
      </w:pPr>
    </w:p>
    <w:p w14:paraId="78984972" w14:textId="77777777" w:rsidR="00CB023A" w:rsidRPr="007B09EB" w:rsidRDefault="00CB023A" w:rsidP="00CB023A">
      <w:pPr>
        <w:ind w:left="720"/>
        <w:rPr>
          <w:rFonts w:cs="Tahoma"/>
          <w:lang w:val="de-DE"/>
        </w:rPr>
      </w:pPr>
      <w:r w:rsidRPr="007B09EB">
        <w:rPr>
          <w:rFonts w:cs="Tahoma"/>
          <w:szCs w:val="18"/>
          <w:lang w:val="de-DE"/>
        </w:rPr>
        <w:t>Windows Enterprise Sideloading bezeichnet die Installation neuer Windows 8-Apps, die zu Gunsten des</w:t>
      </w:r>
      <w:r w:rsidR="008C5649" w:rsidRPr="007B09EB">
        <w:rPr>
          <w:rFonts w:cs="Tahoma"/>
          <w:szCs w:val="18"/>
          <w:lang w:val="de-DE"/>
        </w:rPr>
        <w:t> </w:t>
      </w:r>
      <w:r w:rsidRPr="007B09EB">
        <w:rPr>
          <w:rFonts w:cs="Tahoma"/>
          <w:szCs w:val="18"/>
          <w:lang w:val="de-DE"/>
        </w:rPr>
        <w:t>Kunden direkt ohne Windows Store als Zwischenstation auf einem Gerät verwendet werden.</w:t>
      </w:r>
      <w:r w:rsidRPr="007B09EB">
        <w:rPr>
          <w:rFonts w:cs="Tahoma"/>
          <w:lang w:val="de-DE"/>
        </w:rPr>
        <w:t xml:space="preserve"> Bei Geräten</w:t>
      </w:r>
      <w:r w:rsidR="008C5649" w:rsidRPr="007B09EB">
        <w:rPr>
          <w:rFonts w:cs="Tahoma"/>
          <w:lang w:val="de-DE"/>
        </w:rPr>
        <w:t> </w:t>
      </w:r>
      <w:r w:rsidRPr="007B09EB">
        <w:rPr>
          <w:rFonts w:cs="Tahoma"/>
          <w:lang w:val="de-DE"/>
        </w:rPr>
        <w:t>mit</w:t>
      </w:r>
      <w:r w:rsidR="008C5649" w:rsidRPr="007B09EB">
        <w:rPr>
          <w:rFonts w:cs="Tahoma"/>
          <w:lang w:val="de-DE"/>
        </w:rPr>
        <w:t> </w:t>
      </w:r>
      <w:r w:rsidRPr="007B09EB">
        <w:rPr>
          <w:rFonts w:cs="Tahoma"/>
          <w:lang w:val="de-DE"/>
        </w:rPr>
        <w:t>Beitritt zur Domäne, die Windows 8 Enterprise Edition in einem beliebigen VL-Programm ausführen, sind</w:t>
      </w:r>
      <w:r w:rsidR="008C5649" w:rsidRPr="007B09EB">
        <w:rPr>
          <w:rFonts w:cs="Tahoma"/>
          <w:lang w:val="de-DE"/>
        </w:rPr>
        <w:t> </w:t>
      </w:r>
      <w:r w:rsidRPr="007B09EB">
        <w:rPr>
          <w:rFonts w:cs="Tahoma"/>
          <w:lang w:val="de-DE"/>
        </w:rPr>
        <w:t>die Features für Windows Enterprise Sideloading aktiviert. Windows Enterprise Sideloading</w:t>
      </w:r>
      <w:r w:rsidR="008C5649" w:rsidRPr="007B09EB">
        <w:rPr>
          <w:rFonts w:cs="Tahoma"/>
          <w:lang w:val="de-DE"/>
        </w:rPr>
        <w:t> </w:t>
      </w:r>
      <w:r w:rsidRPr="007B09EB">
        <w:rPr>
          <w:rFonts w:cs="Tahoma"/>
          <w:lang w:val="de-DE"/>
        </w:rPr>
        <w:t>kann auch</w:t>
      </w:r>
      <w:r w:rsidR="008C5649" w:rsidRPr="007B09EB">
        <w:rPr>
          <w:rFonts w:cs="Tahoma"/>
          <w:lang w:val="de-DE"/>
        </w:rPr>
        <w:t> </w:t>
      </w:r>
      <w:r w:rsidRPr="007B09EB">
        <w:rPr>
          <w:rFonts w:cs="Tahoma"/>
          <w:lang w:val="de-DE"/>
        </w:rPr>
        <w:t>auf Geräten unter Windows 8 Enterprise aktiviert werden, die nicht über einen Beitritt zur Domäne verfügen, sowie auf Geräten unter Windows 8 Pro oder Windows RT über die Verwendung eines Product Key. In jedem Fall darf Windows Enterprise Sideloading nur zur Bereitstellung von Apps verwendet werden,</w:t>
      </w:r>
      <w:r w:rsidR="008C5649" w:rsidRPr="007B09EB">
        <w:rPr>
          <w:rFonts w:cs="Tahoma"/>
          <w:lang w:val="de-DE"/>
        </w:rPr>
        <w:t> </w:t>
      </w:r>
      <w:r w:rsidRPr="007B09EB">
        <w:rPr>
          <w:rFonts w:cs="Tahoma"/>
          <w:lang w:val="de-DE"/>
        </w:rPr>
        <w:t>die zu Gunsten des Volumenlizenzkunden verwendet werden. Die Windows Enterprise Sideloading-Funktionalität ergänzt das Windows Desktop-Betriebssystem, und daher gelten die auf das Windows Desktop-Betriebssystem anwendbaren Lizenzbestimmungen, wie hier ergänzt, für dessen Verwendung durch den Kunden.</w:t>
      </w:r>
    </w:p>
    <w:p w14:paraId="78984973" w14:textId="77777777" w:rsidR="00CB023A" w:rsidRPr="007B09EB" w:rsidRDefault="00CB023A" w:rsidP="008C5649">
      <w:pPr>
        <w:spacing w:line="160" w:lineRule="exact"/>
        <w:ind w:left="900"/>
        <w:rPr>
          <w:rFonts w:cs="Tahoma"/>
          <w:sz w:val="16"/>
          <w:szCs w:val="16"/>
          <w:lang w:val="de-DE"/>
        </w:rPr>
      </w:pPr>
    </w:p>
    <w:p w14:paraId="78984974" w14:textId="77777777" w:rsidR="00CB023A" w:rsidRPr="007B09EB" w:rsidRDefault="00CB023A" w:rsidP="00CB023A">
      <w:pPr>
        <w:ind w:left="720"/>
        <w:rPr>
          <w:rFonts w:cs="Tahoma"/>
          <w:lang w:val="de-DE"/>
        </w:rPr>
      </w:pPr>
      <w:r w:rsidRPr="007B09EB">
        <w:rPr>
          <w:rFonts w:cs="Tahoma"/>
          <w:b/>
          <w:lang w:val="de-DE"/>
        </w:rPr>
        <w:t>Software Assurance-Vergünstigung</w:t>
      </w:r>
    </w:p>
    <w:p w14:paraId="78984975" w14:textId="77777777" w:rsidR="00CB023A" w:rsidRPr="00336864" w:rsidRDefault="00CB023A" w:rsidP="00CB023A">
      <w:pPr>
        <w:ind w:left="720"/>
        <w:rPr>
          <w:rFonts w:cs="Tahoma"/>
          <w:szCs w:val="18"/>
          <w:lang w:val="de-DE"/>
        </w:rPr>
      </w:pPr>
      <w:r w:rsidRPr="007B09EB">
        <w:rPr>
          <w:rFonts w:cs="Tahoma"/>
          <w:lang w:val="de-DE"/>
        </w:rPr>
        <w:t xml:space="preserve">Ein Product Key kann zur Aktivierung von Windows Enterprise Sideloading auf folgenden Geräten </w:t>
      </w:r>
      <w:r w:rsidRPr="00336864">
        <w:rPr>
          <w:rFonts w:cs="Tahoma"/>
          <w:szCs w:val="18"/>
          <w:lang w:val="de-DE"/>
        </w:rPr>
        <w:t>verwendet</w:t>
      </w:r>
      <w:r w:rsidR="00EE54DA" w:rsidRPr="00336864">
        <w:rPr>
          <w:rFonts w:cs="Tahoma"/>
          <w:szCs w:val="18"/>
          <w:lang w:val="de-DE"/>
        </w:rPr>
        <w:t> </w:t>
      </w:r>
      <w:r w:rsidRPr="00336864">
        <w:rPr>
          <w:rFonts w:cs="Tahoma"/>
          <w:szCs w:val="18"/>
          <w:lang w:val="de-DE"/>
        </w:rPr>
        <w:t>werden:</w:t>
      </w:r>
    </w:p>
    <w:p w14:paraId="78984976" w14:textId="77777777" w:rsidR="00CB023A" w:rsidRPr="00336864" w:rsidRDefault="00CB023A" w:rsidP="004314B1">
      <w:pPr>
        <w:pStyle w:val="ListParagraph1"/>
        <w:numPr>
          <w:ilvl w:val="0"/>
          <w:numId w:val="105"/>
        </w:numPr>
        <w:ind w:left="1440"/>
        <w:rPr>
          <w:rFonts w:ascii="Tahoma" w:hAnsi="Tahoma" w:cs="Tahoma"/>
          <w:sz w:val="18"/>
          <w:szCs w:val="18"/>
        </w:rPr>
      </w:pPr>
      <w:r w:rsidRPr="00336864">
        <w:rPr>
          <w:rFonts w:ascii="Tahoma" w:hAnsi="Tahoma" w:cs="Tahoma"/>
          <w:sz w:val="18"/>
          <w:szCs w:val="18"/>
        </w:rPr>
        <w:t>Geräte mit aktiver Windows-Software Assurance</w:t>
      </w:r>
    </w:p>
    <w:p w14:paraId="78984977" w14:textId="77777777" w:rsidR="00CB023A" w:rsidRPr="00336864" w:rsidRDefault="00CB023A" w:rsidP="004314B1">
      <w:pPr>
        <w:pStyle w:val="ListParagraph1"/>
        <w:numPr>
          <w:ilvl w:val="0"/>
          <w:numId w:val="105"/>
        </w:numPr>
        <w:ind w:left="1440"/>
        <w:rPr>
          <w:rFonts w:ascii="Tahoma" w:hAnsi="Tahoma" w:cs="Tahoma"/>
          <w:sz w:val="18"/>
          <w:szCs w:val="18"/>
        </w:rPr>
      </w:pPr>
      <w:r w:rsidRPr="00336864">
        <w:rPr>
          <w:rFonts w:ascii="Tahoma" w:hAnsi="Tahoma" w:cs="Tahoma"/>
          <w:sz w:val="18"/>
          <w:szCs w:val="18"/>
        </w:rPr>
        <w:t>Geräte mit aktivem Windows Intune (Pro Gerät)- oder VDA-Abonnement</w:t>
      </w:r>
    </w:p>
    <w:p w14:paraId="78984978" w14:textId="77777777" w:rsidR="00CB023A" w:rsidRPr="00336864" w:rsidRDefault="00CB023A" w:rsidP="004314B1">
      <w:pPr>
        <w:pStyle w:val="ListParagraph1"/>
        <w:numPr>
          <w:ilvl w:val="0"/>
          <w:numId w:val="105"/>
        </w:numPr>
        <w:ind w:left="1440"/>
        <w:rPr>
          <w:rFonts w:ascii="Tahoma" w:hAnsi="Tahoma" w:cs="Tahoma"/>
          <w:sz w:val="18"/>
          <w:szCs w:val="18"/>
        </w:rPr>
      </w:pPr>
      <w:r w:rsidRPr="00336864">
        <w:rPr>
          <w:rFonts w:ascii="Tahoma" w:hAnsi="Tahoma" w:cs="Tahoma"/>
          <w:sz w:val="18"/>
          <w:szCs w:val="18"/>
        </w:rPr>
        <w:t>Windows RT-Geräte</w:t>
      </w:r>
    </w:p>
    <w:p w14:paraId="78984979" w14:textId="77777777" w:rsidR="00CB023A" w:rsidRPr="00336864" w:rsidRDefault="00CB023A" w:rsidP="004314B1">
      <w:pPr>
        <w:pStyle w:val="ListParagraph1"/>
        <w:numPr>
          <w:ilvl w:val="0"/>
          <w:numId w:val="105"/>
        </w:numPr>
        <w:ind w:left="1440"/>
        <w:rPr>
          <w:rFonts w:ascii="Tahoma" w:hAnsi="Tahoma" w:cs="Tahoma"/>
          <w:sz w:val="18"/>
          <w:szCs w:val="18"/>
        </w:rPr>
      </w:pPr>
      <w:r w:rsidRPr="00336864">
        <w:rPr>
          <w:rFonts w:ascii="Tahoma" w:hAnsi="Tahoma" w:cs="Tahoma"/>
          <w:sz w:val="18"/>
          <w:szCs w:val="18"/>
        </w:rPr>
        <w:t>Geräte, die durch die Windows Companion-Abonnementlizenz abgedeckt sind</w:t>
      </w:r>
    </w:p>
    <w:p w14:paraId="7898497A" w14:textId="77777777" w:rsidR="00873BB0" w:rsidRPr="007B09EB" w:rsidRDefault="00873BB0" w:rsidP="00873BB0">
      <w:pPr>
        <w:pStyle w:val="ListParagraph1"/>
        <w:rPr>
          <w:rFonts w:ascii="Tahoma" w:hAnsi="Tahoma" w:cs="Tahoma"/>
        </w:rPr>
      </w:pPr>
    </w:p>
    <w:p w14:paraId="7898497B" w14:textId="77777777" w:rsidR="00CB023A" w:rsidRPr="007B09EB" w:rsidRDefault="00CB023A" w:rsidP="007222C5">
      <w:pPr>
        <w:ind w:left="720"/>
        <w:rPr>
          <w:rFonts w:cs="Tahoma"/>
          <w:lang w:val="de-DE"/>
        </w:rPr>
      </w:pPr>
      <w:r w:rsidRPr="007B09EB">
        <w:rPr>
          <w:rFonts w:cs="Tahoma"/>
          <w:lang w:val="de-DE"/>
        </w:rPr>
        <w:t>Windows Enterprise Sideloading darf nur auf einem zulässigen Gerät vor Ablauf der entsprechenden Software Assurance oder Abonnementlizenz aktiviert werden. Bei Programmen für Forschung &amp; Lehre darf</w:t>
      </w:r>
      <w:r w:rsidR="007222C5">
        <w:rPr>
          <w:rFonts w:cs="Tahoma"/>
          <w:lang w:val="de-DE"/>
        </w:rPr>
        <w:t> </w:t>
      </w:r>
      <w:r w:rsidRPr="007B09EB">
        <w:rPr>
          <w:rFonts w:cs="Tahoma"/>
          <w:lang w:val="de-DE"/>
        </w:rPr>
        <w:t>Windows Enterprise Sideloading nur auf Geräten aktiviert werden, die Eigentum der Einrichtung sind.</w:t>
      </w:r>
    </w:p>
    <w:p w14:paraId="7898497C" w14:textId="77777777" w:rsidR="00CB023A" w:rsidRPr="007B09EB" w:rsidRDefault="00CB023A" w:rsidP="00CB023A">
      <w:pPr>
        <w:ind w:left="900"/>
        <w:rPr>
          <w:rFonts w:cs="Tahoma"/>
          <w:lang w:val="de-DE"/>
        </w:rPr>
      </w:pPr>
    </w:p>
    <w:p w14:paraId="7898497D" w14:textId="77777777" w:rsidR="00CB023A" w:rsidRPr="007B09EB" w:rsidRDefault="00CB023A" w:rsidP="00CB023A">
      <w:pPr>
        <w:ind w:left="720"/>
        <w:rPr>
          <w:rFonts w:cs="Tahoma"/>
          <w:lang w:val="de-DE"/>
        </w:rPr>
      </w:pPr>
      <w:r w:rsidRPr="007B09EB">
        <w:rPr>
          <w:rFonts w:cs="Tahoma"/>
          <w:b/>
          <w:lang w:val="de-DE"/>
        </w:rPr>
        <w:t>Enterprise Sideloading-Lizenz zum Erwerb verfügbar</w:t>
      </w:r>
    </w:p>
    <w:p w14:paraId="7898497E" w14:textId="77777777" w:rsidR="00CB023A" w:rsidRPr="007B09EB" w:rsidRDefault="00CB023A" w:rsidP="00CB023A">
      <w:pPr>
        <w:ind w:left="720"/>
        <w:rPr>
          <w:rFonts w:cs="Tahoma"/>
          <w:lang w:val="de-DE"/>
        </w:rPr>
      </w:pPr>
      <w:r w:rsidRPr="007B09EB">
        <w:rPr>
          <w:rFonts w:cs="Tahoma"/>
          <w:szCs w:val="18"/>
          <w:lang w:val="de-DE"/>
        </w:rPr>
        <w:t>Kunden sind berechtigt Enterprise Sideloading-Lizenzen zu erwerben.</w:t>
      </w:r>
      <w:r w:rsidRPr="007B09EB">
        <w:rPr>
          <w:rFonts w:cs="Tahoma"/>
          <w:lang w:val="de-DE"/>
        </w:rPr>
        <w:t xml:space="preserve"> Jede solche Enterprise Sideloading</w:t>
      </w:r>
      <w:r w:rsidR="00EE54DA" w:rsidRPr="007B09EB">
        <w:rPr>
          <w:rFonts w:cs="Tahoma"/>
          <w:lang w:val="de-DE"/>
        </w:rPr>
        <w:t> </w:t>
      </w:r>
      <w:r w:rsidRPr="007B09EB">
        <w:rPr>
          <w:rFonts w:cs="Tahoma"/>
          <w:lang w:val="de-DE"/>
        </w:rPr>
        <w:t>Lizenz muss einem Gerät dauerhaft zugewiesen sein. Bei Programmen für Forschung &amp; Lehre darf Windows Enterprise Sideloading nur auf Geräten aktiviert werden, die Eigentum der Einrichtung sind.</w:t>
      </w:r>
    </w:p>
    <w:p w14:paraId="7898497F" w14:textId="77777777" w:rsidR="00CB023A" w:rsidRPr="007B09EB" w:rsidRDefault="00CB023A" w:rsidP="00CB023A">
      <w:pPr>
        <w:rPr>
          <w:rFonts w:cs="Tahoma"/>
          <w:lang w:val="de-DE"/>
        </w:rPr>
      </w:pPr>
      <w:bookmarkStart w:id="1619" w:name="_Toc336338285"/>
    </w:p>
    <w:p w14:paraId="78984980" w14:textId="77777777" w:rsidR="0097485C" w:rsidRPr="007B09EB" w:rsidRDefault="0097485C" w:rsidP="00CB023A">
      <w:pPr>
        <w:rPr>
          <w:rFonts w:cs="Tahoma"/>
          <w:lang w:val="de-DE"/>
        </w:rPr>
      </w:pPr>
    </w:p>
    <w:p w14:paraId="78984981" w14:textId="77777777" w:rsidR="0097485C" w:rsidRPr="007B09EB" w:rsidRDefault="0097485C" w:rsidP="00CB023A">
      <w:pPr>
        <w:rPr>
          <w:rFonts w:cs="Tahoma"/>
          <w:lang w:val="de-DE"/>
        </w:rPr>
      </w:pPr>
    </w:p>
    <w:p w14:paraId="78984982" w14:textId="77777777" w:rsidR="00CB023A" w:rsidRPr="007B09EB" w:rsidRDefault="00CB023A" w:rsidP="00CB023A">
      <w:pPr>
        <w:pStyle w:val="Heading3"/>
        <w:rPr>
          <w:rFonts w:ascii="Tahoma" w:hAnsi="Tahoma" w:cs="Tahoma"/>
          <w:lang w:val="de-DE"/>
        </w:rPr>
      </w:pPr>
      <w:bookmarkStart w:id="1620" w:name="Sys_25WindowsPartnersLearning"/>
      <w:bookmarkStart w:id="1621" w:name="_Toc339370735"/>
      <w:bookmarkStart w:id="1622" w:name="_25_Windows®_7"/>
      <w:bookmarkStart w:id="1623" w:name="_Toc340792730"/>
      <w:bookmarkEnd w:id="1619"/>
      <w:bookmarkEnd w:id="1620"/>
      <w:bookmarkEnd w:id="1621"/>
      <w:bookmarkEnd w:id="1622"/>
      <w:r w:rsidRPr="007B09EB">
        <w:rPr>
          <w:rFonts w:ascii="Tahoma" w:hAnsi="Tahoma" w:cs="Tahoma"/>
          <w:caps/>
          <w:color w:val="F66400"/>
          <w:sz w:val="22"/>
          <w:vertAlign w:val="superscript"/>
          <w:lang w:val="de-DE"/>
        </w:rPr>
        <w:t>25</w:t>
      </w:r>
      <w:r w:rsidRPr="007B09EB">
        <w:rPr>
          <w:rFonts w:ascii="Tahoma" w:hAnsi="Tahoma" w:cs="Tahoma"/>
          <w:color w:val="F66400"/>
          <w:sz w:val="22"/>
          <w:lang w:val="de-DE"/>
        </w:rPr>
        <w:t xml:space="preserve"> Windows</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7 Partners in Learning</w:t>
      </w:r>
      <w:bookmarkEnd w:id="1623"/>
    </w:p>
    <w:p w14:paraId="78984983" w14:textId="77777777" w:rsidR="00CB023A" w:rsidRPr="007B09EB" w:rsidRDefault="00CB023A" w:rsidP="00CB023A">
      <w:pPr>
        <w:rPr>
          <w:rFonts w:cs="Tahoma"/>
          <w:lang w:val="de-DE"/>
        </w:rPr>
      </w:pPr>
    </w:p>
    <w:p w14:paraId="78984984" w14:textId="77777777" w:rsidR="00CB023A" w:rsidRPr="007B09EB" w:rsidRDefault="00CB023A" w:rsidP="00CB023A">
      <w:pPr>
        <w:ind w:left="720" w:right="-810"/>
        <w:rPr>
          <w:rFonts w:cs="Tahoma"/>
          <w:lang w:val="de-DE"/>
        </w:rPr>
      </w:pPr>
      <w:r w:rsidRPr="007B09EB">
        <w:rPr>
          <w:rFonts w:cs="Tahoma"/>
          <w:color w:val="000000"/>
          <w:lang w:val="de-DE"/>
        </w:rPr>
        <w:t xml:space="preserve">Informationen zur Lizenzberechtigung und zum Beitritt für Partner erhalten Sie unter </w:t>
      </w:r>
      <w:hyperlink r:id="rId41" w:history="1">
        <w:r w:rsidRPr="007B09EB">
          <w:rPr>
            <w:rStyle w:val="Hyperlink"/>
            <w:rFonts w:cs="Tahoma"/>
            <w:lang w:val="de-DE"/>
          </w:rPr>
          <w:t>http://www.microsoft.com/education/pil/partnersinlearning.aspx</w:t>
        </w:r>
      </w:hyperlink>
      <w:r w:rsidRPr="007B09EB">
        <w:rPr>
          <w:rFonts w:cs="Tahoma"/>
          <w:lang w:val="de-DE"/>
        </w:rPr>
        <w:t xml:space="preserve">. </w:t>
      </w:r>
    </w:p>
    <w:p w14:paraId="78984985" w14:textId="77777777" w:rsidR="00CB023A" w:rsidRPr="007B09EB" w:rsidRDefault="00CB023A" w:rsidP="00CB023A">
      <w:pPr>
        <w:rPr>
          <w:rFonts w:cs="Tahoma"/>
          <w:lang w:val="de-DE"/>
        </w:rPr>
      </w:pPr>
      <w:bookmarkStart w:id="1624" w:name="_Toc336338286"/>
    </w:p>
    <w:p w14:paraId="78984986" w14:textId="77777777" w:rsidR="00CB023A" w:rsidRPr="007B09EB" w:rsidRDefault="00CB023A" w:rsidP="00CB023A">
      <w:pPr>
        <w:pStyle w:val="Heading3"/>
        <w:rPr>
          <w:rFonts w:ascii="Tahoma" w:hAnsi="Tahoma" w:cs="Tahoma"/>
        </w:rPr>
      </w:pPr>
      <w:bookmarkStart w:id="1625" w:name="Sys_27Win7ProUpgradeWinIntune"/>
      <w:bookmarkStart w:id="1626" w:name="Sys_26WinVistaBizUpgrade"/>
      <w:bookmarkStart w:id="1627" w:name="Sys_23Windows7ProUpgrade"/>
      <w:bookmarkStart w:id="1628" w:name="Sys_27WindowsVistaProUpgrade"/>
      <w:bookmarkStart w:id="1629" w:name="_Toc339370736"/>
      <w:bookmarkStart w:id="1630" w:name="_26_Windows®_8"/>
      <w:bookmarkStart w:id="1631" w:name="_Toc340792731"/>
      <w:bookmarkEnd w:id="1624"/>
      <w:bookmarkEnd w:id="1625"/>
      <w:bookmarkEnd w:id="1626"/>
      <w:bookmarkEnd w:id="1627"/>
      <w:bookmarkEnd w:id="1628"/>
      <w:bookmarkEnd w:id="1629"/>
      <w:bookmarkEnd w:id="1630"/>
      <w:r w:rsidRPr="007B09EB">
        <w:rPr>
          <w:rFonts w:ascii="Tahoma" w:hAnsi="Tahoma" w:cs="Tahoma"/>
          <w:caps/>
          <w:color w:val="F66400"/>
          <w:sz w:val="22"/>
          <w:vertAlign w:val="superscript"/>
        </w:rPr>
        <w:t>26</w:t>
      </w:r>
      <w:r w:rsidRPr="007B09EB">
        <w:rPr>
          <w:rFonts w:ascii="Tahoma" w:hAnsi="Tahoma" w:cs="Tahoma"/>
          <w:color w:val="F66400"/>
          <w:sz w:val="22"/>
        </w:rPr>
        <w:t xml:space="preserve"> </w:t>
      </w:r>
      <w:r w:rsidRPr="007B09EB">
        <w:rPr>
          <w:rFonts w:ascii="Tahoma" w:hAnsi="Tahoma" w:cs="Tahoma"/>
          <w:color w:val="FF6D09"/>
          <w:sz w:val="22"/>
        </w:rPr>
        <w:t>Windows</w:t>
      </w:r>
      <w:r w:rsidR="004F2DF4" w:rsidRPr="007B09EB">
        <w:rPr>
          <w:rFonts w:ascii="Tahoma" w:hAnsi="Tahoma" w:cs="Tahoma"/>
          <w:color w:val="FF6D09"/>
          <w:sz w:val="22"/>
          <w:vertAlign w:val="superscript"/>
        </w:rPr>
        <w:t>®</w:t>
      </w:r>
      <w:r w:rsidRPr="007B09EB">
        <w:rPr>
          <w:rFonts w:ascii="Tahoma" w:hAnsi="Tahoma" w:cs="Tahoma"/>
          <w:color w:val="FF6D09"/>
          <w:sz w:val="22"/>
        </w:rPr>
        <w:t xml:space="preserve"> 8 Pro Upgrade und Windows Intune (Pro Gerät)</w:t>
      </w:r>
      <w:bookmarkEnd w:id="1631"/>
    </w:p>
    <w:p w14:paraId="78984987" w14:textId="77777777" w:rsidR="00CB023A" w:rsidRPr="007B09EB" w:rsidRDefault="00CB023A" w:rsidP="00CB023A">
      <w:pPr>
        <w:rPr>
          <w:rFonts w:cs="Tahoma"/>
        </w:rPr>
      </w:pPr>
    </w:p>
    <w:p w14:paraId="78984988" w14:textId="77777777" w:rsidR="00CB023A" w:rsidRPr="007B09EB" w:rsidRDefault="00CB023A" w:rsidP="004314B1">
      <w:pPr>
        <w:pStyle w:val="FootnoteBulletLevel1"/>
        <w:numPr>
          <w:ilvl w:val="0"/>
          <w:numId w:val="40"/>
        </w:numPr>
        <w:adjustRightInd/>
        <w:ind w:left="900"/>
        <w:textAlignment w:val="auto"/>
        <w:rPr>
          <w:rFonts w:ascii="Tahoma" w:hAnsi="Tahoma" w:cs="Tahoma"/>
        </w:rPr>
      </w:pPr>
      <w:r w:rsidRPr="007B09EB">
        <w:rPr>
          <w:rFonts w:ascii="Tahoma" w:hAnsi="Tahoma" w:cs="Tahoma"/>
          <w:b/>
          <w:sz w:val="18"/>
          <w:lang w:val="de-DE"/>
        </w:rPr>
        <w:t>Windows 8 Pro-Upgrade</w:t>
      </w:r>
    </w:p>
    <w:p w14:paraId="78984989" w14:textId="77777777" w:rsidR="00CB023A" w:rsidRPr="007B09EB" w:rsidRDefault="00CB023A" w:rsidP="00CB023A">
      <w:pPr>
        <w:ind w:left="900"/>
        <w:rPr>
          <w:rFonts w:cs="Tahoma"/>
        </w:rPr>
      </w:pPr>
      <w:r w:rsidRPr="007B09EB">
        <w:rPr>
          <w:rFonts w:cs="Tahoma"/>
          <w:u w:val="single"/>
          <w:lang w:val="de-DE"/>
        </w:rPr>
        <w:t>Betriebssystem-Upgrade-Lizenz</w:t>
      </w:r>
    </w:p>
    <w:p w14:paraId="7898498A" w14:textId="77777777" w:rsidR="00CB023A" w:rsidRPr="007B09EB" w:rsidRDefault="00CB023A" w:rsidP="004314B1">
      <w:pPr>
        <w:pStyle w:val="FootnoteBulletLevel1"/>
        <w:numPr>
          <w:ilvl w:val="0"/>
          <w:numId w:val="40"/>
        </w:numPr>
        <w:adjustRightInd/>
        <w:ind w:left="1440"/>
        <w:textAlignment w:val="auto"/>
        <w:rPr>
          <w:rFonts w:ascii="Tahoma" w:hAnsi="Tahoma" w:cs="Tahoma"/>
          <w:lang w:val="de-DE"/>
        </w:rPr>
      </w:pPr>
      <w:r w:rsidRPr="007B09EB">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w:t>
      </w:r>
      <w:r w:rsidRPr="007B09EB">
        <w:rPr>
          <w:rFonts w:ascii="Tahoma" w:hAnsi="Tahoma" w:cs="Tahoma"/>
          <w:lang w:val="de-DE"/>
        </w:rPr>
        <w:t xml:space="preserve"> </w:t>
      </w:r>
      <w:r w:rsidRPr="007B09EB">
        <w:rPr>
          <w:rFonts w:ascii="Tahoma" w:hAnsi="Tahoma" w:cs="Tahoma"/>
          <w:sz w:val="18"/>
          <w:lang w:val="de-DE"/>
        </w:rPr>
        <w:t>Daher muss jeder Desktop, für den Sie das Windows 8 Pro</w:t>
      </w:r>
      <w:r w:rsidR="00EE54DA" w:rsidRPr="007B09EB">
        <w:rPr>
          <w:rFonts w:ascii="Tahoma" w:hAnsi="Tahoma" w:cs="Tahoma"/>
          <w:sz w:val="18"/>
          <w:lang w:val="de-DE"/>
        </w:rPr>
        <w:t> </w:t>
      </w:r>
      <w:r w:rsidRPr="007B09EB">
        <w:rPr>
          <w:rFonts w:ascii="Tahoma" w:hAnsi="Tahoma" w:cs="Tahoma"/>
          <w:sz w:val="18"/>
          <w:lang w:val="de-DE"/>
        </w:rPr>
        <w:t>Upgrade erwerben und auf dem Sie es ausführen, zur Ausführung eines der unten genannten qualifizierenden Betriebssysteme lizenziert sein.</w:t>
      </w:r>
    </w:p>
    <w:p w14:paraId="7898498B" w14:textId="77777777" w:rsidR="00CB023A" w:rsidRPr="007B09EB" w:rsidRDefault="00CB023A" w:rsidP="004314B1">
      <w:pPr>
        <w:numPr>
          <w:ilvl w:val="0"/>
          <w:numId w:val="40"/>
        </w:numPr>
        <w:ind w:left="1440"/>
        <w:rPr>
          <w:rFonts w:cs="Tahoma"/>
        </w:rPr>
      </w:pPr>
      <w:r w:rsidRPr="007B09EB">
        <w:rPr>
          <w:rFonts w:cs="Tahoma"/>
          <w:u w:val="single"/>
        </w:rPr>
        <w:t>Regeln für qualifizierende Betriebssysteme</w:t>
      </w:r>
      <w:r w:rsidRPr="007B09EB">
        <w:rPr>
          <w:rFonts w:cs="Tahoma"/>
        </w:rPr>
        <w:t>:</w:t>
      </w:r>
    </w:p>
    <w:p w14:paraId="7898498C" w14:textId="77777777" w:rsidR="00CB023A" w:rsidRPr="007B09EB" w:rsidRDefault="00CB023A" w:rsidP="00CB023A">
      <w:pPr>
        <w:ind w:left="900"/>
        <w:rPr>
          <w:rFonts w:cs="Tahoma"/>
        </w:rPr>
      </w:pPr>
    </w:p>
    <w:p w14:paraId="7898498D" w14:textId="77777777" w:rsidR="00CB023A" w:rsidRPr="007B09EB" w:rsidRDefault="00CB023A" w:rsidP="004314B1">
      <w:pPr>
        <w:numPr>
          <w:ilvl w:val="1"/>
          <w:numId w:val="106"/>
        </w:numPr>
        <w:ind w:left="1800"/>
        <w:rPr>
          <w:rFonts w:cs="Tahoma"/>
          <w:lang w:val="de-DE"/>
        </w:rPr>
      </w:pPr>
      <w:r w:rsidRPr="007B09EB">
        <w:rPr>
          <w:rFonts w:cs="Tahoma"/>
          <w:lang w:val="de-DE"/>
        </w:rPr>
        <w:t>Das qualifizierende Betriebssystem muss auf dem Gerät installiert sein, dem die VL</w:t>
      </w:r>
      <w:r w:rsidR="00EE54DA" w:rsidRPr="007B09EB">
        <w:rPr>
          <w:rFonts w:cs="Tahoma"/>
          <w:lang w:val="de-DE"/>
        </w:rPr>
        <w:t> </w:t>
      </w:r>
      <w:r w:rsidRPr="007B09EB">
        <w:rPr>
          <w:rFonts w:cs="Tahoma"/>
          <w:lang w:val="de-DE"/>
        </w:rPr>
        <w:t>Upgrade</w:t>
      </w:r>
      <w:r w:rsidR="00EE54DA" w:rsidRPr="007B09EB">
        <w:rPr>
          <w:rFonts w:cs="Tahoma"/>
          <w:lang w:val="de-DE"/>
        </w:rPr>
        <w:t> </w:t>
      </w:r>
      <w:r w:rsidRPr="007B09EB">
        <w:rPr>
          <w:rFonts w:cs="Tahoma"/>
          <w:lang w:val="de-DE"/>
        </w:rPr>
        <w:t>Lizenz zugewiesen wird.</w:t>
      </w:r>
    </w:p>
    <w:p w14:paraId="7898498E" w14:textId="77777777" w:rsidR="00CB023A" w:rsidRPr="007B09EB" w:rsidRDefault="00CB023A" w:rsidP="004314B1">
      <w:pPr>
        <w:numPr>
          <w:ilvl w:val="1"/>
          <w:numId w:val="106"/>
        </w:numPr>
        <w:ind w:left="1800"/>
        <w:rPr>
          <w:rFonts w:cs="Tahoma"/>
          <w:lang w:val="de-DE"/>
        </w:rPr>
      </w:pPr>
      <w:r w:rsidRPr="007B09EB">
        <w:rPr>
          <w:rFonts w:cs="Tahoma"/>
          <w:lang w:val="de-DE"/>
        </w:rPr>
        <w:t>Apple Macintosh ist nur ein qualifizierendes Betriebssystem, wenn es vom autorisierten Hersteller vor dem ersten Verkauf des Computers vorinstalliert wird.</w:t>
      </w:r>
    </w:p>
    <w:p w14:paraId="7898498F" w14:textId="77777777" w:rsidR="00CB023A" w:rsidRPr="007B09EB" w:rsidRDefault="00CB023A" w:rsidP="004314B1">
      <w:pPr>
        <w:numPr>
          <w:ilvl w:val="1"/>
          <w:numId w:val="107"/>
        </w:numPr>
        <w:ind w:left="1800"/>
        <w:rPr>
          <w:rFonts w:cs="Tahoma"/>
          <w:lang w:val="de-DE"/>
        </w:rPr>
      </w:pPr>
      <w:r w:rsidRPr="007B09EB">
        <w:rPr>
          <w:rFonts w:cs="Tahoma"/>
          <w:lang w:val="de-DE"/>
        </w:rPr>
        <w:t>Kunden müssen das qualifizierende Betriebssystem von dem Gerät entfernen, um die VL</w:t>
      </w:r>
      <w:r w:rsidR="00EE54DA" w:rsidRPr="007B09EB">
        <w:rPr>
          <w:rFonts w:cs="Tahoma"/>
          <w:lang w:val="de-DE"/>
        </w:rPr>
        <w:t> </w:t>
      </w:r>
      <w:r w:rsidRPr="007B09EB">
        <w:rPr>
          <w:rFonts w:cs="Tahoma"/>
          <w:lang w:val="de-DE"/>
        </w:rPr>
        <w:t xml:space="preserve">Upgrade-Lizenz bereitstellen zu können, außer unten ist etwas anderes angegeben. </w:t>
      </w:r>
    </w:p>
    <w:p w14:paraId="78984990" w14:textId="77777777" w:rsidR="00CB023A" w:rsidRPr="007B09EB" w:rsidRDefault="00CB023A" w:rsidP="004314B1">
      <w:pPr>
        <w:numPr>
          <w:ilvl w:val="1"/>
          <w:numId w:val="107"/>
        </w:numPr>
        <w:ind w:left="1800"/>
        <w:rPr>
          <w:rFonts w:cs="Tahoma"/>
          <w:lang w:val="de-DE"/>
        </w:rPr>
      </w:pPr>
      <w:r w:rsidRPr="007B09EB">
        <w:rPr>
          <w:rFonts w:cs="Tahoma"/>
          <w:lang w:val="de-DE"/>
        </w:rPr>
        <w:t>Kunden, die mehr als ein lizenziertes Betriebssystem gleichzeitig installieren oder ausführen möchten (einschließlich des qualifizierenden Betriebssystems), sind berechtigt, Software Assurance für ihre VL-Upgrade-Lizenz zu erwerben.</w:t>
      </w:r>
    </w:p>
    <w:p w14:paraId="78984991" w14:textId="77777777" w:rsidR="00CB023A" w:rsidRPr="007B09EB" w:rsidRDefault="00CB023A" w:rsidP="004314B1">
      <w:pPr>
        <w:numPr>
          <w:ilvl w:val="1"/>
          <w:numId w:val="107"/>
        </w:numPr>
        <w:ind w:left="1800"/>
        <w:rPr>
          <w:rFonts w:cs="Tahoma"/>
          <w:lang w:val="de-DE"/>
        </w:rPr>
      </w:pPr>
      <w:r w:rsidRPr="007B09EB">
        <w:rPr>
          <w:rFonts w:cs="Tahoma"/>
          <w:lang w:val="de-DE"/>
        </w:rPr>
        <w:t xml:space="preserve">Kunden mit aktiver Software Assurance müssen das qualifizierende Betriebssystem nicht deinstallieren und können dieses zusammen mit Windows 8 installieren und ausführen. </w:t>
      </w:r>
    </w:p>
    <w:p w14:paraId="78984992" w14:textId="77777777" w:rsidR="00873BB0" w:rsidRPr="007B09EB" w:rsidRDefault="00873BB0" w:rsidP="00CB023A">
      <w:pPr>
        <w:pStyle w:val="EndnoteText"/>
        <w:rPr>
          <w:rFonts w:ascii="Tahoma" w:hAnsi="Tahoma" w:cs="Tahoma"/>
          <w:sz w:val="18"/>
        </w:rPr>
      </w:pPr>
    </w:p>
    <w:p w14:paraId="78984993" w14:textId="77777777" w:rsidR="00CB023A" w:rsidRPr="007B09EB" w:rsidRDefault="00CB023A" w:rsidP="00CB023A">
      <w:pPr>
        <w:pStyle w:val="EndnoteText"/>
        <w:rPr>
          <w:rFonts w:ascii="Tahoma" w:hAnsi="Tahoma" w:cs="Tahoma"/>
        </w:rPr>
      </w:pPr>
      <w:r w:rsidRPr="007B09EB">
        <w:rPr>
          <w:rFonts w:ascii="Tahoma" w:hAnsi="Tahoma" w:cs="Tahoma"/>
          <w:sz w:val="18"/>
        </w:rPr>
        <w:t>Die qualifizierenden Betriebssysteme nach Programmart sind:</w:t>
      </w:r>
    </w:p>
    <w:p w14:paraId="78984994" w14:textId="77777777" w:rsidR="00CB023A" w:rsidRPr="007B09EB" w:rsidRDefault="00CB023A" w:rsidP="00CB023A">
      <w:pPr>
        <w:pStyle w:val="EndnoteText"/>
        <w:rPr>
          <w:rFonts w:ascii="Tahoma" w:hAnsi="Tahoma" w:cs="Tahoma"/>
          <w:sz w:val="18"/>
          <w:szCs w:val="18"/>
        </w:rPr>
      </w:pPr>
    </w:p>
    <w:tbl>
      <w:tblPr>
        <w:tblW w:w="9610" w:type="dxa"/>
        <w:tblInd w:w="1008" w:type="dxa"/>
        <w:tblCellMar>
          <w:left w:w="0" w:type="dxa"/>
          <w:right w:w="0" w:type="dxa"/>
        </w:tblCellMar>
        <w:tblLook w:val="00A0" w:firstRow="1" w:lastRow="0" w:firstColumn="1" w:lastColumn="0" w:noHBand="0" w:noVBand="0"/>
      </w:tblPr>
      <w:tblGrid>
        <w:gridCol w:w="3420"/>
        <w:gridCol w:w="978"/>
        <w:gridCol w:w="1340"/>
        <w:gridCol w:w="1052"/>
        <w:gridCol w:w="1410"/>
        <w:gridCol w:w="1410"/>
      </w:tblGrid>
      <w:tr w:rsidR="00CB023A" w:rsidRPr="007B09EB" w14:paraId="78984997" w14:textId="77777777" w:rsidTr="001A3E0D">
        <w:trPr>
          <w:trHeight w:val="375"/>
          <w:tblHeader/>
        </w:trPr>
        <w:tc>
          <w:tcPr>
            <w:tcW w:w="342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8984995" w14:textId="77777777" w:rsidR="00CB023A" w:rsidRPr="007B09EB" w:rsidRDefault="00CB023A" w:rsidP="00CB023A">
            <w:pPr>
              <w:jc w:val="center"/>
              <w:rPr>
                <w:rFonts w:eastAsia="Times New Roman" w:cs="Tahoma"/>
                <w:b/>
                <w:bCs/>
                <w:szCs w:val="18"/>
              </w:rPr>
            </w:pPr>
            <w:r w:rsidRPr="007B09EB">
              <w:rPr>
                <w:rFonts w:cs="Tahoma"/>
                <w:b/>
                <w:lang w:val="de-DE"/>
              </w:rPr>
              <w:t>Qualifizierende Betriebssysteme</w:t>
            </w:r>
            <w:r w:rsidRPr="007B09EB">
              <w:rPr>
                <w:rFonts w:cs="Tahoma"/>
              </w:rPr>
              <w:t xml:space="preserve"> </w:t>
            </w:r>
          </w:p>
        </w:tc>
        <w:tc>
          <w:tcPr>
            <w:tcW w:w="619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78984996" w14:textId="77777777" w:rsidR="00CB023A" w:rsidRPr="007B09EB" w:rsidRDefault="00CB023A" w:rsidP="00CB023A">
            <w:pPr>
              <w:rPr>
                <w:rFonts w:eastAsia="Times New Roman" w:cs="Tahoma"/>
                <w:b/>
                <w:bCs/>
                <w:szCs w:val="18"/>
              </w:rPr>
            </w:pPr>
            <w:r w:rsidRPr="007B09EB">
              <w:rPr>
                <w:rFonts w:cs="Tahoma"/>
                <w:b/>
                <w:bCs/>
                <w:szCs w:val="18"/>
              </w:rPr>
              <w:t xml:space="preserve"> </w:t>
            </w:r>
          </w:p>
        </w:tc>
      </w:tr>
      <w:tr w:rsidR="00CB023A" w:rsidRPr="007B09EB" w14:paraId="7898499E" w14:textId="77777777" w:rsidTr="001A3E0D">
        <w:trPr>
          <w:trHeight w:val="900"/>
          <w:tblHeader/>
        </w:trPr>
        <w:tc>
          <w:tcPr>
            <w:tcW w:w="3420" w:type="dxa"/>
            <w:vMerge/>
            <w:tcBorders>
              <w:top w:val="single" w:sz="8" w:space="0" w:color="auto"/>
              <w:left w:val="single" w:sz="8" w:space="0" w:color="auto"/>
              <w:bottom w:val="single" w:sz="8" w:space="0" w:color="000000"/>
              <w:right w:val="single" w:sz="8" w:space="0" w:color="auto"/>
            </w:tcBorders>
            <w:vAlign w:val="center"/>
          </w:tcPr>
          <w:p w14:paraId="78984998" w14:textId="77777777" w:rsidR="00CB023A" w:rsidRPr="007B09EB" w:rsidRDefault="00CB023A" w:rsidP="00CB023A">
            <w:pPr>
              <w:rPr>
                <w:rFonts w:eastAsia="Times New Roman" w:cs="Tahoma"/>
                <w:b/>
                <w:bCs/>
                <w:szCs w:val="18"/>
              </w:rPr>
            </w:pPr>
          </w:p>
        </w:tc>
        <w:tc>
          <w:tcPr>
            <w:tcW w:w="9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999" w14:textId="77777777" w:rsidR="00CB023A" w:rsidRPr="007B09EB" w:rsidRDefault="00CB023A" w:rsidP="00CB023A">
            <w:pPr>
              <w:jc w:val="center"/>
              <w:rPr>
                <w:rFonts w:eastAsia="Times New Roman" w:cs="Tahoma"/>
                <w:b/>
                <w:bCs/>
                <w:sz w:val="16"/>
                <w:szCs w:val="18"/>
              </w:rPr>
            </w:pPr>
            <w:r w:rsidRPr="007B09EB">
              <w:rPr>
                <w:rFonts w:cs="Tahoma"/>
                <w:b/>
                <w:sz w:val="16"/>
                <w:lang w:val="de-DE"/>
              </w:rPr>
              <w:t>EA/OV-CW</w:t>
            </w:r>
            <w:r w:rsidRPr="007B09EB">
              <w:rPr>
                <w:rFonts w:cs="Tahoma"/>
                <w:b/>
                <w:sz w:val="16"/>
                <w:lang w:val="de-DE"/>
              </w:rPr>
              <w:br/>
              <w:t>(neu)</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99A" w14:textId="77777777" w:rsidR="00CB023A" w:rsidRPr="007B09EB" w:rsidRDefault="00CB023A" w:rsidP="00CB023A">
            <w:pPr>
              <w:jc w:val="center"/>
              <w:rPr>
                <w:rFonts w:eastAsia="Times New Roman" w:cs="Tahoma"/>
                <w:b/>
                <w:bCs/>
                <w:sz w:val="16"/>
                <w:szCs w:val="18"/>
              </w:rPr>
            </w:pPr>
            <w:r w:rsidRPr="007B09EB">
              <w:rPr>
                <w:rFonts w:cs="Tahoma"/>
                <w:b/>
                <w:sz w:val="16"/>
                <w:lang w:val="de-DE"/>
              </w:rPr>
              <w:t>EA/OV-CW (vorhanden)</w:t>
            </w:r>
          </w:p>
        </w:tc>
        <w:tc>
          <w:tcPr>
            <w:tcW w:w="105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99B" w14:textId="77777777" w:rsidR="00CB023A" w:rsidRPr="007B09EB" w:rsidRDefault="00CB023A" w:rsidP="00CB023A">
            <w:pPr>
              <w:jc w:val="center"/>
              <w:rPr>
                <w:rFonts w:eastAsia="Times New Roman" w:cs="Tahoma"/>
                <w:b/>
                <w:bCs/>
                <w:sz w:val="16"/>
                <w:szCs w:val="18"/>
                <w:lang w:val="de-DE"/>
              </w:rPr>
            </w:pPr>
            <w:r w:rsidRPr="007B09EB">
              <w:rPr>
                <w:rFonts w:cs="Tahoma"/>
                <w:b/>
                <w:sz w:val="16"/>
                <w:lang w:val="de-DE"/>
              </w:rPr>
              <w:t>Select (alle außer Forschung &amp; Lehre</w:t>
            </w:r>
          </w:p>
        </w:tc>
        <w:tc>
          <w:tcPr>
            <w:tcW w:w="141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99C" w14:textId="77777777" w:rsidR="00CB023A" w:rsidRPr="007B09EB" w:rsidRDefault="00CB023A" w:rsidP="00CB023A">
            <w:pPr>
              <w:jc w:val="center"/>
              <w:rPr>
                <w:rFonts w:eastAsia="Times New Roman" w:cs="Tahoma"/>
                <w:b/>
                <w:bCs/>
                <w:sz w:val="16"/>
                <w:szCs w:val="18"/>
                <w:lang w:val="de-DE"/>
              </w:rPr>
            </w:pPr>
            <w:r w:rsidRPr="007B09EB">
              <w:rPr>
                <w:rFonts w:cs="Tahoma"/>
                <w:b/>
                <w:sz w:val="16"/>
                <w:lang w:val="de-DE"/>
              </w:rPr>
              <w:t>Open (alle außer Forschung &amp; Lehre und gemeinnützige Einrichtungen und OV-CW)</w:t>
            </w:r>
          </w:p>
        </w:tc>
        <w:tc>
          <w:tcPr>
            <w:tcW w:w="141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99D" w14:textId="77777777" w:rsidR="00CB023A" w:rsidRPr="007B09EB" w:rsidRDefault="00CB023A" w:rsidP="00CB023A">
            <w:pPr>
              <w:jc w:val="center"/>
              <w:rPr>
                <w:rFonts w:eastAsia="Times New Roman" w:cs="Tahoma"/>
                <w:b/>
                <w:bCs/>
                <w:sz w:val="16"/>
                <w:szCs w:val="18"/>
                <w:lang w:val="de-DE"/>
              </w:rPr>
            </w:pPr>
            <w:r w:rsidRPr="007B09EB">
              <w:rPr>
                <w:rFonts w:cs="Tahoma"/>
                <w:b/>
                <w:sz w:val="16"/>
                <w:lang w:val="de-DE"/>
              </w:rPr>
              <w:t>Forschung &amp; Lehre und gemeinnützige Einrichtungen</w:t>
            </w:r>
          </w:p>
        </w:tc>
      </w:tr>
      <w:tr w:rsidR="00CB023A" w:rsidRPr="007B09EB" w14:paraId="789849A5"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9F" w14:textId="77777777" w:rsidR="00CB023A" w:rsidRPr="007B09EB" w:rsidRDefault="00CB023A" w:rsidP="00CB023A">
            <w:pPr>
              <w:rPr>
                <w:rFonts w:cs="Tahoma"/>
                <w:b/>
                <w:bCs/>
                <w:szCs w:val="18"/>
              </w:rPr>
            </w:pPr>
            <w:r w:rsidRPr="007B09EB">
              <w:rPr>
                <w:rFonts w:cs="Tahoma"/>
                <w:b/>
                <w:lang w:val="de-DE"/>
              </w:rPr>
              <w:t>Windows 8 (32-Bit oder 64-Bit)</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0" w14:textId="77777777" w:rsidR="00CB023A" w:rsidRPr="007B09EB" w:rsidRDefault="00CB023A" w:rsidP="00CB023A">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1" w14:textId="77777777" w:rsidR="00CB023A" w:rsidRPr="007B09EB" w:rsidRDefault="00CB023A" w:rsidP="00CB023A">
            <w:pPr>
              <w:jc w:val="center"/>
              <w:rPr>
                <w:rFonts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2"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3"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4" w14:textId="77777777" w:rsidR="00CB023A" w:rsidRPr="007B09EB" w:rsidRDefault="00CB023A" w:rsidP="00CB023A">
            <w:pPr>
              <w:jc w:val="center"/>
              <w:rPr>
                <w:rFonts w:cs="Tahoma"/>
                <w:szCs w:val="18"/>
              </w:rPr>
            </w:pPr>
          </w:p>
        </w:tc>
      </w:tr>
      <w:tr w:rsidR="00CB023A" w:rsidRPr="007B09EB" w14:paraId="789849AC"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A6" w14:textId="77777777" w:rsidR="00CB023A" w:rsidRPr="007B09EB" w:rsidRDefault="00CB023A" w:rsidP="00CB023A">
            <w:pPr>
              <w:ind w:left="522"/>
              <w:rPr>
                <w:rFonts w:cs="Tahoma"/>
                <w:b/>
                <w:bCs/>
                <w:szCs w:val="18"/>
              </w:rPr>
            </w:pPr>
            <w:r w:rsidRPr="007B09EB">
              <w:rPr>
                <w:rFonts w:cs="Tahoma"/>
                <w:lang w:val="de-DE"/>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7" w14:textId="77777777" w:rsidR="00CB023A" w:rsidRPr="007B09EB" w:rsidRDefault="00CB023A" w:rsidP="00CB023A">
            <w:pPr>
              <w:jc w:val="center"/>
              <w:rPr>
                <w:rFonts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8" w14:textId="77777777" w:rsidR="00CB023A" w:rsidRPr="007B09EB" w:rsidRDefault="00CB023A" w:rsidP="00CB023A">
            <w:pPr>
              <w:jc w:val="center"/>
              <w:rPr>
                <w:rFonts w:cs="Tahoma"/>
                <w:szCs w:val="18"/>
              </w:rPr>
            </w:pPr>
            <w:r w:rsidRPr="007B09EB">
              <w:rPr>
                <w:rFonts w:cs="Tahoma"/>
                <w:lang w:val="de-DE"/>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9" w14:textId="77777777" w:rsidR="00CB023A" w:rsidRPr="007B09EB" w:rsidRDefault="00CB023A" w:rsidP="00CB023A">
            <w:pPr>
              <w:jc w:val="center"/>
              <w:rPr>
                <w:rFonts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A" w14:textId="77777777" w:rsidR="00CB023A" w:rsidRPr="007B09EB" w:rsidRDefault="00CB023A" w:rsidP="00CB023A">
            <w:pPr>
              <w:jc w:val="center"/>
              <w:rPr>
                <w:rFonts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B" w14:textId="77777777" w:rsidR="00CB023A" w:rsidRPr="007B09EB" w:rsidRDefault="00CB023A" w:rsidP="00CB023A">
            <w:pPr>
              <w:jc w:val="center"/>
              <w:rPr>
                <w:rFonts w:cs="Tahoma"/>
                <w:szCs w:val="18"/>
              </w:rPr>
            </w:pPr>
            <w:r w:rsidRPr="007B09EB">
              <w:rPr>
                <w:rFonts w:cs="Tahoma"/>
                <w:lang w:val="de-DE"/>
              </w:rPr>
              <w:t>x</w:t>
            </w:r>
          </w:p>
        </w:tc>
      </w:tr>
      <w:tr w:rsidR="00CB023A" w:rsidRPr="007B09EB" w14:paraId="789849B3"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AD" w14:textId="77777777" w:rsidR="00CB023A" w:rsidRPr="007B09EB" w:rsidRDefault="00CB023A" w:rsidP="00CB023A">
            <w:pPr>
              <w:ind w:left="522"/>
              <w:rPr>
                <w:rFonts w:cs="Tahoma"/>
                <w:b/>
                <w:bCs/>
                <w:szCs w:val="18"/>
              </w:rPr>
            </w:pPr>
            <w:r w:rsidRPr="007B09EB">
              <w:rPr>
                <w:rFonts w:cs="Tahoma"/>
                <w:lang w:val="de-DE"/>
              </w:rPr>
              <w:t>Pro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E" w14:textId="77777777" w:rsidR="00CB023A" w:rsidRPr="007B09EB" w:rsidRDefault="00CB023A" w:rsidP="00CB023A">
            <w:pPr>
              <w:jc w:val="center"/>
              <w:rPr>
                <w:rFonts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AF" w14:textId="77777777" w:rsidR="00CB023A" w:rsidRPr="007B09EB" w:rsidRDefault="00CB023A" w:rsidP="00CB023A">
            <w:pPr>
              <w:jc w:val="center"/>
              <w:rPr>
                <w:rFonts w:cs="Tahoma"/>
                <w:szCs w:val="18"/>
              </w:rPr>
            </w:pPr>
            <w:r w:rsidRPr="007B09EB">
              <w:rPr>
                <w:rFonts w:cs="Tahoma"/>
                <w:lang w:val="de-DE"/>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0" w14:textId="77777777" w:rsidR="00CB023A" w:rsidRPr="007B09EB" w:rsidRDefault="00CB023A" w:rsidP="00CB023A">
            <w:pPr>
              <w:jc w:val="center"/>
              <w:rPr>
                <w:rFonts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1" w14:textId="77777777" w:rsidR="00CB023A" w:rsidRPr="007B09EB" w:rsidRDefault="00CB023A" w:rsidP="00CB023A">
            <w:pPr>
              <w:jc w:val="center"/>
              <w:rPr>
                <w:rFonts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2" w14:textId="77777777" w:rsidR="00CB023A" w:rsidRPr="007B09EB" w:rsidRDefault="00CB023A" w:rsidP="00CB023A">
            <w:pPr>
              <w:jc w:val="center"/>
              <w:rPr>
                <w:rFonts w:cs="Tahoma"/>
                <w:szCs w:val="18"/>
              </w:rPr>
            </w:pPr>
            <w:r w:rsidRPr="007B09EB">
              <w:rPr>
                <w:rFonts w:cs="Tahoma"/>
                <w:lang w:val="de-DE"/>
              </w:rPr>
              <w:t>x</w:t>
            </w:r>
          </w:p>
        </w:tc>
      </w:tr>
      <w:tr w:rsidR="00CB023A" w:rsidRPr="007B09EB" w14:paraId="789849BA"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B4" w14:textId="77777777" w:rsidR="00CB023A" w:rsidRPr="007B09EB" w:rsidRDefault="00CB023A" w:rsidP="00CB023A">
            <w:pPr>
              <w:ind w:left="522"/>
              <w:rPr>
                <w:rFonts w:cs="Tahoma"/>
                <w:b/>
                <w:bCs/>
                <w:szCs w:val="18"/>
              </w:rPr>
            </w:pPr>
            <w:r w:rsidRPr="007B09EB">
              <w:rPr>
                <w:rFonts w:cs="Tahoma"/>
                <w:lang w:val="de-DE"/>
              </w:rPr>
              <w:t>Windows 8</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5" w14:textId="77777777" w:rsidR="00CB023A" w:rsidRPr="007B09EB" w:rsidRDefault="00CB023A" w:rsidP="00CB023A">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6" w14:textId="77777777" w:rsidR="00CB023A" w:rsidRPr="007B09EB" w:rsidRDefault="00CB023A" w:rsidP="00CB023A">
            <w:pPr>
              <w:jc w:val="center"/>
              <w:rPr>
                <w:rFonts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7"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8"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9" w14:textId="77777777" w:rsidR="00CB023A" w:rsidRPr="007B09EB" w:rsidRDefault="00CB023A" w:rsidP="00CB023A">
            <w:pPr>
              <w:jc w:val="center"/>
              <w:rPr>
                <w:rFonts w:cs="Tahoma"/>
                <w:szCs w:val="18"/>
              </w:rPr>
            </w:pPr>
            <w:r w:rsidRPr="007B09EB">
              <w:rPr>
                <w:rFonts w:cs="Tahoma"/>
                <w:lang w:val="de-DE"/>
              </w:rPr>
              <w:t>x</w:t>
            </w:r>
          </w:p>
        </w:tc>
      </w:tr>
      <w:tr w:rsidR="00CB023A" w:rsidRPr="007B09EB" w14:paraId="789849C1"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BB" w14:textId="77777777" w:rsidR="00CB023A" w:rsidRPr="007B09EB" w:rsidRDefault="00CB023A" w:rsidP="00CB023A">
            <w:pPr>
              <w:ind w:left="522"/>
              <w:rPr>
                <w:rFonts w:cs="Tahoma"/>
                <w:szCs w:val="18"/>
              </w:rPr>
            </w:pPr>
            <w:r w:rsidRPr="007B09EB">
              <w:rPr>
                <w:rFonts w:cs="Tahoma"/>
                <w:szCs w:val="18"/>
                <w:lang w:val="de-DE"/>
              </w:rPr>
              <w:t>Windows 8 Single Language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C" w14:textId="77777777" w:rsidR="00CB023A" w:rsidRPr="007B09EB" w:rsidRDefault="00CB023A" w:rsidP="00CB023A">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D" w14:textId="77777777" w:rsidR="00CB023A" w:rsidRPr="007B09EB" w:rsidRDefault="00CB023A" w:rsidP="00CB023A">
            <w:pPr>
              <w:jc w:val="center"/>
              <w:rPr>
                <w:rFonts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E"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BF" w14:textId="77777777" w:rsidR="00CB023A" w:rsidRPr="007B09EB" w:rsidRDefault="00CB023A" w:rsidP="00CB023A">
            <w:pPr>
              <w:jc w:val="center"/>
              <w:rPr>
                <w:rFonts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0" w14:textId="77777777" w:rsidR="00CB023A" w:rsidRPr="007B09EB" w:rsidRDefault="00CB023A" w:rsidP="00CB023A">
            <w:pPr>
              <w:jc w:val="center"/>
              <w:rPr>
                <w:rFonts w:cs="Tahoma"/>
                <w:szCs w:val="18"/>
              </w:rPr>
            </w:pPr>
            <w:r w:rsidRPr="007B09EB">
              <w:rPr>
                <w:rFonts w:cs="Tahoma"/>
                <w:szCs w:val="18"/>
                <w:lang w:val="de-DE"/>
              </w:rPr>
              <w:t>x</w:t>
            </w:r>
          </w:p>
        </w:tc>
      </w:tr>
      <w:tr w:rsidR="00CB023A" w:rsidRPr="007B09EB" w14:paraId="789849C8"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C2" w14:textId="77777777" w:rsidR="00CB023A" w:rsidRPr="007B09EB" w:rsidRDefault="00CB023A" w:rsidP="00CB023A">
            <w:pPr>
              <w:rPr>
                <w:rFonts w:eastAsia="Times New Roman" w:cs="Tahoma"/>
                <w:b/>
                <w:bCs/>
                <w:szCs w:val="18"/>
              </w:rPr>
            </w:pPr>
            <w:r w:rsidRPr="007B09EB">
              <w:rPr>
                <w:rFonts w:cs="Tahoma"/>
                <w:b/>
                <w:lang w:val="de-DE"/>
              </w:rPr>
              <w:t>Windows 7 (32-Bit oder 64-Bit)</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3"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4"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5"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6"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7" w14:textId="77777777" w:rsidR="00CB023A" w:rsidRPr="007B09EB" w:rsidRDefault="00CB023A" w:rsidP="00CB023A">
            <w:pPr>
              <w:jc w:val="center"/>
              <w:rPr>
                <w:rFonts w:eastAsia="Times New Roman" w:cs="Tahoma"/>
                <w:szCs w:val="18"/>
              </w:rPr>
            </w:pPr>
            <w:r w:rsidRPr="007B09EB">
              <w:rPr>
                <w:rFonts w:cs="Tahoma"/>
                <w:szCs w:val="18"/>
              </w:rPr>
              <w:t xml:space="preserve"> </w:t>
            </w:r>
          </w:p>
        </w:tc>
      </w:tr>
      <w:tr w:rsidR="00CB023A" w:rsidRPr="007B09EB" w14:paraId="789849CF"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C9" w14:textId="77777777" w:rsidR="00CB023A" w:rsidRPr="007B09EB" w:rsidRDefault="00CB023A" w:rsidP="00CB023A">
            <w:pPr>
              <w:ind w:firstLine="540"/>
              <w:rPr>
                <w:rFonts w:eastAsia="Times New Roman" w:cs="Tahoma"/>
                <w:szCs w:val="18"/>
              </w:rPr>
            </w:pPr>
            <w:r w:rsidRPr="007B09EB">
              <w:rPr>
                <w:rFonts w:cs="Tahoma"/>
                <w:lang w:val="de-DE"/>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A"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B" w14:textId="77777777" w:rsidR="00CB023A" w:rsidRPr="007B09EB" w:rsidRDefault="00CB023A" w:rsidP="00CB023A">
            <w:pPr>
              <w:jc w:val="center"/>
              <w:rPr>
                <w:rFonts w:eastAsia="Times New Roman" w:cs="Tahoma"/>
                <w:szCs w:val="18"/>
              </w:rPr>
            </w:pPr>
            <w:r w:rsidRPr="007B09EB">
              <w:rPr>
                <w:rFonts w:cs="Tahoma"/>
                <w:lang w:val="de-DE"/>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C"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D"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CE"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D6"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D0" w14:textId="77777777" w:rsidR="00CB023A" w:rsidRPr="007B09EB" w:rsidRDefault="00CB023A" w:rsidP="00CB023A">
            <w:pPr>
              <w:ind w:left="522" w:firstLine="18"/>
              <w:rPr>
                <w:rFonts w:eastAsia="Times New Roman" w:cs="Tahoma"/>
                <w:szCs w:val="18"/>
              </w:rPr>
            </w:pPr>
            <w:r w:rsidRPr="007B09EB">
              <w:rPr>
                <w:rFonts w:cs="Tahoma"/>
                <w:lang w:val="de-DE"/>
              </w:rPr>
              <w:t>Professional (N, K, KN, Diskless)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1"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2" w14:textId="77777777" w:rsidR="00CB023A" w:rsidRPr="007B09EB" w:rsidRDefault="00CB023A" w:rsidP="00CB023A">
            <w:pPr>
              <w:jc w:val="center"/>
              <w:rPr>
                <w:rFonts w:eastAsia="Times New Roman" w:cs="Tahoma"/>
                <w:szCs w:val="18"/>
              </w:rPr>
            </w:pPr>
            <w:r w:rsidRPr="007B09EB">
              <w:rPr>
                <w:rFonts w:cs="Tahoma"/>
                <w:lang w:val="de-DE"/>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3"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4"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5"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DD"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D7" w14:textId="77777777" w:rsidR="00CB023A" w:rsidRPr="007B09EB" w:rsidRDefault="00CB023A" w:rsidP="00CB023A">
            <w:pPr>
              <w:ind w:firstLine="540"/>
              <w:rPr>
                <w:rFonts w:eastAsia="Times New Roman" w:cs="Tahoma"/>
                <w:szCs w:val="18"/>
              </w:rPr>
            </w:pPr>
            <w:r w:rsidRPr="007B09EB">
              <w:rPr>
                <w:rFonts w:cs="Tahoma"/>
                <w:lang w:val="de-DE"/>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8"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9" w14:textId="77777777" w:rsidR="00CB023A" w:rsidRPr="007B09EB" w:rsidRDefault="00CB023A" w:rsidP="00CB023A">
            <w:pPr>
              <w:jc w:val="center"/>
              <w:rPr>
                <w:rFonts w:eastAsia="Times New Roman" w:cs="Tahoma"/>
                <w:szCs w:val="18"/>
              </w:rPr>
            </w:pPr>
            <w:r w:rsidRPr="007B09EB">
              <w:rPr>
                <w:rFonts w:cs="Tahoma"/>
                <w:lang w:val="de-DE"/>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A"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B"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C"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E4"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DE" w14:textId="77777777" w:rsidR="00CB023A" w:rsidRPr="007B09EB" w:rsidRDefault="00CB023A" w:rsidP="00CB023A">
            <w:pPr>
              <w:ind w:firstLine="540"/>
              <w:rPr>
                <w:rFonts w:eastAsia="Times New Roman" w:cs="Tahoma"/>
                <w:szCs w:val="18"/>
              </w:rPr>
            </w:pPr>
            <w:r w:rsidRPr="007B09EB">
              <w:rPr>
                <w:rFonts w:cs="Tahoma"/>
                <w:lang w:val="de-DE"/>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DF"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0"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1"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2"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3"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EB"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E5" w14:textId="77777777" w:rsidR="00CB023A" w:rsidRPr="007B09EB" w:rsidRDefault="00CB023A" w:rsidP="00CB023A">
            <w:pPr>
              <w:ind w:firstLine="540"/>
              <w:rPr>
                <w:rFonts w:eastAsia="Times New Roman" w:cs="Tahoma"/>
                <w:szCs w:val="18"/>
              </w:rPr>
            </w:pPr>
            <w:r w:rsidRPr="007B09EB">
              <w:rPr>
                <w:rFonts w:cs="Tahoma"/>
                <w:lang w:val="de-DE"/>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6"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7"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8"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9"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A"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F2"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EC" w14:textId="77777777" w:rsidR="00CB023A" w:rsidRPr="007B09EB" w:rsidRDefault="00CB023A" w:rsidP="00CB023A">
            <w:pPr>
              <w:ind w:left="522"/>
              <w:rPr>
                <w:rFonts w:eastAsia="Times New Roman" w:cs="Tahoma"/>
                <w:szCs w:val="18"/>
              </w:rPr>
            </w:pPr>
            <w:r w:rsidRPr="007B09EB">
              <w:rPr>
                <w:rFonts w:cs="Tahoma"/>
                <w:lang w:val="de-DE"/>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D" w14:textId="77777777" w:rsidR="00CB023A" w:rsidRPr="007B09EB" w:rsidRDefault="00CB023A" w:rsidP="00CB023A">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E"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EF" w14:textId="77777777" w:rsidR="00CB023A" w:rsidRPr="007B09EB" w:rsidRDefault="00CB023A" w:rsidP="00CB023A">
            <w:pPr>
              <w:jc w:val="center"/>
              <w:rPr>
                <w:rFonts w:eastAsia="Times New Roman"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0" w14:textId="77777777" w:rsidR="00CB023A" w:rsidRPr="007B09EB" w:rsidRDefault="00CB023A" w:rsidP="00CB023A">
            <w:pPr>
              <w:jc w:val="center"/>
              <w:rPr>
                <w:rFonts w:eastAsia="Times New Roman"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1"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9F9"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F3" w14:textId="77777777" w:rsidR="00CB023A" w:rsidRPr="007B09EB" w:rsidRDefault="00CB023A" w:rsidP="006678A2">
            <w:pPr>
              <w:keepNext/>
              <w:keepLines/>
              <w:rPr>
                <w:rFonts w:eastAsia="Times New Roman" w:cs="Tahoma"/>
                <w:b/>
                <w:bCs/>
                <w:szCs w:val="18"/>
              </w:rPr>
            </w:pPr>
            <w:r w:rsidRPr="007B09EB">
              <w:rPr>
                <w:rFonts w:cs="Tahoma"/>
                <w:b/>
                <w:lang w:val="de-DE"/>
              </w:rPr>
              <w:t>Windows Vista (32-Bit oder 64-Bit)</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4" w14:textId="77777777" w:rsidR="00CB023A" w:rsidRPr="007B09EB" w:rsidRDefault="00CB023A" w:rsidP="006678A2">
            <w:pPr>
              <w:keepNext/>
              <w:keepLines/>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5" w14:textId="77777777" w:rsidR="00CB023A" w:rsidRPr="007B09EB" w:rsidRDefault="00CB023A" w:rsidP="006678A2">
            <w:pPr>
              <w:keepNext/>
              <w:keepLines/>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6" w14:textId="77777777" w:rsidR="00CB023A" w:rsidRPr="007B09EB" w:rsidRDefault="00CB023A" w:rsidP="006678A2">
            <w:pPr>
              <w:keepNext/>
              <w:keepLines/>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7" w14:textId="77777777" w:rsidR="00CB023A" w:rsidRPr="007B09EB" w:rsidRDefault="00CB023A" w:rsidP="006678A2">
            <w:pPr>
              <w:keepNext/>
              <w:keepLines/>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8" w14:textId="77777777" w:rsidR="00CB023A" w:rsidRPr="007B09EB" w:rsidRDefault="00CB023A" w:rsidP="006678A2">
            <w:pPr>
              <w:keepNext/>
              <w:keepLines/>
              <w:jc w:val="center"/>
              <w:rPr>
                <w:rFonts w:eastAsia="Times New Roman" w:cs="Tahoma"/>
                <w:szCs w:val="18"/>
              </w:rPr>
            </w:pPr>
            <w:r w:rsidRPr="007B09EB">
              <w:rPr>
                <w:rFonts w:cs="Tahoma"/>
                <w:szCs w:val="18"/>
              </w:rPr>
              <w:t xml:space="preserve"> </w:t>
            </w:r>
          </w:p>
        </w:tc>
      </w:tr>
      <w:tr w:rsidR="00CB023A" w:rsidRPr="007B09EB" w14:paraId="78984A00"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9FA" w14:textId="77777777" w:rsidR="00CB023A" w:rsidRPr="007B09EB" w:rsidRDefault="00CB023A" w:rsidP="006678A2">
            <w:pPr>
              <w:keepNext/>
              <w:keepLines/>
              <w:ind w:firstLine="540"/>
              <w:rPr>
                <w:rFonts w:eastAsia="Times New Roman" w:cs="Tahoma"/>
                <w:szCs w:val="18"/>
              </w:rPr>
            </w:pPr>
            <w:r w:rsidRPr="007B09EB">
              <w:rPr>
                <w:rFonts w:cs="Tahoma"/>
                <w:lang w:val="de-DE"/>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B" w14:textId="77777777" w:rsidR="00CB023A" w:rsidRPr="007B09EB" w:rsidRDefault="00CB023A" w:rsidP="006678A2">
            <w:pPr>
              <w:keepNext/>
              <w:keepLines/>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C" w14:textId="77777777" w:rsidR="00CB023A" w:rsidRPr="007B09EB" w:rsidRDefault="00CB023A" w:rsidP="006678A2">
            <w:pPr>
              <w:keepNext/>
              <w:keepLines/>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D" w14:textId="77777777" w:rsidR="00CB023A" w:rsidRPr="007B09EB" w:rsidRDefault="00CB023A" w:rsidP="006678A2">
            <w:pPr>
              <w:keepNext/>
              <w:keepLines/>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E" w14:textId="77777777" w:rsidR="00CB023A" w:rsidRPr="007B09EB" w:rsidRDefault="00CB023A" w:rsidP="006678A2">
            <w:pPr>
              <w:keepNext/>
              <w:keepLines/>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9FF" w14:textId="77777777" w:rsidR="00CB023A" w:rsidRPr="007B09EB" w:rsidRDefault="00CB023A" w:rsidP="006678A2">
            <w:pPr>
              <w:keepNext/>
              <w:keepLines/>
              <w:jc w:val="center"/>
              <w:rPr>
                <w:rFonts w:eastAsia="Times New Roman" w:cs="Tahoma"/>
                <w:szCs w:val="18"/>
              </w:rPr>
            </w:pPr>
            <w:r w:rsidRPr="007B09EB">
              <w:rPr>
                <w:rFonts w:cs="Tahoma"/>
                <w:lang w:val="de-DE"/>
              </w:rPr>
              <w:t>x</w:t>
            </w:r>
          </w:p>
        </w:tc>
      </w:tr>
      <w:tr w:rsidR="00CB023A" w:rsidRPr="007B09EB" w14:paraId="78984A07"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01" w14:textId="77777777" w:rsidR="00CB023A" w:rsidRPr="007B09EB" w:rsidRDefault="00CB023A" w:rsidP="00CB023A">
            <w:pPr>
              <w:ind w:firstLine="540"/>
              <w:rPr>
                <w:rFonts w:eastAsia="Times New Roman" w:cs="Tahoma"/>
                <w:szCs w:val="18"/>
              </w:rPr>
            </w:pPr>
            <w:r w:rsidRPr="007B09EB">
              <w:rPr>
                <w:rFonts w:cs="Tahoma"/>
              </w:rPr>
              <w:t>Business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2"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3"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4"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5"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6"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0E"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08" w14:textId="77777777" w:rsidR="00CB023A" w:rsidRPr="007B09EB" w:rsidRDefault="00CB023A" w:rsidP="00CB023A">
            <w:pPr>
              <w:ind w:firstLine="540"/>
              <w:rPr>
                <w:rFonts w:eastAsia="Times New Roman" w:cs="Tahoma"/>
                <w:szCs w:val="18"/>
              </w:rPr>
            </w:pPr>
            <w:r w:rsidRPr="007B09EB">
              <w:rPr>
                <w:rFonts w:cs="Tahoma"/>
                <w:lang w:val="de-DE"/>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9"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A"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B"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C"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0D"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15"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0F" w14:textId="77777777" w:rsidR="00CB023A" w:rsidRPr="007B09EB" w:rsidRDefault="00CB023A" w:rsidP="00CB023A">
            <w:pPr>
              <w:ind w:firstLine="540"/>
              <w:rPr>
                <w:rFonts w:eastAsia="Times New Roman" w:cs="Tahoma"/>
                <w:szCs w:val="18"/>
              </w:rPr>
            </w:pPr>
            <w:r w:rsidRPr="007B09EB">
              <w:rPr>
                <w:rFonts w:cs="Tahoma"/>
                <w:lang w:val="de-DE"/>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0" w14:textId="77777777" w:rsidR="00CB023A" w:rsidRPr="007B09EB" w:rsidRDefault="00CB023A" w:rsidP="00CB023A">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1"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2" w14:textId="77777777" w:rsidR="00CB023A" w:rsidRPr="007B09EB" w:rsidRDefault="00CB023A" w:rsidP="00CB023A">
            <w:pPr>
              <w:jc w:val="center"/>
              <w:rPr>
                <w:rFonts w:eastAsia="Times New Roman"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3" w14:textId="77777777" w:rsidR="00CB023A" w:rsidRPr="007B09EB" w:rsidRDefault="00CB023A" w:rsidP="00CB023A">
            <w:pPr>
              <w:jc w:val="center"/>
              <w:rPr>
                <w:rFonts w:eastAsia="Times New Roman" w:cs="Tahoma"/>
                <w:szCs w:val="18"/>
              </w:rPr>
            </w:pP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4"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1C"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16" w14:textId="77777777" w:rsidR="00CB023A" w:rsidRPr="007B09EB" w:rsidRDefault="00CB023A" w:rsidP="00CB023A">
            <w:pPr>
              <w:ind w:firstLine="540"/>
              <w:rPr>
                <w:rFonts w:eastAsia="Times New Roman" w:cs="Tahoma"/>
                <w:szCs w:val="18"/>
              </w:rPr>
            </w:pPr>
            <w:r w:rsidRPr="007B09EB">
              <w:rPr>
                <w:rFonts w:cs="Tahoma"/>
                <w:lang w:val="de-DE"/>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7"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8"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9"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A"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B"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23"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1D" w14:textId="77777777" w:rsidR="00CB023A" w:rsidRPr="007B09EB" w:rsidRDefault="00CB023A" w:rsidP="00CB023A">
            <w:pPr>
              <w:ind w:left="522"/>
              <w:rPr>
                <w:rFonts w:eastAsia="Times New Roman" w:cs="Tahoma"/>
                <w:bCs/>
                <w:szCs w:val="18"/>
              </w:rPr>
            </w:pPr>
            <w:r w:rsidRPr="007B09EB">
              <w:rPr>
                <w:rFonts w:cs="Tahoma"/>
                <w:lang w:val="de-DE"/>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E"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1F"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0"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1"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2"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2A"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24" w14:textId="77777777" w:rsidR="00CB023A" w:rsidRPr="007B09EB" w:rsidRDefault="00CB023A" w:rsidP="00CB023A">
            <w:pPr>
              <w:rPr>
                <w:rFonts w:eastAsia="Times New Roman" w:cs="Tahoma"/>
                <w:b/>
                <w:szCs w:val="18"/>
              </w:rPr>
            </w:pPr>
            <w:r w:rsidRPr="007B09EB">
              <w:rPr>
                <w:rFonts w:cs="Tahoma"/>
                <w:b/>
                <w:lang w:val="de-DE"/>
              </w:rPr>
              <w:t>Windows XP (32-Bit oder 64-Bit)</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5"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6"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7"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8"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9" w14:textId="77777777" w:rsidR="00CB023A" w:rsidRPr="007B09EB" w:rsidRDefault="00CB023A" w:rsidP="00CB023A">
            <w:pPr>
              <w:jc w:val="center"/>
              <w:rPr>
                <w:rFonts w:eastAsia="Times New Roman" w:cs="Tahoma"/>
                <w:szCs w:val="18"/>
              </w:rPr>
            </w:pPr>
            <w:r w:rsidRPr="007B09EB">
              <w:rPr>
                <w:rFonts w:cs="Tahoma"/>
                <w:szCs w:val="18"/>
              </w:rPr>
              <w:t xml:space="preserve"> </w:t>
            </w:r>
          </w:p>
        </w:tc>
      </w:tr>
      <w:tr w:rsidR="00CB023A" w:rsidRPr="007B09EB" w14:paraId="78984A31"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2B" w14:textId="77777777" w:rsidR="00CB023A" w:rsidRPr="007B09EB" w:rsidRDefault="00CB023A" w:rsidP="00CB023A">
            <w:pPr>
              <w:ind w:left="564"/>
              <w:rPr>
                <w:rFonts w:eastAsia="Times New Roman" w:cs="Tahoma"/>
                <w:szCs w:val="18"/>
                <w:lang w:val="pt-BR"/>
              </w:rPr>
            </w:pPr>
            <w:r w:rsidRPr="007B09EB">
              <w:rPr>
                <w:rFonts w:cs="Tahoma"/>
                <w:lang w:val="de-DE"/>
              </w:rPr>
              <w:t>Professional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C"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D"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E"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2F"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0"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38"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32" w14:textId="77777777" w:rsidR="00CB023A" w:rsidRPr="007B09EB" w:rsidRDefault="00CB023A" w:rsidP="00CB023A">
            <w:pPr>
              <w:ind w:left="564"/>
              <w:rPr>
                <w:rFonts w:eastAsia="Times New Roman" w:cs="Tahoma"/>
                <w:szCs w:val="18"/>
              </w:rPr>
            </w:pPr>
            <w:r w:rsidRPr="007B09EB">
              <w:rPr>
                <w:rFonts w:cs="Tahoma"/>
                <w:lang w:val="de-DE"/>
              </w:rPr>
              <w:t>Tablet Edition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3"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4"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5"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6"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7"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3F"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39" w14:textId="77777777" w:rsidR="00CB023A" w:rsidRPr="007B09EB" w:rsidRDefault="00CB023A" w:rsidP="00CB023A">
            <w:pPr>
              <w:ind w:left="564"/>
              <w:rPr>
                <w:rFonts w:eastAsia="Times New Roman" w:cs="Tahoma"/>
                <w:szCs w:val="18"/>
              </w:rPr>
            </w:pPr>
            <w:r w:rsidRPr="007B09EB">
              <w:rPr>
                <w:rFonts w:cs="Tahoma"/>
                <w:lang w:val="de-DE"/>
              </w:rPr>
              <w:t>XP Pro 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A"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B"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C"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D"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3E"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46"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40" w14:textId="77777777" w:rsidR="00CB023A" w:rsidRPr="007B09EB" w:rsidRDefault="00CB023A" w:rsidP="00CB023A">
            <w:pPr>
              <w:ind w:left="564"/>
              <w:rPr>
                <w:rFonts w:eastAsia="Times New Roman" w:cs="Tahoma"/>
                <w:szCs w:val="18"/>
              </w:rPr>
            </w:pPr>
            <w:r w:rsidRPr="007B09EB">
              <w:rPr>
                <w:rFonts w:cs="Tahoma"/>
                <w:lang w:val="de-DE"/>
              </w:rPr>
              <w:t>XP Pro Blade PC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1"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2" w14:textId="77777777" w:rsidR="00CB023A" w:rsidRPr="007B09EB" w:rsidRDefault="00CB023A" w:rsidP="00CB023A">
            <w:pPr>
              <w:jc w:val="cente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3"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4"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5"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4D"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47" w14:textId="77777777" w:rsidR="00CB023A" w:rsidRPr="007B09EB" w:rsidRDefault="00CB023A" w:rsidP="00CB023A">
            <w:pPr>
              <w:ind w:left="564"/>
              <w:rPr>
                <w:rFonts w:eastAsia="Times New Roman" w:cs="Tahoma"/>
                <w:szCs w:val="18"/>
              </w:rPr>
            </w:pPr>
            <w:r w:rsidRPr="007B09EB">
              <w:rPr>
                <w:rFonts w:cs="Tahoma"/>
                <w:lang w:val="de-DE"/>
              </w:rPr>
              <w:t>Home Edition, 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8"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9" w14:textId="77777777" w:rsidR="00CB023A" w:rsidRPr="007B09EB" w:rsidRDefault="00CB023A" w:rsidP="00CB023A">
            <w:pP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A"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B"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C"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54"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8984A4E" w14:textId="77777777" w:rsidR="00CB023A" w:rsidRPr="007B09EB" w:rsidRDefault="00CB023A" w:rsidP="00CB023A">
            <w:pPr>
              <w:rPr>
                <w:rFonts w:eastAsia="Times New Roman" w:cs="Tahoma"/>
                <w:b/>
                <w:szCs w:val="18"/>
              </w:rPr>
            </w:pPr>
            <w:r w:rsidRPr="007B09EB">
              <w:rPr>
                <w:rFonts w:cs="Tahoma"/>
                <w:b/>
                <w:lang w:val="de-DE"/>
              </w:rPr>
              <w:t>Windows 2000 Professional</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4F"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0" w14:textId="77777777" w:rsidR="00CB023A" w:rsidRPr="007B09EB" w:rsidRDefault="00CB023A" w:rsidP="00CB023A">
            <w:pP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1"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2"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3"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5B"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8984A55" w14:textId="77777777" w:rsidR="00CB023A" w:rsidRPr="007B09EB" w:rsidRDefault="00CB023A" w:rsidP="00CB023A">
            <w:pPr>
              <w:rPr>
                <w:rFonts w:eastAsia="Times New Roman" w:cs="Tahoma"/>
                <w:b/>
                <w:bCs/>
                <w:szCs w:val="18"/>
              </w:rPr>
            </w:pPr>
            <w:r w:rsidRPr="007B09EB">
              <w:rPr>
                <w:rFonts w:cs="Tahoma"/>
                <w:b/>
                <w:lang w:val="de-DE"/>
              </w:rPr>
              <w:t>Windows NT Workstation 4.0</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6"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7" w14:textId="77777777" w:rsidR="00CB023A" w:rsidRPr="007B09EB" w:rsidRDefault="00CB023A" w:rsidP="00CB023A">
            <w:pP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8"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9"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A"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62"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8984A5C" w14:textId="77777777" w:rsidR="00CB023A" w:rsidRPr="007B09EB" w:rsidRDefault="00CB023A" w:rsidP="00CB023A">
            <w:pPr>
              <w:rPr>
                <w:rFonts w:eastAsia="Times New Roman" w:cs="Tahoma"/>
                <w:b/>
                <w:bCs/>
                <w:szCs w:val="18"/>
              </w:rPr>
            </w:pPr>
            <w:r w:rsidRPr="007B09EB">
              <w:rPr>
                <w:rFonts w:cs="Tahoma"/>
                <w:b/>
                <w:lang w:val="de-DE"/>
              </w:rPr>
              <w:t>Windows 98 (einschl. Zweiter Ausgabe)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D"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E" w14:textId="77777777" w:rsidR="00CB023A" w:rsidRPr="007B09EB" w:rsidRDefault="00CB023A" w:rsidP="00CB023A">
            <w:pP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5F"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0"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1" w14:textId="77777777" w:rsidR="00CB023A" w:rsidRPr="007B09EB" w:rsidRDefault="00CB023A" w:rsidP="00CB023A">
            <w:pPr>
              <w:jc w:val="center"/>
              <w:rPr>
                <w:rFonts w:eastAsia="Times New Roman" w:cs="Tahoma"/>
                <w:szCs w:val="18"/>
              </w:rPr>
            </w:pPr>
            <w:r w:rsidRPr="007B09EB">
              <w:rPr>
                <w:rFonts w:cs="Tahoma"/>
                <w:lang w:val="de-DE"/>
              </w:rPr>
              <w:t>x</w:t>
            </w:r>
          </w:p>
        </w:tc>
      </w:tr>
      <w:tr w:rsidR="00CB023A" w:rsidRPr="007B09EB" w14:paraId="78984A69" w14:textId="77777777" w:rsidTr="001A3E0D">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8984A63" w14:textId="77777777" w:rsidR="00CB023A" w:rsidRPr="007B09EB" w:rsidRDefault="00CB023A" w:rsidP="00CB023A">
            <w:pPr>
              <w:rPr>
                <w:rFonts w:eastAsia="Times New Roman" w:cs="Tahoma"/>
                <w:b/>
                <w:bCs/>
                <w:szCs w:val="18"/>
              </w:rPr>
            </w:pPr>
            <w:r w:rsidRPr="007B09EB">
              <w:rPr>
                <w:rFonts w:cs="Tahoma"/>
                <w:b/>
                <w:lang w:val="de-DE"/>
              </w:rPr>
              <w:t>Apple Macintosh</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4"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5" w14:textId="77777777" w:rsidR="00CB023A" w:rsidRPr="007B09EB" w:rsidRDefault="00CB023A" w:rsidP="00CB023A">
            <w:pPr>
              <w:rPr>
                <w:rFonts w:eastAsia="Times New Roman"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6"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7" w14:textId="77777777" w:rsidR="00CB023A" w:rsidRPr="007B09EB" w:rsidRDefault="00CB023A" w:rsidP="00CB023A">
            <w:pPr>
              <w:jc w:val="center"/>
              <w:rPr>
                <w:rFonts w:eastAsia="Times New Roman" w:cs="Tahoma"/>
                <w:szCs w:val="18"/>
              </w:rPr>
            </w:pPr>
            <w:r w:rsidRPr="007B09EB">
              <w:rPr>
                <w:rFonts w:cs="Tahoma"/>
                <w:lang w:val="de-DE"/>
              </w:rPr>
              <w:t>x</w:t>
            </w:r>
          </w:p>
        </w:tc>
        <w:tc>
          <w:tcPr>
            <w:tcW w:w="141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68" w14:textId="77777777" w:rsidR="00CB023A" w:rsidRPr="007B09EB" w:rsidRDefault="00CB023A" w:rsidP="00CB023A">
            <w:pPr>
              <w:jc w:val="center"/>
              <w:rPr>
                <w:rFonts w:eastAsia="Times New Roman" w:cs="Tahoma"/>
                <w:szCs w:val="18"/>
              </w:rPr>
            </w:pPr>
            <w:r w:rsidRPr="007B09EB">
              <w:rPr>
                <w:rFonts w:cs="Tahoma"/>
                <w:lang w:val="de-DE"/>
              </w:rPr>
              <w:t>x</w:t>
            </w:r>
          </w:p>
        </w:tc>
      </w:tr>
    </w:tbl>
    <w:p w14:paraId="78984A6A" w14:textId="77777777" w:rsidR="00CB023A" w:rsidRPr="007B09EB" w:rsidRDefault="00CB023A" w:rsidP="00CB023A">
      <w:pPr>
        <w:ind w:left="990"/>
        <w:rPr>
          <w:rFonts w:cs="Tahoma"/>
          <w:lang w:val="de-DE"/>
        </w:rPr>
      </w:pPr>
      <w:r w:rsidRPr="007B09EB">
        <w:rPr>
          <w:rFonts w:cs="Tahoma"/>
          <w:i/>
          <w:sz w:val="14"/>
          <w:u w:val="single"/>
          <w:lang w:val="de-DE"/>
        </w:rPr>
        <w:t>Anmerkung</w:t>
      </w:r>
      <w:r w:rsidRPr="007B09EB">
        <w:rPr>
          <w:rFonts w:cs="Tahoma"/>
          <w:i/>
          <w:sz w:val="14"/>
          <w:lang w:val="de-DE"/>
        </w:rPr>
        <w:t>:</w:t>
      </w:r>
      <w:r w:rsidRPr="007B09EB">
        <w:rPr>
          <w:rFonts w:cs="Tahoma"/>
          <w:i/>
          <w:iCs/>
          <w:sz w:val="14"/>
          <w:szCs w:val="14"/>
          <w:lang w:val="de-DE"/>
        </w:rPr>
        <w:t xml:space="preserve"> </w:t>
      </w:r>
      <w:r w:rsidRPr="007B09EB">
        <w:rPr>
          <w:rFonts w:cs="Tahoma"/>
          <w:i/>
          <w:iCs/>
          <w:sz w:val="14"/>
          <w:szCs w:val="14"/>
          <w:lang w:val="de-DE"/>
        </w:rPr>
        <w:br/>
      </w:r>
      <w:r w:rsidRPr="007B09EB">
        <w:rPr>
          <w:rFonts w:cs="Tahoma"/>
          <w:i/>
          <w:sz w:val="14"/>
          <w:lang w:val="de-DE"/>
        </w:rPr>
        <w:t>Forschung &amp; Lehre umfasst den Campus- und School-Vertrag, die Programme Open Value Subscription – Bildungslösungen, Select – Forschung &amp; Lehre sowie Open – Forschung &amp; Lehre</w:t>
      </w:r>
      <w:r w:rsidRPr="007B09EB">
        <w:rPr>
          <w:rFonts w:cs="Tahoma"/>
          <w:i/>
          <w:sz w:val="14"/>
          <w:lang w:val="de-DE"/>
        </w:rPr>
        <w:br/>
        <w:t>EA = Enterprise Agreement (Konzernvertrag)</w:t>
      </w:r>
      <w:r w:rsidRPr="007B09EB">
        <w:rPr>
          <w:rFonts w:cs="Tahoma"/>
          <w:i/>
          <w:sz w:val="14"/>
          <w:lang w:val="de-DE"/>
        </w:rPr>
        <w:br/>
        <w:t>OV-CW = Open Value - unternehmensweite Option</w:t>
      </w:r>
    </w:p>
    <w:p w14:paraId="78984A6B" w14:textId="77777777" w:rsidR="00CB023A" w:rsidRPr="007B09EB" w:rsidRDefault="00CB023A" w:rsidP="00CB023A">
      <w:pPr>
        <w:ind w:left="990"/>
        <w:rPr>
          <w:rFonts w:cs="Tahoma"/>
          <w:lang w:val="de-DE"/>
        </w:rPr>
      </w:pPr>
      <w:r w:rsidRPr="007B09EB">
        <w:rPr>
          <w:rFonts w:cs="Tahoma"/>
          <w:i/>
          <w:sz w:val="14"/>
          <w:lang w:val="de-DE"/>
        </w:rPr>
        <w:t>N, K und KN sind Spezialversionen, die nur in bestimmten Märkten verfügbar sind.</w:t>
      </w:r>
    </w:p>
    <w:p w14:paraId="78984A6C" w14:textId="77777777" w:rsidR="00CB023A" w:rsidRPr="007B09EB" w:rsidRDefault="00CB023A" w:rsidP="00EE54DA">
      <w:pPr>
        <w:spacing w:line="180" w:lineRule="exact"/>
        <w:ind w:left="720"/>
        <w:rPr>
          <w:rFonts w:cs="Tahoma"/>
          <w:szCs w:val="18"/>
          <w:lang w:val="de-DE"/>
        </w:rPr>
      </w:pPr>
    </w:p>
    <w:p w14:paraId="78984A6D" w14:textId="77777777" w:rsidR="00CB023A" w:rsidRPr="007B09EB" w:rsidRDefault="00CB023A" w:rsidP="00CB023A">
      <w:pPr>
        <w:ind w:left="900"/>
        <w:rPr>
          <w:rFonts w:cs="Tahoma"/>
          <w:lang w:val="de-DE"/>
        </w:rPr>
      </w:pPr>
      <w:r w:rsidRPr="007B09EB">
        <w:rPr>
          <w:rFonts w:cs="Tahoma"/>
          <w:lang w:val="de-DE"/>
        </w:rPr>
        <w:t>Folgende Bedingungen gelten für Windows XP Starter Edition (SE) und Windows Vista Starter Edition (SE) und Windows 7 Starter Edition:</w:t>
      </w:r>
    </w:p>
    <w:p w14:paraId="78984A6E" w14:textId="77777777" w:rsidR="00EE54DA" w:rsidRPr="007B09EB" w:rsidRDefault="00EE54DA" w:rsidP="00EE54DA">
      <w:pPr>
        <w:spacing w:line="180" w:lineRule="exact"/>
        <w:ind w:left="720"/>
        <w:rPr>
          <w:rFonts w:cs="Tahoma"/>
          <w:szCs w:val="18"/>
          <w:lang w:val="de-DE"/>
        </w:rPr>
      </w:pPr>
    </w:p>
    <w:p w14:paraId="78984A6F" w14:textId="77777777" w:rsidR="00CB023A" w:rsidRPr="007B09EB" w:rsidRDefault="00CB023A" w:rsidP="004314B1">
      <w:pPr>
        <w:pStyle w:val="ColorfulList-Accent11"/>
        <w:numPr>
          <w:ilvl w:val="0"/>
          <w:numId w:val="42"/>
        </w:numPr>
        <w:ind w:left="1440"/>
        <w:rPr>
          <w:rFonts w:ascii="Tahoma" w:hAnsi="Tahoma" w:cs="Tahoma"/>
          <w:lang w:val="de-DE"/>
        </w:rPr>
      </w:pPr>
      <w:r w:rsidRPr="007B09EB">
        <w:rPr>
          <w:rFonts w:ascii="Tahoma" w:hAnsi="Tahoma" w:cs="Tahoma"/>
          <w:sz w:val="18"/>
          <w:lang w:val="de-DE"/>
        </w:rPr>
        <w:t>Kunden aus Forschung &amp; Lehre (Select für Forschung &amp; Lehre, Open für Forschung &amp; Lehre, Campus- und School-Vertrag, Open Value Subscription – Bildungslösungen) dürfen eine Windows</w:t>
      </w:r>
      <w:r w:rsidR="00EE54DA" w:rsidRPr="007B09EB">
        <w:rPr>
          <w:rFonts w:ascii="Tahoma" w:hAnsi="Tahoma" w:cs="Tahoma"/>
          <w:sz w:val="18"/>
          <w:lang w:val="de-DE"/>
        </w:rPr>
        <w:t> </w:t>
      </w:r>
      <w:r w:rsidRPr="007B09EB">
        <w:rPr>
          <w:rFonts w:ascii="Tahoma" w:hAnsi="Tahoma" w:cs="Tahoma"/>
          <w:sz w:val="18"/>
          <w:lang w:val="de-DE"/>
        </w:rPr>
        <w:t>Upgrade-Lizenz mit Windows XP Starter Edition, Windows Vista Starter Edition oder Windows 7 Starter Edition als qualifizierendes Betriebssystem erwerben.</w:t>
      </w:r>
      <w:r w:rsidRPr="007B09EB">
        <w:rPr>
          <w:rFonts w:ascii="Tahoma" w:hAnsi="Tahoma" w:cs="Tahoma"/>
          <w:lang w:val="de-DE"/>
        </w:rPr>
        <w:t xml:space="preserve"> </w:t>
      </w:r>
    </w:p>
    <w:p w14:paraId="78984A70" w14:textId="77777777" w:rsidR="0097485C" w:rsidRPr="007B09EB" w:rsidRDefault="0097485C" w:rsidP="0097485C">
      <w:pPr>
        <w:pStyle w:val="ColorfulList-Accent11"/>
        <w:ind w:left="1440"/>
        <w:rPr>
          <w:rFonts w:ascii="Tahoma" w:hAnsi="Tahoma" w:cs="Tahoma"/>
          <w:sz w:val="18"/>
          <w:szCs w:val="18"/>
          <w:lang w:val="de-DE"/>
        </w:rPr>
      </w:pPr>
    </w:p>
    <w:p w14:paraId="78984A71" w14:textId="77777777" w:rsidR="00CB023A" w:rsidRPr="007B09EB" w:rsidRDefault="00CB023A" w:rsidP="00CB023A">
      <w:pPr>
        <w:pStyle w:val="ColorfulList-Accent11"/>
        <w:ind w:left="900"/>
        <w:rPr>
          <w:rFonts w:ascii="Tahoma" w:hAnsi="Tahoma" w:cs="Tahoma"/>
          <w:sz w:val="18"/>
          <w:szCs w:val="18"/>
          <w:lang w:val="de-DE"/>
        </w:rPr>
      </w:pPr>
      <w:r w:rsidRPr="007B09EB">
        <w:rPr>
          <w:rFonts w:ascii="Tahoma" w:hAnsi="Tahoma" w:cs="Tahoma"/>
          <w:sz w:val="18"/>
          <w:szCs w:val="18"/>
          <w:lang w:val="de-DE"/>
        </w:rPr>
        <w:t xml:space="preserve">Kunden, die das Upgrade auf dieser Grundlage erwerben, verzichten auf das Recht, diese Lizenz außerhalb des Landes, in dem sie erworben wurde, zu nutzen. </w:t>
      </w:r>
    </w:p>
    <w:p w14:paraId="78984A72" w14:textId="77777777" w:rsidR="008C5649" w:rsidRPr="007B09EB" w:rsidRDefault="008C5649" w:rsidP="00CB023A">
      <w:pPr>
        <w:pStyle w:val="ColorfulList-Accent11"/>
        <w:ind w:left="900"/>
        <w:rPr>
          <w:rFonts w:ascii="Tahoma" w:hAnsi="Tahoma" w:cs="Tahoma"/>
          <w:sz w:val="18"/>
          <w:szCs w:val="18"/>
          <w:lang w:val="de-DE"/>
        </w:rPr>
      </w:pPr>
    </w:p>
    <w:p w14:paraId="78984A73"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u w:val="single"/>
          <w:lang w:val="de-DE"/>
        </w:rPr>
        <w:t>Oben nicht aufgeführte Betriebssysteme sind nicht qualifiziert, z. B.</w:t>
      </w:r>
      <w:r w:rsidRPr="007B09EB">
        <w:rPr>
          <w:rFonts w:ascii="Tahoma" w:hAnsi="Tahoma" w:cs="Tahoma"/>
          <w:sz w:val="18"/>
          <w:lang w:val="de-DE"/>
        </w:rPr>
        <w:t>:</w:t>
      </w:r>
    </w:p>
    <w:p w14:paraId="78984A74" w14:textId="77777777" w:rsidR="00CB023A" w:rsidRPr="007B09EB" w:rsidRDefault="00CB023A" w:rsidP="004314B1">
      <w:pPr>
        <w:pStyle w:val="FootnoteBulletLevel2"/>
        <w:numPr>
          <w:ilvl w:val="0"/>
          <w:numId w:val="43"/>
        </w:numPr>
        <w:adjustRightInd/>
        <w:ind w:left="1440"/>
        <w:textAlignment w:val="auto"/>
        <w:rPr>
          <w:rFonts w:ascii="Tahoma" w:hAnsi="Tahoma" w:cs="Tahoma"/>
          <w:lang w:val="de-DE"/>
        </w:rPr>
      </w:pPr>
      <w:r w:rsidRPr="007B09EB">
        <w:rPr>
          <w:rFonts w:ascii="Tahoma" w:hAnsi="Tahoma" w:cs="Tahoma"/>
          <w:sz w:val="18"/>
          <w:lang w:val="de-DE"/>
        </w:rPr>
        <w:t>Eingebettete Systeme (z. B. Windows 9.x Embedded, Windows XP Embedded) sind nicht für das Windows 8 Pro-Upgrade qualifiziert.</w:t>
      </w:r>
    </w:p>
    <w:p w14:paraId="78984A75" w14:textId="77777777" w:rsidR="00CB023A" w:rsidRPr="007B09EB" w:rsidRDefault="00CB023A" w:rsidP="004314B1">
      <w:pPr>
        <w:pStyle w:val="FootnoteBulletLevel2"/>
        <w:numPr>
          <w:ilvl w:val="0"/>
          <w:numId w:val="43"/>
        </w:numPr>
        <w:adjustRightInd/>
        <w:ind w:left="1440"/>
        <w:textAlignment w:val="auto"/>
        <w:rPr>
          <w:rFonts w:ascii="Tahoma" w:hAnsi="Tahoma" w:cs="Tahoma"/>
          <w:lang w:val="de-DE"/>
        </w:rPr>
      </w:pPr>
      <w:r w:rsidRPr="007B09EB">
        <w:rPr>
          <w:rFonts w:ascii="Tahoma" w:hAnsi="Tahoma" w:cs="Tahoma"/>
          <w:sz w:val="18"/>
          <w:lang w:val="de-DE"/>
        </w:rPr>
        <w:t>Linux oder OS/2 sind nicht für das Windows 8 Pro-Upgrade qualifiziert.</w:t>
      </w:r>
    </w:p>
    <w:p w14:paraId="78984A76" w14:textId="77777777" w:rsidR="00CB023A" w:rsidRPr="007B09EB" w:rsidRDefault="00CB023A" w:rsidP="004314B1">
      <w:pPr>
        <w:pStyle w:val="FootnoteBulletLevel2"/>
        <w:numPr>
          <w:ilvl w:val="0"/>
          <w:numId w:val="43"/>
        </w:numPr>
        <w:adjustRightInd/>
        <w:ind w:left="1440"/>
        <w:textAlignment w:val="auto"/>
        <w:rPr>
          <w:rFonts w:ascii="Tahoma" w:hAnsi="Tahoma" w:cs="Tahoma"/>
          <w:lang w:val="de-DE"/>
        </w:rPr>
      </w:pPr>
      <w:r w:rsidRPr="007B09EB">
        <w:rPr>
          <w:rFonts w:ascii="Tahoma" w:hAnsi="Tahoma" w:cs="Tahoma"/>
          <w:sz w:val="18"/>
          <w:lang w:val="de-DE"/>
        </w:rPr>
        <w:t>Die Client-Zugriffslizenz für Windows Terminal Services ist nicht für das Windows 8 Pro-Upgrade</w:t>
      </w:r>
      <w:r w:rsidR="008C5649" w:rsidRPr="007B09EB">
        <w:rPr>
          <w:rFonts w:ascii="Tahoma" w:hAnsi="Tahoma" w:cs="Tahoma"/>
          <w:sz w:val="18"/>
          <w:lang w:val="de-DE"/>
        </w:rPr>
        <w:t> </w:t>
      </w:r>
      <w:r w:rsidRPr="007B09EB">
        <w:rPr>
          <w:rFonts w:ascii="Tahoma" w:hAnsi="Tahoma" w:cs="Tahoma"/>
          <w:sz w:val="18"/>
          <w:lang w:val="de-DE"/>
        </w:rPr>
        <w:t>qualifiziert.</w:t>
      </w:r>
    </w:p>
    <w:p w14:paraId="78984A77" w14:textId="77777777" w:rsidR="008C5649" w:rsidRPr="007B09EB" w:rsidRDefault="008C5649" w:rsidP="008C5649">
      <w:pPr>
        <w:pStyle w:val="FootnoteBulletLevel2"/>
        <w:tabs>
          <w:tab w:val="clear" w:pos="1260"/>
        </w:tabs>
        <w:adjustRightInd/>
        <w:textAlignment w:val="auto"/>
        <w:rPr>
          <w:rFonts w:ascii="Tahoma" w:hAnsi="Tahoma" w:cs="Tahoma"/>
          <w:sz w:val="18"/>
          <w:lang w:val="de-DE"/>
        </w:rPr>
      </w:pPr>
    </w:p>
    <w:p w14:paraId="78984A78" w14:textId="77777777" w:rsidR="008C5649" w:rsidRPr="007B09EB" w:rsidRDefault="008C5649" w:rsidP="008C5649">
      <w:pPr>
        <w:pStyle w:val="FootnoteBulletLevel2"/>
        <w:tabs>
          <w:tab w:val="clear" w:pos="1260"/>
        </w:tabs>
        <w:adjustRightInd/>
        <w:textAlignment w:val="auto"/>
        <w:rPr>
          <w:rFonts w:ascii="Tahoma" w:hAnsi="Tahoma" w:cs="Tahoma"/>
          <w:lang w:val="de-DE"/>
        </w:rPr>
      </w:pPr>
    </w:p>
    <w:p w14:paraId="78984A79" w14:textId="77777777" w:rsidR="00CB023A" w:rsidRPr="007B09EB" w:rsidRDefault="00CB023A" w:rsidP="00CB023A">
      <w:pPr>
        <w:pStyle w:val="FootnoteBulletLevel2"/>
        <w:ind w:left="1260"/>
        <w:rPr>
          <w:rFonts w:ascii="Tahoma" w:hAnsi="Tahoma" w:cs="Tahoma"/>
          <w:lang w:val="de-DE"/>
        </w:rPr>
      </w:pPr>
      <w:r w:rsidRPr="007B09EB">
        <w:rPr>
          <w:rFonts w:ascii="Tahoma" w:hAnsi="Tahoma" w:cs="Tahoma"/>
          <w:sz w:val="18"/>
          <w:lang w:val="de-DE"/>
        </w:rPr>
        <w:t>Für das Re-imaging von Windows gelten die folgenden Anforderungen:</w:t>
      </w:r>
      <w:r w:rsidRPr="007B09EB">
        <w:rPr>
          <w:rFonts w:ascii="Tahoma" w:hAnsi="Tahoma" w:cs="Tahoma"/>
          <w:sz w:val="18"/>
          <w:szCs w:val="18"/>
          <w:lang w:val="de-DE"/>
        </w:rPr>
        <w:t xml:space="preserve"> </w:t>
      </w:r>
    </w:p>
    <w:p w14:paraId="78984A7A" w14:textId="77777777" w:rsidR="00CB023A" w:rsidRPr="007B09EB" w:rsidRDefault="00CB023A" w:rsidP="00FD1F7F">
      <w:pPr>
        <w:pStyle w:val="FootnoteBulletLevel2"/>
        <w:ind w:left="900" w:firstLine="0"/>
        <w:rPr>
          <w:rFonts w:ascii="Tahoma" w:hAnsi="Tahoma" w:cs="Tahoma"/>
          <w:sz w:val="18"/>
          <w:szCs w:val="18"/>
        </w:rPr>
      </w:pPr>
      <w:r w:rsidRPr="007B09EB">
        <w:rPr>
          <w:rFonts w:ascii="Tahoma" w:hAnsi="Tahoma" w:cs="Tahoma"/>
          <w:sz w:val="18"/>
          <w:szCs w:val="18"/>
          <w:lang w:val="de-DE"/>
        </w:rPr>
        <w:t>Wenn ein Dritter ein Re-imaging von Windows auf PCs eines Kunden durchführen möchte, muss der Kunde diesem Dritten zunächst entweder (a) ein ausgefülltes Formular mit dem Titel „Microsoft Customer License Verification for Upgrade Installation Services of Microsoft Windows Operating System Software by</w:t>
      </w:r>
      <w:r w:rsidR="006678A2">
        <w:rPr>
          <w:rFonts w:ascii="Tahoma" w:hAnsi="Tahoma" w:cs="Tahoma"/>
          <w:sz w:val="18"/>
          <w:szCs w:val="18"/>
          <w:lang w:val="de-DE"/>
        </w:rPr>
        <w:t> </w:t>
      </w:r>
      <w:r w:rsidRPr="007B09EB">
        <w:rPr>
          <w:rFonts w:ascii="Tahoma" w:hAnsi="Tahoma" w:cs="Tahoma"/>
          <w:sz w:val="18"/>
          <w:szCs w:val="18"/>
          <w:lang w:val="de-DE"/>
        </w:rPr>
        <w:t>Third Parties“ (Microsoft-Kundenlizenzüberprüfung für Upgrade-Installationsservices für die Betriebssystemsoftware Microsoft Windows durch Dritte) oder (b) Kopien des Formblattes für Unterschriften von dem Microsoft-Volumenlizenzvertrag, der auf die zu installierende Upgradesoftware für</w:t>
      </w:r>
      <w:r w:rsidR="00FD1F7F">
        <w:rPr>
          <w:rFonts w:ascii="Tahoma" w:hAnsi="Tahoma" w:cs="Tahoma"/>
          <w:sz w:val="18"/>
          <w:szCs w:val="18"/>
          <w:lang w:val="de-DE"/>
        </w:rPr>
        <w:t> </w:t>
      </w:r>
      <w:r w:rsidRPr="007B09EB">
        <w:rPr>
          <w:rFonts w:ascii="Tahoma" w:hAnsi="Tahoma" w:cs="Tahoma"/>
          <w:sz w:val="18"/>
          <w:szCs w:val="18"/>
          <w:lang w:val="de-DE"/>
        </w:rPr>
        <w:t xml:space="preserve">das Microsoft-Betriebssystem anwendbar ist, bereitstellen. </w:t>
      </w:r>
      <w:r w:rsidRPr="007B09EB">
        <w:rPr>
          <w:rFonts w:ascii="Tahoma" w:hAnsi="Tahoma" w:cs="Tahoma"/>
          <w:sz w:val="18"/>
          <w:szCs w:val="18"/>
        </w:rPr>
        <w:t>Das Formular „Microsoft License Verification</w:t>
      </w:r>
      <w:r w:rsidR="00FD1F7F">
        <w:rPr>
          <w:rFonts w:ascii="Tahoma" w:hAnsi="Tahoma" w:cs="Tahoma"/>
          <w:sz w:val="18"/>
          <w:szCs w:val="18"/>
        </w:rPr>
        <w:t> </w:t>
      </w:r>
      <w:r w:rsidRPr="007B09EB">
        <w:rPr>
          <w:rFonts w:ascii="Tahoma" w:hAnsi="Tahoma" w:cs="Tahoma"/>
          <w:sz w:val="18"/>
          <w:szCs w:val="18"/>
        </w:rPr>
        <w:t xml:space="preserve">for Third Party Imaging/Installing Microsoft Operating System Software“ finden Sie unter </w:t>
      </w:r>
      <w:hyperlink r:id="rId42" w:history="1">
        <w:r w:rsidRPr="006C3437">
          <w:rPr>
            <w:rStyle w:val="Hyperlink"/>
            <w:rFonts w:ascii="Tahoma" w:hAnsi="Tahoma" w:cs="Tahoma"/>
            <w:color w:val="auto"/>
            <w:sz w:val="18"/>
            <w:szCs w:val="18"/>
            <w:u w:val="none"/>
          </w:rPr>
          <w:t>www.microsoft.com/licensing/contracts</w:t>
        </w:r>
      </w:hyperlink>
      <w:r w:rsidRPr="006C3437">
        <w:rPr>
          <w:rFonts w:ascii="Tahoma" w:hAnsi="Tahoma" w:cs="Tahoma"/>
          <w:sz w:val="18"/>
          <w:szCs w:val="18"/>
        </w:rPr>
        <w:t>.</w:t>
      </w:r>
    </w:p>
    <w:p w14:paraId="78984A7B" w14:textId="77777777" w:rsidR="00CB023A" w:rsidRPr="007B09EB" w:rsidRDefault="00CB023A" w:rsidP="004314B1">
      <w:pPr>
        <w:pStyle w:val="FootnoteBulletLevel1"/>
        <w:numPr>
          <w:ilvl w:val="0"/>
          <w:numId w:val="40"/>
        </w:numPr>
        <w:adjustRightInd/>
        <w:ind w:left="907"/>
        <w:textAlignment w:val="auto"/>
        <w:rPr>
          <w:rFonts w:ascii="Tahoma" w:hAnsi="Tahoma" w:cs="Tahoma"/>
        </w:rPr>
      </w:pPr>
      <w:r w:rsidRPr="007B09EB">
        <w:rPr>
          <w:rFonts w:ascii="Tahoma" w:hAnsi="Tahoma" w:cs="Tahoma"/>
          <w:b/>
          <w:sz w:val="18"/>
        </w:rPr>
        <w:t>Windows Intune (Pro Gerät)</w:t>
      </w:r>
    </w:p>
    <w:p w14:paraId="78984A7C" w14:textId="77777777" w:rsidR="00CB023A" w:rsidRPr="007B09EB" w:rsidRDefault="00CB023A" w:rsidP="00CB023A">
      <w:pPr>
        <w:spacing w:before="120" w:after="120"/>
        <w:ind w:left="900"/>
        <w:rPr>
          <w:rFonts w:cs="Tahoma"/>
          <w:lang w:val="de-DE"/>
        </w:rPr>
      </w:pPr>
      <w:r w:rsidRPr="007B09EB">
        <w:rPr>
          <w:rFonts w:cs="Tahoma"/>
          <w:lang w:val="de-DE"/>
        </w:rPr>
        <w:t>Windows Intune (Pro Gerät) ist unter einer Abonnementlizenz verfügbar. Es umfasst Rechte für ein Upgrade auf das und zur Verwendung des Windows Desktop-Betriebssystems. Daher muss wie beim Windows Pro-Upgrade jeder Desktop, für den Sie Windows Intune (Pro Gerät) erwerben und auf dem Sie</w:t>
      </w:r>
      <w:r w:rsidR="008C5649" w:rsidRPr="007B09EB">
        <w:rPr>
          <w:lang w:val="de-DE"/>
        </w:rPr>
        <w:t> </w:t>
      </w:r>
      <w:r w:rsidRPr="007B09EB">
        <w:rPr>
          <w:rFonts w:cs="Tahoma"/>
          <w:lang w:val="de-DE"/>
        </w:rPr>
        <w:t xml:space="preserve">es ausführen, zur Ausführung eines der oben genannten anwendbaren, qualifizierenden Betriebssysteme lizenziert sein. </w:t>
      </w:r>
    </w:p>
    <w:p w14:paraId="78984A7D" w14:textId="77777777" w:rsidR="00CB023A" w:rsidRPr="007B09EB" w:rsidRDefault="00CB023A" w:rsidP="00CB023A">
      <w:pPr>
        <w:spacing w:before="120" w:after="120"/>
        <w:ind w:left="900"/>
        <w:rPr>
          <w:rFonts w:cs="Tahoma"/>
          <w:lang w:val="de-DE"/>
        </w:rPr>
      </w:pPr>
      <w:r w:rsidRPr="007B09EB">
        <w:rPr>
          <w:rFonts w:cs="Tahoma"/>
          <w:lang w:val="de-DE"/>
        </w:rPr>
        <w:t>Die auf den Erwerb der Windows Pro-Upgrade-Lizenz anwendbaren Bedingungen, wie oben im Abschnitt „Regeln für qualifizierende Betriebssysteme“ beschrieben, gelten für den Erwerb von Windows Intune (Pro</w:t>
      </w:r>
      <w:r w:rsidR="008C5649" w:rsidRPr="007B09EB">
        <w:rPr>
          <w:rFonts w:cs="Tahoma"/>
          <w:lang w:val="de-DE"/>
        </w:rPr>
        <w:t> </w:t>
      </w:r>
      <w:r w:rsidRPr="007B09EB">
        <w:rPr>
          <w:rFonts w:cs="Tahoma"/>
          <w:lang w:val="de-DE"/>
        </w:rPr>
        <w:t>Gerät)-Lizenzen.</w:t>
      </w:r>
    </w:p>
    <w:p w14:paraId="78984A7E" w14:textId="77777777" w:rsidR="00CB023A" w:rsidRPr="007B09EB" w:rsidRDefault="00CB023A" w:rsidP="00CB023A">
      <w:pPr>
        <w:keepNext/>
        <w:spacing w:after="120"/>
        <w:ind w:left="900"/>
        <w:rPr>
          <w:rFonts w:cs="Tahoma"/>
          <w:lang w:val="de-DE"/>
        </w:rPr>
      </w:pPr>
      <w:r w:rsidRPr="007B09EB">
        <w:rPr>
          <w:rFonts w:cs="Tahoma"/>
          <w:lang w:val="de-DE"/>
        </w:rPr>
        <w:t>Für Windows Intune (Pro Gerät), das als Konzern-Onlinedienst erworben wurde, um den Anforderungen für Konzernprodukte zu entsprechen:</w:t>
      </w:r>
      <w:r w:rsidRPr="007B09EB">
        <w:rPr>
          <w:rFonts w:eastAsia="Times New Roman" w:cs="Tahoma"/>
          <w:szCs w:val="18"/>
          <w:lang w:val="de-DE"/>
        </w:rPr>
        <w:t xml:space="preserve"> </w:t>
      </w:r>
      <w:r w:rsidRPr="007B09EB">
        <w:rPr>
          <w:rFonts w:cs="Tahoma"/>
          <w:lang w:val="de-DE"/>
        </w:rPr>
        <w:t>Die bei Unterzeichnung erworbenen Lizenzen entnehmen Sie der Spalte „EA/OV-CW (neu)“ in der Tabelle oben, und die zu einem anderen Zeitpunkt erworbenen oder wie</w:t>
      </w:r>
      <w:r w:rsidR="008C5649" w:rsidRPr="007B09EB">
        <w:rPr>
          <w:rFonts w:cs="Tahoma"/>
          <w:lang w:val="de-DE"/>
        </w:rPr>
        <w:t> </w:t>
      </w:r>
      <w:r w:rsidRPr="007B09EB">
        <w:rPr>
          <w:rFonts w:cs="Tahoma"/>
          <w:lang w:val="de-DE"/>
        </w:rPr>
        <w:t xml:space="preserve">unten im Abschnitt „Neuzuweisung von Lizenzen“ gestattet neu zugewiesenen Lizenzen entnehmen Sie der Spalte „EA/OV-CW (vorhanden)“ in der Tabelle oben. </w:t>
      </w:r>
    </w:p>
    <w:p w14:paraId="78984A7F" w14:textId="77777777" w:rsidR="00CB023A" w:rsidRPr="007B09EB" w:rsidRDefault="00CB023A" w:rsidP="00CB023A">
      <w:pPr>
        <w:spacing w:after="120"/>
        <w:ind w:left="900"/>
        <w:rPr>
          <w:rFonts w:cs="Tahoma"/>
          <w:lang w:val="de-DE"/>
        </w:rPr>
      </w:pPr>
      <w:r w:rsidRPr="007B09EB">
        <w:rPr>
          <w:rFonts w:cs="Tahoma"/>
          <w:lang w:val="de-DE"/>
        </w:rPr>
        <w:t>Als Ausnahme von der obigen Regel gilt Folgendes für Windows Intune (Pro Gerät), das als Konzern-Onlinedienst erworben wurde, aber nicht um den Anforderungen für Konzernprodukte zu entsprechen:</w:t>
      </w:r>
      <w:r w:rsidRPr="007B09EB">
        <w:rPr>
          <w:rFonts w:eastAsia="Times New Roman" w:cs="Tahoma"/>
          <w:szCs w:val="18"/>
          <w:lang w:val="de-DE"/>
        </w:rPr>
        <w:t xml:space="preserve"> </w:t>
      </w:r>
      <w:r w:rsidRPr="007B09EB">
        <w:rPr>
          <w:rFonts w:cs="Tahoma"/>
          <w:lang w:val="de-DE"/>
        </w:rPr>
        <w:t>Die neuen Lizenzen entnehmen Sie der Spalte „EA/OV-CW (neu)“ in der Tabelle oben.</w:t>
      </w:r>
    </w:p>
    <w:p w14:paraId="78984A80" w14:textId="77777777" w:rsidR="00CB023A" w:rsidRPr="007B09EB" w:rsidRDefault="00CB023A" w:rsidP="00CB023A">
      <w:pPr>
        <w:pStyle w:val="FootnoteBulletLevel2"/>
        <w:ind w:left="900" w:firstLine="0"/>
        <w:rPr>
          <w:rFonts w:ascii="Tahoma" w:hAnsi="Tahoma" w:cs="Tahoma"/>
          <w:lang w:val="de-DE"/>
        </w:rPr>
      </w:pPr>
      <w:r w:rsidRPr="007B09EB">
        <w:rPr>
          <w:rFonts w:ascii="Tahoma" w:hAnsi="Tahoma" w:cs="Tahoma"/>
          <w:sz w:val="18"/>
          <w:lang w:val="de-DE"/>
        </w:rPr>
        <w:t>Kunden mit aktiven Windows Intune (Pro Gerät)-Abonnements müssen das qualifizierende Betriebssystem auf ihrem lizenzierten Gerät nicht deinstallieren und können dieses zusammen mit dem Windows Desktop-Betriebssystem installieren und ausführen.</w:t>
      </w:r>
      <w:r w:rsidRPr="007B09EB">
        <w:rPr>
          <w:rFonts w:ascii="Tahoma" w:hAnsi="Tahoma" w:cs="Tahoma"/>
          <w:lang w:val="de-DE"/>
        </w:rPr>
        <w:t xml:space="preserve"> </w:t>
      </w:r>
    </w:p>
    <w:p w14:paraId="78984A81" w14:textId="77777777" w:rsidR="00CB023A" w:rsidRPr="007B09EB" w:rsidRDefault="00CB023A" w:rsidP="001A3E0D">
      <w:pPr>
        <w:pStyle w:val="FootnoteBulletLevel1"/>
        <w:spacing w:line="180" w:lineRule="exact"/>
        <w:ind w:left="720" w:firstLine="0"/>
        <w:rPr>
          <w:rFonts w:ascii="Tahoma" w:hAnsi="Tahoma" w:cs="Tahoma"/>
          <w:sz w:val="18"/>
          <w:szCs w:val="18"/>
          <w:lang w:val="de-DE"/>
        </w:rPr>
      </w:pPr>
    </w:p>
    <w:p w14:paraId="78984A82" w14:textId="77777777" w:rsidR="00CB023A" w:rsidRPr="007B09EB" w:rsidRDefault="00CB023A" w:rsidP="00CB023A">
      <w:pPr>
        <w:tabs>
          <w:tab w:val="left" w:pos="900"/>
        </w:tabs>
        <w:spacing w:before="120" w:after="120"/>
        <w:ind w:left="900"/>
        <w:rPr>
          <w:rFonts w:cs="Tahoma"/>
          <w:lang w:val="de-DE"/>
        </w:rPr>
      </w:pPr>
      <w:r w:rsidRPr="007B09EB">
        <w:rPr>
          <w:rFonts w:cs="Tahoma"/>
          <w:u w:val="single"/>
          <w:lang w:val="de-DE"/>
        </w:rPr>
        <w:t>Zuweisen der Lizenz</w:t>
      </w:r>
      <w:r w:rsidRPr="007B09EB">
        <w:rPr>
          <w:rFonts w:cs="Tahoma"/>
          <w:lang w:val="de-DE"/>
        </w:rPr>
        <w:t xml:space="preserve">. Kunden müssen ihre Windows Intune (Pro Gerät)-Abonnementlizenz dem Gerät zuweisen, auf dem das qualifizierende Betriebssystem installiert ist. </w:t>
      </w:r>
    </w:p>
    <w:p w14:paraId="78984A83" w14:textId="77777777" w:rsidR="00CB023A" w:rsidRPr="007B09EB" w:rsidRDefault="00CB023A" w:rsidP="001A3E0D">
      <w:pPr>
        <w:pStyle w:val="FootnoteBulletLevel2"/>
        <w:spacing w:line="180" w:lineRule="exact"/>
        <w:ind w:left="900" w:firstLine="0"/>
        <w:rPr>
          <w:rFonts w:ascii="Tahoma" w:hAnsi="Tahoma" w:cs="Tahoma"/>
          <w:sz w:val="18"/>
          <w:szCs w:val="18"/>
          <w:lang w:val="de-DE"/>
        </w:rPr>
      </w:pPr>
    </w:p>
    <w:p w14:paraId="78984A84" w14:textId="77777777" w:rsidR="00CB023A" w:rsidRPr="007B09EB" w:rsidRDefault="00CB023A" w:rsidP="00CB023A">
      <w:pPr>
        <w:pStyle w:val="FootnoteBulletLevel1"/>
        <w:tabs>
          <w:tab w:val="clear" w:pos="900"/>
          <w:tab w:val="num" w:pos="990"/>
        </w:tabs>
        <w:ind w:firstLine="0"/>
        <w:rPr>
          <w:rFonts w:ascii="Tahoma" w:hAnsi="Tahoma" w:cs="Tahoma"/>
          <w:lang w:val="de-DE"/>
        </w:rPr>
      </w:pPr>
      <w:r w:rsidRPr="007B09EB">
        <w:rPr>
          <w:rFonts w:ascii="Tahoma" w:hAnsi="Tahoma" w:cs="Tahoma"/>
          <w:b/>
          <w:sz w:val="18"/>
          <w:u w:val="single"/>
          <w:lang w:val="de-DE"/>
        </w:rPr>
        <w:t>Neuzuweisung von Lizenzen</w:t>
      </w:r>
      <w:r w:rsidRPr="007B09EB">
        <w:rPr>
          <w:rFonts w:ascii="Tahoma" w:hAnsi="Tahoma" w:cs="Tahoma"/>
          <w:b/>
          <w:sz w:val="18"/>
          <w:lang w:val="de-DE"/>
        </w:rPr>
        <w:t xml:space="preserve"> für Windows Intune (Pro Gerät)</w:t>
      </w:r>
    </w:p>
    <w:p w14:paraId="78984A85" w14:textId="77777777" w:rsidR="00CB023A" w:rsidRPr="007B09EB" w:rsidRDefault="00CB023A" w:rsidP="00CB023A">
      <w:pPr>
        <w:pStyle w:val="BodyText"/>
        <w:tabs>
          <w:tab w:val="num" w:pos="990"/>
        </w:tabs>
        <w:spacing w:line="240" w:lineRule="auto"/>
        <w:ind w:left="900"/>
        <w:rPr>
          <w:rFonts w:ascii="Tahoma" w:hAnsi="Tahoma" w:cs="Tahoma"/>
        </w:rPr>
      </w:pPr>
      <w:r w:rsidRPr="007B09EB">
        <w:rPr>
          <w:rFonts w:ascii="Tahoma" w:hAnsi="Tahoma" w:cs="Tahoma"/>
          <w:color w:val="auto"/>
          <w:sz w:val="18"/>
        </w:rPr>
        <w:t>Kunden sind berechtigt, Lizenzen für Windows Intune (Pro Gerät) neu zuzuweisen, jedoch nicht nur kurzzeitig (d. h. nicht innerhalb von 90 Tagen nach der letzten Zuweisung).</w:t>
      </w:r>
      <w:r w:rsidRPr="007B09EB">
        <w:rPr>
          <w:rFonts w:ascii="Tahoma" w:hAnsi="Tahoma" w:cs="Tahoma"/>
        </w:rPr>
        <w:t xml:space="preserve"> </w:t>
      </w:r>
      <w:r w:rsidRPr="007B09EB">
        <w:rPr>
          <w:rFonts w:ascii="Tahoma" w:hAnsi="Tahoma" w:cs="Tahoma"/>
          <w:color w:val="auto"/>
          <w:sz w:val="18"/>
        </w:rPr>
        <w:t>Kunden sind berechtigt, eine</w:t>
      </w:r>
      <w:r w:rsidR="008C5649" w:rsidRPr="007B09EB">
        <w:rPr>
          <w:rFonts w:ascii="Tahoma" w:hAnsi="Tahoma" w:cs="Tahoma"/>
          <w:color w:val="auto"/>
          <w:sz w:val="18"/>
        </w:rPr>
        <w:t> </w:t>
      </w:r>
      <w:r w:rsidRPr="007B09EB">
        <w:rPr>
          <w:rFonts w:ascii="Tahoma" w:hAnsi="Tahoma" w:cs="Tahoma"/>
          <w:color w:val="auto"/>
          <w:sz w:val="18"/>
        </w:rPr>
        <w:t>Lizenz für Windows Intune (Pro Gerät) früher neu zuzuweisen, wenn sie das vorhandene lizenzierte</w:t>
      </w:r>
      <w:r w:rsidR="008C5649" w:rsidRPr="007B09EB">
        <w:rPr>
          <w:rFonts w:ascii="Tahoma" w:hAnsi="Tahoma" w:cs="Tahoma"/>
          <w:color w:val="auto"/>
          <w:sz w:val="18"/>
        </w:rPr>
        <w:t> </w:t>
      </w:r>
      <w:r w:rsidRPr="007B09EB">
        <w:rPr>
          <w:rFonts w:ascii="Tahoma" w:hAnsi="Tahoma" w:cs="Tahoma"/>
          <w:color w:val="auto"/>
          <w:sz w:val="18"/>
        </w:rPr>
        <w:t>Gerät aufgrund eines Hardwarefehlers außer Dienst stellen.</w:t>
      </w:r>
      <w:r w:rsidRPr="007B09EB">
        <w:rPr>
          <w:rFonts w:ascii="Tahoma" w:hAnsi="Tahoma" w:cs="Tahoma"/>
        </w:rPr>
        <w:t xml:space="preserve"> </w:t>
      </w:r>
      <w:r w:rsidRPr="007B09EB">
        <w:rPr>
          <w:rFonts w:ascii="Tahoma" w:hAnsi="Tahoma" w:cs="Tahoma"/>
          <w:color w:val="auto"/>
          <w:sz w:val="18"/>
        </w:rPr>
        <w:t>Das Gerät, dem eine Lizenz für Windows Intune (Pro Gerät) neu zugewiesen wird, muss den oben beschriebenen Anforderungen für ein</w:t>
      </w:r>
      <w:r w:rsidR="008C5649" w:rsidRPr="007B09EB">
        <w:rPr>
          <w:rFonts w:ascii="Tahoma" w:hAnsi="Tahoma" w:cs="Tahoma"/>
          <w:color w:val="auto"/>
          <w:sz w:val="18"/>
        </w:rPr>
        <w:t> </w:t>
      </w:r>
      <w:r w:rsidRPr="007B09EB">
        <w:rPr>
          <w:rFonts w:ascii="Tahoma" w:hAnsi="Tahoma" w:cs="Tahoma"/>
          <w:color w:val="auto"/>
          <w:sz w:val="18"/>
        </w:rPr>
        <w:t>qualifizierendes Betriebssystem entsprechen.</w:t>
      </w:r>
      <w:r w:rsidRPr="007B09EB">
        <w:rPr>
          <w:rFonts w:ascii="Tahoma" w:hAnsi="Tahoma" w:cs="Tahoma"/>
        </w:rPr>
        <w:t xml:space="preserve"> </w:t>
      </w:r>
      <w:r w:rsidRPr="007B09EB">
        <w:rPr>
          <w:rFonts w:ascii="Tahoma" w:hAnsi="Tahoma" w:cs="Tahoma"/>
          <w:color w:val="auto"/>
          <w:sz w:val="18"/>
        </w:rPr>
        <w:t>Von dem Gerät, von dem die Lizenz neu zugewiesen wird, muss die Software entfernt werden, und der Zugriff auf den Windows Intune (Pro Gerät)-Dienst</w:t>
      </w:r>
      <w:r w:rsidR="008C5649" w:rsidRPr="007B09EB">
        <w:rPr>
          <w:rFonts w:ascii="Tahoma" w:hAnsi="Tahoma" w:cs="Tahoma"/>
          <w:color w:val="auto"/>
          <w:sz w:val="18"/>
        </w:rPr>
        <w:t> </w:t>
      </w:r>
      <w:r w:rsidRPr="007B09EB">
        <w:rPr>
          <w:rFonts w:ascii="Tahoma" w:hAnsi="Tahoma" w:cs="Tahoma"/>
          <w:color w:val="auto"/>
          <w:sz w:val="18"/>
        </w:rPr>
        <w:t>muss eingestellt werden.</w:t>
      </w:r>
    </w:p>
    <w:p w14:paraId="78984A86" w14:textId="77777777" w:rsidR="00CB023A" w:rsidRPr="0053736C" w:rsidRDefault="00CB023A" w:rsidP="00CB023A">
      <w:pPr>
        <w:tabs>
          <w:tab w:val="num" w:pos="990"/>
        </w:tabs>
        <w:autoSpaceDN w:val="0"/>
        <w:spacing w:before="120" w:after="120"/>
        <w:ind w:left="900"/>
        <w:rPr>
          <w:rFonts w:cs="Tahoma"/>
          <w:spacing w:val="-3"/>
          <w:lang w:val="de-DE"/>
        </w:rPr>
      </w:pPr>
      <w:r w:rsidRPr="0053736C">
        <w:rPr>
          <w:rFonts w:cs="Tahoma"/>
          <w:spacing w:val="-3"/>
          <w:lang w:val="de-DE"/>
        </w:rPr>
        <w:t>Als Ausnahme von den Anforderungen für ein qualifizierendes Betriebssystem für Windows Intune (Pro</w:t>
      </w:r>
      <w:r w:rsidR="009A3D24" w:rsidRPr="0053736C">
        <w:rPr>
          <w:rFonts w:cs="Tahoma"/>
          <w:spacing w:val="-3"/>
          <w:lang w:val="de-DE"/>
        </w:rPr>
        <w:t> </w:t>
      </w:r>
      <w:r w:rsidRPr="0053736C">
        <w:rPr>
          <w:rFonts w:cs="Tahoma"/>
          <w:spacing w:val="-3"/>
          <w:lang w:val="de-DE"/>
        </w:rPr>
        <w:t>Gerät), das als Konzern-Onlinedienst lizenziert wurde, um den Anforderungen für Konzernprodukte zu entsprechen, sind Kunden berechtigt, Lizenzen für Windows Intune (Pro Gerät) folgenden Geräten neu zuzuweisen, sofern die Geräte für eines der in der Spalte „EA/OV-CW (neu)“ der Tabelle oben genannten qualifizierenden Betriebssysteme lizenziert sind und dieses qualifizierende Betriebssystem darauf installiert</w:t>
      </w:r>
      <w:r w:rsidR="009A3D24" w:rsidRPr="0053736C">
        <w:rPr>
          <w:rFonts w:cs="Tahoma"/>
          <w:spacing w:val="-3"/>
          <w:lang w:val="de-DE"/>
        </w:rPr>
        <w:t> </w:t>
      </w:r>
      <w:r w:rsidRPr="0053736C">
        <w:rPr>
          <w:rFonts w:cs="Tahoma"/>
          <w:spacing w:val="-3"/>
          <w:lang w:val="de-DE"/>
        </w:rPr>
        <w:t>ist:</w:t>
      </w:r>
      <w:r w:rsidRPr="0053736C">
        <w:rPr>
          <w:rFonts w:cs="Tahoma"/>
          <w:spacing w:val="-3"/>
          <w:szCs w:val="18"/>
          <w:lang w:val="de-DE"/>
        </w:rPr>
        <w:t xml:space="preserve"> </w:t>
      </w:r>
    </w:p>
    <w:p w14:paraId="78984A87" w14:textId="77777777" w:rsidR="00CB023A" w:rsidRPr="007B09EB" w:rsidRDefault="00CB023A" w:rsidP="004314B1">
      <w:pPr>
        <w:numPr>
          <w:ilvl w:val="3"/>
          <w:numId w:val="30"/>
        </w:numPr>
        <w:autoSpaceDN w:val="0"/>
        <w:spacing w:after="120"/>
        <w:rPr>
          <w:rFonts w:cs="Tahoma"/>
          <w:lang w:val="de-DE"/>
        </w:rPr>
      </w:pPr>
      <w:r w:rsidRPr="007B09EB">
        <w:rPr>
          <w:rFonts w:cs="Tahoma"/>
          <w:lang w:val="de-DE"/>
        </w:rPr>
        <w:t xml:space="preserve">Geräte, die Sie in Verbindung mit einer Unternehmensverschmelzung oder einem Unternehmenskauf erwerben, und </w:t>
      </w:r>
    </w:p>
    <w:p w14:paraId="78984A88" w14:textId="77777777" w:rsidR="00CB023A" w:rsidRPr="007B09EB" w:rsidRDefault="00CB023A" w:rsidP="004314B1">
      <w:pPr>
        <w:numPr>
          <w:ilvl w:val="3"/>
          <w:numId w:val="30"/>
        </w:numPr>
        <w:autoSpaceDN w:val="0"/>
        <w:spacing w:after="120"/>
        <w:rPr>
          <w:rFonts w:cs="Tahoma"/>
          <w:lang w:val="de-DE"/>
        </w:rPr>
      </w:pPr>
      <w:r w:rsidRPr="007B09EB">
        <w:rPr>
          <w:rFonts w:cs="Tahoma"/>
          <w:lang w:val="de-DE"/>
        </w:rPr>
        <w:t>Geräte, die Eigentum von Vertragspartnern oder Mitarbeitern sind.</w:t>
      </w:r>
    </w:p>
    <w:p w14:paraId="78984A89" w14:textId="77777777" w:rsidR="00CB023A" w:rsidRPr="007B09EB" w:rsidRDefault="00CB023A" w:rsidP="004314B1">
      <w:pPr>
        <w:pStyle w:val="FootnoteBulletLevel1"/>
        <w:numPr>
          <w:ilvl w:val="0"/>
          <w:numId w:val="33"/>
        </w:numPr>
        <w:adjustRightInd/>
        <w:ind w:left="908" w:hanging="274"/>
        <w:textAlignment w:val="auto"/>
        <w:rPr>
          <w:rFonts w:ascii="Tahoma" w:hAnsi="Tahoma" w:cs="Tahoma"/>
        </w:rPr>
      </w:pPr>
      <w:r w:rsidRPr="007B09EB">
        <w:rPr>
          <w:rFonts w:ascii="Tahoma" w:hAnsi="Tahoma" w:cs="Tahoma"/>
          <w:b/>
          <w:sz w:val="18"/>
          <w:lang w:val="de-DE"/>
        </w:rPr>
        <w:t>Software Assurance für Windows 8 Pro</w:t>
      </w:r>
      <w:r w:rsidRPr="007B09EB">
        <w:rPr>
          <w:rFonts w:ascii="Tahoma" w:hAnsi="Tahoma" w:cs="Tahoma"/>
        </w:rPr>
        <w:t xml:space="preserve"> </w:t>
      </w:r>
    </w:p>
    <w:p w14:paraId="78984A8A"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lang w:val="de-DE"/>
        </w:rPr>
        <w:t>Kunden, die Interesse an Software Assurance für Windows 8 Pro haben, stehen folgende Möglichkeiten</w:t>
      </w:r>
      <w:r w:rsidR="008C5649" w:rsidRPr="007B09EB">
        <w:rPr>
          <w:rFonts w:ascii="Tahoma" w:hAnsi="Tahoma" w:cs="Tahoma"/>
          <w:sz w:val="18"/>
          <w:lang w:val="de-DE"/>
        </w:rPr>
        <w:t> </w:t>
      </w:r>
      <w:r w:rsidRPr="007B09EB">
        <w:rPr>
          <w:rFonts w:ascii="Tahoma" w:hAnsi="Tahoma" w:cs="Tahoma"/>
          <w:sz w:val="18"/>
          <w:lang w:val="de-DE"/>
        </w:rPr>
        <w:t>offen:</w:t>
      </w:r>
    </w:p>
    <w:p w14:paraId="78984A8B" w14:textId="77777777" w:rsidR="00CB023A" w:rsidRPr="007B09EB" w:rsidRDefault="00CB023A" w:rsidP="004314B1">
      <w:pPr>
        <w:pStyle w:val="FootnoteBulletLevel1"/>
        <w:numPr>
          <w:ilvl w:val="0"/>
          <w:numId w:val="33"/>
        </w:numPr>
        <w:adjustRightInd/>
        <w:textAlignment w:val="auto"/>
        <w:rPr>
          <w:rFonts w:ascii="Tahoma" w:hAnsi="Tahoma" w:cs="Tahoma"/>
          <w:lang w:val="de-DE"/>
        </w:rPr>
      </w:pPr>
      <w:r w:rsidRPr="007B09EB">
        <w:rPr>
          <w:rFonts w:ascii="Tahoma" w:hAnsi="Tahoma" w:cs="Tahoma"/>
          <w:sz w:val="18"/>
          <w:lang w:val="de-DE"/>
        </w:rPr>
        <w:t>Select-,</w:t>
      </w:r>
      <w:r w:rsidRPr="007B09EB">
        <w:rPr>
          <w:rFonts w:ascii="Tahoma" w:hAnsi="Tahoma" w:cs="Tahoma"/>
          <w:lang w:val="de-DE"/>
        </w:rPr>
        <w:t xml:space="preserve"> </w:t>
      </w:r>
      <w:r w:rsidRPr="007B09EB">
        <w:rPr>
          <w:rFonts w:ascii="Tahoma" w:hAnsi="Tahoma" w:cs="Tahoma"/>
          <w:sz w:val="18"/>
          <w:lang w:val="de-DE"/>
        </w:rPr>
        <w:t>Open Value- (nicht unternehmensweit) und Open-Lizenzprogramm:</w:t>
      </w:r>
      <w:r w:rsidRPr="007B09EB">
        <w:rPr>
          <w:rFonts w:ascii="Tahoma" w:hAnsi="Tahoma" w:cs="Tahoma"/>
          <w:lang w:val="de-DE"/>
        </w:rPr>
        <w:t xml:space="preserve"> </w:t>
      </w:r>
    </w:p>
    <w:p w14:paraId="78984A8C" w14:textId="77777777" w:rsidR="00CB023A" w:rsidRPr="007B09EB" w:rsidRDefault="00CB023A" w:rsidP="004314B1">
      <w:pPr>
        <w:numPr>
          <w:ilvl w:val="0"/>
          <w:numId w:val="34"/>
        </w:numPr>
        <w:ind w:left="1800"/>
        <w:rPr>
          <w:rFonts w:cs="Tahoma"/>
        </w:rPr>
      </w:pPr>
      <w:r w:rsidRPr="007B09EB">
        <w:rPr>
          <w:rFonts w:cs="Tahoma"/>
          <w:bdr w:val="none" w:sz="0" w:space="0" w:color="auto" w:frame="1"/>
          <w:lang w:val="de-DE"/>
        </w:rPr>
        <w:t>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w:t>
      </w:r>
      <w:r w:rsidRPr="007B09EB">
        <w:rPr>
          <w:rFonts w:cs="Tahoma"/>
          <w:lang w:val="de-DE"/>
        </w:rPr>
        <w:t xml:space="preserve"> </w:t>
      </w:r>
      <w:r w:rsidRPr="007B09EB">
        <w:rPr>
          <w:rFonts w:cs="Tahoma"/>
          <w:bdr w:val="none" w:sz="0" w:space="0" w:color="auto" w:frame="1"/>
          <w:lang w:val="de-DE"/>
        </w:rPr>
        <w:t>(Gültig ab dem 1. September 2009)</w:t>
      </w:r>
    </w:p>
    <w:p w14:paraId="78984A8D" w14:textId="77777777" w:rsidR="00CB023A" w:rsidRPr="007B09EB" w:rsidRDefault="00CB023A" w:rsidP="004314B1">
      <w:pPr>
        <w:pStyle w:val="Footnotedash"/>
        <w:numPr>
          <w:ilvl w:val="0"/>
          <w:numId w:val="34"/>
        </w:numPr>
        <w:adjustRightInd/>
        <w:ind w:left="1800"/>
        <w:textAlignment w:val="auto"/>
        <w:rPr>
          <w:rFonts w:ascii="Tahoma" w:hAnsi="Tahoma" w:cs="Tahoma"/>
          <w:lang w:val="de-DE"/>
        </w:rPr>
      </w:pPr>
      <w:r w:rsidRPr="007B09EB">
        <w:rPr>
          <w:rFonts w:ascii="Tahoma" w:hAnsi="Tahoma" w:cs="Tahoma"/>
          <w:sz w:val="18"/>
          <w:lang w:val="de-DE"/>
        </w:rPr>
        <w:t>Sie können Software Assurance für das Desktop-Betriebssystem nach Ablauf der Software Assurance für Windows 8 Pro oder Windows 7 verlängern.</w:t>
      </w:r>
      <w:r w:rsidRPr="007B09EB">
        <w:rPr>
          <w:rFonts w:ascii="Tahoma" w:hAnsi="Tahoma" w:cs="Tahoma"/>
          <w:lang w:val="de-DE"/>
        </w:rPr>
        <w:t xml:space="preserve"> </w:t>
      </w:r>
    </w:p>
    <w:p w14:paraId="78984A8E" w14:textId="77777777" w:rsidR="00CB023A" w:rsidRPr="007B09EB" w:rsidRDefault="00CB023A" w:rsidP="00CB023A">
      <w:pPr>
        <w:pStyle w:val="Footnotedash"/>
        <w:ind w:left="900" w:firstLine="0"/>
        <w:rPr>
          <w:rFonts w:ascii="Tahoma" w:hAnsi="Tahoma" w:cs="Tahoma"/>
          <w:sz w:val="18"/>
          <w:szCs w:val="18"/>
        </w:rPr>
      </w:pPr>
      <w:r w:rsidRPr="007B09EB">
        <w:rPr>
          <w:rFonts w:ascii="Tahoma" w:hAnsi="Tahoma" w:cs="Tahoma"/>
          <w:sz w:val="18"/>
          <w:szCs w:val="18"/>
          <w:lang w:val="de-DE"/>
        </w:rPr>
        <w:t xml:space="preserve">Die oben genannte Frist kann zu Werbezwecken für einen begrenzten Zeitraum verlängert werden. </w:t>
      </w:r>
      <w:r w:rsidRPr="007B09EB">
        <w:rPr>
          <w:rFonts w:ascii="Tahoma" w:hAnsi="Tahoma" w:cs="Tahoma"/>
          <w:sz w:val="18"/>
          <w:szCs w:val="18"/>
        </w:rPr>
        <w:t xml:space="preserve">Weitere Informationen finden Sie </w:t>
      </w:r>
      <w:r w:rsidRPr="0053736C">
        <w:rPr>
          <w:rFonts w:ascii="Tahoma" w:hAnsi="Tahoma" w:cs="Tahoma"/>
          <w:sz w:val="18"/>
          <w:szCs w:val="18"/>
        </w:rPr>
        <w:t xml:space="preserve">in </w:t>
      </w:r>
      <w:hyperlink w:anchor="_Abschnitt_3_–" w:history="1">
        <w:r w:rsidRPr="0053736C">
          <w:rPr>
            <w:rStyle w:val="Hyperlink"/>
            <w:rFonts w:ascii="Tahoma" w:hAnsi="Tahoma" w:cs="Tahoma"/>
            <w:sz w:val="18"/>
            <w:szCs w:val="18"/>
            <w:u w:val="none"/>
          </w:rPr>
          <w:t>Abschnitt 3</w:t>
        </w:r>
      </w:hyperlink>
      <w:r w:rsidRPr="007B09EB">
        <w:rPr>
          <w:rFonts w:ascii="Tahoma" w:hAnsi="Tahoma" w:cs="Tahoma"/>
          <w:sz w:val="18"/>
          <w:szCs w:val="18"/>
        </w:rPr>
        <w:t>.</w:t>
      </w:r>
    </w:p>
    <w:p w14:paraId="78984A8F" w14:textId="77777777" w:rsidR="00CB023A" w:rsidRPr="007B09EB" w:rsidRDefault="00CB023A" w:rsidP="004314B1">
      <w:pPr>
        <w:pStyle w:val="FootnoteBulletLevel2"/>
        <w:numPr>
          <w:ilvl w:val="0"/>
          <w:numId w:val="28"/>
        </w:numPr>
        <w:adjustRightInd/>
        <w:ind w:left="1440"/>
        <w:textAlignment w:val="auto"/>
        <w:rPr>
          <w:rFonts w:ascii="Tahoma" w:hAnsi="Tahoma" w:cs="Tahoma"/>
          <w:lang w:val="de-DE"/>
        </w:rPr>
      </w:pPr>
      <w:r w:rsidRPr="007B09EB">
        <w:rPr>
          <w:rFonts w:ascii="Tahoma" w:hAnsi="Tahoma" w:cs="Tahoma"/>
          <w:sz w:val="18"/>
          <w:szCs w:val="18"/>
          <w:lang w:val="de-DE"/>
        </w:rPr>
        <w:t xml:space="preserve">Konzernbeitritte: </w:t>
      </w:r>
      <w:r w:rsidRPr="007B09EB">
        <w:rPr>
          <w:rFonts w:ascii="Tahoma" w:hAnsi="Tahoma" w:cs="Tahoma"/>
          <w:sz w:val="18"/>
          <w:lang w:val="de-DE"/>
        </w:rPr>
        <w:t>Nach Ablauf eines bestehenden Konzernbeitritts für das Windows Desktop-Betriebssystem können die Kunden diesen durch einen neuen Konzernbeitritt für das Windows Desktop-Betriebssystem verlängern.</w:t>
      </w:r>
    </w:p>
    <w:p w14:paraId="78984A90" w14:textId="77777777" w:rsidR="00CB023A" w:rsidRPr="007B09EB" w:rsidRDefault="00CB023A" w:rsidP="00CB023A">
      <w:pPr>
        <w:rPr>
          <w:rFonts w:cs="Tahoma"/>
          <w:lang w:val="de-DE"/>
        </w:rPr>
      </w:pPr>
    </w:p>
    <w:p w14:paraId="78984A91" w14:textId="77777777" w:rsidR="00CB023A" w:rsidRPr="007B09EB" w:rsidRDefault="00CB023A" w:rsidP="004314B1">
      <w:pPr>
        <w:pStyle w:val="FootnoteBulletLevel1"/>
        <w:numPr>
          <w:ilvl w:val="0"/>
          <w:numId w:val="35"/>
        </w:numPr>
        <w:adjustRightInd/>
        <w:ind w:left="907"/>
        <w:textAlignment w:val="auto"/>
        <w:rPr>
          <w:rFonts w:ascii="Tahoma" w:hAnsi="Tahoma" w:cs="Tahoma"/>
        </w:rPr>
      </w:pPr>
      <w:r w:rsidRPr="007B09EB">
        <w:rPr>
          <w:rFonts w:ascii="Tahoma" w:hAnsi="Tahoma" w:cs="Tahoma"/>
          <w:b/>
          <w:sz w:val="18"/>
          <w:lang w:val="de-DE"/>
        </w:rPr>
        <w:t>Upgrade und Software Assurance für Windows 8 Pro</w:t>
      </w:r>
    </w:p>
    <w:p w14:paraId="78984A92" w14:textId="77777777" w:rsidR="00CB023A" w:rsidRPr="007B09EB" w:rsidRDefault="00CB023A" w:rsidP="00CB023A">
      <w:pPr>
        <w:pStyle w:val="FootnoteBulletLevel1"/>
        <w:ind w:firstLine="0"/>
        <w:rPr>
          <w:rFonts w:ascii="Tahoma" w:hAnsi="Tahoma" w:cs="Tahoma"/>
        </w:rPr>
      </w:pPr>
      <w:r w:rsidRPr="007B09EB">
        <w:rPr>
          <w:rFonts w:ascii="Tahoma" w:hAnsi="Tahoma" w:cs="Tahoma"/>
          <w:sz w:val="18"/>
          <w:u w:val="single"/>
          <w:lang w:val="de-DE"/>
        </w:rPr>
        <w:t>Betriebssystem-Upgrade-Lizenz</w:t>
      </w:r>
    </w:p>
    <w:p w14:paraId="78984A93" w14:textId="77777777" w:rsidR="00CB023A" w:rsidRPr="007B09EB" w:rsidRDefault="00CB023A" w:rsidP="0053736C">
      <w:pPr>
        <w:pStyle w:val="FootnoteBulletLevel2"/>
        <w:numPr>
          <w:ilvl w:val="2"/>
          <w:numId w:val="35"/>
        </w:numPr>
        <w:adjustRightInd/>
        <w:ind w:left="1440"/>
        <w:textAlignment w:val="auto"/>
        <w:rPr>
          <w:rFonts w:ascii="Tahoma" w:hAnsi="Tahoma" w:cs="Tahoma"/>
          <w:lang w:val="de-DE"/>
        </w:rPr>
      </w:pPr>
      <w:r w:rsidRPr="007B09EB">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w:t>
      </w:r>
      <w:r w:rsidRPr="007B09EB">
        <w:rPr>
          <w:rFonts w:ascii="Tahoma" w:hAnsi="Tahoma" w:cs="Tahoma"/>
          <w:lang w:val="de-DE"/>
        </w:rPr>
        <w:t xml:space="preserve"> </w:t>
      </w:r>
      <w:r w:rsidRPr="007B09EB">
        <w:rPr>
          <w:rFonts w:ascii="Tahoma" w:hAnsi="Tahoma" w:cs="Tahoma"/>
          <w:sz w:val="18"/>
          <w:lang w:val="de-DE"/>
        </w:rPr>
        <w:t>Daher muss der Kunde eines der in der Tabelle oben genannten anwendbaren, qualifizierenden Betriebssysteme lizenziert und auf jedem Desktop, für</w:t>
      </w:r>
      <w:r w:rsidR="0053736C">
        <w:rPr>
          <w:rFonts w:ascii="Tahoma" w:hAnsi="Tahoma" w:cs="Tahoma"/>
          <w:sz w:val="18"/>
          <w:lang w:val="de-DE"/>
        </w:rPr>
        <w:t> </w:t>
      </w:r>
      <w:r w:rsidRPr="007B09EB">
        <w:rPr>
          <w:rFonts w:ascii="Tahoma" w:hAnsi="Tahoma" w:cs="Tahoma"/>
          <w:sz w:val="18"/>
          <w:lang w:val="de-DE"/>
        </w:rPr>
        <w:t>den er das Windows 8 Pro-Upgrade erwirbt und auf dem er es ausführt, installiert haben.</w:t>
      </w:r>
    </w:p>
    <w:p w14:paraId="78984A94" w14:textId="77777777" w:rsidR="00CB023A" w:rsidRPr="007B09EB" w:rsidRDefault="00CB023A" w:rsidP="00CB023A">
      <w:pPr>
        <w:pStyle w:val="FootnoteBulletLevel1"/>
        <w:ind w:firstLine="0"/>
        <w:rPr>
          <w:rFonts w:ascii="Tahoma" w:hAnsi="Tahoma" w:cs="Tahoma"/>
          <w:lang w:val="de-DE"/>
        </w:rPr>
      </w:pPr>
      <w:r w:rsidRPr="007B09EB">
        <w:rPr>
          <w:rFonts w:ascii="Tahoma" w:hAnsi="Tahoma" w:cs="Tahoma"/>
          <w:sz w:val="18"/>
          <w:lang w:val="de-DE"/>
        </w:rPr>
        <w:t>Kunden, die Windows 8 Pro-Upgrades und Software Assurance zusammen erwerben möchten, stehen folgende Möglichkeiten offen:</w:t>
      </w:r>
    </w:p>
    <w:p w14:paraId="78984A95" w14:textId="77777777" w:rsidR="00CB023A" w:rsidRPr="007B09EB" w:rsidRDefault="00CB023A" w:rsidP="004314B1">
      <w:pPr>
        <w:pStyle w:val="FootnoteBulletLevel2"/>
        <w:numPr>
          <w:ilvl w:val="2"/>
          <w:numId w:val="35"/>
        </w:numPr>
        <w:adjustRightInd/>
        <w:ind w:left="1440"/>
        <w:textAlignment w:val="auto"/>
        <w:rPr>
          <w:rFonts w:ascii="Tahoma" w:hAnsi="Tahoma" w:cs="Tahoma"/>
          <w:lang w:val="de-DE"/>
        </w:rPr>
      </w:pPr>
      <w:r w:rsidRPr="007B09EB">
        <w:rPr>
          <w:rFonts w:ascii="Tahoma" w:hAnsi="Tahoma" w:cs="Tahoma"/>
          <w:sz w:val="18"/>
          <w:lang w:val="de-DE"/>
        </w:rPr>
        <w:t>Select-, Open Value- (nicht unternehmensweit) und Open-Lizenzprogramm:</w:t>
      </w:r>
    </w:p>
    <w:p w14:paraId="78984A96" w14:textId="77777777" w:rsidR="00CB023A" w:rsidRPr="007B09EB" w:rsidRDefault="00CB023A" w:rsidP="0053736C">
      <w:pPr>
        <w:pStyle w:val="Footnotedash"/>
        <w:numPr>
          <w:ilvl w:val="1"/>
          <w:numId w:val="36"/>
        </w:numPr>
        <w:ind w:left="1800"/>
        <w:rPr>
          <w:rFonts w:ascii="Tahoma" w:hAnsi="Tahoma" w:cs="Tahoma"/>
          <w:lang w:val="de-DE"/>
        </w:rPr>
      </w:pPr>
      <w:r w:rsidRPr="007B09EB">
        <w:rPr>
          <w:rFonts w:ascii="Tahoma" w:hAnsi="Tahoma" w:cs="Tahoma"/>
          <w:color w:val="000000"/>
          <w:sz w:val="18"/>
          <w:lang w:val="de-DE"/>
        </w:rPr>
        <w:t>Kunden können Windows 8 Pro-Upgrades und Software Assurance für Desktops erwerben, auf</w:t>
      </w:r>
      <w:r w:rsidR="0053736C">
        <w:rPr>
          <w:rFonts w:ascii="Tahoma" w:hAnsi="Tahoma" w:cs="Tahoma"/>
          <w:color w:val="000000"/>
          <w:sz w:val="18"/>
          <w:lang w:val="de-DE"/>
        </w:rPr>
        <w:t> </w:t>
      </w:r>
      <w:r w:rsidRPr="007B09EB">
        <w:rPr>
          <w:rFonts w:ascii="Tahoma" w:hAnsi="Tahoma" w:cs="Tahoma"/>
          <w:color w:val="000000"/>
          <w:sz w:val="18"/>
          <w:lang w:val="de-DE"/>
        </w:rPr>
        <w:t>denen der Kunde eines der in der Windows-Upgrade-Tabelle genannten qualifizierenden Betriebssysteme lizenziert und installiert hat.</w:t>
      </w:r>
    </w:p>
    <w:p w14:paraId="78984A97" w14:textId="77777777" w:rsidR="00CB023A" w:rsidRPr="007B09EB" w:rsidRDefault="00CB023A" w:rsidP="004314B1">
      <w:pPr>
        <w:pStyle w:val="Footnotedash"/>
        <w:numPr>
          <w:ilvl w:val="1"/>
          <w:numId w:val="36"/>
        </w:numPr>
        <w:ind w:left="1800"/>
        <w:rPr>
          <w:rFonts w:ascii="Tahoma" w:hAnsi="Tahoma" w:cs="Tahoma"/>
          <w:lang w:val="de-DE"/>
        </w:rPr>
      </w:pPr>
      <w:r w:rsidRPr="007B09EB">
        <w:rPr>
          <w:rFonts w:ascii="Tahoma" w:hAnsi="Tahoma" w:cs="Tahoma"/>
          <w:color w:val="000000"/>
          <w:sz w:val="18"/>
          <w:lang w:val="de-DE"/>
        </w:rPr>
        <w:t>Der Kunde ist berechtigt, Software Assurance für Desktop-Betriebssystem-Upgrades vom ursprünglichen Desktop einem Ersatzdesktop neu zuzuweisen, jedoch nicht kurzzeitig (d.</w:t>
      </w:r>
      <w:r w:rsidR="009A3D24" w:rsidRPr="007B09EB">
        <w:rPr>
          <w:rFonts w:ascii="Tahoma" w:hAnsi="Tahoma" w:cs="Tahoma"/>
          <w:color w:val="000000"/>
          <w:sz w:val="18"/>
          <w:lang w:val="de-DE"/>
        </w:rPr>
        <w:t> </w:t>
      </w:r>
      <w:r w:rsidRPr="007B09EB">
        <w:rPr>
          <w:rFonts w:ascii="Tahoma" w:hAnsi="Tahoma" w:cs="Tahoma"/>
          <w:color w:val="000000"/>
          <w:sz w:val="18"/>
          <w:lang w:val="de-DE"/>
        </w:rPr>
        <w:t>h.</w:t>
      </w:r>
      <w:r w:rsidR="009A3D24" w:rsidRPr="007B09EB">
        <w:rPr>
          <w:rFonts w:ascii="Tahoma" w:hAnsi="Tahoma" w:cs="Tahoma"/>
          <w:color w:val="000000"/>
          <w:sz w:val="18"/>
          <w:lang w:val="de-DE"/>
        </w:rPr>
        <w:t> </w:t>
      </w:r>
      <w:r w:rsidRPr="007B09EB">
        <w:rPr>
          <w:rFonts w:ascii="Tahoma" w:hAnsi="Tahoma" w:cs="Tahoma"/>
          <w:color w:val="000000"/>
          <w:sz w:val="18"/>
          <w:lang w:val="de-DE"/>
        </w:rPr>
        <w:t>nicht innerhalb von 90 Tagen nach der letzten Zuweisung), solange (1) der Kunde die neueste Version dieses Betriebssystems lizenziert und auf dem Ersatzdesktop installiert hat und (2) der Kunde von dem ursprünglichen Desktop alle zugehörigen Desktop-Betriebssystem</w:t>
      </w:r>
      <w:r w:rsidR="009A3D24" w:rsidRPr="007B09EB">
        <w:rPr>
          <w:rFonts w:ascii="Tahoma" w:hAnsi="Tahoma" w:cs="Tahoma"/>
          <w:color w:val="000000"/>
          <w:sz w:val="18"/>
          <w:lang w:val="de-DE"/>
        </w:rPr>
        <w:t> </w:t>
      </w:r>
      <w:r w:rsidRPr="007B09EB">
        <w:rPr>
          <w:rFonts w:ascii="Tahoma" w:hAnsi="Tahoma" w:cs="Tahoma"/>
          <w:color w:val="000000"/>
          <w:sz w:val="18"/>
          <w:lang w:val="de-DE"/>
        </w:rPr>
        <w:t>Upgrades entfernt.</w:t>
      </w:r>
    </w:p>
    <w:p w14:paraId="78984A98" w14:textId="77777777" w:rsidR="00CB023A" w:rsidRPr="007B09EB" w:rsidRDefault="00CB023A" w:rsidP="0097485C">
      <w:pPr>
        <w:pStyle w:val="Footnotedash"/>
        <w:numPr>
          <w:ilvl w:val="1"/>
          <w:numId w:val="36"/>
        </w:numPr>
        <w:ind w:left="1440"/>
        <w:rPr>
          <w:rFonts w:ascii="Tahoma" w:hAnsi="Tahoma" w:cs="Tahoma"/>
          <w:color w:val="000000"/>
          <w:sz w:val="18"/>
          <w:lang w:val="de-DE"/>
        </w:rPr>
      </w:pPr>
      <w:r w:rsidRPr="007B09EB">
        <w:rPr>
          <w:rFonts w:ascii="Tahoma" w:hAnsi="Tahoma" w:cs="Tahoma"/>
          <w:color w:val="000000"/>
          <w:sz w:val="18"/>
          <w:lang w:val="de-DE"/>
        </w:rPr>
        <w:t>Konzernbeitritte und unternehmensweite Open Value-Verträge (zeitlich unbeschränkt und</w:t>
      </w:r>
      <w:r w:rsidR="008C5649" w:rsidRPr="007B09EB">
        <w:rPr>
          <w:rFonts w:ascii="Tahoma" w:hAnsi="Tahoma" w:cs="Tahoma"/>
          <w:color w:val="000000"/>
          <w:sz w:val="18"/>
          <w:lang w:val="de-DE"/>
        </w:rPr>
        <w:t> </w:t>
      </w:r>
      <w:r w:rsidRPr="007B09EB">
        <w:rPr>
          <w:rFonts w:ascii="Tahoma" w:hAnsi="Tahoma" w:cs="Tahoma"/>
          <w:color w:val="000000"/>
          <w:sz w:val="18"/>
          <w:lang w:val="de-DE"/>
        </w:rPr>
        <w:t>Abonnement):</w:t>
      </w:r>
    </w:p>
    <w:p w14:paraId="78984A99" w14:textId="77777777" w:rsidR="00CB023A" w:rsidRPr="007B09EB" w:rsidRDefault="00CB023A" w:rsidP="004314B1">
      <w:pPr>
        <w:pStyle w:val="Footnotedash"/>
        <w:numPr>
          <w:ilvl w:val="0"/>
          <w:numId w:val="36"/>
        </w:numPr>
        <w:adjustRightInd/>
        <w:ind w:left="1800"/>
        <w:textAlignment w:val="auto"/>
        <w:rPr>
          <w:rFonts w:ascii="Tahoma" w:hAnsi="Tahoma" w:cs="Tahoma"/>
          <w:lang w:val="de-DE"/>
        </w:rPr>
      </w:pPr>
      <w:r w:rsidRPr="007B09EB">
        <w:rPr>
          <w:rFonts w:ascii="Tahoma" w:hAnsi="Tahoma" w:cs="Tahoma"/>
          <w:sz w:val="18"/>
          <w:szCs w:val="18"/>
          <w:lang w:val="de-DE"/>
        </w:rPr>
        <w:t xml:space="preserve">Erste Konzernbeitritte oder Open Value-Verträge (installierte Basis): </w:t>
      </w:r>
    </w:p>
    <w:p w14:paraId="78984A9A" w14:textId="77777777" w:rsidR="00CB023A" w:rsidRPr="007B09EB" w:rsidRDefault="00CB023A" w:rsidP="00CB023A">
      <w:pPr>
        <w:pStyle w:val="Footnotedash"/>
        <w:ind w:left="1800" w:firstLine="0"/>
        <w:rPr>
          <w:rFonts w:ascii="Tahoma" w:hAnsi="Tahoma" w:cs="Tahoma"/>
          <w:lang w:val="de-DE"/>
        </w:rPr>
      </w:pPr>
      <w:r w:rsidRPr="007B09EB">
        <w:rPr>
          <w:rFonts w:ascii="Tahoma" w:hAnsi="Tahoma" w:cs="Tahoma"/>
          <w:sz w:val="18"/>
          <w:lang w:val="de-DE"/>
        </w:rPr>
        <w:t>Kunden können Windows 8 Pro-Upgrade und Software Assurance für alle qualifizierten Desktops der installierten Basis erwerben.</w:t>
      </w:r>
      <w:r w:rsidRPr="007B09EB">
        <w:rPr>
          <w:rFonts w:ascii="Tahoma" w:hAnsi="Tahoma" w:cs="Tahoma"/>
          <w:lang w:val="de-DE"/>
        </w:rPr>
        <w:t xml:space="preserve"> </w:t>
      </w:r>
      <w:r w:rsidRPr="007B09EB">
        <w:rPr>
          <w:rFonts w:ascii="Tahoma" w:hAnsi="Tahoma" w:cs="Tahoma"/>
          <w:sz w:val="18"/>
          <w:lang w:val="de-DE"/>
        </w:rPr>
        <w:t>Alle qualifizierten Desktops des Kunden und der verbundenen Unternehmen des Kunden zum Wirksamkeitsdatum des Beitritts oder Vertrages bilden die „installierte Basis“.</w:t>
      </w:r>
      <w:r w:rsidRPr="007B09EB">
        <w:rPr>
          <w:rFonts w:ascii="Tahoma" w:hAnsi="Tahoma" w:cs="Tahoma"/>
          <w:lang w:val="de-DE"/>
        </w:rPr>
        <w:t xml:space="preserve"> </w:t>
      </w:r>
      <w:r w:rsidRPr="007B09EB">
        <w:rPr>
          <w:rFonts w:ascii="Tahoma" w:hAnsi="Tahoma" w:cs="Tahoma"/>
          <w:sz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14:paraId="78984A9B" w14:textId="77777777" w:rsidR="00CB023A" w:rsidRPr="007B09EB" w:rsidRDefault="00CB023A" w:rsidP="004314B1">
      <w:pPr>
        <w:pStyle w:val="Footnotedash"/>
        <w:numPr>
          <w:ilvl w:val="0"/>
          <w:numId w:val="36"/>
        </w:numPr>
        <w:adjustRightInd/>
        <w:ind w:left="1800"/>
        <w:textAlignment w:val="auto"/>
        <w:rPr>
          <w:rFonts w:ascii="Tahoma" w:hAnsi="Tahoma" w:cs="Tahoma"/>
          <w:lang w:val="de-DE"/>
        </w:rPr>
      </w:pPr>
      <w:r w:rsidRPr="007B09EB">
        <w:rPr>
          <w:rFonts w:ascii="Tahoma" w:hAnsi="Tahoma" w:cs="Tahoma"/>
          <w:sz w:val="18"/>
          <w:lang w:val="de-DE"/>
        </w:rPr>
        <w:t>Bestehende Konzernbeitritte oder Open Value-Verträge (True Up und Ersatz):</w:t>
      </w:r>
    </w:p>
    <w:p w14:paraId="78984A9C" w14:textId="77777777" w:rsidR="00CB023A" w:rsidRPr="007B09EB" w:rsidRDefault="00CB023A" w:rsidP="00CB023A">
      <w:pPr>
        <w:pStyle w:val="Footnotedash"/>
        <w:ind w:left="1800" w:firstLine="0"/>
        <w:rPr>
          <w:rFonts w:ascii="Tahoma" w:hAnsi="Tahoma" w:cs="Tahoma"/>
          <w:lang w:val="de-DE"/>
        </w:rPr>
      </w:pPr>
      <w:r w:rsidRPr="007B09EB">
        <w:rPr>
          <w:rFonts w:ascii="Tahoma" w:hAnsi="Tahoma" w:cs="Tahoma"/>
          <w:sz w:val="18"/>
          <w:lang w:val="de-DE"/>
        </w:rPr>
        <w:t>Kunden können Windows 8 Pro-Upgrades und Software Assurance für alle neuen qualifizierten Desktops oder Geräte erwerben, auf denen das Windows-Betriebssystem ausgeführt wird.</w:t>
      </w:r>
      <w:r w:rsidRPr="007B09EB">
        <w:rPr>
          <w:rFonts w:ascii="Tahoma" w:hAnsi="Tahoma" w:cs="Tahoma"/>
          <w:lang w:val="de-DE"/>
        </w:rPr>
        <w:t xml:space="preserve"> </w:t>
      </w:r>
      <w:r w:rsidRPr="007B09EB">
        <w:rPr>
          <w:rFonts w:ascii="Tahoma" w:hAnsi="Tahoma" w:cs="Tahoma"/>
          <w:sz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w:t>
      </w:r>
      <w:r w:rsidRPr="007B09EB">
        <w:rPr>
          <w:rFonts w:ascii="Tahoma" w:hAnsi="Tahoma" w:cs="Tahoma"/>
          <w:lang w:val="de-DE"/>
        </w:rPr>
        <w:t xml:space="preserve"> </w:t>
      </w:r>
      <w:r w:rsidRPr="007B09EB">
        <w:rPr>
          <w:rFonts w:ascii="Tahoma" w:hAnsi="Tahoma" w:cs="Tahoma"/>
          <w:sz w:val="18"/>
          <w:lang w:val="de-DE"/>
        </w:rPr>
        <w:t>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14:paraId="78984A9D" w14:textId="77777777" w:rsidR="00CB023A" w:rsidRPr="007B09EB" w:rsidRDefault="00CB023A" w:rsidP="004314B1">
      <w:pPr>
        <w:pStyle w:val="FootnoteBulletLevel2"/>
        <w:numPr>
          <w:ilvl w:val="0"/>
          <w:numId w:val="36"/>
        </w:numPr>
        <w:adjustRightInd/>
        <w:ind w:left="1800" w:hanging="270"/>
        <w:textAlignment w:val="auto"/>
        <w:rPr>
          <w:rFonts w:ascii="Tahoma" w:hAnsi="Tahoma" w:cs="Tahoma"/>
          <w:lang w:val="de-DE"/>
        </w:rPr>
      </w:pPr>
      <w:r w:rsidRPr="007B09EB">
        <w:rPr>
          <w:rFonts w:ascii="Tahoma" w:hAnsi="Tahoma" w:cs="Tahoma"/>
          <w:sz w:val="18"/>
          <w:szCs w:val="18"/>
          <w:lang w:val="de-DE"/>
        </w:rPr>
        <w:t xml:space="preserve">Kunden mit Campus- und School-Vertrag und Open Value Subscription – Bildungslösungen: </w:t>
      </w:r>
    </w:p>
    <w:p w14:paraId="78984A9E" w14:textId="77777777" w:rsidR="00CB023A" w:rsidRPr="007B09EB" w:rsidRDefault="00CB023A" w:rsidP="000A4576">
      <w:pPr>
        <w:pStyle w:val="FootnoteBulletLevel2"/>
        <w:ind w:left="1800" w:firstLine="0"/>
        <w:rPr>
          <w:rFonts w:ascii="Tahoma" w:hAnsi="Tahoma" w:cs="Tahoma"/>
          <w:lang w:val="de-DE"/>
        </w:rPr>
      </w:pPr>
      <w:r w:rsidRPr="007B09EB">
        <w:rPr>
          <w:rFonts w:ascii="Tahoma" w:hAnsi="Tahoma" w:cs="Tahoma"/>
          <w:sz w:val="18"/>
          <w:lang w:val="de-DE"/>
        </w:rPr>
        <w:t>Das Windows-Betriebssystem wird nur als Upgrade lizenziert.</w:t>
      </w:r>
      <w:r w:rsidRPr="007B09EB">
        <w:rPr>
          <w:rFonts w:ascii="Tahoma" w:hAnsi="Tahoma" w:cs="Tahoma"/>
          <w:lang w:val="de-DE"/>
        </w:rPr>
        <w:t xml:space="preserve"> </w:t>
      </w:r>
      <w:r w:rsidRPr="007B09EB">
        <w:rPr>
          <w:rFonts w:ascii="Tahoma" w:hAnsi="Tahoma" w:cs="Tahoma"/>
          <w:sz w:val="18"/>
          <w:lang w:val="de-DE"/>
        </w:rPr>
        <w:t>Daher müssen Kunden, die</w:t>
      </w:r>
      <w:r w:rsidR="000A4576">
        <w:rPr>
          <w:rFonts w:ascii="Tahoma" w:hAnsi="Tahoma" w:cs="Tahoma"/>
          <w:sz w:val="18"/>
          <w:lang w:val="de-DE"/>
        </w:rPr>
        <w:t> </w:t>
      </w:r>
      <w:r w:rsidRPr="007B09EB">
        <w:rPr>
          <w:rFonts w:ascii="Tahoma" w:hAnsi="Tahoma" w:cs="Tahoma"/>
          <w:sz w:val="18"/>
          <w:lang w:val="de-DE"/>
        </w:rPr>
        <w:t>das</w:t>
      </w:r>
      <w:r w:rsidR="008C5649" w:rsidRPr="007B09EB">
        <w:rPr>
          <w:rFonts w:ascii="Tahoma" w:hAnsi="Tahoma" w:cs="Tahoma"/>
          <w:sz w:val="18"/>
          <w:lang w:val="de-DE"/>
        </w:rPr>
        <w:t> </w:t>
      </w:r>
      <w:r w:rsidRPr="007B09EB">
        <w:rPr>
          <w:rFonts w:ascii="Tahoma" w:hAnsi="Tahoma" w:cs="Tahoma"/>
          <w:sz w:val="18"/>
          <w:lang w:val="de-DE"/>
        </w:rPr>
        <w:t>Windows-Betriebssystem ausführen möchten, zunächst ein qualifizierendes Betriebssystem</w:t>
      </w:r>
      <w:r w:rsidR="008C5649" w:rsidRPr="007B09EB">
        <w:rPr>
          <w:rFonts w:ascii="Tahoma" w:hAnsi="Tahoma" w:cs="Tahoma"/>
          <w:sz w:val="18"/>
          <w:lang w:val="de-DE"/>
        </w:rPr>
        <w:t> </w:t>
      </w:r>
      <w:r w:rsidRPr="007B09EB">
        <w:rPr>
          <w:rFonts w:ascii="Tahoma" w:hAnsi="Tahoma" w:cs="Tahoma"/>
          <w:sz w:val="18"/>
          <w:lang w:val="de-DE"/>
        </w:rPr>
        <w:t>lizenziert und auf ihrem Desktop installiert haben.</w:t>
      </w:r>
      <w:r w:rsidRPr="007B09EB">
        <w:rPr>
          <w:rFonts w:ascii="Tahoma" w:hAnsi="Tahoma" w:cs="Tahoma"/>
          <w:lang w:val="de-DE"/>
        </w:rPr>
        <w:t xml:space="preserve"> </w:t>
      </w:r>
      <w:r w:rsidRPr="007B09EB">
        <w:rPr>
          <w:rFonts w:ascii="Tahoma" w:hAnsi="Tahoma" w:cs="Tahoma"/>
          <w:sz w:val="18"/>
          <w:lang w:val="de-DE"/>
        </w:rPr>
        <w:t>Hierbei handelt es sich um</w:t>
      </w:r>
      <w:r w:rsidR="000A4576">
        <w:rPr>
          <w:rFonts w:ascii="Tahoma" w:hAnsi="Tahoma" w:cs="Tahoma"/>
          <w:sz w:val="18"/>
          <w:lang w:val="de-DE"/>
        </w:rPr>
        <w:t> </w:t>
      </w:r>
      <w:r w:rsidRPr="007B09EB">
        <w:rPr>
          <w:rFonts w:ascii="Tahoma" w:hAnsi="Tahoma" w:cs="Tahoma"/>
          <w:sz w:val="18"/>
          <w:lang w:val="de-DE"/>
        </w:rPr>
        <w:t>die in der Windows-Upgrade-Tabelle in der Spalte „Forschung &amp; Lehre“ genannten qualifizierenden Betriebssysteme.</w:t>
      </w:r>
      <w:r w:rsidRPr="007B09EB">
        <w:rPr>
          <w:rFonts w:ascii="Tahoma" w:hAnsi="Tahoma" w:cs="Tahoma"/>
          <w:lang w:val="de-DE"/>
        </w:rPr>
        <w:t xml:space="preserve"> </w:t>
      </w:r>
    </w:p>
    <w:p w14:paraId="78984A9F" w14:textId="77777777" w:rsidR="00CB023A" w:rsidRPr="007B09EB" w:rsidRDefault="00CB023A" w:rsidP="00B27304">
      <w:pPr>
        <w:pStyle w:val="FootnoteBulletLevel2"/>
        <w:ind w:left="1800" w:firstLine="0"/>
        <w:rPr>
          <w:rFonts w:ascii="Tahoma" w:hAnsi="Tahoma" w:cs="Tahoma"/>
          <w:lang w:val="de-DE"/>
        </w:rPr>
      </w:pPr>
      <w:r w:rsidRPr="007B09EB">
        <w:rPr>
          <w:rFonts w:ascii="Tahoma" w:hAnsi="Tahoma" w:cs="Tahoma"/>
          <w:sz w:val="18"/>
          <w:lang w:val="de-DE"/>
        </w:rPr>
        <w:t>Trotz gegenteiliger Bestimmungen in den Produktbenutzungsrechten (PUR) wird Einrichtungen, die sich für die Studentenoption entscheiden, maximal eine Windows To Go-Instanz pro lizenziertem Studentengerät erlaubt.</w:t>
      </w:r>
      <w:r w:rsidRPr="007B09EB">
        <w:rPr>
          <w:rFonts w:ascii="Tahoma" w:hAnsi="Tahoma" w:cs="Tahoma"/>
          <w:lang w:val="de-DE"/>
        </w:rPr>
        <w:t xml:space="preserve"> </w:t>
      </w:r>
      <w:r w:rsidRPr="007B09EB">
        <w:rPr>
          <w:rFonts w:ascii="Tahoma" w:hAnsi="Tahoma" w:cs="Tahoma"/>
          <w:sz w:val="18"/>
          <w:lang w:val="de-DE"/>
        </w:rPr>
        <w:t>Einrichtungen müssen sicherstellen, dass Studenten, die</w:t>
      </w:r>
      <w:r w:rsidR="00B27304">
        <w:rPr>
          <w:rFonts w:ascii="Tahoma" w:hAnsi="Tahoma" w:cs="Tahoma"/>
          <w:sz w:val="18"/>
          <w:lang w:val="de-DE"/>
        </w:rPr>
        <w:t> </w:t>
      </w:r>
      <w:r w:rsidRPr="007B09EB">
        <w:rPr>
          <w:rFonts w:ascii="Tahoma" w:hAnsi="Tahoma" w:cs="Tahoma"/>
          <w:sz w:val="18"/>
          <w:lang w:val="de-DE"/>
        </w:rPr>
        <w:t>nicht mehr bei der Einrichtung eingeschrieben sind, ihre Nutzung von Windows To Go einstellen und USB-Geräte mit einer Windows To Go-Instanz an die Einrichtung zurückgeben.</w:t>
      </w:r>
      <w:r w:rsidRPr="007B09EB">
        <w:rPr>
          <w:rFonts w:ascii="Tahoma" w:hAnsi="Tahoma" w:cs="Tahoma"/>
          <w:lang w:val="de-DE"/>
        </w:rPr>
        <w:t xml:space="preserve"> </w:t>
      </w:r>
    </w:p>
    <w:p w14:paraId="78984AA0" w14:textId="77777777" w:rsidR="00CB023A" w:rsidRPr="007B09EB" w:rsidRDefault="00CB023A" w:rsidP="00353D05">
      <w:pPr>
        <w:pStyle w:val="FootnoteBulletLevel2"/>
        <w:ind w:left="1800" w:firstLine="0"/>
        <w:rPr>
          <w:rFonts w:ascii="Tahoma" w:hAnsi="Tahoma" w:cs="Tahoma"/>
          <w:lang w:val="de-DE"/>
        </w:rPr>
      </w:pPr>
      <w:r w:rsidRPr="007B09EB">
        <w:rPr>
          <w:rFonts w:ascii="Tahoma" w:hAnsi="Tahoma" w:cs="Tahoma"/>
          <w:sz w:val="18"/>
          <w:lang w:val="de-DE"/>
        </w:rPr>
        <w:t>Einrichtungen, die sich für die Studentenoption entscheiden, sind nicht berechtigt, Windows</w:t>
      </w:r>
      <w:r w:rsidR="00353D05">
        <w:rPr>
          <w:rFonts w:ascii="Tahoma" w:hAnsi="Tahoma" w:cs="Tahoma"/>
          <w:sz w:val="18"/>
          <w:lang w:val="de-DE"/>
        </w:rPr>
        <w:t> </w:t>
      </w:r>
      <w:r w:rsidRPr="007B09EB">
        <w:rPr>
          <w:rFonts w:ascii="Tahoma" w:hAnsi="Tahoma" w:cs="Tahoma"/>
          <w:sz w:val="18"/>
          <w:lang w:val="de-DE"/>
        </w:rPr>
        <w:t>Enterprise auf Geräten im Besitz von Studenten zu installieren.</w:t>
      </w:r>
    </w:p>
    <w:p w14:paraId="78984AA1" w14:textId="77777777" w:rsidR="00CB023A" w:rsidRPr="007B09EB" w:rsidRDefault="00CB023A" w:rsidP="00CB023A">
      <w:pPr>
        <w:pStyle w:val="FootnoteBulletLevel1"/>
        <w:ind w:left="0" w:firstLine="0"/>
        <w:rPr>
          <w:rFonts w:ascii="Tahoma" w:hAnsi="Tahoma" w:cs="Tahoma"/>
          <w:sz w:val="18"/>
          <w:szCs w:val="18"/>
          <w:lang w:val="de-DE"/>
        </w:rPr>
      </w:pPr>
    </w:p>
    <w:p w14:paraId="78984AA2" w14:textId="77777777" w:rsidR="00CB023A" w:rsidRPr="007B09EB" w:rsidRDefault="00CB023A" w:rsidP="004314B1">
      <w:pPr>
        <w:pStyle w:val="FootnoteBulletLevel1"/>
        <w:numPr>
          <w:ilvl w:val="0"/>
          <w:numId w:val="37"/>
        </w:numPr>
        <w:adjustRightInd/>
        <w:ind w:left="892" w:hanging="446"/>
        <w:textAlignment w:val="auto"/>
        <w:rPr>
          <w:rFonts w:ascii="Tahoma" w:hAnsi="Tahoma" w:cs="Tahoma"/>
        </w:rPr>
      </w:pPr>
      <w:r w:rsidRPr="007B09EB">
        <w:rPr>
          <w:rFonts w:ascii="Tahoma" w:hAnsi="Tahoma" w:cs="Tahoma"/>
          <w:b/>
          <w:sz w:val="18"/>
        </w:rPr>
        <w:t>Microsoft Windows XP Professional N (ohne Windows Media Player)</w:t>
      </w:r>
    </w:p>
    <w:p w14:paraId="78984AA3" w14:textId="77777777" w:rsidR="00CB023A" w:rsidRPr="007B09EB" w:rsidRDefault="00CB023A" w:rsidP="00CB023A">
      <w:pPr>
        <w:pStyle w:val="FootnoteBulletLevel2"/>
        <w:tabs>
          <w:tab w:val="clear" w:pos="1260"/>
          <w:tab w:val="num" w:pos="900"/>
        </w:tabs>
        <w:ind w:left="900" w:firstLine="0"/>
        <w:rPr>
          <w:rFonts w:ascii="Tahoma" w:hAnsi="Tahoma" w:cs="Tahoma"/>
          <w:lang w:val="de-DE"/>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Kunden mit Volumenlizenzverträgen, die folgende Kriterien erfüllen, sind berechtigt, Medien für Microsoft Windows XP Professional N zu erwerben.</w:t>
      </w:r>
    </w:p>
    <w:p w14:paraId="78984AA4" w14:textId="77777777" w:rsidR="00CB023A" w:rsidRPr="007B09EB" w:rsidRDefault="00CB023A" w:rsidP="00CB023A">
      <w:pPr>
        <w:pStyle w:val="Footnotedash"/>
        <w:tabs>
          <w:tab w:val="clear" w:pos="1620"/>
          <w:tab w:val="num" w:pos="2160"/>
        </w:tabs>
        <w:ind w:left="900" w:firstLine="7"/>
        <w:rPr>
          <w:rFonts w:ascii="Tahoma" w:hAnsi="Tahoma" w:cs="Tahoma"/>
          <w:lang w:val="de-DE"/>
        </w:rPr>
      </w:pPr>
      <w:r w:rsidRPr="007B09EB">
        <w:rPr>
          <w:rFonts w:ascii="Tahoma" w:hAnsi="Tahoma" w:cs="Tahoma"/>
          <w:sz w:val="18"/>
          <w:szCs w:val="18"/>
          <w:lang w:val="de-DE"/>
        </w:rPr>
        <w:t xml:space="preserve">Sie müssen über mindestens einen der folgenden aktiven Verträge oder Beitritte mit Microsoft Ireland Operations Ltd verfügen: </w:t>
      </w:r>
    </w:p>
    <w:p w14:paraId="78984AA5" w14:textId="77777777" w:rsidR="00CB023A" w:rsidRPr="007B09EB" w:rsidRDefault="00CB023A" w:rsidP="004314B1">
      <w:pPr>
        <w:pStyle w:val="Footnotedash"/>
        <w:numPr>
          <w:ilvl w:val="0"/>
          <w:numId w:val="38"/>
        </w:numPr>
        <w:adjustRightInd/>
        <w:ind w:left="1440"/>
        <w:textAlignment w:val="auto"/>
        <w:rPr>
          <w:rFonts w:ascii="Tahoma" w:hAnsi="Tahoma" w:cs="Tahoma"/>
          <w:lang w:val="de-DE"/>
        </w:rPr>
      </w:pPr>
      <w:r w:rsidRPr="007B09EB">
        <w:rPr>
          <w:rFonts w:ascii="Tahoma" w:hAnsi="Tahoma" w:cs="Tahoma"/>
          <w:sz w:val="18"/>
          <w:lang w:val="de-DE"/>
        </w:rPr>
        <w:t>Select-, Konzern- oder Konzern-Abonnement-Beitritt</w:t>
      </w:r>
    </w:p>
    <w:p w14:paraId="78984AA6" w14:textId="77777777" w:rsidR="00CB023A" w:rsidRPr="007B09EB" w:rsidRDefault="00CB023A" w:rsidP="004314B1">
      <w:pPr>
        <w:pStyle w:val="Footnotedash"/>
        <w:numPr>
          <w:ilvl w:val="0"/>
          <w:numId w:val="38"/>
        </w:numPr>
        <w:adjustRightInd/>
        <w:ind w:left="1440"/>
        <w:textAlignment w:val="auto"/>
        <w:rPr>
          <w:rFonts w:ascii="Tahoma" w:hAnsi="Tahoma" w:cs="Tahoma"/>
        </w:rPr>
      </w:pPr>
      <w:r w:rsidRPr="007B09EB">
        <w:rPr>
          <w:rFonts w:ascii="Tahoma" w:hAnsi="Tahoma" w:cs="Tahoma"/>
          <w:sz w:val="18"/>
          <w:lang w:val="de-DE"/>
        </w:rPr>
        <w:t>Open-Lizenz*, Open Value, Campus- und School-Vertrag, Open Value Subscription – Bildungslösungen</w:t>
      </w:r>
      <w:r w:rsidRPr="007B09EB">
        <w:rPr>
          <w:rFonts w:ascii="Tahoma" w:hAnsi="Tahoma" w:cs="Tahoma"/>
        </w:rPr>
        <w:t xml:space="preserve"> </w:t>
      </w:r>
    </w:p>
    <w:p w14:paraId="78984AA7" w14:textId="77777777" w:rsidR="00CB023A" w:rsidRPr="007B09EB" w:rsidRDefault="00CB023A" w:rsidP="00CB023A">
      <w:pPr>
        <w:pStyle w:val="Footnotedash"/>
        <w:ind w:left="1440" w:firstLine="0"/>
        <w:rPr>
          <w:rFonts w:ascii="Tahoma" w:hAnsi="Tahoma" w:cs="Tahoma"/>
          <w:lang w:val="de-DE"/>
        </w:rPr>
      </w:pPr>
      <w:r w:rsidRPr="007B09EB">
        <w:rPr>
          <w:rFonts w:ascii="Tahoma" w:hAnsi="Tahoma" w:cs="Tahoma"/>
          <w:sz w:val="18"/>
          <w:lang w:val="de-DE"/>
        </w:rPr>
        <w:t>(*Bei einer Open-Lizenz ist ein „aktiver Vertrag“ einer, der mit einer aktiven Open-Lizenz-Autorisierungsnummer verknüpft ist.)</w:t>
      </w:r>
    </w:p>
    <w:p w14:paraId="78984AA8" w14:textId="77777777" w:rsidR="00CB023A" w:rsidRPr="007B09EB" w:rsidRDefault="00CB023A" w:rsidP="00CB023A">
      <w:pPr>
        <w:pStyle w:val="Footnotedash"/>
        <w:tabs>
          <w:tab w:val="left" w:pos="1620"/>
        </w:tabs>
        <w:ind w:left="900" w:firstLine="7"/>
        <w:rPr>
          <w:rFonts w:ascii="Tahoma" w:hAnsi="Tahoma" w:cs="Tahoma"/>
          <w:lang w:val="de-DE"/>
        </w:rPr>
      </w:pPr>
      <w:r w:rsidRPr="007B09EB">
        <w:rPr>
          <w:rFonts w:ascii="Tahoma" w:hAnsi="Tahoma" w:cs="Tahoma"/>
          <w:sz w:val="18"/>
          <w:lang w:val="de-DE"/>
        </w:rPr>
        <w:t>Sie müssen über aktive Software Assurance für das Windows Desktop-Betriebssystem oder über Windows XP Professional-Upgrade-Lizenzen verfügen, die frühestens am 2. Februar 2005 erworben wurden.</w:t>
      </w:r>
    </w:p>
    <w:p w14:paraId="78984AA9" w14:textId="77777777" w:rsidR="00CB023A" w:rsidRPr="007B09EB" w:rsidRDefault="00CB023A" w:rsidP="00CB023A">
      <w:pPr>
        <w:pStyle w:val="Footnotedash"/>
        <w:tabs>
          <w:tab w:val="left" w:pos="1620"/>
        </w:tabs>
        <w:ind w:left="900" w:firstLine="7"/>
        <w:rPr>
          <w:rFonts w:ascii="Tahoma" w:hAnsi="Tahoma" w:cs="Tahoma"/>
          <w:sz w:val="18"/>
          <w:szCs w:val="18"/>
          <w:lang w:val="de-DE"/>
        </w:rPr>
      </w:pPr>
      <w:r w:rsidRPr="007B09EB">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14:paraId="78984AAA" w14:textId="77777777" w:rsidR="009A3D24" w:rsidRPr="007B09EB" w:rsidRDefault="009A3D24" w:rsidP="00CB023A">
      <w:pPr>
        <w:pStyle w:val="Footnotedash"/>
        <w:tabs>
          <w:tab w:val="left" w:pos="1620"/>
        </w:tabs>
        <w:ind w:left="900" w:firstLine="7"/>
        <w:rPr>
          <w:rFonts w:ascii="Tahoma" w:hAnsi="Tahoma" w:cs="Tahoma"/>
          <w:sz w:val="18"/>
          <w:szCs w:val="18"/>
          <w:lang w:val="de-DE"/>
        </w:rPr>
      </w:pPr>
    </w:p>
    <w:p w14:paraId="78984AAB" w14:textId="77777777" w:rsidR="00CB023A" w:rsidRPr="007B09EB" w:rsidRDefault="00CB023A" w:rsidP="004314B1">
      <w:pPr>
        <w:pStyle w:val="FootnoteBulletLevel1"/>
        <w:numPr>
          <w:ilvl w:val="0"/>
          <w:numId w:val="39"/>
        </w:numPr>
        <w:adjustRightInd/>
        <w:ind w:left="806"/>
        <w:textAlignment w:val="auto"/>
        <w:rPr>
          <w:rFonts w:ascii="Tahoma" w:hAnsi="Tahoma" w:cs="Tahoma"/>
        </w:rPr>
      </w:pPr>
      <w:r w:rsidRPr="007B09EB">
        <w:rPr>
          <w:rFonts w:ascii="Tahoma" w:hAnsi="Tahoma" w:cs="Tahoma"/>
          <w:b/>
          <w:sz w:val="18"/>
          <w:lang w:val="de-DE"/>
        </w:rPr>
        <w:t>Windows XP Professional</w:t>
      </w:r>
    </w:p>
    <w:p w14:paraId="78984AAC" w14:textId="77777777" w:rsidR="00CB023A" w:rsidRPr="007B09EB" w:rsidRDefault="00CB023A" w:rsidP="00CB023A">
      <w:pPr>
        <w:pStyle w:val="FootnoteBulletLevel2"/>
        <w:ind w:left="1260"/>
        <w:rPr>
          <w:rFonts w:ascii="Tahoma" w:hAnsi="Tahoma" w:cs="Tahoma"/>
          <w:lang w:val="de-DE"/>
        </w:rPr>
      </w:pPr>
      <w:r w:rsidRPr="007B09EB">
        <w:rPr>
          <w:rFonts w:ascii="Tahoma" w:hAnsi="Tahoma" w:cs="Tahoma"/>
          <w:sz w:val="18"/>
          <w:lang w:val="de-DE"/>
        </w:rPr>
        <w:t>Nutzungseinschränkungen für Windows XP Professional in Korea:</w:t>
      </w:r>
    </w:p>
    <w:p w14:paraId="78984AAD" w14:textId="77777777" w:rsidR="00CB023A" w:rsidRPr="007B09EB" w:rsidRDefault="00CB023A" w:rsidP="00CB023A">
      <w:pPr>
        <w:pStyle w:val="FootnoteBulletLevel2"/>
        <w:ind w:hanging="367"/>
        <w:rPr>
          <w:rFonts w:ascii="Tahoma" w:hAnsi="Tahoma" w:cs="Tahoma"/>
          <w:lang w:val="de-DE"/>
        </w:rPr>
      </w:pPr>
      <w:r w:rsidRPr="007B09EB">
        <w:rPr>
          <w:rFonts w:ascii="Tahoma" w:hAnsi="Tahoma" w:cs="Tahoma"/>
          <w:sz w:val="18"/>
          <w:lang w:val="de-DE"/>
        </w:rPr>
        <w:t>Sie gelten auch für die Nutzung von Windows XP Professional aufgrund von Downgraderechten.</w:t>
      </w:r>
    </w:p>
    <w:p w14:paraId="78984AAE"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lang w:val="de-DE"/>
        </w:rPr>
      </w:pPr>
      <w:r w:rsidRPr="007B09EB">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14:paraId="78984AAF"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rPr>
      </w:pPr>
      <w:r w:rsidRPr="007B09EB">
        <w:rPr>
          <w:rFonts w:ascii="Tahoma" w:hAnsi="Tahoma" w:cs="Tahoma"/>
          <w:sz w:val="18"/>
          <w:lang w:val="de-DE"/>
        </w:rPr>
        <w:t>Diese Einschränkungen gelten nicht für Kunden, die ihre Lizenz für die koreanische Version von Windows XP Professional vor dem 24. August 2006 erworben haben.</w:t>
      </w:r>
      <w:r w:rsidRPr="007B09EB">
        <w:rPr>
          <w:rFonts w:ascii="Tahoma" w:hAnsi="Tahoma" w:cs="Tahoma"/>
        </w:rPr>
        <w:t xml:space="preserve"> </w:t>
      </w:r>
    </w:p>
    <w:p w14:paraId="78984AB0"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lang w:val="de-DE"/>
        </w:rPr>
      </w:pPr>
      <w:r w:rsidRPr="007B09EB">
        <w:rPr>
          <w:rFonts w:ascii="Tahoma" w:hAnsi="Tahoma" w:cs="Tahoma"/>
          <w:sz w:val="18"/>
          <w:lang w:val="de-DE"/>
        </w:rPr>
        <w:t>Sie gelten auch nicht für multinationale Kunden, die ihren Hauptsitz außerhalb Koreas haben und nur ein Image der Software nutzen.</w:t>
      </w:r>
    </w:p>
    <w:p w14:paraId="78984AB1"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lang w:val="de-DE"/>
        </w:rPr>
      </w:pPr>
      <w:r w:rsidRPr="007B09EB">
        <w:rPr>
          <w:rFonts w:ascii="Tahoma" w:hAnsi="Tahoma" w:cs="Tahoma"/>
          <w:sz w:val="18"/>
          <w:lang w:val="de-DE"/>
        </w:rPr>
        <w:t>Diese Einschränkungen gelten nicht für Kunden, die Verträge bis zum 23. August 2006 geschlossen haben und die unter besonderen Umständen ein Image der Software dauerhaft nutzen.</w:t>
      </w:r>
    </w:p>
    <w:p w14:paraId="78984AB2"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lang w:val="de-DE"/>
        </w:rPr>
      </w:pPr>
      <w:r w:rsidRPr="007B09EB">
        <w:rPr>
          <w:rFonts w:ascii="Tahoma" w:hAnsi="Tahoma" w:cs="Tahoma"/>
          <w:sz w:val="18"/>
          <w:szCs w:val="18"/>
          <w:lang w:val="de-DE"/>
        </w:rPr>
        <w:t xml:space="preserve">Die KFTC hat keine Einschränkungen für die Nutzung anderer Sprachversionen als der koreanischen angeordnet. </w:t>
      </w:r>
    </w:p>
    <w:p w14:paraId="78984AB3" w14:textId="77777777" w:rsidR="00CB023A" w:rsidRPr="007B09EB" w:rsidRDefault="00CB023A" w:rsidP="004314B1">
      <w:pPr>
        <w:pStyle w:val="FootnoteBulletLevel2"/>
        <w:numPr>
          <w:ilvl w:val="0"/>
          <w:numId w:val="40"/>
        </w:numPr>
        <w:adjustRightInd/>
        <w:spacing w:before="0"/>
        <w:ind w:left="1440"/>
        <w:textAlignment w:val="auto"/>
        <w:rPr>
          <w:rFonts w:ascii="Tahoma" w:hAnsi="Tahoma" w:cs="Tahoma"/>
          <w:lang w:val="de-DE"/>
        </w:rPr>
      </w:pPr>
      <w:r w:rsidRPr="007B09EB">
        <w:rPr>
          <w:rFonts w:ascii="Tahoma" w:hAnsi="Tahoma" w:cs="Tahoma"/>
          <w:sz w:val="18"/>
          <w:lang w:val="de-DE"/>
        </w:rPr>
        <w:t>Die KFTC hat keine Einschränkungen für die Tablet PC- oder 64-Bit-Editionen in einer beliebigen Sprachversion angeordnet.</w:t>
      </w:r>
    </w:p>
    <w:p w14:paraId="78984AB4"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u w:val="single"/>
          <w:lang w:val="de-DE"/>
        </w:rPr>
        <w:t>Einschränkungen</w:t>
      </w:r>
      <w:r w:rsidRPr="007B09EB">
        <w:rPr>
          <w:rFonts w:ascii="Tahoma" w:hAnsi="Tahoma" w:cs="Tahoma"/>
          <w:sz w:val="18"/>
          <w:lang w:val="de-DE"/>
        </w:rPr>
        <w:t>:</w:t>
      </w:r>
    </w:p>
    <w:p w14:paraId="78984AB5"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lang w:val="de-DE"/>
        </w:rPr>
        <w:t>Ab dem 24. August 2006 müssen Kunden mit Volumenlizenzverträgen in Korea, die nicht die Ausnahmekriterien erfüllen und koreanische Sprachversionen nutzen möchten, entweder Windows XP</w:t>
      </w:r>
      <w:r w:rsidR="009A3D24" w:rsidRPr="007B09EB">
        <w:rPr>
          <w:rFonts w:ascii="Tahoma" w:hAnsi="Tahoma" w:cs="Tahoma"/>
          <w:sz w:val="18"/>
          <w:lang w:val="de-DE"/>
        </w:rPr>
        <w:t> </w:t>
      </w:r>
      <w:r w:rsidRPr="007B09EB">
        <w:rPr>
          <w:rFonts w:ascii="Tahoma" w:hAnsi="Tahoma" w:cs="Tahoma"/>
          <w:sz w:val="18"/>
          <w:lang w:val="de-DE"/>
        </w:rPr>
        <w:t>Professional K oder Windows XP Professional KN bereitstellen.</w:t>
      </w:r>
    </w:p>
    <w:p w14:paraId="78984AB6" w14:textId="77777777" w:rsidR="00CB023A" w:rsidRPr="007B09EB" w:rsidRDefault="00CB023A" w:rsidP="004314B1">
      <w:pPr>
        <w:pStyle w:val="FootnoteBulletLevel1"/>
        <w:numPr>
          <w:ilvl w:val="0"/>
          <w:numId w:val="41"/>
        </w:numPr>
        <w:adjustRightInd/>
        <w:ind w:left="900"/>
        <w:textAlignment w:val="auto"/>
        <w:rPr>
          <w:rFonts w:ascii="Tahoma" w:hAnsi="Tahoma" w:cs="Tahoma"/>
          <w:lang w:val="de-DE"/>
        </w:rPr>
      </w:pPr>
      <w:r w:rsidRPr="007B09EB">
        <w:rPr>
          <w:rFonts w:ascii="Tahoma" w:hAnsi="Tahoma" w:cs="Tahoma"/>
          <w:b/>
          <w:sz w:val="18"/>
          <w:lang w:val="de-DE"/>
        </w:rPr>
        <w:t>Windows XP Professional K und KN</w:t>
      </w:r>
    </w:p>
    <w:p w14:paraId="78984AB7"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szCs w:val="18"/>
          <w:lang w:val="de-DE"/>
        </w:rPr>
        <w:t xml:space="preserve">Kunden mit Volumenlizenzverträgen und ihre verbundenen Unternehmen dürfen Windows XP Professional K oder KN nur in Korea bereitstellen. </w:t>
      </w:r>
    </w:p>
    <w:p w14:paraId="78984AB8" w14:textId="77777777" w:rsidR="00CB023A" w:rsidRPr="007B09EB" w:rsidRDefault="00CB023A" w:rsidP="004314B1">
      <w:pPr>
        <w:pStyle w:val="FootnoteBulletLevel1"/>
        <w:numPr>
          <w:ilvl w:val="0"/>
          <w:numId w:val="41"/>
        </w:numPr>
        <w:adjustRightInd/>
        <w:ind w:left="900"/>
        <w:textAlignment w:val="auto"/>
        <w:rPr>
          <w:rFonts w:ascii="Tahoma" w:hAnsi="Tahoma" w:cs="Tahoma"/>
        </w:rPr>
      </w:pPr>
      <w:r w:rsidRPr="007B09EB">
        <w:rPr>
          <w:rFonts w:ascii="Tahoma" w:hAnsi="Tahoma" w:cs="Tahoma"/>
          <w:b/>
          <w:sz w:val="18"/>
          <w:lang w:val="de-DE"/>
        </w:rPr>
        <w:t>Windows Vista Business KN</w:t>
      </w:r>
    </w:p>
    <w:p w14:paraId="78984AB9" w14:textId="77777777" w:rsidR="00CB023A" w:rsidRPr="007B09EB" w:rsidRDefault="00CB023A" w:rsidP="00CB023A">
      <w:pPr>
        <w:pStyle w:val="FootnoteBulletLevel2"/>
        <w:ind w:left="907" w:hanging="7"/>
        <w:rPr>
          <w:rFonts w:ascii="Tahoma" w:hAnsi="Tahoma" w:cs="Tahoma"/>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Volumenlizenzkunden in Korea, die über einen aktiven Volumenlizenzvertrag oder Beitritt mit Microsoft Operations Pte Ltd verfügen, sind berechtigt, Medien für Windows Vista Business KN für die Bereitstellung und Nutzung in Korea zu erwerben.</w:t>
      </w:r>
      <w:r w:rsidRPr="007B09EB">
        <w:rPr>
          <w:rFonts w:ascii="Tahoma" w:hAnsi="Tahoma" w:cs="Tahoma"/>
          <w:lang w:val="de-DE"/>
        </w:rPr>
        <w:t xml:space="preserve"> </w:t>
      </w:r>
      <w:r w:rsidRPr="007B09EB">
        <w:rPr>
          <w:rFonts w:ascii="Tahoma" w:hAnsi="Tahoma" w:cs="Tahoma"/>
          <w:sz w:val="18"/>
          <w:lang w:val="de-DE"/>
        </w:rPr>
        <w:t>Keine andere Verwendung ist erlaubt.</w:t>
      </w:r>
    </w:p>
    <w:p w14:paraId="78984ABA" w14:textId="77777777" w:rsidR="00CB023A" w:rsidRPr="007B09EB" w:rsidRDefault="00CB023A" w:rsidP="004314B1">
      <w:pPr>
        <w:pStyle w:val="FootnoteBulletLevel1"/>
        <w:numPr>
          <w:ilvl w:val="0"/>
          <w:numId w:val="41"/>
        </w:numPr>
        <w:adjustRightInd/>
        <w:ind w:left="900"/>
        <w:textAlignment w:val="auto"/>
        <w:rPr>
          <w:rFonts w:ascii="Tahoma" w:hAnsi="Tahoma" w:cs="Tahoma"/>
        </w:rPr>
      </w:pPr>
      <w:r w:rsidRPr="007B09EB">
        <w:rPr>
          <w:rFonts w:ascii="Tahoma" w:hAnsi="Tahoma" w:cs="Tahoma"/>
          <w:b/>
          <w:sz w:val="18"/>
          <w:lang w:val="de-DE"/>
        </w:rPr>
        <w:t>Windows 7 Professional KN</w:t>
      </w:r>
    </w:p>
    <w:p w14:paraId="78984ABB" w14:textId="77777777" w:rsidR="00CB023A" w:rsidRPr="007B09EB" w:rsidRDefault="00CB023A" w:rsidP="00CB023A">
      <w:pPr>
        <w:pStyle w:val="FootnoteBulletLevel2"/>
        <w:ind w:left="907" w:hanging="7"/>
        <w:rPr>
          <w:rFonts w:ascii="Tahoma" w:hAnsi="Tahoma" w:cs="Tahoma"/>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Volumenlizenzkunden in Korea, die über einen aktiven Volumenlizenzvertrag oder Beitritt mit Microsoft Operations Pte Ltd verfügen, sind berechtigt, Medien für Windows 7 Professional für die Bereitstellung und Nutzung in Korea zu erwerben.</w:t>
      </w:r>
      <w:r w:rsidRPr="007B09EB">
        <w:rPr>
          <w:rFonts w:ascii="Tahoma" w:hAnsi="Tahoma" w:cs="Tahoma"/>
          <w:lang w:val="de-DE"/>
        </w:rPr>
        <w:t xml:space="preserve"> </w:t>
      </w:r>
      <w:r w:rsidRPr="007B09EB">
        <w:rPr>
          <w:rFonts w:ascii="Tahoma" w:hAnsi="Tahoma" w:cs="Tahoma"/>
          <w:sz w:val="18"/>
          <w:lang w:val="de-DE"/>
        </w:rPr>
        <w:t>Keine andere Verwendung ist erlaubt.</w:t>
      </w:r>
    </w:p>
    <w:p w14:paraId="78984ABC" w14:textId="77777777" w:rsidR="00CB023A" w:rsidRPr="007B09EB" w:rsidRDefault="00CB023A" w:rsidP="004314B1">
      <w:pPr>
        <w:pStyle w:val="FootnoteBulletLevel1"/>
        <w:numPr>
          <w:ilvl w:val="0"/>
          <w:numId w:val="41"/>
        </w:numPr>
        <w:adjustRightInd/>
        <w:ind w:left="900"/>
        <w:textAlignment w:val="auto"/>
        <w:rPr>
          <w:rFonts w:ascii="Tahoma" w:hAnsi="Tahoma" w:cs="Tahoma"/>
        </w:rPr>
      </w:pPr>
      <w:r w:rsidRPr="007B09EB">
        <w:rPr>
          <w:rFonts w:ascii="Tahoma" w:hAnsi="Tahoma" w:cs="Tahoma"/>
          <w:b/>
          <w:sz w:val="18"/>
        </w:rPr>
        <w:t>Windows Vista Business N (ohne Windows Media Player)</w:t>
      </w:r>
    </w:p>
    <w:p w14:paraId="78984ABD"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Kunden mit Volumenlizenzverträgen, die folgende Kriterien erfüllen, sind berechtigt, Medien für Microsoft</w:t>
      </w:r>
      <w:r w:rsidR="008C5649" w:rsidRPr="007B09EB">
        <w:rPr>
          <w:rFonts w:ascii="Tahoma" w:hAnsi="Tahoma" w:cs="Tahoma"/>
          <w:sz w:val="18"/>
          <w:lang w:val="de-DE"/>
        </w:rPr>
        <w:t> </w:t>
      </w:r>
      <w:r w:rsidRPr="007B09EB">
        <w:rPr>
          <w:rFonts w:ascii="Tahoma" w:hAnsi="Tahoma" w:cs="Tahoma"/>
          <w:sz w:val="18"/>
          <w:lang w:val="de-DE"/>
        </w:rPr>
        <w:t>Windows Vista Business N ausschließlich zur Bereitstellung und Nutzung in der Europäischen Union (EU), der Europäischen Freihandelszone (EFTA), in Bulgarien, Kroatien, Rumänien oder der Schweiz</w:t>
      </w:r>
      <w:r w:rsidR="008C5649" w:rsidRPr="007B09EB">
        <w:rPr>
          <w:rFonts w:ascii="Tahoma" w:hAnsi="Tahoma" w:cs="Tahoma"/>
          <w:sz w:val="18"/>
          <w:lang w:val="de-DE"/>
        </w:rPr>
        <w:t> </w:t>
      </w:r>
      <w:r w:rsidRPr="007B09EB">
        <w:rPr>
          <w:rFonts w:ascii="Tahoma" w:hAnsi="Tahoma" w:cs="Tahoma"/>
          <w:sz w:val="18"/>
          <w:lang w:val="de-DE"/>
        </w:rPr>
        <w:t>zu erwerben.</w:t>
      </w:r>
    </w:p>
    <w:p w14:paraId="78984ABE"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szCs w:val="18"/>
          <w:lang w:val="de-DE"/>
        </w:rPr>
        <w:t xml:space="preserve">Sie müssen über mindestens einen der folgenden aktiven Verträge oder Beitritte mit Microsoft Ireland Operations Ltd verfügen: </w:t>
      </w:r>
    </w:p>
    <w:p w14:paraId="78984ABF" w14:textId="77777777" w:rsidR="00CB023A" w:rsidRPr="007B09EB" w:rsidRDefault="00CB023A" w:rsidP="004314B1">
      <w:pPr>
        <w:pStyle w:val="Footnotedash"/>
        <w:numPr>
          <w:ilvl w:val="0"/>
          <w:numId w:val="128"/>
        </w:numPr>
        <w:adjustRightInd/>
        <w:ind w:left="1440"/>
        <w:textAlignment w:val="auto"/>
        <w:rPr>
          <w:rFonts w:ascii="Tahoma" w:hAnsi="Tahoma" w:cs="Tahoma"/>
          <w:lang w:val="de-DE"/>
        </w:rPr>
      </w:pPr>
      <w:r w:rsidRPr="007B09EB">
        <w:rPr>
          <w:rFonts w:ascii="Tahoma" w:hAnsi="Tahoma" w:cs="Tahoma"/>
          <w:sz w:val="18"/>
          <w:lang w:val="de-DE"/>
        </w:rPr>
        <w:t>Select-, Konzern- oder Konzern-Abonnement-Beitritt</w:t>
      </w:r>
    </w:p>
    <w:p w14:paraId="78984AC0" w14:textId="77777777" w:rsidR="00CB023A" w:rsidRPr="007B09EB" w:rsidRDefault="00CB023A" w:rsidP="004314B1">
      <w:pPr>
        <w:pStyle w:val="Footnotedash"/>
        <w:numPr>
          <w:ilvl w:val="0"/>
          <w:numId w:val="128"/>
        </w:numPr>
        <w:adjustRightInd/>
        <w:ind w:left="1440"/>
        <w:textAlignment w:val="auto"/>
        <w:rPr>
          <w:rFonts w:ascii="Tahoma" w:hAnsi="Tahoma" w:cs="Tahoma"/>
        </w:rPr>
      </w:pPr>
      <w:r w:rsidRPr="007B09EB">
        <w:rPr>
          <w:rFonts w:ascii="Tahoma" w:hAnsi="Tahoma" w:cs="Tahoma"/>
          <w:sz w:val="18"/>
          <w:lang w:val="de-DE"/>
        </w:rPr>
        <w:t>Open-Lizenz*, Open Value, Campus- und School-Vertrag, Open Value Subscription – Bildungslösungen</w:t>
      </w:r>
      <w:r w:rsidRPr="007B09EB">
        <w:rPr>
          <w:rFonts w:ascii="Tahoma" w:hAnsi="Tahoma" w:cs="Tahoma"/>
        </w:rPr>
        <w:t xml:space="preserve"> </w:t>
      </w:r>
    </w:p>
    <w:p w14:paraId="78984AC1" w14:textId="77777777" w:rsidR="00CB023A" w:rsidRPr="007B09EB" w:rsidRDefault="00CB023A" w:rsidP="00CB023A">
      <w:pPr>
        <w:pStyle w:val="Footnotedash"/>
        <w:ind w:left="1440" w:firstLine="0"/>
        <w:rPr>
          <w:rFonts w:ascii="Tahoma" w:hAnsi="Tahoma" w:cs="Tahoma"/>
          <w:lang w:val="de-DE"/>
        </w:rPr>
      </w:pPr>
      <w:r w:rsidRPr="007B09EB">
        <w:rPr>
          <w:rFonts w:ascii="Tahoma" w:hAnsi="Tahoma" w:cs="Tahoma"/>
          <w:sz w:val="18"/>
          <w:lang w:val="de-DE"/>
        </w:rPr>
        <w:t>(*Bei einer Open-Lizenz ist ein „aktiver Vertrag“ einer, der mit einer aktiven Open-Lizenz-Autorisierungsnummer verknüpft ist.)</w:t>
      </w:r>
    </w:p>
    <w:p w14:paraId="78984AC2"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lang w:val="de-DE"/>
        </w:rPr>
        <w:t>Sie müssen über aktive Software Assurance für das Windows Desktop-Betriebssytem oder über Windows Vista Business-Upgrade-Lizenzen verfügen.</w:t>
      </w:r>
    </w:p>
    <w:p w14:paraId="78984AC3" w14:textId="77777777" w:rsidR="00CB023A" w:rsidRPr="007B09EB" w:rsidRDefault="00CB023A" w:rsidP="00CB023A">
      <w:pPr>
        <w:pStyle w:val="Footnotedash"/>
        <w:ind w:left="907" w:hanging="7"/>
        <w:rPr>
          <w:rFonts w:ascii="Tahoma" w:hAnsi="Tahoma" w:cs="Tahoma"/>
          <w:sz w:val="18"/>
          <w:szCs w:val="18"/>
          <w:lang w:val="de-DE"/>
        </w:rPr>
      </w:pPr>
      <w:r w:rsidRPr="007B09EB">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78984AC4" w14:textId="77777777" w:rsidR="00CB023A" w:rsidRPr="007B09EB" w:rsidRDefault="00CB023A" w:rsidP="004314B1">
      <w:pPr>
        <w:pStyle w:val="FootnoteBulletLevel1"/>
        <w:numPr>
          <w:ilvl w:val="0"/>
          <w:numId w:val="43"/>
        </w:numPr>
        <w:adjustRightInd/>
        <w:ind w:left="990"/>
        <w:textAlignment w:val="auto"/>
        <w:rPr>
          <w:rFonts w:ascii="Tahoma" w:hAnsi="Tahoma" w:cs="Tahoma"/>
        </w:rPr>
      </w:pPr>
      <w:r w:rsidRPr="007B09EB">
        <w:rPr>
          <w:rFonts w:ascii="Tahoma" w:hAnsi="Tahoma" w:cs="Tahoma"/>
          <w:b/>
          <w:sz w:val="18"/>
        </w:rPr>
        <w:t>Windows 7 Professional N (ohne Windows Media Player)</w:t>
      </w:r>
    </w:p>
    <w:p w14:paraId="78984AC5"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14:paraId="78984AC6"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szCs w:val="18"/>
          <w:lang w:val="de-DE"/>
        </w:rPr>
        <w:t xml:space="preserve">Sie müssen über mindestens einen der folgenden aktiven Verträge oder Beitritte mit Microsoft Ireland Operations Ltd verfügen: </w:t>
      </w:r>
    </w:p>
    <w:p w14:paraId="78984AC7" w14:textId="77777777" w:rsidR="00CB023A" w:rsidRPr="007B09EB" w:rsidRDefault="00CB023A" w:rsidP="004314B1">
      <w:pPr>
        <w:pStyle w:val="Footnotedash"/>
        <w:numPr>
          <w:ilvl w:val="0"/>
          <w:numId w:val="129"/>
        </w:numPr>
        <w:adjustRightInd/>
        <w:ind w:left="1440"/>
        <w:textAlignment w:val="auto"/>
        <w:rPr>
          <w:rFonts w:ascii="Tahoma" w:hAnsi="Tahoma" w:cs="Tahoma"/>
          <w:lang w:val="de-DE"/>
        </w:rPr>
      </w:pPr>
      <w:r w:rsidRPr="007B09EB">
        <w:rPr>
          <w:rFonts w:ascii="Tahoma" w:hAnsi="Tahoma" w:cs="Tahoma"/>
          <w:sz w:val="18"/>
          <w:lang w:val="de-DE"/>
        </w:rPr>
        <w:t>Select-, Konzern- oder Konzern-Abonnement-Beitritt</w:t>
      </w:r>
    </w:p>
    <w:p w14:paraId="78984AC8" w14:textId="77777777" w:rsidR="00CB023A" w:rsidRPr="007B09EB" w:rsidRDefault="00CB023A" w:rsidP="004314B1">
      <w:pPr>
        <w:pStyle w:val="Footnotedash"/>
        <w:numPr>
          <w:ilvl w:val="0"/>
          <w:numId w:val="129"/>
        </w:numPr>
        <w:adjustRightInd/>
        <w:ind w:left="1440"/>
        <w:textAlignment w:val="auto"/>
        <w:rPr>
          <w:rFonts w:ascii="Tahoma" w:hAnsi="Tahoma" w:cs="Tahoma"/>
        </w:rPr>
      </w:pPr>
      <w:r w:rsidRPr="007B09EB">
        <w:rPr>
          <w:rFonts w:ascii="Tahoma" w:hAnsi="Tahoma" w:cs="Tahoma"/>
          <w:sz w:val="18"/>
          <w:lang w:val="de-DE"/>
        </w:rPr>
        <w:t>Open-Lizenz*, Open Value, Campus- und School-Vertrag, Open Value Subscription – Bildungslösungen</w:t>
      </w:r>
      <w:r w:rsidRPr="007B09EB">
        <w:rPr>
          <w:rFonts w:ascii="Tahoma" w:hAnsi="Tahoma" w:cs="Tahoma"/>
        </w:rPr>
        <w:t xml:space="preserve"> </w:t>
      </w:r>
    </w:p>
    <w:p w14:paraId="78984AC9" w14:textId="77777777" w:rsidR="00CB023A" w:rsidRPr="007B09EB" w:rsidRDefault="00CB023A" w:rsidP="00CB023A">
      <w:pPr>
        <w:pStyle w:val="Footnotedash"/>
        <w:ind w:left="1440" w:firstLine="0"/>
        <w:rPr>
          <w:rFonts w:ascii="Tahoma" w:hAnsi="Tahoma" w:cs="Tahoma"/>
          <w:lang w:val="de-DE"/>
        </w:rPr>
      </w:pPr>
      <w:r w:rsidRPr="007B09EB">
        <w:rPr>
          <w:rFonts w:ascii="Tahoma" w:hAnsi="Tahoma" w:cs="Tahoma"/>
          <w:sz w:val="18"/>
          <w:lang w:val="de-DE"/>
        </w:rPr>
        <w:t>(*Bei einer Open-Lizenz ist ein „aktiver Vertrag“ einer, der mit einer aktiven Open-Lizenz-Autorisierungsnummer verknüpft ist.)</w:t>
      </w:r>
    </w:p>
    <w:p w14:paraId="78984ACA"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lang w:val="de-DE"/>
        </w:rPr>
        <w:t>Sie müssen über aktive Software Assurance für das Windows Desktop-Betriebssytem oder Windows 8 Pro oder über Upgrade-Lizenzen verfügen.</w:t>
      </w:r>
    </w:p>
    <w:p w14:paraId="78984ACB"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14:paraId="78984ACC"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szCs w:val="18"/>
          <w:lang w:val="de-DE"/>
        </w:rPr>
        <w:t>Kunden können den Hinweis in den Produktbenutzungsrechten von Juli 2009 bezüglich des</w:t>
      </w:r>
      <w:r w:rsidR="008C5649" w:rsidRPr="007B09EB">
        <w:rPr>
          <w:rFonts w:ascii="Tahoma" w:hAnsi="Tahoma" w:cs="Tahoma"/>
          <w:sz w:val="18"/>
          <w:szCs w:val="18"/>
          <w:lang w:val="de-DE"/>
        </w:rPr>
        <w:t> </w:t>
      </w:r>
      <w:r w:rsidRPr="007B09EB">
        <w:rPr>
          <w:rFonts w:ascii="Tahoma" w:hAnsi="Tahoma" w:cs="Tahoma"/>
          <w:sz w:val="18"/>
          <w:szCs w:val="18"/>
          <w:lang w:val="de-DE"/>
        </w:rPr>
        <w:t>Nichtvorhandenseins von Internet Explorer 8 sowie den zugehörigen Gewährleistungsausschluss</w:t>
      </w:r>
      <w:r w:rsidR="008C5649" w:rsidRPr="007B09EB">
        <w:rPr>
          <w:rFonts w:ascii="Tahoma" w:hAnsi="Tahoma" w:cs="Tahoma"/>
          <w:sz w:val="18"/>
          <w:szCs w:val="18"/>
          <w:lang w:val="de-DE"/>
        </w:rPr>
        <w:t> </w:t>
      </w:r>
      <w:r w:rsidRPr="007B09EB">
        <w:rPr>
          <w:rFonts w:ascii="Tahoma" w:hAnsi="Tahoma" w:cs="Tahoma"/>
          <w:sz w:val="18"/>
          <w:szCs w:val="18"/>
          <w:lang w:val="de-DE"/>
        </w:rPr>
        <w:t xml:space="preserve">ignorieren. </w:t>
      </w:r>
    </w:p>
    <w:p w14:paraId="78984ACD" w14:textId="77777777" w:rsidR="00CB023A" w:rsidRPr="007B09EB" w:rsidRDefault="00CB023A" w:rsidP="004314B1">
      <w:pPr>
        <w:pStyle w:val="FootnoteBulletLevel1"/>
        <w:numPr>
          <w:ilvl w:val="0"/>
          <w:numId w:val="41"/>
        </w:numPr>
        <w:adjustRightInd/>
        <w:ind w:left="900"/>
        <w:textAlignment w:val="auto"/>
        <w:rPr>
          <w:rFonts w:ascii="Tahoma" w:hAnsi="Tahoma" w:cs="Tahoma"/>
        </w:rPr>
      </w:pPr>
      <w:r w:rsidRPr="007B09EB">
        <w:rPr>
          <w:rFonts w:ascii="Tahoma" w:hAnsi="Tahoma" w:cs="Tahoma"/>
          <w:b/>
          <w:sz w:val="18"/>
          <w:lang w:val="de-DE"/>
        </w:rPr>
        <w:t>Windows 8 Pro KN</w:t>
      </w:r>
    </w:p>
    <w:p w14:paraId="78984ACE" w14:textId="77777777" w:rsidR="00CB023A" w:rsidRPr="007B09EB" w:rsidRDefault="00CB023A" w:rsidP="00CB023A">
      <w:pPr>
        <w:pStyle w:val="FootnoteBulletLevel2"/>
        <w:ind w:left="907" w:hanging="7"/>
        <w:rPr>
          <w:rFonts w:ascii="Tahoma" w:hAnsi="Tahoma" w:cs="Tahoma"/>
        </w:rPr>
      </w:pPr>
      <w:r w:rsidRPr="007B09EB">
        <w:rPr>
          <w:rFonts w:ascii="Tahoma" w:hAnsi="Tahoma" w:cs="Tahoma"/>
          <w:sz w:val="18"/>
          <w:u w:val="single"/>
          <w:lang w:val="de-DE"/>
        </w:rPr>
        <w:t>Berechtigung</w:t>
      </w:r>
      <w:r w:rsidRPr="007B09EB">
        <w:rPr>
          <w:rFonts w:ascii="Tahoma" w:hAnsi="Tahoma" w:cs="Tahoma"/>
          <w:sz w:val="18"/>
          <w:lang w:val="de-DE"/>
        </w:rPr>
        <w:br/>
        <w:t>Volumenlizenzkunden in Korea, die über einen aktiven Volumenlizenzvertrag oder Beitritt mit Microsoft Operations Pte Ltd verfügen, sind berechtigt, Medien für Windows 8 Pro KN für die Bereitstellung und Nutzung in Korea zu erwerben.</w:t>
      </w:r>
      <w:r w:rsidRPr="007B09EB">
        <w:rPr>
          <w:rFonts w:ascii="Tahoma" w:hAnsi="Tahoma" w:cs="Tahoma"/>
          <w:lang w:val="de-DE"/>
        </w:rPr>
        <w:t xml:space="preserve"> </w:t>
      </w:r>
      <w:r w:rsidRPr="007B09EB">
        <w:rPr>
          <w:rFonts w:ascii="Tahoma" w:hAnsi="Tahoma" w:cs="Tahoma"/>
          <w:sz w:val="18"/>
          <w:lang w:val="de-DE"/>
        </w:rPr>
        <w:t>Keine andere Verwendung ist erlaubt.</w:t>
      </w:r>
    </w:p>
    <w:p w14:paraId="78984ACF" w14:textId="77777777" w:rsidR="00CB023A" w:rsidRPr="007B09EB" w:rsidRDefault="00CB023A" w:rsidP="004314B1">
      <w:pPr>
        <w:pStyle w:val="FootnoteBulletLevel1"/>
        <w:numPr>
          <w:ilvl w:val="0"/>
          <w:numId w:val="43"/>
        </w:numPr>
        <w:adjustRightInd/>
        <w:ind w:left="990"/>
        <w:textAlignment w:val="auto"/>
        <w:rPr>
          <w:rFonts w:ascii="Tahoma" w:hAnsi="Tahoma" w:cs="Tahoma"/>
        </w:rPr>
      </w:pPr>
      <w:r w:rsidRPr="007B09EB">
        <w:rPr>
          <w:rFonts w:ascii="Tahoma" w:hAnsi="Tahoma" w:cs="Tahoma"/>
          <w:b/>
          <w:sz w:val="18"/>
        </w:rPr>
        <w:t>Windows 8 Pro N (ohne Windows Media Player)</w:t>
      </w:r>
    </w:p>
    <w:p w14:paraId="78984AD0" w14:textId="77777777" w:rsidR="00CB023A" w:rsidRPr="007B09EB" w:rsidRDefault="00CB023A" w:rsidP="00CB023A">
      <w:pPr>
        <w:pStyle w:val="FootnoteBulletLevel2"/>
        <w:ind w:left="907" w:hanging="7"/>
        <w:rPr>
          <w:rFonts w:ascii="Tahoma" w:hAnsi="Tahoma" w:cs="Tahoma"/>
          <w:lang w:val="de-DE"/>
        </w:rPr>
      </w:pPr>
      <w:r w:rsidRPr="007B09EB">
        <w:rPr>
          <w:rFonts w:ascii="Tahoma" w:hAnsi="Tahoma" w:cs="Tahoma"/>
          <w:sz w:val="18"/>
          <w:u w:val="single"/>
          <w:lang w:val="de-DE"/>
        </w:rPr>
        <w:t>Berechtigung</w:t>
      </w:r>
      <w:r w:rsidRPr="007B09EB">
        <w:rPr>
          <w:rFonts w:ascii="Tahoma" w:hAnsi="Tahoma" w:cs="Tahoma"/>
          <w:sz w:val="18"/>
          <w:u w:val="single"/>
          <w:lang w:val="de-DE"/>
        </w:rPr>
        <w:br/>
      </w:r>
      <w:r w:rsidRPr="007B09EB">
        <w:rPr>
          <w:rFonts w:ascii="Tahoma" w:hAnsi="Tahoma" w:cs="Tahoma"/>
          <w:sz w:val="18"/>
          <w:lang w:val="de-DE"/>
        </w:rPr>
        <w:t>Kunden mit Volumenlizenzverträgen, die folgende Kriterien erfüllen, sind berechtigt, Medien für Microsoft Windows 8 Pro N ausschließlich zur Bereitstellung und Nutzung in der Europäischen Union (EU), der Europäischen Freihandelszone (EFTA), in Bulgarien, Kroatien, Rumänien oder der Schweiz zu erwerben.</w:t>
      </w:r>
    </w:p>
    <w:p w14:paraId="78984AD1"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szCs w:val="18"/>
          <w:lang w:val="de-DE"/>
        </w:rPr>
        <w:t xml:space="preserve">Sie müssen über mindestens einen der folgenden aktiven Verträge oder Beitritte mit Microsoft Ireland Operations Ltd verfügen: </w:t>
      </w:r>
    </w:p>
    <w:p w14:paraId="78984AD2" w14:textId="77777777" w:rsidR="00CB023A" w:rsidRPr="007B09EB" w:rsidRDefault="00CB023A" w:rsidP="004314B1">
      <w:pPr>
        <w:pStyle w:val="Footnotedash"/>
        <w:numPr>
          <w:ilvl w:val="0"/>
          <w:numId w:val="130"/>
        </w:numPr>
        <w:adjustRightInd/>
        <w:ind w:left="1440"/>
        <w:textAlignment w:val="auto"/>
        <w:rPr>
          <w:rFonts w:ascii="Tahoma" w:hAnsi="Tahoma" w:cs="Tahoma"/>
          <w:lang w:val="de-DE"/>
        </w:rPr>
      </w:pPr>
      <w:r w:rsidRPr="007B09EB">
        <w:rPr>
          <w:rFonts w:ascii="Tahoma" w:hAnsi="Tahoma" w:cs="Tahoma"/>
          <w:sz w:val="18"/>
          <w:lang w:val="de-DE"/>
        </w:rPr>
        <w:t>Select-, Konzern- oder Konzern-Abonnement-Beitritt</w:t>
      </w:r>
    </w:p>
    <w:p w14:paraId="78984AD3" w14:textId="77777777" w:rsidR="00CB023A" w:rsidRPr="007B09EB" w:rsidRDefault="00CB023A" w:rsidP="004314B1">
      <w:pPr>
        <w:pStyle w:val="Footnotedash"/>
        <w:numPr>
          <w:ilvl w:val="0"/>
          <w:numId w:val="130"/>
        </w:numPr>
        <w:adjustRightInd/>
        <w:ind w:left="1440"/>
        <w:textAlignment w:val="auto"/>
        <w:rPr>
          <w:rFonts w:ascii="Tahoma" w:hAnsi="Tahoma" w:cs="Tahoma"/>
        </w:rPr>
      </w:pPr>
      <w:r w:rsidRPr="007B09EB">
        <w:rPr>
          <w:rFonts w:ascii="Tahoma" w:hAnsi="Tahoma" w:cs="Tahoma"/>
          <w:sz w:val="18"/>
          <w:lang w:val="de-DE"/>
        </w:rPr>
        <w:t>Open-Lizenz*, Open Value, Campus- und School-Vertrag, Open Value Subscription – Bildungslösungen</w:t>
      </w:r>
      <w:r w:rsidRPr="007B09EB">
        <w:rPr>
          <w:rFonts w:ascii="Tahoma" w:hAnsi="Tahoma" w:cs="Tahoma"/>
        </w:rPr>
        <w:t xml:space="preserve"> </w:t>
      </w:r>
    </w:p>
    <w:p w14:paraId="78984AD4" w14:textId="77777777" w:rsidR="00CB023A" w:rsidRPr="007B09EB" w:rsidRDefault="00CB023A" w:rsidP="00CB023A">
      <w:pPr>
        <w:pStyle w:val="Footnotedash"/>
        <w:ind w:left="1440" w:firstLine="0"/>
        <w:rPr>
          <w:rFonts w:ascii="Tahoma" w:hAnsi="Tahoma" w:cs="Tahoma"/>
          <w:lang w:val="de-DE"/>
        </w:rPr>
      </w:pPr>
      <w:r w:rsidRPr="007B09EB">
        <w:rPr>
          <w:rFonts w:ascii="Tahoma" w:hAnsi="Tahoma" w:cs="Tahoma"/>
          <w:sz w:val="18"/>
          <w:lang w:val="de-DE"/>
        </w:rPr>
        <w:t>(*Bei einer Open-Lizenz ist ein „aktiver Vertrag“ einer, der mit einer aktiven Open-Lizenz-Autorisierungsnummer verknüpft ist.)</w:t>
      </w:r>
    </w:p>
    <w:p w14:paraId="78984AD5"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lang w:val="de-DE"/>
        </w:rPr>
        <w:t>Sie müssen über aktive Software Assurance für das Windows Desktop-Betriebssytem oder über Windows 8 Pro-Upgrade-Lizenzen verfügen.</w:t>
      </w:r>
    </w:p>
    <w:p w14:paraId="78984AD6" w14:textId="77777777" w:rsidR="00CB023A" w:rsidRPr="007B09EB" w:rsidRDefault="00CB023A" w:rsidP="00CB023A">
      <w:pPr>
        <w:pStyle w:val="Footnotedash"/>
        <w:ind w:left="907" w:hanging="7"/>
        <w:rPr>
          <w:rFonts w:ascii="Tahoma" w:hAnsi="Tahoma" w:cs="Tahoma"/>
          <w:lang w:val="de-DE"/>
        </w:rPr>
      </w:pPr>
      <w:r w:rsidRPr="007B09EB">
        <w:rPr>
          <w:rFonts w:ascii="Tahoma" w:hAnsi="Tahoma" w:cs="Tahoma"/>
          <w:sz w:val="18"/>
          <w:lang w:val="de-DE"/>
        </w:rPr>
        <w:t>Sie müssen ihren Sitz in einem Land der Europäischen Union (EU), der Europäischen Freihandelszone (EFTA), in Bulgarien, Kroatien, Rumänien oder der Schweiz haben.</w:t>
      </w:r>
    </w:p>
    <w:p w14:paraId="78984AD7" w14:textId="77777777" w:rsidR="00CB023A" w:rsidRPr="007B09EB" w:rsidRDefault="00CB023A" w:rsidP="004314B1">
      <w:pPr>
        <w:pStyle w:val="FootnoteBulletLevel1"/>
        <w:numPr>
          <w:ilvl w:val="0"/>
          <w:numId w:val="44"/>
        </w:numPr>
        <w:adjustRightInd/>
        <w:ind w:left="900" w:hanging="540"/>
        <w:textAlignment w:val="auto"/>
        <w:rPr>
          <w:rFonts w:ascii="Tahoma" w:hAnsi="Tahoma" w:cs="Tahoma"/>
        </w:rPr>
      </w:pPr>
      <w:r w:rsidRPr="007B09EB">
        <w:rPr>
          <w:rFonts w:ascii="Tahoma" w:hAnsi="Tahoma" w:cs="Tahoma"/>
          <w:b/>
          <w:sz w:val="18"/>
          <w:lang w:val="de-DE"/>
        </w:rPr>
        <w:t>Vermietungsrechte für Windows</w:t>
      </w:r>
    </w:p>
    <w:p w14:paraId="78984AD8" w14:textId="77777777" w:rsidR="00CB023A" w:rsidRPr="007B09EB" w:rsidRDefault="00CB023A" w:rsidP="008A2114">
      <w:pPr>
        <w:pStyle w:val="FootnoteBulletLevel1"/>
        <w:numPr>
          <w:ilvl w:val="0"/>
          <w:numId w:val="44"/>
        </w:numPr>
        <w:adjustRightInd/>
        <w:ind w:left="1440"/>
        <w:textAlignment w:val="auto"/>
        <w:rPr>
          <w:rFonts w:ascii="Tahoma" w:hAnsi="Tahoma" w:cs="Tahoma"/>
          <w:lang w:val="de-DE"/>
        </w:rPr>
      </w:pPr>
      <w:r w:rsidRPr="007B09EB">
        <w:rPr>
          <w:rFonts w:ascii="Tahoma" w:hAnsi="Tahoma" w:cs="Tahoma"/>
          <w:sz w:val="18"/>
          <w:u w:val="single"/>
          <w:lang w:val="de-DE"/>
        </w:rPr>
        <w:t>Vermietungsrechtelizenzen</w:t>
      </w:r>
      <w:r w:rsidRPr="007B09EB">
        <w:rPr>
          <w:rFonts w:ascii="Tahoma" w:hAnsi="Tahoma" w:cs="Tahoma"/>
          <w:sz w:val="18"/>
          <w:u w:val="single"/>
          <w:lang w:val="de-DE"/>
        </w:rPr>
        <w:br/>
      </w:r>
      <w:r w:rsidRPr="007B09EB">
        <w:rPr>
          <w:rFonts w:ascii="Tahoma" w:hAnsi="Tahoma" w:cs="Tahoma"/>
          <w:sz w:val="18"/>
          <w:lang w:val="de-DE"/>
        </w:rPr>
        <w:t>Die unter diesen Programmen gewährten Vermietungsrechtelizenzen sind ausschließlich Add</w:t>
      </w:r>
      <w:r w:rsidR="008A2114">
        <w:rPr>
          <w:rFonts w:ascii="Tahoma" w:hAnsi="Tahoma" w:cs="Tahoma"/>
          <w:sz w:val="18"/>
          <w:lang w:val="de-DE"/>
        </w:rPr>
        <w:t>­</w:t>
      </w:r>
      <w:r w:rsidRPr="007B09EB">
        <w:rPr>
          <w:rFonts w:ascii="Tahoma" w:hAnsi="Tahoma" w:cs="Tahoma"/>
          <w:sz w:val="18"/>
          <w:lang w:val="de-DE"/>
        </w:rPr>
        <w:t>On</w:t>
      </w:r>
      <w:r w:rsidR="008A2114">
        <w:rPr>
          <w:rFonts w:ascii="Tahoma" w:hAnsi="Tahoma" w:cs="Tahoma"/>
          <w:sz w:val="18"/>
          <w:lang w:val="de-DE"/>
        </w:rPr>
        <w:t>­</w:t>
      </w:r>
      <w:r w:rsidRPr="007B09EB">
        <w:rPr>
          <w:rFonts w:ascii="Tahoma" w:hAnsi="Tahoma" w:cs="Tahoma"/>
          <w:sz w:val="18"/>
          <w:lang w:val="de-DE"/>
        </w:rPr>
        <w:t>Lizenzen.</w:t>
      </w:r>
      <w:r w:rsidRPr="007B09EB">
        <w:rPr>
          <w:rFonts w:ascii="Tahoma" w:hAnsi="Tahoma" w:cs="Tahoma"/>
          <w:lang w:val="de-DE"/>
        </w:rPr>
        <w:t xml:space="preserve"> </w:t>
      </w:r>
      <w:r w:rsidRPr="007B09EB">
        <w:rPr>
          <w:rFonts w:ascii="Tahoma" w:hAnsi="Tahoma" w:cs="Tahoma"/>
          <w:sz w:val="18"/>
          <w:lang w:val="de-DE"/>
        </w:rPr>
        <w:t>Sie sind weder eine Vollversion eines Betriebssystems noch ein Ersatz für das</w:t>
      </w:r>
      <w:r w:rsidR="008A2114">
        <w:rPr>
          <w:rFonts w:ascii="Tahoma" w:hAnsi="Tahoma" w:cs="Tahoma"/>
          <w:sz w:val="18"/>
          <w:lang w:val="de-DE"/>
        </w:rPr>
        <w:t> </w:t>
      </w:r>
      <w:r w:rsidRPr="007B09EB">
        <w:rPr>
          <w:rFonts w:ascii="Tahoma" w:hAnsi="Tahoma" w:cs="Tahoma"/>
          <w:sz w:val="18"/>
          <w:lang w:val="de-DE"/>
        </w:rPr>
        <w:t>Volumenlizenz-Upgrade.</w:t>
      </w:r>
      <w:r w:rsidRPr="007B09EB">
        <w:rPr>
          <w:rFonts w:ascii="Tahoma" w:hAnsi="Tahoma" w:cs="Tahoma"/>
          <w:lang w:val="de-DE"/>
        </w:rPr>
        <w:t xml:space="preserve"> </w:t>
      </w:r>
      <w:r w:rsidRPr="007B09EB">
        <w:rPr>
          <w:rFonts w:ascii="Tahoma" w:hAnsi="Tahoma" w:cs="Tahoma"/>
          <w:sz w:val="18"/>
          <w:lang w:val="de-DE"/>
        </w:rPr>
        <w:t>Daher muss jeder Desktop, dem Sie eine Vermietungsrechtelizenz zuweisen, zur Ausführung eines der unten genannten qualifizierenden Betriebssysteme lizenziert</w:t>
      </w:r>
      <w:r w:rsidR="009A3D24" w:rsidRPr="007B09EB">
        <w:rPr>
          <w:rFonts w:ascii="Tahoma" w:hAnsi="Tahoma" w:cs="Tahoma"/>
          <w:sz w:val="18"/>
          <w:lang w:val="de-DE"/>
        </w:rPr>
        <w:t> </w:t>
      </w:r>
      <w:r w:rsidRPr="007B09EB">
        <w:rPr>
          <w:rFonts w:ascii="Tahoma" w:hAnsi="Tahoma" w:cs="Tahoma"/>
          <w:sz w:val="18"/>
          <w:lang w:val="de-DE"/>
        </w:rPr>
        <w:t>sein.</w:t>
      </w:r>
    </w:p>
    <w:p w14:paraId="78984AD9" w14:textId="77777777" w:rsidR="00CB023A" w:rsidRPr="007B09EB" w:rsidRDefault="00CB023A" w:rsidP="004314B1">
      <w:pPr>
        <w:pStyle w:val="FootnoteBulletLevel1"/>
        <w:numPr>
          <w:ilvl w:val="0"/>
          <w:numId w:val="44"/>
        </w:numPr>
        <w:adjustRightInd/>
        <w:ind w:left="1440"/>
        <w:textAlignment w:val="auto"/>
        <w:rPr>
          <w:rFonts w:ascii="Tahoma" w:hAnsi="Tahoma" w:cs="Tahoma"/>
        </w:rPr>
      </w:pPr>
      <w:r w:rsidRPr="007B09EB">
        <w:rPr>
          <w:rFonts w:ascii="Tahoma" w:hAnsi="Tahoma" w:cs="Tahoma"/>
          <w:sz w:val="18"/>
          <w:u w:val="single"/>
        </w:rPr>
        <w:t>Windows Vista, Windows 7 Professional und Windows 8 Pro.</w:t>
      </w:r>
    </w:p>
    <w:p w14:paraId="78984ADA" w14:textId="77777777" w:rsidR="00CB023A" w:rsidRPr="007B09EB" w:rsidRDefault="00CB023A" w:rsidP="00CB023A">
      <w:pPr>
        <w:pStyle w:val="FootnoteBulletLevel1"/>
        <w:tabs>
          <w:tab w:val="clear" w:pos="900"/>
        </w:tabs>
        <w:adjustRightInd/>
        <w:ind w:left="1440" w:firstLine="0"/>
        <w:textAlignment w:val="auto"/>
        <w:rPr>
          <w:rFonts w:ascii="Tahoma" w:hAnsi="Tahoma" w:cs="Tahoma"/>
          <w:lang w:val="de-DE"/>
        </w:rPr>
      </w:pPr>
      <w:r w:rsidRPr="007B09EB">
        <w:rPr>
          <w:rFonts w:ascii="Tahoma" w:hAnsi="Tahoma" w:cs="Tahoma"/>
          <w:sz w:val="18"/>
          <w:lang w:val="de-DE"/>
        </w:rPr>
        <w:t>Kunden, die über das Select- oder das Open-Lizenzprogramm Vermietungsrechtelizenzen erwerben möchten, müssen zunächst ein qualifizierendes Betriebssystem für ihren Desktop lizenzieren und es darauf installieren.</w:t>
      </w:r>
      <w:r w:rsidRPr="007B09EB">
        <w:rPr>
          <w:rFonts w:ascii="Tahoma" w:hAnsi="Tahoma" w:cs="Tahoma"/>
          <w:lang w:val="de-DE"/>
        </w:rPr>
        <w:t xml:space="preserve"> </w:t>
      </w:r>
      <w:r w:rsidRPr="007B09EB">
        <w:rPr>
          <w:rFonts w:ascii="Tahoma" w:hAnsi="Tahoma" w:cs="Tahoma"/>
          <w:sz w:val="18"/>
          <w:lang w:val="de-DE"/>
        </w:rPr>
        <w:t>Lizenzierte qualifizierende Betriebssysteme umfassen auch Lizenzen, die über den Get Genuine Windows-Vertrag unter diesen Programmen erworben wurden.</w:t>
      </w:r>
    </w:p>
    <w:p w14:paraId="78984ADB" w14:textId="77777777" w:rsidR="00CB023A" w:rsidRPr="007B09EB" w:rsidRDefault="00CB023A" w:rsidP="00CB023A">
      <w:pPr>
        <w:ind w:left="1440"/>
        <w:rPr>
          <w:rFonts w:cs="Tahoma"/>
          <w:lang w:val="de-DE"/>
        </w:rPr>
      </w:pPr>
    </w:p>
    <w:p w14:paraId="78984ADC" w14:textId="77777777" w:rsidR="00CB023A" w:rsidRPr="007B09EB" w:rsidRDefault="00CB023A" w:rsidP="004314B1">
      <w:pPr>
        <w:numPr>
          <w:ilvl w:val="0"/>
          <w:numId w:val="45"/>
        </w:numPr>
        <w:ind w:left="1440"/>
        <w:rPr>
          <w:rFonts w:cs="Tahoma"/>
          <w:lang w:val="de-DE"/>
        </w:rPr>
      </w:pPr>
      <w:r w:rsidRPr="007B09EB">
        <w:rPr>
          <w:rFonts w:cs="Tahoma"/>
          <w:u w:val="single"/>
          <w:lang w:val="de-DE"/>
        </w:rPr>
        <w:t>Regeln für qualifizierende Betriebssysteme</w:t>
      </w:r>
      <w:r w:rsidRPr="007B09EB">
        <w:rPr>
          <w:rFonts w:cs="Tahoma"/>
          <w:lang w:val="de-DE"/>
        </w:rPr>
        <w:t xml:space="preserve"> (alle Bedingungen </w:t>
      </w:r>
      <w:r w:rsidRPr="007B09EB">
        <w:rPr>
          <w:rFonts w:cs="Tahoma"/>
          <w:u w:val="single"/>
          <w:lang w:val="de-DE"/>
        </w:rPr>
        <w:t>m</w:t>
      </w:r>
      <w:r w:rsidRPr="007B09EB">
        <w:rPr>
          <w:rFonts w:cs="Tahoma"/>
          <w:lang w:val="de-DE"/>
        </w:rPr>
        <w:t>üssen erfüllt sein, damit das Basisbetriebssystem Sie für die Vermietungsrechtelizenz qualifiziert):</w:t>
      </w:r>
      <w:r w:rsidRPr="007B09EB">
        <w:rPr>
          <w:rFonts w:cs="Tahoma"/>
          <w:szCs w:val="18"/>
          <w:lang w:val="de-DE"/>
        </w:rPr>
        <w:t xml:space="preserve"> </w:t>
      </w:r>
    </w:p>
    <w:p w14:paraId="78984ADD" w14:textId="77777777" w:rsidR="00CB023A" w:rsidRPr="007B09EB" w:rsidRDefault="00CB023A" w:rsidP="00CB023A">
      <w:pPr>
        <w:ind w:left="1440"/>
        <w:rPr>
          <w:rFonts w:cs="Tahoma"/>
          <w:lang w:val="de-DE"/>
        </w:rPr>
      </w:pPr>
    </w:p>
    <w:p w14:paraId="78984ADE" w14:textId="77777777" w:rsidR="00CB023A" w:rsidRPr="007B09EB" w:rsidRDefault="00CB023A" w:rsidP="00AF4EED">
      <w:pPr>
        <w:numPr>
          <w:ilvl w:val="0"/>
          <w:numId w:val="31"/>
        </w:numPr>
        <w:ind w:left="1800"/>
        <w:rPr>
          <w:rFonts w:cs="Tahoma"/>
          <w:lang w:val="de-DE"/>
        </w:rPr>
      </w:pPr>
      <w:r w:rsidRPr="007B09EB">
        <w:rPr>
          <w:rFonts w:cs="Tahoma"/>
          <w:lang w:val="de-DE"/>
        </w:rPr>
        <w:t>Die Lizenz für das qualifizierende Betriebssystem muss demselben Gerät zugeordnet sein wie</w:t>
      </w:r>
      <w:r w:rsidR="00AF4EED">
        <w:rPr>
          <w:rFonts w:cs="Tahoma"/>
          <w:lang w:val="de-DE"/>
        </w:rPr>
        <w:t> </w:t>
      </w:r>
      <w:r w:rsidRPr="007B09EB">
        <w:rPr>
          <w:rFonts w:cs="Tahoma"/>
          <w:lang w:val="de-DE"/>
        </w:rPr>
        <w:t>die zu vergebende VL-Vermietungsrechtelizenz.</w:t>
      </w:r>
    </w:p>
    <w:p w14:paraId="78984ADF" w14:textId="77777777" w:rsidR="00CB023A" w:rsidRPr="007B09EB" w:rsidRDefault="00CB023A" w:rsidP="004314B1">
      <w:pPr>
        <w:numPr>
          <w:ilvl w:val="0"/>
          <w:numId w:val="31"/>
        </w:numPr>
        <w:ind w:left="1800"/>
        <w:rPr>
          <w:rFonts w:cs="Tahoma"/>
          <w:lang w:val="de-DE"/>
        </w:rPr>
      </w:pPr>
      <w:r w:rsidRPr="007B09EB">
        <w:rPr>
          <w:rFonts w:cs="Tahoma"/>
          <w:lang w:val="de-DE"/>
        </w:rPr>
        <w:t>Das qualifizierende Betriebssystem muss auf diesem Gerät installiert sein.</w:t>
      </w:r>
    </w:p>
    <w:p w14:paraId="78984AE0" w14:textId="77777777" w:rsidR="008C5649" w:rsidRPr="007B09EB" w:rsidRDefault="008C5649" w:rsidP="008C5649">
      <w:pPr>
        <w:rPr>
          <w:rFonts w:cs="Tahoma"/>
          <w:lang w:val="de-DE"/>
        </w:rPr>
      </w:pPr>
    </w:p>
    <w:p w14:paraId="78984AE1" w14:textId="77777777" w:rsidR="008C5649" w:rsidRPr="007B09EB" w:rsidRDefault="008C5649" w:rsidP="008C5649">
      <w:pPr>
        <w:rPr>
          <w:rFonts w:cs="Tahoma"/>
          <w:lang w:val="de-DE"/>
        </w:rPr>
      </w:pPr>
    </w:p>
    <w:p w14:paraId="78984AE2" w14:textId="77777777" w:rsidR="008C5649" w:rsidRPr="007B09EB" w:rsidRDefault="008C5649" w:rsidP="008C5649">
      <w:pPr>
        <w:rPr>
          <w:rFonts w:cs="Tahoma"/>
          <w:lang w:val="de-DE"/>
        </w:rPr>
      </w:pPr>
    </w:p>
    <w:p w14:paraId="78984AE3" w14:textId="77777777" w:rsidR="00CB023A" w:rsidRPr="007B09EB" w:rsidRDefault="00CB023A" w:rsidP="00CB023A">
      <w:pPr>
        <w:rPr>
          <w:rFonts w:cs="Tahoma"/>
          <w:lang w:val="de-DE"/>
        </w:rPr>
      </w:pPr>
    </w:p>
    <w:p w14:paraId="78984AE4" w14:textId="77777777" w:rsidR="00CB023A" w:rsidRPr="007B09EB" w:rsidRDefault="00CB023A" w:rsidP="00CB023A">
      <w:pPr>
        <w:pStyle w:val="EndnoteText"/>
        <w:ind w:left="720"/>
        <w:rPr>
          <w:rFonts w:ascii="Tahoma" w:hAnsi="Tahoma" w:cs="Tahoma"/>
        </w:rPr>
      </w:pPr>
      <w:r w:rsidRPr="007B09EB">
        <w:rPr>
          <w:rFonts w:ascii="Tahoma" w:hAnsi="Tahoma" w:cs="Tahoma"/>
          <w:sz w:val="18"/>
          <w:u w:val="single"/>
        </w:rPr>
        <w:t>Die qualifizierenden Betriebssysteme nach Programmart sind</w:t>
      </w:r>
      <w:r w:rsidRPr="007B09EB">
        <w:rPr>
          <w:rFonts w:ascii="Tahoma" w:hAnsi="Tahoma" w:cs="Tahoma"/>
          <w:sz w:val="18"/>
        </w:rPr>
        <w:t>:</w:t>
      </w:r>
    </w:p>
    <w:p w14:paraId="78984AE5" w14:textId="77777777" w:rsidR="00CB023A" w:rsidRPr="007B09EB" w:rsidRDefault="00CB023A" w:rsidP="00CB023A">
      <w:pPr>
        <w:pStyle w:val="EndnoteText"/>
        <w:rPr>
          <w:rFonts w:ascii="Tahoma" w:hAnsi="Tahoma" w:cs="Tahoma"/>
          <w:sz w:val="18"/>
          <w:szCs w:val="18"/>
        </w:rPr>
      </w:pPr>
    </w:p>
    <w:tbl>
      <w:tblPr>
        <w:tblW w:w="8379" w:type="dxa"/>
        <w:tblInd w:w="1008" w:type="dxa"/>
        <w:tblCellMar>
          <w:left w:w="0" w:type="dxa"/>
          <w:right w:w="0" w:type="dxa"/>
        </w:tblCellMar>
        <w:tblLook w:val="00A0" w:firstRow="1" w:lastRow="0" w:firstColumn="1" w:lastColumn="0" w:noHBand="0" w:noVBand="0"/>
      </w:tblPr>
      <w:tblGrid>
        <w:gridCol w:w="3627"/>
        <w:gridCol w:w="1240"/>
        <w:gridCol w:w="1340"/>
        <w:gridCol w:w="1156"/>
        <w:gridCol w:w="1000"/>
        <w:gridCol w:w="16"/>
      </w:tblGrid>
      <w:tr w:rsidR="00CB023A" w:rsidRPr="00A73322" w14:paraId="78984AE9" w14:textId="77777777" w:rsidTr="00CB023A">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8984AE6" w14:textId="77777777" w:rsidR="00CB023A" w:rsidRPr="007B09EB" w:rsidRDefault="00CB023A" w:rsidP="00CB023A">
            <w:pPr>
              <w:jc w:val="center"/>
              <w:rPr>
                <w:rFonts w:eastAsia="Times New Roman" w:cs="Tahoma"/>
                <w:b/>
                <w:bCs/>
                <w:szCs w:val="18"/>
                <w:lang w:val="de-DE"/>
              </w:rPr>
            </w:pPr>
            <w:r w:rsidRPr="007B09EB">
              <w:rPr>
                <w:rFonts w:cs="Tahoma"/>
                <w:b/>
                <w:lang w:val="de-DE"/>
              </w:rPr>
              <w:t>Qualifizierende Betriebssysteme für den Erwerb von Vermietungsrechten für Windows</w:t>
            </w:r>
          </w:p>
        </w:tc>
        <w:tc>
          <w:tcPr>
            <w:tcW w:w="4736" w:type="dxa"/>
            <w:gridSpan w:val="4"/>
            <w:tcBorders>
              <w:top w:val="nil"/>
              <w:left w:val="nil"/>
              <w:bottom w:val="single" w:sz="8" w:space="0" w:color="auto"/>
              <w:right w:val="nil"/>
            </w:tcBorders>
            <w:vAlign w:val="center"/>
          </w:tcPr>
          <w:p w14:paraId="78984AE7" w14:textId="77777777" w:rsidR="00CB023A" w:rsidRPr="007B09EB" w:rsidRDefault="00CB023A" w:rsidP="00CB023A">
            <w:pPr>
              <w:rPr>
                <w:rFonts w:eastAsia="Times New Roman" w:cs="Tahoma"/>
                <w:szCs w:val="18"/>
                <w:lang w:val="de-DE"/>
              </w:rPr>
            </w:pPr>
            <w:r w:rsidRPr="007B09EB">
              <w:rPr>
                <w:rFonts w:cs="Tahoma"/>
                <w:szCs w:val="18"/>
                <w:lang w:val="de-DE"/>
              </w:rPr>
              <w:t xml:space="preserve"> </w:t>
            </w:r>
          </w:p>
        </w:tc>
        <w:tc>
          <w:tcPr>
            <w:tcW w:w="16" w:type="dxa"/>
            <w:vAlign w:val="center"/>
          </w:tcPr>
          <w:p w14:paraId="78984AE8" w14:textId="77777777" w:rsidR="00CB023A" w:rsidRPr="007B09EB" w:rsidRDefault="00CB023A" w:rsidP="00CB023A">
            <w:pPr>
              <w:rPr>
                <w:rFonts w:eastAsia="Times New Roman" w:cs="Tahoma"/>
                <w:szCs w:val="18"/>
                <w:lang w:val="de-DE"/>
              </w:rPr>
            </w:pPr>
          </w:p>
        </w:tc>
      </w:tr>
      <w:tr w:rsidR="00CB023A" w:rsidRPr="007B09EB" w14:paraId="78984AF0" w14:textId="77777777" w:rsidTr="00CB023A">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78984AEA" w14:textId="77777777" w:rsidR="00CB023A" w:rsidRPr="007B09EB" w:rsidRDefault="00CB023A" w:rsidP="00CB023A">
            <w:pPr>
              <w:rPr>
                <w:rFonts w:eastAsia="Times New Roman" w:cs="Tahoma"/>
                <w:bCs/>
                <w:szCs w:val="18"/>
                <w:lang w:val="de-D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AEB" w14:textId="77777777" w:rsidR="00CB023A" w:rsidRPr="007B09EB" w:rsidRDefault="00CB023A" w:rsidP="00CB023A">
            <w:pPr>
              <w:jc w:val="center"/>
              <w:rPr>
                <w:rFonts w:eastAsia="Times New Roman" w:cs="Tahoma"/>
                <w:b/>
                <w:bCs/>
                <w:sz w:val="14"/>
                <w:szCs w:val="18"/>
              </w:rPr>
            </w:pPr>
            <w:r w:rsidRPr="007B09EB">
              <w:rPr>
                <w:rFonts w:cs="Tahoma"/>
                <w:b/>
                <w:sz w:val="14"/>
                <w:lang w:val="de-DE"/>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AEC" w14:textId="77777777" w:rsidR="00CB023A" w:rsidRPr="007B09EB" w:rsidRDefault="00CB023A" w:rsidP="00CB023A">
            <w:pPr>
              <w:jc w:val="center"/>
              <w:rPr>
                <w:rFonts w:eastAsia="Times New Roman" w:cs="Tahoma"/>
                <w:b/>
                <w:bCs/>
                <w:sz w:val="14"/>
                <w:szCs w:val="18"/>
              </w:rPr>
            </w:pPr>
            <w:r w:rsidRPr="007B09EB">
              <w:rPr>
                <w:rFonts w:cs="Tahoma"/>
                <w:b/>
                <w:sz w:val="14"/>
                <w:lang w:val="de-DE"/>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AED" w14:textId="77777777" w:rsidR="00CB023A" w:rsidRPr="007B09EB" w:rsidRDefault="00CB023A" w:rsidP="00CB023A">
            <w:pPr>
              <w:jc w:val="center"/>
              <w:rPr>
                <w:rFonts w:eastAsia="Times New Roman" w:cs="Tahoma"/>
                <w:b/>
                <w:bCs/>
                <w:sz w:val="14"/>
                <w:szCs w:val="18"/>
              </w:rPr>
            </w:pPr>
            <w:r w:rsidRPr="007B09EB">
              <w:rPr>
                <w:rFonts w:cs="Tahoma"/>
                <w:b/>
                <w:sz w:val="14"/>
                <w:lang w:val="de-DE"/>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8984AEE" w14:textId="77777777" w:rsidR="00CB023A" w:rsidRPr="007B09EB" w:rsidRDefault="00CB023A" w:rsidP="00CB023A">
            <w:pPr>
              <w:jc w:val="center"/>
              <w:rPr>
                <w:rFonts w:eastAsia="Times New Roman" w:cs="Tahoma"/>
                <w:b/>
                <w:bCs/>
                <w:sz w:val="14"/>
                <w:szCs w:val="18"/>
              </w:rPr>
            </w:pPr>
            <w:r w:rsidRPr="007B09EB">
              <w:rPr>
                <w:rFonts w:cs="Tahoma"/>
                <w:b/>
                <w:sz w:val="14"/>
                <w:lang w:val="de-DE"/>
              </w:rPr>
              <w:t>Open-Lizenz</w:t>
            </w:r>
          </w:p>
        </w:tc>
        <w:tc>
          <w:tcPr>
            <w:tcW w:w="16" w:type="dxa"/>
            <w:vAlign w:val="center"/>
          </w:tcPr>
          <w:p w14:paraId="78984AEF" w14:textId="77777777" w:rsidR="00CB023A" w:rsidRPr="007B09EB" w:rsidRDefault="00CB023A" w:rsidP="00CB023A">
            <w:pPr>
              <w:rPr>
                <w:rFonts w:eastAsia="Times New Roman" w:cs="Tahoma"/>
                <w:szCs w:val="18"/>
              </w:rPr>
            </w:pPr>
          </w:p>
        </w:tc>
      </w:tr>
      <w:tr w:rsidR="00CB023A" w:rsidRPr="007B09EB" w14:paraId="78984AF7"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F1" w14:textId="77777777" w:rsidR="00CB023A" w:rsidRPr="007B09EB" w:rsidRDefault="00CB023A" w:rsidP="00CB023A">
            <w:pPr>
              <w:rPr>
                <w:rFonts w:cs="Tahoma"/>
                <w:b/>
                <w:bCs/>
                <w:szCs w:val="18"/>
              </w:rPr>
            </w:pPr>
            <w:r w:rsidRPr="007B09EB">
              <w:rPr>
                <w:rFonts w:cs="Tahoma"/>
                <w:b/>
                <w:lang w:val="de-DE"/>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2" w14:textId="77777777" w:rsidR="00CB023A" w:rsidRPr="007B09EB" w:rsidRDefault="00CB023A" w:rsidP="00CB023A">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3" w14:textId="77777777" w:rsidR="00CB023A" w:rsidRPr="007B09EB" w:rsidRDefault="00CB023A" w:rsidP="00CB023A">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4" w14:textId="77777777" w:rsidR="00CB023A" w:rsidRPr="007B09EB" w:rsidRDefault="00CB023A" w:rsidP="00CB023A">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5" w14:textId="77777777" w:rsidR="00CB023A" w:rsidRPr="007B09EB" w:rsidRDefault="00CB023A" w:rsidP="00CB023A">
            <w:pPr>
              <w:jc w:val="center"/>
              <w:rPr>
                <w:rFonts w:eastAsia="Times New Roman" w:cs="Tahoma"/>
                <w:szCs w:val="18"/>
              </w:rPr>
            </w:pPr>
          </w:p>
        </w:tc>
        <w:tc>
          <w:tcPr>
            <w:tcW w:w="16" w:type="dxa"/>
            <w:vAlign w:val="center"/>
          </w:tcPr>
          <w:p w14:paraId="78984AF6" w14:textId="77777777" w:rsidR="00CB023A" w:rsidRPr="007B09EB" w:rsidRDefault="00CB023A" w:rsidP="00CB023A">
            <w:pPr>
              <w:rPr>
                <w:rFonts w:eastAsia="Times New Roman" w:cs="Tahoma"/>
                <w:szCs w:val="18"/>
              </w:rPr>
            </w:pPr>
          </w:p>
        </w:tc>
      </w:tr>
      <w:tr w:rsidR="00CB023A" w:rsidRPr="007B09EB" w14:paraId="78984AFE"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F8" w14:textId="77777777" w:rsidR="00CB023A" w:rsidRPr="007B09EB" w:rsidRDefault="00CB023A" w:rsidP="00CB023A">
            <w:pPr>
              <w:ind w:left="522"/>
              <w:rPr>
                <w:rFonts w:cs="Tahoma"/>
                <w:b/>
                <w:bCs/>
                <w:szCs w:val="18"/>
              </w:rPr>
            </w:pPr>
            <w:r w:rsidRPr="007B09EB">
              <w:rPr>
                <w:rFonts w:cs="Tahoma"/>
                <w:lang w:val="de-DE"/>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9"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A" w14:textId="77777777" w:rsidR="00CB023A" w:rsidRPr="007B09EB" w:rsidRDefault="00CB023A" w:rsidP="00CB023A">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B" w14:textId="77777777" w:rsidR="00CB023A" w:rsidRPr="007B09EB" w:rsidRDefault="00CB023A" w:rsidP="00CB023A">
            <w:pPr>
              <w:jc w:val="center"/>
              <w:rPr>
                <w:rFonts w:eastAsia="Times New Roman" w:cs="Tahoma"/>
                <w:szCs w:val="18"/>
              </w:rPr>
            </w:pPr>
            <w:r w:rsidRPr="007B09EB">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AFC" w14:textId="77777777" w:rsidR="00CB023A" w:rsidRPr="007B09EB" w:rsidRDefault="00CB023A" w:rsidP="00CB023A">
            <w:pPr>
              <w:jc w:val="center"/>
              <w:rPr>
                <w:rFonts w:eastAsia="Times New Roman" w:cs="Tahoma"/>
                <w:szCs w:val="18"/>
              </w:rPr>
            </w:pPr>
            <w:r w:rsidRPr="007B09EB">
              <w:rPr>
                <w:rFonts w:cs="Tahoma"/>
                <w:lang w:val="de-DE"/>
              </w:rPr>
              <w:t>x</w:t>
            </w:r>
          </w:p>
        </w:tc>
        <w:tc>
          <w:tcPr>
            <w:tcW w:w="16" w:type="dxa"/>
            <w:vAlign w:val="center"/>
          </w:tcPr>
          <w:p w14:paraId="78984AFD" w14:textId="77777777" w:rsidR="00CB023A" w:rsidRPr="007B09EB" w:rsidRDefault="00CB023A" w:rsidP="00CB023A">
            <w:pPr>
              <w:rPr>
                <w:rFonts w:eastAsia="Times New Roman" w:cs="Tahoma"/>
                <w:szCs w:val="18"/>
              </w:rPr>
            </w:pPr>
          </w:p>
        </w:tc>
      </w:tr>
      <w:tr w:rsidR="00CB023A" w:rsidRPr="007B09EB" w14:paraId="78984B05"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AFF" w14:textId="77777777" w:rsidR="00CB023A" w:rsidRPr="007B09EB" w:rsidRDefault="00CB023A" w:rsidP="00CB023A">
            <w:pPr>
              <w:rPr>
                <w:rFonts w:eastAsia="Times New Roman" w:cs="Tahoma"/>
                <w:b/>
                <w:bCs/>
                <w:szCs w:val="18"/>
              </w:rPr>
            </w:pPr>
            <w:r w:rsidRPr="007B09EB">
              <w:rPr>
                <w:rFonts w:cs="Tahoma"/>
                <w:b/>
                <w:lang w:val="de-DE"/>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0" w14:textId="77777777" w:rsidR="00CB023A" w:rsidRPr="007B09EB" w:rsidRDefault="00CB023A" w:rsidP="00CB023A">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1" w14:textId="77777777" w:rsidR="00CB023A" w:rsidRPr="007B09EB" w:rsidRDefault="00CB023A" w:rsidP="00CB023A">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2" w14:textId="77777777" w:rsidR="00CB023A" w:rsidRPr="007B09EB" w:rsidRDefault="00CB023A" w:rsidP="00CB023A">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3" w14:textId="77777777" w:rsidR="00CB023A" w:rsidRPr="007B09EB" w:rsidRDefault="00CB023A" w:rsidP="00CB023A">
            <w:pPr>
              <w:jc w:val="center"/>
              <w:rPr>
                <w:rFonts w:eastAsia="Times New Roman" w:cs="Tahoma"/>
                <w:szCs w:val="18"/>
              </w:rPr>
            </w:pPr>
          </w:p>
        </w:tc>
        <w:tc>
          <w:tcPr>
            <w:tcW w:w="16" w:type="dxa"/>
            <w:vAlign w:val="center"/>
          </w:tcPr>
          <w:p w14:paraId="78984B04" w14:textId="77777777" w:rsidR="00CB023A" w:rsidRPr="007B09EB" w:rsidRDefault="00CB023A" w:rsidP="00CB023A">
            <w:pPr>
              <w:rPr>
                <w:rFonts w:eastAsia="Times New Roman" w:cs="Tahoma"/>
                <w:szCs w:val="18"/>
              </w:rPr>
            </w:pPr>
          </w:p>
        </w:tc>
      </w:tr>
      <w:tr w:rsidR="00CB023A" w:rsidRPr="007B09EB" w14:paraId="78984B0C"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B06" w14:textId="77777777" w:rsidR="00CB023A" w:rsidRPr="007B09EB" w:rsidRDefault="00CB023A" w:rsidP="00CB023A">
            <w:pPr>
              <w:ind w:left="522"/>
              <w:rPr>
                <w:rFonts w:eastAsia="Times New Roman" w:cs="Tahoma"/>
                <w:bCs/>
                <w:szCs w:val="18"/>
              </w:rPr>
            </w:pPr>
            <w:r w:rsidRPr="007B09EB">
              <w:rPr>
                <w:rFonts w:cs="Tahoma"/>
                <w:lang w:val="de-DE"/>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7"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8" w14:textId="77777777" w:rsidR="00CB023A" w:rsidRPr="007B09EB" w:rsidRDefault="00CB023A" w:rsidP="00CB023A">
            <w:pPr>
              <w:jc w:val="center"/>
              <w:rPr>
                <w:rFonts w:eastAsia="Times New Roman" w:cs="Tahoma"/>
                <w:szCs w:val="18"/>
              </w:rPr>
            </w:pPr>
            <w:r w:rsidRPr="007B09EB">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9" w14:textId="77777777" w:rsidR="00CB023A" w:rsidRPr="007B09EB" w:rsidRDefault="00CB023A" w:rsidP="00CB023A">
            <w:pPr>
              <w:jc w:val="center"/>
              <w:rPr>
                <w:rFonts w:eastAsia="Times New Roman" w:cs="Tahoma"/>
                <w:szCs w:val="18"/>
              </w:rPr>
            </w:pPr>
            <w:r w:rsidRPr="007B09EB">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A" w14:textId="77777777" w:rsidR="00CB023A" w:rsidRPr="007B09EB" w:rsidRDefault="00CB023A" w:rsidP="00CB023A">
            <w:pPr>
              <w:jc w:val="center"/>
              <w:rPr>
                <w:rFonts w:eastAsia="Times New Roman" w:cs="Tahoma"/>
                <w:szCs w:val="18"/>
              </w:rPr>
            </w:pPr>
            <w:r w:rsidRPr="007B09EB">
              <w:rPr>
                <w:rFonts w:cs="Tahoma"/>
                <w:lang w:val="de-DE"/>
              </w:rPr>
              <w:t>x</w:t>
            </w:r>
          </w:p>
        </w:tc>
        <w:tc>
          <w:tcPr>
            <w:tcW w:w="16" w:type="dxa"/>
            <w:vAlign w:val="center"/>
          </w:tcPr>
          <w:p w14:paraId="78984B0B" w14:textId="77777777" w:rsidR="00CB023A" w:rsidRPr="007B09EB" w:rsidRDefault="00CB023A" w:rsidP="00CB023A">
            <w:pPr>
              <w:rPr>
                <w:rFonts w:eastAsia="Times New Roman" w:cs="Tahoma"/>
                <w:szCs w:val="18"/>
              </w:rPr>
            </w:pPr>
          </w:p>
        </w:tc>
      </w:tr>
      <w:tr w:rsidR="00CB023A" w:rsidRPr="007B09EB" w14:paraId="78984B13"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B0D" w14:textId="77777777" w:rsidR="00CB023A" w:rsidRPr="007B09EB" w:rsidRDefault="00CB023A" w:rsidP="00CB023A">
            <w:pPr>
              <w:rPr>
                <w:rFonts w:eastAsia="Times New Roman" w:cs="Tahoma"/>
                <w:b/>
                <w:bCs/>
                <w:szCs w:val="18"/>
              </w:rPr>
            </w:pPr>
            <w:r w:rsidRPr="007B09EB">
              <w:rPr>
                <w:rFonts w:cs="Tahoma"/>
                <w:b/>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E"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0F"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0"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1" w14:textId="77777777" w:rsidR="00CB023A" w:rsidRPr="007B09EB" w:rsidRDefault="00CB023A" w:rsidP="00CB023A">
            <w:pPr>
              <w:jc w:val="center"/>
              <w:rPr>
                <w:rFonts w:eastAsia="Times New Roman" w:cs="Tahoma"/>
                <w:szCs w:val="18"/>
              </w:rPr>
            </w:pPr>
            <w:r w:rsidRPr="007B09EB">
              <w:rPr>
                <w:rFonts w:cs="Tahoma"/>
                <w:szCs w:val="18"/>
              </w:rPr>
              <w:t xml:space="preserve"> </w:t>
            </w:r>
          </w:p>
        </w:tc>
        <w:tc>
          <w:tcPr>
            <w:tcW w:w="16" w:type="dxa"/>
            <w:vAlign w:val="center"/>
          </w:tcPr>
          <w:p w14:paraId="78984B12" w14:textId="77777777" w:rsidR="00CB023A" w:rsidRPr="007B09EB" w:rsidRDefault="00CB023A" w:rsidP="00CB023A">
            <w:pPr>
              <w:rPr>
                <w:rFonts w:eastAsia="Times New Roman" w:cs="Tahoma"/>
                <w:szCs w:val="18"/>
              </w:rPr>
            </w:pPr>
          </w:p>
        </w:tc>
      </w:tr>
      <w:tr w:rsidR="00CB023A" w:rsidRPr="007B09EB" w14:paraId="78984B1A" w14:textId="77777777" w:rsidTr="00CB023A">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984B14" w14:textId="77777777" w:rsidR="00CB023A" w:rsidRPr="007B09EB" w:rsidRDefault="00CB023A" w:rsidP="00CB023A">
            <w:pPr>
              <w:ind w:firstLine="540"/>
              <w:rPr>
                <w:rFonts w:eastAsia="Times New Roman" w:cs="Tahoma"/>
                <w:szCs w:val="18"/>
              </w:rPr>
            </w:pPr>
            <w:r w:rsidRPr="007B09EB">
              <w:rPr>
                <w:rFonts w:cs="Tahoma"/>
                <w:lang w:val="de-DE"/>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5" w14:textId="77777777" w:rsidR="00CB023A" w:rsidRPr="007B09EB" w:rsidRDefault="00CB023A" w:rsidP="00CB023A">
            <w:pPr>
              <w:jc w:val="center"/>
              <w:rPr>
                <w:rFonts w:eastAsia="Times New Roman" w:cs="Tahoma"/>
                <w:szCs w:val="18"/>
              </w:rPr>
            </w:pPr>
            <w:r w:rsidRPr="007B09EB">
              <w:rPr>
                <w:rFonts w:cs="Tahoma"/>
                <w:lang w:val="de-DE"/>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6" w14:textId="77777777" w:rsidR="00CB023A" w:rsidRPr="007B09EB" w:rsidRDefault="00CB023A" w:rsidP="00CB023A">
            <w:pPr>
              <w:jc w:val="center"/>
              <w:rPr>
                <w:rFonts w:eastAsia="Times New Roman" w:cs="Tahoma"/>
                <w:szCs w:val="18"/>
              </w:rPr>
            </w:pPr>
            <w:r w:rsidRPr="007B09EB">
              <w:rPr>
                <w:rFonts w:cs="Tahoma"/>
                <w:lang w:val="de-DE"/>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7" w14:textId="77777777" w:rsidR="00CB023A" w:rsidRPr="007B09EB" w:rsidRDefault="00CB023A" w:rsidP="00CB023A">
            <w:pPr>
              <w:jc w:val="center"/>
              <w:rPr>
                <w:rFonts w:eastAsia="Times New Roman" w:cs="Tahoma"/>
                <w:szCs w:val="18"/>
              </w:rPr>
            </w:pPr>
            <w:r w:rsidRPr="007B09EB">
              <w:rPr>
                <w:rFonts w:cs="Tahoma"/>
                <w:lang w:val="de-DE"/>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84B18" w14:textId="77777777" w:rsidR="00CB023A" w:rsidRPr="007B09EB" w:rsidRDefault="00CB023A" w:rsidP="00CB023A">
            <w:pPr>
              <w:jc w:val="center"/>
              <w:rPr>
                <w:rFonts w:eastAsia="Times New Roman" w:cs="Tahoma"/>
                <w:szCs w:val="18"/>
              </w:rPr>
            </w:pPr>
            <w:r w:rsidRPr="007B09EB">
              <w:rPr>
                <w:rFonts w:cs="Tahoma"/>
                <w:lang w:val="de-DE"/>
              </w:rPr>
              <w:t>x</w:t>
            </w:r>
          </w:p>
        </w:tc>
        <w:tc>
          <w:tcPr>
            <w:tcW w:w="16" w:type="dxa"/>
            <w:vAlign w:val="center"/>
          </w:tcPr>
          <w:p w14:paraId="78984B19" w14:textId="77777777" w:rsidR="00CB023A" w:rsidRPr="007B09EB" w:rsidRDefault="00CB023A" w:rsidP="00CB023A">
            <w:pPr>
              <w:rPr>
                <w:rFonts w:eastAsia="Times New Roman" w:cs="Tahoma"/>
                <w:szCs w:val="18"/>
              </w:rPr>
            </w:pPr>
          </w:p>
        </w:tc>
      </w:tr>
    </w:tbl>
    <w:p w14:paraId="78984B1B" w14:textId="77777777" w:rsidR="00CB023A" w:rsidRPr="007B09EB" w:rsidRDefault="00CB023A" w:rsidP="00CB023A">
      <w:pPr>
        <w:rPr>
          <w:rFonts w:cs="Tahoma"/>
        </w:rPr>
      </w:pPr>
    </w:p>
    <w:p w14:paraId="78984B1C" w14:textId="77777777" w:rsidR="00CB023A" w:rsidRPr="007B09EB" w:rsidRDefault="00CB023A" w:rsidP="00CB023A">
      <w:pPr>
        <w:ind w:left="720"/>
        <w:rPr>
          <w:rFonts w:cs="Tahoma"/>
        </w:rPr>
      </w:pPr>
      <w:r w:rsidRPr="007B09EB">
        <w:rPr>
          <w:rFonts w:cs="Tahoma"/>
          <w:lang w:val="de-DE"/>
        </w:rPr>
        <w:t>Kunden, die eine Vermietungsrechtelizenz zusätzlich zu einer Lizenz für ein qualifizierendes Betriebssystem erwerben, erweitern ihre Rechte gemäß der Lizenz für das qualifizierende Betriebssystem, damit Dritte dieselbe Software verwenden können. Die Vermietungsrechtelizenz gewährt kein Versionsupgrade.</w:t>
      </w:r>
      <w:r w:rsidRPr="007B09EB">
        <w:rPr>
          <w:rFonts w:cs="Tahoma"/>
        </w:rPr>
        <w:t xml:space="preserve"> </w:t>
      </w:r>
    </w:p>
    <w:p w14:paraId="78984B1D" w14:textId="77777777" w:rsidR="00CB023A" w:rsidRPr="007B09EB" w:rsidRDefault="00CB023A" w:rsidP="00CB023A">
      <w:pPr>
        <w:ind w:left="900"/>
        <w:rPr>
          <w:rFonts w:cs="Tahoma"/>
        </w:rPr>
      </w:pPr>
    </w:p>
    <w:p w14:paraId="78984B1E" w14:textId="77777777" w:rsidR="00CB023A" w:rsidRPr="007B09EB" w:rsidRDefault="00CB023A" w:rsidP="004314B1">
      <w:pPr>
        <w:numPr>
          <w:ilvl w:val="0"/>
          <w:numId w:val="46"/>
        </w:numPr>
        <w:ind w:left="1440"/>
        <w:rPr>
          <w:rFonts w:cs="Tahoma"/>
        </w:rPr>
      </w:pPr>
      <w:r w:rsidRPr="007B09EB">
        <w:rPr>
          <w:rFonts w:cs="Tahoma"/>
          <w:u w:val="single"/>
          <w:lang w:val="de-DE"/>
        </w:rPr>
        <w:t>Software Assurance-Ausnahme</w:t>
      </w:r>
    </w:p>
    <w:p w14:paraId="78984B1F" w14:textId="77777777" w:rsidR="00CB023A" w:rsidRPr="007B09EB" w:rsidRDefault="00CB023A" w:rsidP="00CB023A">
      <w:pPr>
        <w:ind w:left="900" w:firstLine="720"/>
        <w:rPr>
          <w:rFonts w:cs="Tahoma"/>
        </w:rPr>
      </w:pPr>
    </w:p>
    <w:p w14:paraId="78984B20" w14:textId="77777777" w:rsidR="00CB023A" w:rsidRPr="007B09EB" w:rsidRDefault="00CB023A" w:rsidP="00CB023A">
      <w:pPr>
        <w:ind w:left="1440"/>
        <w:rPr>
          <w:rFonts w:cs="Tahoma"/>
          <w:lang w:val="de-DE"/>
        </w:rPr>
      </w:pPr>
      <w:r w:rsidRPr="007B09EB">
        <w:rPr>
          <w:rFonts w:cs="Tahoma"/>
          <w:szCs w:val="18"/>
          <w:lang w:val="de-DE"/>
        </w:rPr>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14:paraId="78984B21" w14:textId="77777777" w:rsidR="00CB023A" w:rsidRPr="007B09EB" w:rsidRDefault="0097485C" w:rsidP="00CB023A">
      <w:pPr>
        <w:rPr>
          <w:rFonts w:cs="Tahoma"/>
          <w:lang w:val="de-DE"/>
        </w:rPr>
      </w:pPr>
      <w:r w:rsidRPr="007B09EB">
        <w:rPr>
          <w:rFonts w:cs="Tahoma"/>
          <w:lang w:val="de-DE"/>
        </w:rPr>
        <w:br w:type="page"/>
      </w:r>
    </w:p>
    <w:p w14:paraId="78984B22" w14:textId="77777777" w:rsidR="00CB023A" w:rsidRPr="007B09EB" w:rsidRDefault="00CB023A" w:rsidP="00CB023A">
      <w:pPr>
        <w:pStyle w:val="Heading2"/>
        <w:ind w:left="0"/>
        <w:rPr>
          <w:rFonts w:ascii="Tahoma" w:hAnsi="Tahoma" w:cs="Tahoma"/>
          <w:lang w:val="de-DE"/>
        </w:rPr>
      </w:pPr>
      <w:bookmarkStart w:id="1632" w:name="_Toc336338287"/>
      <w:bookmarkStart w:id="1633" w:name="_Toc339370737"/>
      <w:bookmarkStart w:id="1634" w:name="_Toc340792732"/>
      <w:bookmarkEnd w:id="1632"/>
      <w:bookmarkEnd w:id="1633"/>
      <w:r w:rsidRPr="007B09EB">
        <w:rPr>
          <w:rFonts w:ascii="Tahoma" w:hAnsi="Tahoma" w:cs="Tahoma"/>
          <w:sz w:val="28"/>
          <w:lang w:val="de-DE"/>
        </w:rPr>
        <w:t>Server-Pool</w:t>
      </w:r>
      <w:bookmarkEnd w:id="1634"/>
    </w:p>
    <w:p w14:paraId="78984B23" w14:textId="77777777" w:rsidR="00CB023A" w:rsidRPr="007B09EB" w:rsidRDefault="00CB023A" w:rsidP="00CB023A">
      <w:pPr>
        <w:pStyle w:val="EndnoteText"/>
        <w:rPr>
          <w:rFonts w:ascii="Tahoma" w:hAnsi="Tahoma" w:cs="Tahoma"/>
        </w:rPr>
      </w:pPr>
    </w:p>
    <w:p w14:paraId="78984B24" w14:textId="77777777" w:rsidR="00CB023A" w:rsidRPr="007B09EB" w:rsidRDefault="00CB023A" w:rsidP="00CB023A">
      <w:pPr>
        <w:pStyle w:val="Heading3"/>
        <w:rPr>
          <w:rFonts w:ascii="Tahoma" w:hAnsi="Tahoma" w:cs="Tahoma"/>
          <w:lang w:val="de-DE"/>
        </w:rPr>
      </w:pPr>
      <w:bookmarkStart w:id="1635" w:name="Srv_27BingMapsSvrandContentPack"/>
      <w:bookmarkStart w:id="1636" w:name="_Toc336338288"/>
      <w:bookmarkStart w:id="1637" w:name="_Toc339370738"/>
      <w:bookmarkStart w:id="1638" w:name="_27_Bing_Maps"/>
      <w:bookmarkStart w:id="1639" w:name="_Toc340792733"/>
      <w:bookmarkEnd w:id="1635"/>
      <w:bookmarkEnd w:id="1636"/>
      <w:bookmarkEnd w:id="1637"/>
      <w:bookmarkEnd w:id="1638"/>
      <w:r w:rsidRPr="007B09EB">
        <w:rPr>
          <w:rFonts w:ascii="Tahoma" w:hAnsi="Tahoma" w:cs="Tahoma"/>
          <w:caps/>
          <w:color w:val="F66400"/>
          <w:sz w:val="22"/>
          <w:vertAlign w:val="superscript"/>
          <w:lang w:val="de-DE"/>
        </w:rPr>
        <w:t>27</w:t>
      </w:r>
      <w:r w:rsidR="009A3D24" w:rsidRPr="007B09EB">
        <w:rPr>
          <w:rFonts w:ascii="Tahoma" w:hAnsi="Tahoma" w:cs="Tahoma"/>
          <w:caps/>
          <w:color w:val="F66400"/>
          <w:sz w:val="22"/>
          <w:lang w:val="de-DE"/>
        </w:rPr>
        <w:t xml:space="preserve"> </w:t>
      </w:r>
      <w:r w:rsidRPr="007B09EB">
        <w:rPr>
          <w:rFonts w:ascii="Tahoma" w:hAnsi="Tahoma" w:cs="Tahoma"/>
          <w:color w:val="F66400"/>
          <w:sz w:val="22"/>
          <w:lang w:val="de-DE"/>
        </w:rPr>
        <w:t>Bing Maps Server und Bing Maps Server mit Erweitertem Inhaltspaket</w:t>
      </w:r>
      <w:bookmarkEnd w:id="1639"/>
    </w:p>
    <w:p w14:paraId="78984B25" w14:textId="77777777" w:rsidR="00CB023A" w:rsidRPr="007B09EB" w:rsidRDefault="00CB023A" w:rsidP="00CB023A">
      <w:pPr>
        <w:ind w:left="720"/>
        <w:rPr>
          <w:rFonts w:cs="Tahoma"/>
          <w:lang w:val="de-DE"/>
        </w:rPr>
      </w:pPr>
    </w:p>
    <w:p w14:paraId="78984B26" w14:textId="77777777" w:rsidR="00CB023A" w:rsidRPr="007B09EB" w:rsidRDefault="00CB023A" w:rsidP="00CB023A">
      <w:pPr>
        <w:ind w:left="720"/>
        <w:rPr>
          <w:rFonts w:cs="Tahoma"/>
          <w:lang w:val="de-DE"/>
        </w:rPr>
      </w:pPr>
      <w:r w:rsidRPr="007B09EB">
        <w:rPr>
          <w:rFonts w:cs="Tahoma"/>
          <w:u w:val="single"/>
          <w:lang w:val="de-DE"/>
        </w:rPr>
        <w:t>Erforderliche Builddienste</w:t>
      </w:r>
      <w:r w:rsidRPr="007B09EB">
        <w:rPr>
          <w:rFonts w:cs="Tahoma"/>
          <w:lang w:val="de-DE"/>
        </w:rPr>
        <w:t xml:space="preserve">. Für Bing Maps Server und Bing Maps Server mit Erweitertem Inhaltspaket sind Jahresabonnements für die Server-/CAL-Software sowie die System-Builddienste von Vexcel, der Tochtergesellschaft von Microsoft für georäumliche Technologie, erforderlich. Zusätzliche Schulungs-, Support- und Wartungsleistungen sind ebenfalls verfügbar, aber nicht erforderlich. </w:t>
      </w:r>
      <w:bookmarkStart w:id="1640" w:name="Srv_25BingMapsandAddons"/>
      <w:bookmarkEnd w:id="1640"/>
      <w:r w:rsidRPr="007B09EB">
        <w:rPr>
          <w:rFonts w:cs="Tahoma"/>
          <w:lang w:val="de-DE"/>
        </w:rPr>
        <w:t xml:space="preserve">Weitere Informationen finden Sie unter </w:t>
      </w:r>
      <w:hyperlink r:id="rId43" w:history="1">
        <w:r w:rsidRPr="007B09EB">
          <w:rPr>
            <w:rStyle w:val="Hyperlink"/>
            <w:rFonts w:cs="Tahoma"/>
            <w:lang w:val="de-DE"/>
          </w:rPr>
          <w:t>http://www.vexcel.com/geospatial/bingmapsserver/index.asp</w:t>
        </w:r>
      </w:hyperlink>
      <w:r w:rsidRPr="007B09EB">
        <w:rPr>
          <w:rFonts w:cs="Tahoma"/>
          <w:lang w:val="de-DE"/>
        </w:rPr>
        <w:t>.</w:t>
      </w:r>
    </w:p>
    <w:p w14:paraId="78984B27" w14:textId="77777777" w:rsidR="00CB023A" w:rsidRPr="007B09EB" w:rsidRDefault="00CB023A" w:rsidP="00CB023A">
      <w:pPr>
        <w:ind w:left="720"/>
        <w:rPr>
          <w:rFonts w:cs="Tahoma"/>
          <w:lang w:val="de-DE"/>
        </w:rPr>
      </w:pPr>
    </w:p>
    <w:p w14:paraId="78984B28" w14:textId="77777777" w:rsidR="00CB023A" w:rsidRPr="007B09EB" w:rsidRDefault="00CB023A" w:rsidP="002D66B5">
      <w:pPr>
        <w:pStyle w:val="Heading3"/>
        <w:ind w:left="243" w:hanging="243"/>
        <w:rPr>
          <w:rFonts w:ascii="Tahoma" w:hAnsi="Tahoma" w:cs="Tahoma"/>
          <w:lang w:val="de-DE"/>
        </w:rPr>
      </w:pPr>
      <w:bookmarkStart w:id="1641" w:name="_Toc336338289"/>
      <w:bookmarkStart w:id="1642" w:name="_Toc339370739"/>
      <w:bookmarkStart w:id="1643" w:name="_28_Bing_Maps"/>
      <w:bookmarkStart w:id="1644" w:name="_Toc340792734"/>
      <w:bookmarkEnd w:id="1641"/>
      <w:bookmarkEnd w:id="1642"/>
      <w:bookmarkEnd w:id="1643"/>
      <w:r w:rsidRPr="007B09EB">
        <w:rPr>
          <w:rFonts w:ascii="Tahoma" w:hAnsi="Tahoma" w:cs="Tahoma"/>
          <w:caps/>
          <w:color w:val="F66400"/>
          <w:sz w:val="22"/>
          <w:vertAlign w:val="superscript"/>
          <w:lang w:val="de-DE"/>
        </w:rPr>
        <w:t>28</w:t>
      </w:r>
      <w:r w:rsidRPr="007B09EB">
        <w:rPr>
          <w:rFonts w:ascii="Tahoma" w:hAnsi="Tahoma" w:cs="Tahoma"/>
          <w:color w:val="F66400"/>
          <w:sz w:val="22"/>
          <w:lang w:val="de-DE"/>
        </w:rPr>
        <w:t xml:space="preserve"> Bing Maps 25.000 Transaktionen, 250.000 Transaktionen und Unbegrenzte Transaktionen Add On (Add-On-AL)</w:t>
      </w:r>
      <w:bookmarkEnd w:id="1644"/>
    </w:p>
    <w:p w14:paraId="78984B29" w14:textId="77777777" w:rsidR="00CB023A" w:rsidRPr="007B09EB" w:rsidRDefault="00CB023A" w:rsidP="00CB023A">
      <w:pPr>
        <w:pStyle w:val="EndnoteText"/>
        <w:rPr>
          <w:rFonts w:ascii="Tahoma" w:hAnsi="Tahoma" w:cs="Tahoma"/>
        </w:rPr>
      </w:pPr>
    </w:p>
    <w:p w14:paraId="78984B2A" w14:textId="77777777" w:rsidR="00CB023A" w:rsidRPr="007B09EB" w:rsidRDefault="00CB023A" w:rsidP="00CB023A">
      <w:pPr>
        <w:ind w:left="720"/>
        <w:rPr>
          <w:rFonts w:cs="Tahoma"/>
          <w:lang w:val="de-DE"/>
        </w:rPr>
      </w:pPr>
      <w:r w:rsidRPr="007B09EB">
        <w:rPr>
          <w:rFonts w:cs="Tahoma"/>
          <w:szCs w:val="20"/>
          <w:lang w:val="de-DE"/>
        </w:rPr>
        <w:t>Abrechenbare Transaktionen. Zu den Abrechenbaren Transaktionen gehören folgende (wie in den SDKs definiert): (a) Bild- oder Routenmethodenaufrufe oder Geocode-Methodenaufrufe in den Bing Maps-Webdiensten, die eine Karte zurückgeben, und (b) eine Sitzung im Bing Maps AJAX- oder Silverlight-Steuerelement, wenn eine Sitzung mit dem Laden des Steuerelements in den Browser eines Nutzers beginnt und alle Transaktionen umfasst, bis der Browser geschlossen wird oder der Nutzer zu einer anderen Seite wechselt.</w:t>
      </w:r>
      <w:r w:rsidRPr="007B09EB">
        <w:rPr>
          <w:rFonts w:cs="Tahoma"/>
          <w:lang w:val="de-DE"/>
        </w:rPr>
        <w:t xml:space="preserve"> Von Zeit zu Zeit können neue Dienstfunktionen hinzugefügt werden, die bei Verwendung durch das Unternehmen eine Abrechenbare Transaktion wie in den SDKs beschrieben darstellen können.</w:t>
      </w:r>
    </w:p>
    <w:p w14:paraId="78984B2B" w14:textId="77777777" w:rsidR="00CB023A" w:rsidRPr="007B09EB" w:rsidRDefault="00CB023A" w:rsidP="00CB023A">
      <w:pPr>
        <w:ind w:left="720"/>
        <w:rPr>
          <w:rFonts w:cs="Tahoma"/>
          <w:lang w:val="de-DE"/>
        </w:rPr>
      </w:pPr>
    </w:p>
    <w:p w14:paraId="78984B2C" w14:textId="77777777" w:rsidR="00CB023A" w:rsidRPr="007B09EB" w:rsidRDefault="00CB023A" w:rsidP="00CB023A">
      <w:pPr>
        <w:ind w:left="720"/>
        <w:rPr>
          <w:rFonts w:cs="Tahoma"/>
          <w:lang w:val="de-DE"/>
        </w:rPr>
      </w:pPr>
      <w:r w:rsidRPr="007B09EB">
        <w:rPr>
          <w:rFonts w:cs="Tahoma"/>
          <w:lang w:val="de-DE"/>
        </w:rPr>
        <w:t>Jede Add-On-AL umfasst entweder 25.000, 250.000 oder Unbegrenzte Transaktionen pro Monat. Kunden können mehrere Add-On-ALs oder die Add-On-AL für Unbegrenzte Transaktionen erwerben, um mehr Transaktionen pro Monat zur Verfügung zu haben. Nicht genutzte Transaktionen (25.000 und/oder 250.000) können bis zum Jahrestag des Wirksamkeitsdatums des Beitritts monatlich vorgetragen werden. Am Jahrestag des Wirksamkeitsdatums des Beitritts verfallen alle nicht genutzten Transaktionen, die bis dahin angesammelt wurden. Kunden können auch die in einem Monat angesammelte Anzahl von Transaktionen von Monat zu Monat überschreiten, sofern die Gesamtzahl der genutzten Transaktionen nicht die der insgesamt in einem Jahr der Laufzeit des Beitritts angesammelten überschreitet. Sobald Kunden die Anzahl der in einem Jahr der Laufzeit des Beitritts unter vorhandenen Add-On-ALs angesammelten Transaktionen genutzt haben, müssen sie für zukünftige Transaktionen zusätzliche Add-On-ALs erwerben.</w:t>
      </w:r>
    </w:p>
    <w:p w14:paraId="78984B2D" w14:textId="77777777" w:rsidR="00CB023A" w:rsidRPr="007B09EB" w:rsidRDefault="00CB023A" w:rsidP="00CB023A">
      <w:pPr>
        <w:pStyle w:val="EndnoteText"/>
        <w:ind w:hanging="180"/>
        <w:rPr>
          <w:rFonts w:ascii="Tahoma" w:hAnsi="Tahoma" w:cs="Tahoma"/>
          <w:sz w:val="18"/>
          <w:szCs w:val="18"/>
        </w:rPr>
      </w:pPr>
      <w:r w:rsidRPr="007B09EB">
        <w:rPr>
          <w:rFonts w:ascii="Tahoma" w:hAnsi="Tahoma" w:cs="Tahoma"/>
          <w:sz w:val="18"/>
          <w:szCs w:val="18"/>
        </w:rPr>
        <w:t xml:space="preserve">Preise und Zahlungsbestimmungen für Onlinedienste finden Sie in </w:t>
      </w:r>
      <w:hyperlink w:anchor="_Section_5_–" w:history="1">
        <w:r w:rsidRPr="007B09EB">
          <w:rPr>
            <w:rStyle w:val="Hyperlink"/>
            <w:rFonts w:ascii="Tahoma" w:hAnsi="Tahoma" w:cs="Tahoma"/>
            <w:sz w:val="18"/>
            <w:szCs w:val="18"/>
          </w:rPr>
          <w:t>Abschnitt 5</w:t>
        </w:r>
      </w:hyperlink>
      <w:r w:rsidRPr="007B09EB">
        <w:rPr>
          <w:rFonts w:ascii="Tahoma" w:hAnsi="Tahoma" w:cs="Tahoma"/>
          <w:sz w:val="18"/>
          <w:szCs w:val="18"/>
        </w:rPr>
        <w:t xml:space="preserve">. </w:t>
      </w:r>
    </w:p>
    <w:p w14:paraId="78984B2E" w14:textId="77777777" w:rsidR="00CB023A" w:rsidRPr="007B09EB" w:rsidRDefault="00CB023A" w:rsidP="00CB023A">
      <w:pPr>
        <w:pStyle w:val="EndnoteText"/>
        <w:rPr>
          <w:rFonts w:ascii="Tahoma" w:hAnsi="Tahoma" w:cs="Tahoma"/>
          <w:sz w:val="18"/>
          <w:szCs w:val="18"/>
        </w:rPr>
      </w:pPr>
    </w:p>
    <w:p w14:paraId="78984B2F" w14:textId="77777777" w:rsidR="00CB023A" w:rsidRPr="007B09EB" w:rsidRDefault="00CB023A" w:rsidP="00CB023A">
      <w:pPr>
        <w:pStyle w:val="Heading3"/>
        <w:rPr>
          <w:rFonts w:ascii="Tahoma" w:hAnsi="Tahoma" w:cs="Tahoma"/>
        </w:rPr>
      </w:pPr>
      <w:bookmarkStart w:id="1645" w:name="Srv_26_BizTalkServerBranch"/>
      <w:bookmarkStart w:id="1646" w:name="_Toc336338290"/>
      <w:bookmarkStart w:id="1647" w:name="_Toc339370740"/>
      <w:bookmarkStart w:id="1648" w:name="_Toc340792735"/>
      <w:bookmarkStart w:id="1649" w:name="Srv_29BizTalk09BranchEd"/>
      <w:bookmarkEnd w:id="1645"/>
      <w:bookmarkEnd w:id="1646"/>
      <w:bookmarkEnd w:id="1647"/>
      <w:r w:rsidRPr="007B09EB">
        <w:rPr>
          <w:rFonts w:ascii="Tahoma" w:hAnsi="Tahoma" w:cs="Tahoma"/>
          <w:caps/>
          <w:color w:val="F66400"/>
          <w:sz w:val="22"/>
          <w:vertAlign w:val="superscript"/>
        </w:rPr>
        <w:t>29</w:t>
      </w:r>
      <w:r w:rsidRPr="007B09EB">
        <w:rPr>
          <w:rFonts w:ascii="Tahoma" w:hAnsi="Tahoma" w:cs="Tahoma"/>
          <w:color w:val="F66400"/>
          <w:sz w:val="22"/>
        </w:rPr>
        <w:t xml:space="preserve"> BizTalk</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Server 2010 Branch Edition</w:t>
      </w:r>
      <w:bookmarkEnd w:id="1648"/>
    </w:p>
    <w:p w14:paraId="78984B30" w14:textId="77777777" w:rsidR="00CB023A" w:rsidRPr="007B09EB" w:rsidRDefault="00CB023A" w:rsidP="00CB023A">
      <w:pPr>
        <w:rPr>
          <w:rFonts w:cs="Tahoma"/>
        </w:rPr>
      </w:pPr>
    </w:p>
    <w:bookmarkEnd w:id="1649"/>
    <w:p w14:paraId="78984B31" w14:textId="77777777" w:rsidR="00CB023A" w:rsidRPr="007B09EB" w:rsidRDefault="00CB023A" w:rsidP="00CB023A">
      <w:pPr>
        <w:ind w:left="720"/>
        <w:rPr>
          <w:rFonts w:cs="Tahoma"/>
        </w:rPr>
      </w:pPr>
      <w:r w:rsidRPr="007B09EB">
        <w:rPr>
          <w:rFonts w:cs="Tahoma"/>
          <w:color w:val="000000"/>
          <w:u w:val="single"/>
        </w:rPr>
        <w:t>Step Up-Rechte</w:t>
      </w:r>
      <w:r w:rsidRPr="007B09EB">
        <w:rPr>
          <w:rFonts w:cs="Tahoma"/>
          <w:color w:val="000000"/>
        </w:rPr>
        <w:t>:</w:t>
      </w:r>
    </w:p>
    <w:p w14:paraId="78984B32" w14:textId="77777777" w:rsidR="00CB023A" w:rsidRPr="007B09EB" w:rsidRDefault="00CB023A" w:rsidP="00CB023A">
      <w:pPr>
        <w:ind w:left="720"/>
        <w:rPr>
          <w:rFonts w:cs="Tahoma"/>
          <w:lang w:val="de-DE"/>
        </w:rPr>
      </w:pPr>
      <w:r w:rsidRPr="007B09EB">
        <w:rPr>
          <w:rFonts w:cs="Tahoma"/>
          <w:lang w:val="de-DE"/>
        </w:rPr>
        <w:t>Konzern-, Select- oder Open Value-Kunden mit aktiver Software Assurance für BizTalk Server 2009 Branch</w:t>
      </w:r>
      <w:r w:rsidR="002D66B5" w:rsidRPr="007B09EB">
        <w:rPr>
          <w:rFonts w:cs="Tahoma"/>
          <w:lang w:val="de-DE"/>
        </w:rPr>
        <w:t> </w:t>
      </w:r>
      <w:r w:rsidRPr="007B09EB">
        <w:rPr>
          <w:rFonts w:cs="Tahoma"/>
          <w:lang w:val="de-DE"/>
        </w:rPr>
        <w:t xml:space="preserve">Edition können die entsprechende </w:t>
      </w:r>
      <w:hyperlink w:anchor="Step_Up" w:history="1">
        <w:r w:rsidRPr="007B09EB">
          <w:rPr>
            <w:rFonts w:cs="Tahoma"/>
            <w:lang w:val="de-DE"/>
          </w:rPr>
          <w:t>Step Up-SKU</w:t>
        </w:r>
      </w:hyperlink>
      <w:r w:rsidRPr="007B09EB">
        <w:rPr>
          <w:rFonts w:cs="Tahoma"/>
          <w:lang w:val="de-DE"/>
        </w:rPr>
        <w:t xml:space="preserve"> für BizTalk Server 2009 Standard oder Enterprise</w:t>
      </w:r>
      <w:r w:rsidR="002D66B5" w:rsidRPr="007B09EB">
        <w:rPr>
          <w:rFonts w:cs="Tahoma"/>
          <w:lang w:val="de-DE"/>
        </w:rPr>
        <w:t> </w:t>
      </w:r>
      <w:r w:rsidRPr="007B09EB">
        <w:rPr>
          <w:rFonts w:cs="Tahoma"/>
          <w:lang w:val="de-DE"/>
        </w:rPr>
        <w:t>Edition erwerben.</w:t>
      </w:r>
    </w:p>
    <w:p w14:paraId="78984B33" w14:textId="77777777" w:rsidR="00CB023A" w:rsidRPr="007B09EB" w:rsidRDefault="00CB023A" w:rsidP="00CB023A">
      <w:pPr>
        <w:ind w:left="720"/>
        <w:rPr>
          <w:rFonts w:cs="Tahoma"/>
          <w:lang w:val="de-DE"/>
        </w:rPr>
      </w:pPr>
    </w:p>
    <w:p w14:paraId="78984B34" w14:textId="77777777" w:rsidR="00CB023A" w:rsidRPr="007B09EB" w:rsidRDefault="00CB023A" w:rsidP="00CB023A">
      <w:pPr>
        <w:ind w:left="720"/>
        <w:rPr>
          <w:rFonts w:cs="Tahoma"/>
          <w:lang w:val="de-DE"/>
        </w:rPr>
      </w:pPr>
      <w:r w:rsidRPr="007B09EB">
        <w:rPr>
          <w:rFonts w:cs="Tahoma"/>
          <w:color w:val="000000"/>
          <w:szCs w:val="20"/>
          <w:u w:val="single"/>
          <w:lang w:val="de-DE"/>
        </w:rPr>
        <w:t>Downgraderechte</w:t>
      </w:r>
      <w:r w:rsidRPr="007B09EB">
        <w:rPr>
          <w:rFonts w:cs="Tahoma"/>
          <w:color w:val="000000"/>
          <w:szCs w:val="20"/>
          <w:lang w:val="de-DE"/>
        </w:rPr>
        <w:t>:</w:t>
      </w:r>
      <w:r w:rsidRPr="007B09EB">
        <w:rPr>
          <w:rFonts w:cs="Tahoma"/>
          <w:color w:val="000000"/>
          <w:szCs w:val="20"/>
          <w:u w:val="single"/>
          <w:lang w:val="de-DE"/>
        </w:rPr>
        <w:t xml:space="preserve"> </w:t>
      </w:r>
    </w:p>
    <w:p w14:paraId="78984B35" w14:textId="77777777" w:rsidR="00CB023A" w:rsidRPr="007B09EB" w:rsidRDefault="00CB023A" w:rsidP="00CB023A">
      <w:pPr>
        <w:ind w:left="720"/>
        <w:rPr>
          <w:rFonts w:cs="Tahoma"/>
          <w:lang w:val="de-DE"/>
        </w:rPr>
      </w:pPr>
      <w:r w:rsidRPr="007B09EB">
        <w:rPr>
          <w:rFonts w:cs="Tahoma"/>
          <w:color w:val="000000"/>
          <w:lang w:val="de-DE"/>
        </w:rPr>
        <w:t>Kunden mit Volumenlizenzverträgen, die eine Lizenz für BizTalk Server 2009 Branch Edition besitzen, dürfen</w:t>
      </w:r>
      <w:r w:rsidR="002D66B5" w:rsidRPr="007B09EB">
        <w:rPr>
          <w:rFonts w:cs="Tahoma"/>
          <w:color w:val="000000"/>
          <w:lang w:val="de-DE"/>
        </w:rPr>
        <w:t> </w:t>
      </w:r>
      <w:r w:rsidRPr="007B09EB">
        <w:rPr>
          <w:rFonts w:cs="Tahoma"/>
          <w:color w:val="000000"/>
          <w:lang w:val="de-DE"/>
        </w:rPr>
        <w:t>Host Integration Server 2006 sowie alle früheren Versionen von Host Integration Server Standard</w:t>
      </w:r>
      <w:r w:rsidR="002D66B5" w:rsidRPr="007B09EB">
        <w:rPr>
          <w:rFonts w:cs="Tahoma"/>
          <w:color w:val="000000"/>
          <w:lang w:val="de-DE"/>
        </w:rPr>
        <w:t> </w:t>
      </w:r>
      <w:r w:rsidRPr="007B09EB">
        <w:rPr>
          <w:rFonts w:cs="Tahoma"/>
          <w:color w:val="000000"/>
          <w:lang w:val="de-DE"/>
        </w:rPr>
        <w:t>Edition nutzen.</w:t>
      </w:r>
    </w:p>
    <w:p w14:paraId="78984B36" w14:textId="77777777" w:rsidR="00CB023A" w:rsidRPr="007B09EB" w:rsidRDefault="00CB023A" w:rsidP="00CB023A">
      <w:pPr>
        <w:ind w:left="720"/>
        <w:rPr>
          <w:rFonts w:cs="Tahoma"/>
          <w:lang w:val="de-DE"/>
        </w:rPr>
      </w:pPr>
    </w:p>
    <w:p w14:paraId="78984B37" w14:textId="77777777" w:rsidR="00CB023A" w:rsidRPr="007B09EB" w:rsidRDefault="00CB023A" w:rsidP="00CB023A">
      <w:pPr>
        <w:ind w:left="720"/>
        <w:rPr>
          <w:rFonts w:cs="Tahoma"/>
          <w:lang w:val="de-DE"/>
        </w:rPr>
      </w:pPr>
      <w:r w:rsidRPr="007B09EB">
        <w:rPr>
          <w:rFonts w:cs="Tahoma"/>
          <w:color w:val="000000"/>
          <w:lang w:val="de-DE"/>
        </w:rPr>
        <w:t>Migrationspfad für Host Integration Server 2006-Kunden mit Software Assurance:</w:t>
      </w:r>
    </w:p>
    <w:p w14:paraId="78984B38" w14:textId="77777777" w:rsidR="00CB023A" w:rsidRPr="007B09EB" w:rsidRDefault="00CB023A" w:rsidP="00CB023A">
      <w:pPr>
        <w:ind w:left="720"/>
        <w:rPr>
          <w:rFonts w:cs="Tahoma"/>
          <w:lang w:val="de-DE"/>
        </w:rPr>
      </w:pPr>
      <w:r w:rsidRPr="007B09EB">
        <w:rPr>
          <w:rFonts w:cs="Tahoma"/>
          <w:color w:val="000000"/>
          <w:szCs w:val="20"/>
          <w:lang w:val="de-DE"/>
        </w:rPr>
        <w:t>Für jede Lizenz von Host Integration Server 2006 (oder einer früheren Version), für die ein Kunde mit Volumenlizenzvertrag ab dem 1. September 2007 Software Assurance abgeschlossen hat, ist dieser berechtigt, anstelle von Host Integration Server 2006 das Produkt BizTalk Server 2006 R2 Branch Edition (oder eine neuere Version davon) auf einem (1) Prozessor zu nutzen. Dieses Recht des Kunden zur Nutzung von BizTalk Server 2006 R2 Branch Edition gilt bis zum Ablauf oder der Beendigung des Rechts des Kunden zur Nutzung der zugehörigen Kopie von Host Integration Server 2006. Die Verwendung von BizTalk Server 2006 R2 Branch Edition im Rahmen dieses Angebots unterliegt den Produktbenutzungsrechten sowie den Bestimmungen des Volumenlizenzvertrages des Kunden.</w:t>
      </w:r>
      <w:r w:rsidRPr="007B09EB">
        <w:rPr>
          <w:rFonts w:cs="Tahoma"/>
          <w:lang w:val="de-DE"/>
        </w:rPr>
        <w:t xml:space="preserve"> </w:t>
      </w:r>
      <w:r w:rsidRPr="007B09EB">
        <w:rPr>
          <w:rFonts w:cs="Tahoma"/>
          <w:color w:val="000000"/>
          <w:lang w:val="de-DE"/>
        </w:rPr>
        <w:t>Nach Ablauf Software Assurance für Host Integration Server 2006 kann der Kunde das Upgrade-Programm stattdessen für BizTalk Server 2006 R2 Branch Edition verlängern.</w:t>
      </w:r>
    </w:p>
    <w:p w14:paraId="78984B39" w14:textId="77777777" w:rsidR="008A7040" w:rsidRPr="007B09EB" w:rsidRDefault="008A7040" w:rsidP="00CB023A">
      <w:pPr>
        <w:ind w:left="720"/>
        <w:rPr>
          <w:rFonts w:cs="Tahoma"/>
          <w:lang w:val="de-DE"/>
        </w:rPr>
      </w:pPr>
    </w:p>
    <w:p w14:paraId="78984B3A" w14:textId="77777777" w:rsidR="00CB023A" w:rsidRPr="007B09EB" w:rsidRDefault="00CB023A" w:rsidP="00CB023A">
      <w:pPr>
        <w:ind w:left="720"/>
        <w:rPr>
          <w:rFonts w:cs="Tahoma"/>
        </w:rPr>
      </w:pPr>
      <w:r w:rsidRPr="007B09EB">
        <w:rPr>
          <w:rFonts w:cs="Tahoma"/>
          <w:color w:val="000000"/>
          <w:u w:val="single"/>
        </w:rPr>
        <w:t>BizTalk RFID Mobile und RFID Mobile Standards Pack</w:t>
      </w:r>
      <w:r w:rsidRPr="007B09EB">
        <w:rPr>
          <w:rFonts w:cs="Tahoma"/>
          <w:color w:val="000000"/>
        </w:rPr>
        <w:t>:</w:t>
      </w:r>
    </w:p>
    <w:p w14:paraId="78984B3B" w14:textId="77777777" w:rsidR="00CB023A" w:rsidRPr="007B09EB" w:rsidRDefault="00CB023A" w:rsidP="00CB023A">
      <w:pPr>
        <w:ind w:left="720"/>
        <w:rPr>
          <w:rFonts w:cs="Tahoma"/>
          <w:lang w:val="de-DE"/>
        </w:rPr>
      </w:pPr>
      <w:r w:rsidRPr="007B09EB">
        <w:rPr>
          <w:rFonts w:cs="Tahoma"/>
          <w:color w:val="000000"/>
          <w:lang w:val="de-DE"/>
        </w:rPr>
        <w:t>Kunden, die eine Lizenz für Biz Talk Server Branch Edition mit aktiver Software Assurance ab dem 31. Oktober 2008 besitzen, sind berechtigt, das BizTalk RFID Mobile und BizTalk RFID Standards Pack zu nutzen.</w:t>
      </w:r>
      <w:r w:rsidRPr="007B09EB">
        <w:rPr>
          <w:rFonts w:cs="Tahoma"/>
          <w:lang w:val="de-DE"/>
        </w:rPr>
        <w:t xml:space="preserve"> </w:t>
      </w:r>
      <w:r w:rsidRPr="007B09EB">
        <w:rPr>
          <w:rFonts w:cs="Tahoma"/>
          <w:color w:val="000000"/>
          <w:lang w:val="de-DE"/>
        </w:rPr>
        <w:t>Die Verwendung dieser Software unterliegt den Nutzungsrechten für BizTalk Server 2006 R2 Branch Edition.</w:t>
      </w:r>
      <w:r w:rsidRPr="007B09EB">
        <w:rPr>
          <w:rFonts w:cs="Tahoma"/>
          <w:lang w:val="de-DE"/>
        </w:rPr>
        <w:t xml:space="preserve"> </w:t>
      </w:r>
      <w:r w:rsidRPr="007B09EB">
        <w:rPr>
          <w:rFonts w:cs="Tahoma"/>
          <w:color w:val="000000"/>
          <w:lang w:val="de-DE"/>
        </w:rPr>
        <w:t>Das Recht des Kunden zur Nutzung dieser Komponente wird zeitlich unbeschränkt, sobald sein Recht zur Nutzung von BizTalk Server Branch Edition zeitlich unbeschränkt wird.</w:t>
      </w:r>
    </w:p>
    <w:p w14:paraId="78984B3C" w14:textId="77777777" w:rsidR="00CB023A" w:rsidRPr="007B09EB" w:rsidRDefault="00CB023A" w:rsidP="00CB023A">
      <w:pPr>
        <w:ind w:left="540"/>
        <w:rPr>
          <w:rFonts w:cs="Tahoma"/>
          <w:lang w:val="de-DE"/>
        </w:rPr>
      </w:pPr>
    </w:p>
    <w:p w14:paraId="78984B3D" w14:textId="77777777" w:rsidR="00CB023A" w:rsidRPr="007B09EB" w:rsidRDefault="00CB023A" w:rsidP="00CB023A">
      <w:pPr>
        <w:pStyle w:val="Heading3"/>
        <w:rPr>
          <w:rFonts w:ascii="Tahoma" w:hAnsi="Tahoma" w:cs="Tahoma"/>
          <w:lang w:val="de-DE"/>
        </w:rPr>
      </w:pPr>
      <w:bookmarkStart w:id="1650" w:name="_29_BizTalk®_Server"/>
      <w:bookmarkStart w:id="1651" w:name="_Toc336338291"/>
      <w:bookmarkStart w:id="1652" w:name="_Toc339370741"/>
      <w:bookmarkStart w:id="1653" w:name="_30_BizTalk®_Server"/>
      <w:bookmarkStart w:id="1654" w:name="_Toc340792736"/>
      <w:bookmarkStart w:id="1655" w:name="Srv_30BizTalk09EntEd"/>
      <w:bookmarkStart w:id="1656" w:name="Srv_27BizTalkSvr2009EntEd"/>
      <w:bookmarkEnd w:id="1650"/>
      <w:bookmarkEnd w:id="1651"/>
      <w:bookmarkEnd w:id="1652"/>
      <w:bookmarkEnd w:id="1653"/>
      <w:r w:rsidRPr="007B09EB">
        <w:rPr>
          <w:rFonts w:ascii="Tahoma" w:hAnsi="Tahoma" w:cs="Tahoma"/>
          <w:caps/>
          <w:color w:val="F66400"/>
          <w:sz w:val="22"/>
          <w:vertAlign w:val="superscript"/>
          <w:lang w:val="de-DE"/>
        </w:rPr>
        <w:t>30</w:t>
      </w:r>
      <w:r w:rsidRPr="007B09EB">
        <w:rPr>
          <w:rFonts w:ascii="Tahoma" w:hAnsi="Tahoma" w:cs="Tahoma"/>
          <w:color w:val="F66400"/>
          <w:sz w:val="22"/>
          <w:lang w:val="de-DE"/>
        </w:rPr>
        <w:t xml:space="preserve"> BizTalk</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Server 2010 Enterprise Edition</w:t>
      </w:r>
      <w:bookmarkEnd w:id="1654"/>
    </w:p>
    <w:bookmarkEnd w:id="1655"/>
    <w:bookmarkEnd w:id="1656"/>
    <w:p w14:paraId="78984B3E" w14:textId="77777777" w:rsidR="00CB023A" w:rsidRPr="007B09EB" w:rsidRDefault="00CB023A" w:rsidP="00CB023A">
      <w:pPr>
        <w:rPr>
          <w:rFonts w:cs="Tahoma"/>
          <w:lang w:val="de-DE"/>
        </w:rPr>
      </w:pPr>
    </w:p>
    <w:p w14:paraId="78984B3F" w14:textId="77777777" w:rsidR="00CB023A" w:rsidRPr="007B09EB" w:rsidRDefault="00CB023A" w:rsidP="00CB023A">
      <w:pPr>
        <w:ind w:left="720"/>
        <w:rPr>
          <w:rFonts w:cs="Tahoma"/>
          <w:lang w:val="de-DE"/>
        </w:rPr>
      </w:pPr>
      <w:r w:rsidRPr="007B09EB">
        <w:rPr>
          <w:rFonts w:cs="Tahoma"/>
          <w:u w:val="single"/>
          <w:lang w:val="de-DE"/>
        </w:rPr>
        <w:t>Downgraderechte</w:t>
      </w:r>
      <w:r w:rsidRPr="007B09EB">
        <w:rPr>
          <w:rFonts w:cs="Tahoma"/>
          <w:lang w:val="de-DE"/>
        </w:rPr>
        <w:t>:</w:t>
      </w:r>
    </w:p>
    <w:p w14:paraId="78984B40" w14:textId="77777777" w:rsidR="00CB023A" w:rsidRPr="007B09EB" w:rsidRDefault="00CB023A" w:rsidP="00CB023A">
      <w:pPr>
        <w:ind w:left="720"/>
        <w:rPr>
          <w:rFonts w:cs="Tahoma"/>
          <w:lang w:val="de-DE"/>
        </w:rPr>
      </w:pPr>
      <w:r w:rsidRPr="007B09EB">
        <w:rPr>
          <w:rFonts w:cs="Tahoma"/>
          <w:szCs w:val="20"/>
          <w:lang w:val="de-DE"/>
        </w:rPr>
        <w:t xml:space="preserve">Kunden mit Volumenlizenzverträgen, die eine Lizenz für BizTalk Server 2009 Enterprise Edition besitzen, dürfen jede frühere Version von BizTalk Server Enterprise Edition, Host Integration Server (beliebige Edition), BizTalk Adapter for MQSeries 1.0, BizTalk SAP Adapter, BizTalk Accelerator for HIPAA Enterprise Edition, BizTalk Accelerator for RosettaNet Enterprise Edition, BizTalk Accelerator for SWIFT Enterprise Edition sowie BizTalk Accelerator for HL7 Enterprise Edition verwenden. </w:t>
      </w:r>
    </w:p>
    <w:p w14:paraId="78984B41" w14:textId="77777777" w:rsidR="00CB023A" w:rsidRPr="007B09EB" w:rsidRDefault="00CB023A" w:rsidP="00CB023A">
      <w:pPr>
        <w:ind w:left="720"/>
        <w:rPr>
          <w:rFonts w:cs="Tahoma"/>
          <w:lang w:val="de-DE"/>
        </w:rPr>
      </w:pPr>
    </w:p>
    <w:p w14:paraId="78984B42" w14:textId="77777777" w:rsidR="00CB023A" w:rsidRPr="007B09EB" w:rsidRDefault="00CB023A" w:rsidP="00CB023A">
      <w:pPr>
        <w:ind w:left="720"/>
        <w:rPr>
          <w:rFonts w:cs="Tahoma"/>
          <w:lang w:val="de-DE"/>
        </w:rPr>
      </w:pPr>
      <w:r w:rsidRPr="007B09EB">
        <w:rPr>
          <w:rFonts w:cs="Tahoma"/>
          <w:u w:val="single"/>
          <w:lang w:val="de-DE"/>
        </w:rPr>
        <w:t>Migrationspfad für BizTalk Server Accelerators-Kunden mit Software Assurance</w:t>
      </w:r>
      <w:r w:rsidRPr="007B09EB">
        <w:rPr>
          <w:rFonts w:cs="Tahoma"/>
          <w:lang w:val="de-DE"/>
        </w:rPr>
        <w:t>:</w:t>
      </w:r>
    </w:p>
    <w:p w14:paraId="78984B43" w14:textId="77777777" w:rsidR="00CB023A" w:rsidRPr="007B09EB" w:rsidRDefault="00CB023A" w:rsidP="00CB023A">
      <w:pPr>
        <w:ind w:left="720"/>
        <w:rPr>
          <w:rFonts w:cs="Tahoma"/>
          <w:lang w:val="de-DE"/>
        </w:rPr>
      </w:pPr>
      <w:r w:rsidRPr="007B09EB">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 Das Recht des Kunden zur Nutzung von BizTalk Server 2006 R2 gilt bis zum Ablauf oder der Beendigung des Rechts des Kunden zur Nutzung der entsprechenden Version von BizTalk Accelerator. Die Nutzung von BizTalk Server 2006 R2 im Rahmen dieses Angebots unterliegt den Produktbenutzungsrechten sowie den Bestimmungen des Volumenlizenzvertrages des Kunden.</w:t>
      </w:r>
      <w:r w:rsidRPr="007B09EB">
        <w:rPr>
          <w:rFonts w:cs="Tahoma"/>
          <w:lang w:val="de-DE"/>
        </w:rPr>
        <w:t xml:space="preserve"> Nach Ablauf von Software Assurance für das BizTalk Accelerator-Produkt kann der Kunde das Upgrade-Programm stattdessen für BizTalk Server 2006 R2 verlängern.</w:t>
      </w:r>
    </w:p>
    <w:p w14:paraId="78984B44" w14:textId="77777777" w:rsidR="00DE62DC" w:rsidRPr="00361C26" w:rsidRDefault="00DE62DC" w:rsidP="00CB023A">
      <w:pPr>
        <w:ind w:left="720"/>
        <w:rPr>
          <w:rFonts w:cs="Tahoma"/>
          <w:sz w:val="14"/>
          <w:szCs w:val="18"/>
          <w:lang w:val="de-DE"/>
        </w:rPr>
      </w:pPr>
    </w:p>
    <w:p w14:paraId="78984B45" w14:textId="77777777" w:rsidR="00CB023A" w:rsidRPr="00361C26" w:rsidRDefault="00CB023A" w:rsidP="00CB023A">
      <w:pPr>
        <w:ind w:left="540"/>
        <w:rPr>
          <w:rFonts w:cs="Tahoma"/>
          <w:sz w:val="14"/>
          <w:szCs w:val="18"/>
          <w:lang w:val="de-DE"/>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140"/>
      </w:tblGrid>
      <w:tr w:rsidR="00CB023A" w:rsidRPr="007B09EB" w14:paraId="78984B48" w14:textId="77777777" w:rsidTr="00CB023A">
        <w:tc>
          <w:tcPr>
            <w:tcW w:w="3960" w:type="dxa"/>
            <w:shd w:val="clear" w:color="auto" w:fill="FABF8F"/>
          </w:tcPr>
          <w:p w14:paraId="78984B46" w14:textId="77777777" w:rsidR="00CB023A" w:rsidRPr="007B09EB" w:rsidRDefault="00CB023A" w:rsidP="00CB023A">
            <w:pPr>
              <w:ind w:left="252"/>
              <w:rPr>
                <w:rFonts w:cs="Tahoma"/>
                <w:b/>
                <w:szCs w:val="20"/>
              </w:rPr>
            </w:pPr>
            <w:r w:rsidRPr="007B09EB">
              <w:rPr>
                <w:rFonts w:cs="Tahoma"/>
                <w:b/>
                <w:szCs w:val="20"/>
                <w:lang w:val="de-DE"/>
              </w:rPr>
              <w:t>BizTalk Accelerator</w:t>
            </w:r>
          </w:p>
        </w:tc>
        <w:tc>
          <w:tcPr>
            <w:tcW w:w="4140" w:type="dxa"/>
            <w:shd w:val="clear" w:color="auto" w:fill="FABF8F"/>
          </w:tcPr>
          <w:p w14:paraId="78984B47" w14:textId="77777777" w:rsidR="00CB023A" w:rsidRPr="007B09EB" w:rsidRDefault="00CB023A" w:rsidP="00CB023A">
            <w:pPr>
              <w:ind w:left="342"/>
              <w:rPr>
                <w:rFonts w:cs="Tahoma"/>
                <w:b/>
                <w:szCs w:val="20"/>
              </w:rPr>
            </w:pPr>
            <w:r w:rsidRPr="007B09EB">
              <w:rPr>
                <w:rFonts w:cs="Tahoma"/>
                <w:b/>
                <w:szCs w:val="20"/>
                <w:lang w:val="de-DE"/>
              </w:rPr>
              <w:t>Software Assurance-Berechtigung</w:t>
            </w:r>
          </w:p>
        </w:tc>
      </w:tr>
      <w:tr w:rsidR="00CB023A" w:rsidRPr="007B09EB" w14:paraId="78984B4B" w14:textId="77777777" w:rsidTr="00CB023A">
        <w:tc>
          <w:tcPr>
            <w:tcW w:w="3960" w:type="dxa"/>
          </w:tcPr>
          <w:p w14:paraId="78984B49" w14:textId="77777777" w:rsidR="00CB023A" w:rsidRPr="007B09EB" w:rsidRDefault="00CB023A" w:rsidP="00CB023A">
            <w:pPr>
              <w:ind w:left="252"/>
              <w:rPr>
                <w:rFonts w:cs="Tahoma"/>
                <w:szCs w:val="20"/>
              </w:rPr>
            </w:pPr>
            <w:r w:rsidRPr="007B09EB">
              <w:rPr>
                <w:rFonts w:cs="Tahoma"/>
                <w:szCs w:val="20"/>
                <w:lang w:val="de-DE"/>
              </w:rPr>
              <w:t>BizTalk HIPAA Enterprise</w:t>
            </w:r>
          </w:p>
        </w:tc>
        <w:tc>
          <w:tcPr>
            <w:tcW w:w="4140" w:type="dxa"/>
          </w:tcPr>
          <w:p w14:paraId="78984B4A" w14:textId="77777777" w:rsidR="00CB023A" w:rsidRPr="007B09EB" w:rsidRDefault="00CB023A" w:rsidP="00CB023A">
            <w:pPr>
              <w:ind w:left="342"/>
              <w:rPr>
                <w:rFonts w:cs="Tahoma"/>
                <w:szCs w:val="20"/>
              </w:rPr>
            </w:pPr>
            <w:r w:rsidRPr="007B09EB">
              <w:rPr>
                <w:rFonts w:cs="Tahoma"/>
                <w:szCs w:val="20"/>
              </w:rPr>
              <w:t>BizTalk Server 2006 R2 Enterprise Edition</w:t>
            </w:r>
          </w:p>
        </w:tc>
      </w:tr>
      <w:tr w:rsidR="00CB023A" w:rsidRPr="007B09EB" w14:paraId="78984B4E" w14:textId="77777777" w:rsidTr="00CB023A">
        <w:tc>
          <w:tcPr>
            <w:tcW w:w="3960" w:type="dxa"/>
          </w:tcPr>
          <w:p w14:paraId="78984B4C" w14:textId="77777777" w:rsidR="00CB023A" w:rsidRPr="007B09EB" w:rsidRDefault="00CB023A" w:rsidP="00CB023A">
            <w:pPr>
              <w:ind w:left="252"/>
              <w:rPr>
                <w:rFonts w:cs="Tahoma"/>
                <w:szCs w:val="20"/>
              </w:rPr>
            </w:pPr>
            <w:r w:rsidRPr="007B09EB">
              <w:rPr>
                <w:rFonts w:cs="Tahoma"/>
                <w:szCs w:val="20"/>
                <w:lang w:val="de-DE"/>
              </w:rPr>
              <w:t>BizTalk HL7 Enterprise</w:t>
            </w:r>
          </w:p>
        </w:tc>
        <w:tc>
          <w:tcPr>
            <w:tcW w:w="4140" w:type="dxa"/>
          </w:tcPr>
          <w:p w14:paraId="78984B4D" w14:textId="77777777" w:rsidR="00CB023A" w:rsidRPr="007B09EB" w:rsidRDefault="00CB023A" w:rsidP="00CB023A">
            <w:pPr>
              <w:ind w:left="342"/>
              <w:rPr>
                <w:rFonts w:cs="Tahoma"/>
                <w:szCs w:val="20"/>
              </w:rPr>
            </w:pPr>
            <w:r w:rsidRPr="007B09EB">
              <w:rPr>
                <w:rFonts w:cs="Tahoma"/>
                <w:szCs w:val="20"/>
              </w:rPr>
              <w:t>BizTalk Server 2006 R2 Enterprise Edition</w:t>
            </w:r>
          </w:p>
        </w:tc>
      </w:tr>
      <w:tr w:rsidR="00CB023A" w:rsidRPr="007B09EB" w14:paraId="78984B51" w14:textId="77777777" w:rsidTr="00CB023A">
        <w:tc>
          <w:tcPr>
            <w:tcW w:w="3960" w:type="dxa"/>
          </w:tcPr>
          <w:p w14:paraId="78984B4F" w14:textId="77777777" w:rsidR="00CB023A" w:rsidRPr="007B09EB" w:rsidRDefault="00CB023A" w:rsidP="00CB023A">
            <w:pPr>
              <w:ind w:left="252"/>
              <w:rPr>
                <w:rFonts w:cs="Tahoma"/>
                <w:szCs w:val="20"/>
              </w:rPr>
            </w:pPr>
            <w:r w:rsidRPr="007B09EB">
              <w:rPr>
                <w:rFonts w:cs="Tahoma"/>
                <w:szCs w:val="20"/>
                <w:lang w:val="de-DE"/>
              </w:rPr>
              <w:t>BizTalk RosettaNet Enterprise</w:t>
            </w:r>
          </w:p>
        </w:tc>
        <w:tc>
          <w:tcPr>
            <w:tcW w:w="4140" w:type="dxa"/>
          </w:tcPr>
          <w:p w14:paraId="78984B50" w14:textId="77777777" w:rsidR="00CB023A" w:rsidRPr="007B09EB" w:rsidRDefault="00CB023A" w:rsidP="00CB023A">
            <w:pPr>
              <w:ind w:left="342"/>
              <w:rPr>
                <w:rFonts w:cs="Tahoma"/>
                <w:szCs w:val="20"/>
              </w:rPr>
            </w:pPr>
            <w:r w:rsidRPr="007B09EB">
              <w:rPr>
                <w:rFonts w:cs="Tahoma"/>
                <w:szCs w:val="20"/>
              </w:rPr>
              <w:t>BizTalk Server 2006 R2 Enterprise Edition</w:t>
            </w:r>
          </w:p>
        </w:tc>
      </w:tr>
      <w:tr w:rsidR="00CB023A" w:rsidRPr="007B09EB" w14:paraId="78984B54" w14:textId="77777777" w:rsidTr="00CB023A">
        <w:tc>
          <w:tcPr>
            <w:tcW w:w="3960" w:type="dxa"/>
          </w:tcPr>
          <w:p w14:paraId="78984B52" w14:textId="77777777" w:rsidR="00CB023A" w:rsidRPr="007B09EB" w:rsidRDefault="00CB023A" w:rsidP="00CB023A">
            <w:pPr>
              <w:ind w:left="252"/>
              <w:rPr>
                <w:rFonts w:cs="Tahoma"/>
                <w:szCs w:val="20"/>
              </w:rPr>
            </w:pPr>
            <w:r w:rsidRPr="007B09EB">
              <w:rPr>
                <w:rFonts w:cs="Tahoma"/>
                <w:szCs w:val="20"/>
                <w:lang w:val="de-DE"/>
              </w:rPr>
              <w:t>BizTalk SWIFT Enterprise</w:t>
            </w:r>
          </w:p>
        </w:tc>
        <w:tc>
          <w:tcPr>
            <w:tcW w:w="4140" w:type="dxa"/>
          </w:tcPr>
          <w:p w14:paraId="78984B53" w14:textId="77777777" w:rsidR="00CB023A" w:rsidRPr="007B09EB" w:rsidRDefault="00CB023A" w:rsidP="00CB023A">
            <w:pPr>
              <w:ind w:left="342"/>
              <w:rPr>
                <w:rFonts w:cs="Tahoma"/>
                <w:szCs w:val="20"/>
              </w:rPr>
            </w:pPr>
            <w:r w:rsidRPr="007B09EB">
              <w:rPr>
                <w:rFonts w:cs="Tahoma"/>
                <w:szCs w:val="20"/>
              </w:rPr>
              <w:t>BizTalk Server 2006 R2 Enterprise Edition</w:t>
            </w:r>
          </w:p>
        </w:tc>
      </w:tr>
    </w:tbl>
    <w:p w14:paraId="78984B55" w14:textId="77777777" w:rsidR="00CB023A" w:rsidRPr="007B09EB" w:rsidRDefault="00CB023A" w:rsidP="00CB023A">
      <w:pPr>
        <w:rPr>
          <w:rFonts w:cs="Tahoma"/>
        </w:rPr>
      </w:pPr>
    </w:p>
    <w:p w14:paraId="78984B56" w14:textId="77777777" w:rsidR="00CB023A" w:rsidRPr="007B09EB" w:rsidRDefault="00CB023A" w:rsidP="00CB023A">
      <w:pPr>
        <w:ind w:left="720"/>
        <w:rPr>
          <w:rFonts w:cs="Tahoma"/>
        </w:rPr>
      </w:pPr>
      <w:r w:rsidRPr="007B09EB">
        <w:rPr>
          <w:rFonts w:cs="Tahoma"/>
          <w:u w:val="single"/>
        </w:rPr>
        <w:t>BizTalk RFID Mobile und BizTalk RFID Mobile Standards Pack</w:t>
      </w:r>
      <w:r w:rsidRPr="007B09EB">
        <w:rPr>
          <w:rFonts w:cs="Tahoma"/>
        </w:rPr>
        <w:t>:</w:t>
      </w:r>
    </w:p>
    <w:p w14:paraId="78984B57" w14:textId="77777777" w:rsidR="00CB023A" w:rsidRPr="007B09EB" w:rsidRDefault="00CB023A" w:rsidP="00CB023A">
      <w:pPr>
        <w:ind w:left="720"/>
        <w:rPr>
          <w:rFonts w:cs="Tahoma"/>
          <w:lang w:val="de-DE"/>
        </w:rPr>
      </w:pPr>
      <w:r w:rsidRPr="007B09EB">
        <w:rPr>
          <w:rFonts w:cs="Tahoma"/>
          <w:lang w:val="de-DE"/>
        </w:rPr>
        <w:t>Kunden, die eine Lizenz für Biz Talk Server Enterprise Edition mit aktiver Software Assurance ab dem 31. Oktober 2008 besitzen, sind berechtigt, BizTalk RFID Mobile und BizTalk RFID Standards Pack zu nutzen. Die Verwendung dieser Software unterliegt den Nutzungsrechten für BizTalk Server 2006 R2 Enterprise Edition. Das Recht des Kunden zur Nutzung dieser Komponente wird zeitlich unbeschränkt, sobald sein Recht zur Nutzung von BizTalk Server Enterprise Edition zeitlich unbeschränkt wird.</w:t>
      </w:r>
    </w:p>
    <w:p w14:paraId="78984B58" w14:textId="77777777" w:rsidR="00CB023A" w:rsidRPr="007B09EB" w:rsidRDefault="00CB023A" w:rsidP="00CB023A">
      <w:pPr>
        <w:rPr>
          <w:rFonts w:cs="Tahoma"/>
          <w:lang w:val="de-DE"/>
        </w:rPr>
      </w:pPr>
    </w:p>
    <w:p w14:paraId="78984B59" w14:textId="77777777" w:rsidR="00CB023A" w:rsidRPr="007B09EB" w:rsidRDefault="00CB023A" w:rsidP="00CB023A">
      <w:pPr>
        <w:pStyle w:val="Heading3"/>
        <w:rPr>
          <w:rFonts w:ascii="Tahoma" w:hAnsi="Tahoma" w:cs="Tahoma"/>
        </w:rPr>
      </w:pPr>
      <w:bookmarkStart w:id="1657" w:name="Srv_31BizTalk09StandEd"/>
      <w:bookmarkStart w:id="1658" w:name="Srv_28BizTalkSvr2009StandEd"/>
      <w:bookmarkStart w:id="1659" w:name="_Toc336338292"/>
      <w:bookmarkStart w:id="1660" w:name="_Toc339370742"/>
      <w:bookmarkStart w:id="1661" w:name="_31_BizTalk®_Server"/>
      <w:bookmarkStart w:id="1662" w:name="_Toc340792737"/>
      <w:bookmarkEnd w:id="1657"/>
      <w:bookmarkEnd w:id="1658"/>
      <w:bookmarkEnd w:id="1659"/>
      <w:bookmarkEnd w:id="1660"/>
      <w:bookmarkEnd w:id="1661"/>
      <w:r w:rsidRPr="007B09EB">
        <w:rPr>
          <w:rFonts w:ascii="Tahoma" w:hAnsi="Tahoma" w:cs="Tahoma"/>
          <w:caps/>
          <w:color w:val="F66400"/>
          <w:sz w:val="22"/>
          <w:vertAlign w:val="superscript"/>
        </w:rPr>
        <w:t>31</w:t>
      </w:r>
      <w:r w:rsidRPr="007B09EB">
        <w:rPr>
          <w:rFonts w:ascii="Tahoma" w:hAnsi="Tahoma" w:cs="Tahoma"/>
          <w:caps/>
          <w:color w:val="F66400"/>
          <w:sz w:val="22"/>
        </w:rPr>
        <w:t xml:space="preserve"> </w:t>
      </w:r>
      <w:r w:rsidRPr="007B09EB">
        <w:rPr>
          <w:rFonts w:ascii="Tahoma" w:hAnsi="Tahoma" w:cs="Tahoma"/>
          <w:color w:val="F66400"/>
          <w:sz w:val="22"/>
        </w:rPr>
        <w:t>BizTalk</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Server 2010 Standard Edition</w:t>
      </w:r>
      <w:bookmarkEnd w:id="1662"/>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CB023A" w:rsidRPr="007B09EB" w14:paraId="78984B5B" w14:textId="77777777" w:rsidTr="00CB023A">
        <w:tc>
          <w:tcPr>
            <w:tcW w:w="2808" w:type="dxa"/>
            <w:tcBorders>
              <w:top w:val="single" w:sz="4" w:space="0" w:color="FFFFFF"/>
              <w:bottom w:val="single" w:sz="4" w:space="0" w:color="FFFFFF"/>
            </w:tcBorders>
          </w:tcPr>
          <w:p w14:paraId="78984B5A" w14:textId="77777777" w:rsidR="00CB023A" w:rsidRPr="00B772AD" w:rsidRDefault="00CB023A" w:rsidP="00B772AD">
            <w:pPr>
              <w:pStyle w:val="ProductEndnote"/>
              <w:keepNext w:val="0"/>
              <w:spacing w:after="0"/>
              <w:ind w:left="0" w:firstLine="0"/>
              <w:rPr>
                <w:rFonts w:ascii="Tahoma" w:eastAsia="Times New Roman" w:hAnsi="Tahoma" w:cs="Tahoma"/>
                <w:sz w:val="2"/>
                <w:szCs w:val="2"/>
                <w:lang w:val="en-US" w:eastAsia="en-US"/>
              </w:rPr>
            </w:pPr>
          </w:p>
        </w:tc>
      </w:tr>
    </w:tbl>
    <w:p w14:paraId="78984B5C" w14:textId="77777777" w:rsidR="00CB023A" w:rsidRPr="007B09EB" w:rsidRDefault="00CB023A" w:rsidP="00CB023A">
      <w:pPr>
        <w:ind w:left="720"/>
        <w:rPr>
          <w:rFonts w:cs="Tahoma"/>
        </w:rPr>
      </w:pPr>
      <w:r w:rsidRPr="007B09EB">
        <w:rPr>
          <w:rFonts w:cs="Tahoma"/>
          <w:u w:val="single"/>
          <w:lang w:val="de-DE"/>
        </w:rPr>
        <w:t>Downgraderechte</w:t>
      </w:r>
      <w:r w:rsidRPr="007B09EB">
        <w:rPr>
          <w:rFonts w:cs="Tahoma"/>
          <w:lang w:val="de-DE"/>
        </w:rPr>
        <w:t>:</w:t>
      </w:r>
      <w:r w:rsidRPr="007B09EB">
        <w:rPr>
          <w:rFonts w:cs="Tahoma"/>
          <w:i/>
          <w:szCs w:val="20"/>
          <w:u w:val="single"/>
        </w:rPr>
        <w:t xml:space="preserve"> </w:t>
      </w:r>
    </w:p>
    <w:p w14:paraId="78984B5D" w14:textId="77777777" w:rsidR="00CB023A" w:rsidRPr="007B09EB" w:rsidRDefault="00CB023A" w:rsidP="00523C8E">
      <w:pPr>
        <w:ind w:left="720"/>
        <w:rPr>
          <w:rFonts w:cs="Tahoma"/>
        </w:rPr>
      </w:pPr>
      <w:r w:rsidRPr="007B09EB">
        <w:rPr>
          <w:rFonts w:cs="Tahoma"/>
        </w:rPr>
        <w:t>Kunden mit Volumenlizenzverträgen, die eine Lizenz für BizTalk Server 2009 Standard Edition besitzen, dürfen jede frühere Version von BizTalk Server Standard Edition, Host Integration Server (beliebige Edition), BizTalk Adapter for MQSeries 1.0, BizTalk SAP Adapter, BizTalk Accelerator for HIPAA Standard Edition, BizTalk Accelerator for RosettaNet Standard Edition, BizTalk Accelerator for SWIFT Standard Edition sowie</w:t>
      </w:r>
      <w:r w:rsidR="00523C8E">
        <w:rPr>
          <w:rFonts w:cs="Tahoma"/>
        </w:rPr>
        <w:t> </w:t>
      </w:r>
      <w:r w:rsidRPr="007B09EB">
        <w:rPr>
          <w:rFonts w:cs="Tahoma"/>
        </w:rPr>
        <w:t xml:space="preserve">BizTalk Accelerator for HL7 Standard Edition verwenden. </w:t>
      </w:r>
    </w:p>
    <w:p w14:paraId="78984B5E" w14:textId="77777777" w:rsidR="00CB023A" w:rsidRPr="007B09EB" w:rsidRDefault="00CB023A" w:rsidP="00CB023A">
      <w:pPr>
        <w:ind w:left="720"/>
        <w:rPr>
          <w:rFonts w:cs="Tahoma"/>
        </w:rPr>
      </w:pPr>
    </w:p>
    <w:p w14:paraId="78984B5F" w14:textId="77777777" w:rsidR="00CB023A" w:rsidRPr="007B09EB" w:rsidRDefault="00CB023A" w:rsidP="00CB023A">
      <w:pPr>
        <w:ind w:left="720"/>
        <w:rPr>
          <w:rFonts w:cs="Tahoma"/>
          <w:lang w:val="de-DE"/>
        </w:rPr>
      </w:pPr>
      <w:r w:rsidRPr="007B09EB">
        <w:rPr>
          <w:rFonts w:cs="Tahoma"/>
          <w:u w:val="single"/>
          <w:lang w:val="de-DE"/>
        </w:rPr>
        <w:t>Migrationspfad für BizTalk Server Accelerators-Kunden mit Software Assurance</w:t>
      </w:r>
      <w:r w:rsidRPr="007B09EB">
        <w:rPr>
          <w:rFonts w:cs="Tahoma"/>
          <w:lang w:val="de-DE"/>
        </w:rPr>
        <w:t>:</w:t>
      </w:r>
    </w:p>
    <w:p w14:paraId="78984B60" w14:textId="77777777" w:rsidR="00CB023A" w:rsidRPr="007B09EB" w:rsidRDefault="00CB023A" w:rsidP="00CB023A">
      <w:pPr>
        <w:ind w:left="720"/>
        <w:rPr>
          <w:rFonts w:cs="Tahoma"/>
          <w:lang w:val="de-DE"/>
        </w:rPr>
      </w:pPr>
      <w:r w:rsidRPr="007B09EB">
        <w:rPr>
          <w:rFonts w:cs="Tahoma"/>
          <w:szCs w:val="20"/>
          <w:lang w:val="de-DE"/>
        </w:rPr>
        <w:t>Für jeweils zwei (2) Lizenzen für eines der unten aufgeführten BizTalk Server Accelerator-Produkte, für die ein Kunde mit Volumenlizenzvertrag ab dem 1. September 2007 Software Assurance abgeschlossen hat, ist dieser berechtigt, anstelle des BizTalk Accelerators die entsprechende Edition von BizTalk Server 2006 R2 (oder eine neuere Version dieses Produktes) auf einem (1) Prozessor zu verwenden. Das Recht des Kunden zur Nutzung von BizTalk Server 2006 R2 gilt bis zum Ablauf oder der Beendigung des Rechts des Kunden zur Nutzung der entsprechenden Version von BizTalk Accelerator. Die Nutzung von BizTalk Server 2006 R2 im Rahmen dieses Angebots unterliegt den Produktbenutzungsrechten sowie den Bestimmungen des Volumenlizenzvertrages des Kunden.</w:t>
      </w:r>
      <w:r w:rsidRPr="007B09EB">
        <w:rPr>
          <w:rFonts w:cs="Tahoma"/>
          <w:lang w:val="de-DE"/>
        </w:rPr>
        <w:t xml:space="preserve"> Nach Ablauf von Software Assurance für das BizTalk Accelerator-Produkt kann der Kunde das Upgrade-Programm stattdessen für BizTalk Server 2006 R2 verlängern.</w:t>
      </w: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17"/>
        <w:gridCol w:w="3870"/>
      </w:tblGrid>
      <w:tr w:rsidR="00CB023A" w:rsidRPr="007B09EB" w14:paraId="78984B63" w14:textId="77777777" w:rsidTr="00CB023A">
        <w:tc>
          <w:tcPr>
            <w:tcW w:w="3917" w:type="dxa"/>
            <w:shd w:val="clear" w:color="auto" w:fill="FABF8F"/>
          </w:tcPr>
          <w:p w14:paraId="78984B61" w14:textId="77777777" w:rsidR="00CB023A" w:rsidRPr="007B09EB" w:rsidRDefault="00CB023A" w:rsidP="00CB023A">
            <w:pPr>
              <w:ind w:left="299"/>
              <w:rPr>
                <w:rFonts w:cs="Tahoma"/>
                <w:b/>
                <w:szCs w:val="20"/>
              </w:rPr>
            </w:pPr>
            <w:r w:rsidRPr="007B09EB">
              <w:rPr>
                <w:rFonts w:cs="Tahoma"/>
                <w:b/>
                <w:szCs w:val="20"/>
                <w:lang w:val="de-DE"/>
              </w:rPr>
              <w:t>BizTalk Accelerator</w:t>
            </w:r>
          </w:p>
        </w:tc>
        <w:tc>
          <w:tcPr>
            <w:tcW w:w="3870" w:type="dxa"/>
            <w:shd w:val="clear" w:color="auto" w:fill="FABF8F"/>
          </w:tcPr>
          <w:p w14:paraId="78984B62" w14:textId="77777777" w:rsidR="00CB023A" w:rsidRPr="007B09EB" w:rsidRDefault="00CB023A" w:rsidP="00CB023A">
            <w:pPr>
              <w:ind w:left="252"/>
              <w:rPr>
                <w:rFonts w:cs="Tahoma"/>
                <w:b/>
                <w:szCs w:val="20"/>
              </w:rPr>
            </w:pPr>
            <w:r w:rsidRPr="007B09EB">
              <w:rPr>
                <w:rFonts w:cs="Tahoma"/>
                <w:b/>
                <w:szCs w:val="20"/>
                <w:lang w:val="de-DE"/>
              </w:rPr>
              <w:t>Software Assurance-Berechtigung</w:t>
            </w:r>
          </w:p>
        </w:tc>
      </w:tr>
      <w:tr w:rsidR="00CB023A" w:rsidRPr="007B09EB" w14:paraId="78984B66" w14:textId="77777777" w:rsidTr="00CB023A">
        <w:tc>
          <w:tcPr>
            <w:tcW w:w="3917" w:type="dxa"/>
          </w:tcPr>
          <w:p w14:paraId="78984B64" w14:textId="77777777" w:rsidR="00CB023A" w:rsidRPr="007B09EB" w:rsidRDefault="00CB023A" w:rsidP="00CB023A">
            <w:pPr>
              <w:ind w:left="299"/>
              <w:rPr>
                <w:rFonts w:cs="Tahoma"/>
                <w:szCs w:val="20"/>
              </w:rPr>
            </w:pPr>
            <w:r w:rsidRPr="007B09EB">
              <w:rPr>
                <w:rFonts w:cs="Tahoma"/>
                <w:szCs w:val="20"/>
                <w:lang w:val="de-DE"/>
              </w:rPr>
              <w:t>BizTalk HIPAA Standard</w:t>
            </w:r>
          </w:p>
        </w:tc>
        <w:tc>
          <w:tcPr>
            <w:tcW w:w="3870" w:type="dxa"/>
          </w:tcPr>
          <w:p w14:paraId="78984B65" w14:textId="77777777" w:rsidR="00CB023A" w:rsidRPr="007B09EB" w:rsidRDefault="00CB023A" w:rsidP="00CB023A">
            <w:pPr>
              <w:ind w:left="252"/>
              <w:rPr>
                <w:rFonts w:cs="Tahoma"/>
                <w:szCs w:val="20"/>
              </w:rPr>
            </w:pPr>
            <w:r w:rsidRPr="007B09EB">
              <w:rPr>
                <w:rFonts w:cs="Tahoma"/>
                <w:szCs w:val="20"/>
                <w:lang w:val="de-DE"/>
              </w:rPr>
              <w:t>BizTalk Server 2006 R2 Standard Edition</w:t>
            </w:r>
          </w:p>
        </w:tc>
      </w:tr>
      <w:tr w:rsidR="00CB023A" w:rsidRPr="007B09EB" w14:paraId="78984B69" w14:textId="77777777" w:rsidTr="00CB023A">
        <w:tc>
          <w:tcPr>
            <w:tcW w:w="3917" w:type="dxa"/>
          </w:tcPr>
          <w:p w14:paraId="78984B67" w14:textId="77777777" w:rsidR="00CB023A" w:rsidRPr="007B09EB" w:rsidRDefault="00CB023A" w:rsidP="00CB023A">
            <w:pPr>
              <w:ind w:left="299"/>
              <w:rPr>
                <w:rFonts w:cs="Tahoma"/>
                <w:szCs w:val="20"/>
              </w:rPr>
            </w:pPr>
            <w:r w:rsidRPr="007B09EB">
              <w:rPr>
                <w:rFonts w:cs="Tahoma"/>
                <w:szCs w:val="20"/>
                <w:lang w:val="de-DE"/>
              </w:rPr>
              <w:t>BizTalk HL7 Standard</w:t>
            </w:r>
          </w:p>
        </w:tc>
        <w:tc>
          <w:tcPr>
            <w:tcW w:w="3870" w:type="dxa"/>
          </w:tcPr>
          <w:p w14:paraId="78984B68" w14:textId="77777777" w:rsidR="00CB023A" w:rsidRPr="007B09EB" w:rsidRDefault="00CB023A" w:rsidP="00CB023A">
            <w:pPr>
              <w:ind w:left="252"/>
              <w:rPr>
                <w:rFonts w:cs="Tahoma"/>
                <w:szCs w:val="20"/>
              </w:rPr>
            </w:pPr>
            <w:r w:rsidRPr="007B09EB">
              <w:rPr>
                <w:rFonts w:cs="Tahoma"/>
                <w:szCs w:val="20"/>
                <w:lang w:val="de-DE"/>
              </w:rPr>
              <w:t>BizTalk Server 2006 R2 Standard Edition</w:t>
            </w:r>
          </w:p>
        </w:tc>
      </w:tr>
      <w:tr w:rsidR="00CB023A" w:rsidRPr="007B09EB" w14:paraId="78984B6C" w14:textId="77777777" w:rsidTr="00CB023A">
        <w:tc>
          <w:tcPr>
            <w:tcW w:w="3917" w:type="dxa"/>
          </w:tcPr>
          <w:p w14:paraId="78984B6A" w14:textId="77777777" w:rsidR="00CB023A" w:rsidRPr="007B09EB" w:rsidRDefault="00CB023A" w:rsidP="00CB023A">
            <w:pPr>
              <w:ind w:left="299"/>
              <w:rPr>
                <w:rFonts w:cs="Tahoma"/>
                <w:szCs w:val="20"/>
              </w:rPr>
            </w:pPr>
            <w:r w:rsidRPr="007B09EB">
              <w:rPr>
                <w:rFonts w:cs="Tahoma"/>
                <w:szCs w:val="20"/>
                <w:lang w:val="de-DE"/>
              </w:rPr>
              <w:t>BizTalk RosettaNet Standard</w:t>
            </w:r>
          </w:p>
        </w:tc>
        <w:tc>
          <w:tcPr>
            <w:tcW w:w="3870" w:type="dxa"/>
          </w:tcPr>
          <w:p w14:paraId="78984B6B" w14:textId="77777777" w:rsidR="00CB023A" w:rsidRPr="007B09EB" w:rsidRDefault="00CB023A" w:rsidP="00CB023A">
            <w:pPr>
              <w:ind w:left="252"/>
              <w:rPr>
                <w:rFonts w:cs="Tahoma"/>
                <w:szCs w:val="20"/>
              </w:rPr>
            </w:pPr>
            <w:r w:rsidRPr="007B09EB">
              <w:rPr>
                <w:rFonts w:cs="Tahoma"/>
                <w:szCs w:val="20"/>
                <w:lang w:val="de-DE"/>
              </w:rPr>
              <w:t>BizTalk Server 2006 R2 Standard Edition</w:t>
            </w:r>
          </w:p>
        </w:tc>
      </w:tr>
      <w:tr w:rsidR="00CB023A" w:rsidRPr="007B09EB" w14:paraId="78984B6F" w14:textId="77777777" w:rsidTr="00CB023A">
        <w:tc>
          <w:tcPr>
            <w:tcW w:w="3917" w:type="dxa"/>
          </w:tcPr>
          <w:p w14:paraId="78984B6D" w14:textId="77777777" w:rsidR="00CB023A" w:rsidRPr="007B09EB" w:rsidRDefault="00CB023A" w:rsidP="00CB023A">
            <w:pPr>
              <w:ind w:left="299"/>
              <w:rPr>
                <w:rFonts w:cs="Tahoma"/>
                <w:szCs w:val="20"/>
              </w:rPr>
            </w:pPr>
            <w:r w:rsidRPr="007B09EB">
              <w:rPr>
                <w:rFonts w:cs="Tahoma"/>
                <w:szCs w:val="20"/>
                <w:lang w:val="de-DE"/>
              </w:rPr>
              <w:t>BizTalk SWIFT Standard</w:t>
            </w:r>
          </w:p>
        </w:tc>
        <w:tc>
          <w:tcPr>
            <w:tcW w:w="3870" w:type="dxa"/>
          </w:tcPr>
          <w:p w14:paraId="78984B6E" w14:textId="77777777" w:rsidR="00CB023A" w:rsidRPr="007B09EB" w:rsidRDefault="00CB023A" w:rsidP="00CB023A">
            <w:pPr>
              <w:ind w:left="252"/>
              <w:rPr>
                <w:rFonts w:cs="Tahoma"/>
                <w:szCs w:val="20"/>
              </w:rPr>
            </w:pPr>
            <w:r w:rsidRPr="007B09EB">
              <w:rPr>
                <w:rFonts w:cs="Tahoma"/>
                <w:szCs w:val="20"/>
                <w:lang w:val="de-DE"/>
              </w:rPr>
              <w:t>BizTalk Server 2006 R2 Standard Edition</w:t>
            </w:r>
          </w:p>
        </w:tc>
      </w:tr>
    </w:tbl>
    <w:p w14:paraId="78984B70" w14:textId="77777777" w:rsidR="00DE62DC" w:rsidRPr="007B09EB" w:rsidRDefault="00DE62DC" w:rsidP="00CB023A">
      <w:pPr>
        <w:ind w:left="720"/>
        <w:rPr>
          <w:rFonts w:cs="Tahoma"/>
          <w:u w:val="single"/>
        </w:rPr>
      </w:pPr>
    </w:p>
    <w:p w14:paraId="78984B71" w14:textId="77777777" w:rsidR="00CB023A" w:rsidRPr="007B09EB" w:rsidRDefault="00CB023A" w:rsidP="00CB023A">
      <w:pPr>
        <w:ind w:left="720"/>
        <w:rPr>
          <w:rFonts w:cs="Tahoma"/>
        </w:rPr>
      </w:pPr>
      <w:r w:rsidRPr="007B09EB">
        <w:rPr>
          <w:rFonts w:cs="Tahoma"/>
          <w:u w:val="single"/>
        </w:rPr>
        <w:t>BizTalk RFID Mobile und RFID Mobile Standards Pack</w:t>
      </w:r>
      <w:r w:rsidRPr="007B09EB">
        <w:rPr>
          <w:rFonts w:cs="Tahoma"/>
        </w:rPr>
        <w:t>:</w:t>
      </w:r>
    </w:p>
    <w:p w14:paraId="78984B72" w14:textId="77777777" w:rsidR="00CB023A" w:rsidRPr="007B09EB" w:rsidRDefault="00CB023A" w:rsidP="00361C26">
      <w:pPr>
        <w:ind w:left="720"/>
        <w:rPr>
          <w:rFonts w:cs="Tahoma"/>
          <w:lang w:val="de-DE"/>
        </w:rPr>
      </w:pPr>
      <w:r w:rsidRPr="007B09EB">
        <w:rPr>
          <w:rFonts w:cs="Tahoma"/>
          <w:lang w:val="de-DE"/>
        </w:rPr>
        <w:t>Kunden, die eine Lizenz für Biz Talk Server Standard Edition mit aktiver Software Assurance ab dem 31. Oktober 2008 besitzen, sind berechtigt, das BizTalk RFID Mobile und BizTalk RFID Standards Pack zu nutzen. Die Verwendung dieser Software unterliegt den Nutzungsrechten für BizTalk Server 2006 R2 Standard Edition. Das Recht des Kunden zur Nutzung dieser Komponente wird zeitlich unbeschränkt, sobald</w:t>
      </w:r>
      <w:r w:rsidR="00361C26">
        <w:rPr>
          <w:rFonts w:cs="Tahoma"/>
          <w:lang w:val="de-DE"/>
        </w:rPr>
        <w:t> </w:t>
      </w:r>
      <w:r w:rsidRPr="007B09EB">
        <w:rPr>
          <w:rFonts w:cs="Tahoma"/>
          <w:lang w:val="de-DE"/>
        </w:rPr>
        <w:t>sein Recht zur Nutzung von BizTalk Server Standard Edition zeitlich unbeschränkt wird.</w:t>
      </w:r>
    </w:p>
    <w:p w14:paraId="78984B73" w14:textId="77777777" w:rsidR="00CB023A" w:rsidRPr="007B09EB" w:rsidRDefault="00CB023A" w:rsidP="00CB023A">
      <w:pPr>
        <w:ind w:left="540"/>
        <w:rPr>
          <w:rFonts w:cs="Tahoma"/>
          <w:lang w:val="de-DE"/>
        </w:rPr>
      </w:pPr>
    </w:p>
    <w:p w14:paraId="78984B74" w14:textId="77777777" w:rsidR="00CB023A" w:rsidRPr="007B09EB" w:rsidRDefault="00CB023A" w:rsidP="00CB023A">
      <w:pPr>
        <w:ind w:left="540"/>
        <w:jc w:val="center"/>
        <w:rPr>
          <w:rFonts w:cs="Tahoma"/>
          <w:lang w:val="de-DE"/>
        </w:rPr>
      </w:pPr>
    </w:p>
    <w:p w14:paraId="78984B75" w14:textId="77777777" w:rsidR="00CB023A" w:rsidRPr="007B09EB" w:rsidRDefault="00CB023A" w:rsidP="00CB023A">
      <w:pPr>
        <w:pStyle w:val="Heading3"/>
        <w:ind w:left="270" w:hanging="270"/>
        <w:rPr>
          <w:rFonts w:ascii="Tahoma" w:hAnsi="Tahoma" w:cs="Tahoma"/>
          <w:lang w:val="de-DE"/>
        </w:rPr>
      </w:pPr>
      <w:bookmarkStart w:id="1663" w:name="_Toc336338293"/>
      <w:bookmarkStart w:id="1664" w:name="_Toc339370743"/>
      <w:bookmarkStart w:id="1665" w:name="Srv_35BusinessIntellApp2012"/>
      <w:bookmarkStart w:id="1666" w:name="Srv_35CoreCALBridgeWinIntune"/>
      <w:bookmarkStart w:id="1667" w:name="_32_Business_Intelligence"/>
      <w:bookmarkStart w:id="1668" w:name="_Toc340792738"/>
      <w:bookmarkEnd w:id="1663"/>
      <w:bookmarkEnd w:id="1664"/>
      <w:bookmarkEnd w:id="1665"/>
      <w:bookmarkEnd w:id="1666"/>
      <w:bookmarkEnd w:id="1667"/>
      <w:r w:rsidRPr="007B09EB">
        <w:rPr>
          <w:rFonts w:ascii="Tahoma" w:hAnsi="Tahoma" w:cs="Tahoma"/>
          <w:caps/>
          <w:color w:val="F66400"/>
          <w:sz w:val="22"/>
          <w:vertAlign w:val="superscript"/>
          <w:lang w:val="de-DE"/>
        </w:rPr>
        <w:t>32</w:t>
      </w:r>
      <w:r w:rsidRPr="007B09EB">
        <w:rPr>
          <w:rFonts w:ascii="Tahoma" w:hAnsi="Tahoma" w:cs="Tahoma"/>
          <w:caps/>
          <w:color w:val="F66400"/>
          <w:sz w:val="22"/>
          <w:lang w:val="de-DE"/>
        </w:rPr>
        <w:t xml:space="preserve"> </w:t>
      </w:r>
      <w:r w:rsidRPr="007B09EB">
        <w:rPr>
          <w:rFonts w:ascii="Tahoma" w:hAnsi="Tahoma" w:cs="Tahoma"/>
          <w:color w:val="F66400"/>
          <w:sz w:val="22"/>
          <w:lang w:val="de-DE"/>
        </w:rPr>
        <w:t>Business Intelligence Appliance 2012</w:t>
      </w:r>
      <w:bookmarkEnd w:id="1668"/>
      <w:r w:rsidRPr="007B09EB">
        <w:rPr>
          <w:rFonts w:ascii="Tahoma" w:hAnsi="Tahoma" w:cs="Tahoma"/>
          <w:lang w:val="de-DE"/>
        </w:rPr>
        <w:t xml:space="preserve"> </w:t>
      </w:r>
    </w:p>
    <w:p w14:paraId="78984B76" w14:textId="77777777" w:rsidR="00CB023A" w:rsidRPr="007B09EB" w:rsidRDefault="00CB023A" w:rsidP="00CB023A">
      <w:pPr>
        <w:rPr>
          <w:rFonts w:cs="Tahoma"/>
          <w:lang w:val="de-DE"/>
        </w:rPr>
      </w:pPr>
    </w:p>
    <w:p w14:paraId="78984B77" w14:textId="77777777" w:rsidR="00CB023A" w:rsidRPr="007B09EB" w:rsidRDefault="00CB023A" w:rsidP="008112F2">
      <w:pPr>
        <w:ind w:left="720"/>
        <w:rPr>
          <w:rFonts w:cs="Tahoma"/>
          <w:lang w:val="de-DE"/>
        </w:rPr>
      </w:pPr>
      <w:r w:rsidRPr="007B09EB">
        <w:rPr>
          <w:rFonts w:cs="Tahoma"/>
          <w:szCs w:val="18"/>
          <w:lang w:val="de-DE"/>
        </w:rPr>
        <w:t>Die Business Intelligence Appliance 2012-Software, die SQL Server 2008 R2 und SharePoint Server 2010 enthält, ist nur in von Microsoft genehmigten Hardware- und Softwarekonfigurationen verfügbar. Die</w:t>
      </w:r>
      <w:r w:rsidR="008112F2">
        <w:rPr>
          <w:rFonts w:cs="Tahoma"/>
          <w:szCs w:val="18"/>
          <w:lang w:val="de-DE"/>
        </w:rPr>
        <w:t> </w:t>
      </w:r>
      <w:r w:rsidRPr="007B09EB">
        <w:rPr>
          <w:rFonts w:cs="Tahoma"/>
          <w:szCs w:val="18"/>
          <w:lang w:val="de-DE"/>
        </w:rPr>
        <w:t>Nutzung der Software in anderen Konfigurationen wird nicht unterstützt und kann die Leistung beeinträchtigen.</w:t>
      </w:r>
      <w:r w:rsidRPr="007B09EB">
        <w:rPr>
          <w:rFonts w:cs="Tahoma"/>
          <w:lang w:val="de-DE"/>
        </w:rPr>
        <w:t xml:space="preserve"> Weitere Informationen finden Sie unter </w:t>
      </w:r>
      <w:r w:rsidR="00E52F84" w:rsidRPr="007B09EB">
        <w:rPr>
          <w:rFonts w:cs="Tahoma"/>
          <w:lang w:val="de-DE"/>
        </w:rPr>
        <w:br/>
      </w:r>
      <w:hyperlink r:id="rId44" w:tooltip="http://www.microsoft.com/sqlserver/en/us/get-sql-server/how-to-buy.aspx" w:history="1">
        <w:r w:rsidRPr="007B09EB">
          <w:rPr>
            <w:rStyle w:val="Hyperlink"/>
            <w:rFonts w:cs="Tahoma"/>
            <w:lang w:val="de-DE"/>
          </w:rPr>
          <w:t>http://www.microsoft.com/sqlserver/en/us/get-sql-server/how-to-buy.aspx</w:t>
        </w:r>
      </w:hyperlink>
      <w:r w:rsidRPr="007B09EB">
        <w:rPr>
          <w:rFonts w:cs="Tahoma"/>
          <w:lang w:val="de-DE"/>
        </w:rPr>
        <w:t xml:space="preserve">. </w:t>
      </w:r>
    </w:p>
    <w:p w14:paraId="78984B78" w14:textId="77777777" w:rsidR="00DE62DC" w:rsidRPr="007B09EB" w:rsidRDefault="00DE62DC" w:rsidP="00CB023A">
      <w:pPr>
        <w:ind w:left="720"/>
        <w:rPr>
          <w:rFonts w:cs="Tahoma"/>
          <w:lang w:val="de-DE"/>
        </w:rPr>
      </w:pPr>
    </w:p>
    <w:p w14:paraId="78984B79" w14:textId="77777777" w:rsidR="00CB023A" w:rsidRPr="007B09EB" w:rsidRDefault="00CB023A" w:rsidP="00CB023A">
      <w:pPr>
        <w:rPr>
          <w:rFonts w:cs="Tahoma"/>
          <w:lang w:val="de-DE"/>
        </w:rPr>
      </w:pPr>
    </w:p>
    <w:p w14:paraId="78984B7A" w14:textId="77777777" w:rsidR="00CB023A" w:rsidRPr="007B09EB" w:rsidRDefault="00CB023A" w:rsidP="00CB023A">
      <w:pPr>
        <w:pStyle w:val="Heading3"/>
        <w:ind w:left="270" w:hanging="270"/>
        <w:rPr>
          <w:rFonts w:ascii="Tahoma" w:hAnsi="Tahoma" w:cs="Tahoma"/>
        </w:rPr>
      </w:pPr>
      <w:bookmarkStart w:id="1669" w:name="_Toc336338294"/>
      <w:bookmarkStart w:id="1670" w:name="_Toc339370744"/>
      <w:bookmarkStart w:id="1671" w:name="_33_Core_CAL"/>
      <w:bookmarkStart w:id="1672" w:name="_Toc340792739"/>
      <w:bookmarkEnd w:id="1669"/>
      <w:bookmarkEnd w:id="1670"/>
      <w:bookmarkEnd w:id="1671"/>
      <w:r w:rsidRPr="007B09EB">
        <w:rPr>
          <w:rFonts w:ascii="Tahoma" w:hAnsi="Tahoma" w:cs="Tahoma"/>
          <w:caps/>
          <w:color w:val="F66400"/>
          <w:sz w:val="22"/>
          <w:vertAlign w:val="superscript"/>
        </w:rPr>
        <w:t>33</w:t>
      </w:r>
      <w:r w:rsidRPr="007B09EB">
        <w:rPr>
          <w:rFonts w:ascii="Tahoma" w:hAnsi="Tahoma" w:cs="Tahoma"/>
          <w:color w:val="F66400"/>
          <w:sz w:val="22"/>
        </w:rPr>
        <w:t xml:space="preserve"> </w:t>
      </w:r>
      <w:r w:rsidRPr="007B09EB">
        <w:rPr>
          <w:rFonts w:ascii="Tahoma" w:hAnsi="Tahoma" w:cs="Tahoma"/>
          <w:color w:val="FF6600"/>
          <w:sz w:val="22"/>
        </w:rPr>
        <w:t>Core CAL Suite Bridge für Office 365, Core CAL Suite Bridge für Office 365 und Windows Intune sowie Core CAL Suite Bridge für Windows Intune</w:t>
      </w:r>
      <w:bookmarkEnd w:id="1672"/>
    </w:p>
    <w:p w14:paraId="78984B7B" w14:textId="77777777" w:rsidR="00CB023A" w:rsidRPr="007B09EB" w:rsidRDefault="00CB023A" w:rsidP="00CB023A">
      <w:pPr>
        <w:ind w:left="540"/>
        <w:jc w:val="center"/>
        <w:rPr>
          <w:rFonts w:cs="Tahoma"/>
        </w:rPr>
      </w:pPr>
    </w:p>
    <w:p w14:paraId="78984B7C" w14:textId="77777777" w:rsidR="00CB023A" w:rsidRPr="007B09EB" w:rsidRDefault="00CB023A" w:rsidP="00CB023A">
      <w:pPr>
        <w:spacing w:after="120"/>
        <w:ind w:left="720"/>
        <w:rPr>
          <w:rFonts w:cs="Tahoma"/>
          <w:lang w:val="de-DE"/>
        </w:rPr>
      </w:pPr>
      <w:r w:rsidRPr="007B09EB">
        <w:rPr>
          <w:rFonts w:cs="Tahoma"/>
          <w:u w:val="single"/>
          <w:lang w:val="de-DE"/>
        </w:rPr>
        <w:t>Definition</w:t>
      </w:r>
      <w:r w:rsidRPr="007B09EB">
        <w:rPr>
          <w:rFonts w:cs="Tahoma"/>
          <w:lang w:val="de-DE"/>
        </w:rPr>
        <w:t>. „Übergang“ ist die Umwandlung einer Lizenz mit aktueller Software Assurance in eine oder von</w:t>
      </w:r>
      <w:r w:rsidR="00DE62DC" w:rsidRPr="007B09EB">
        <w:rPr>
          <w:rFonts w:cs="Tahoma"/>
          <w:lang w:val="de-DE"/>
        </w:rPr>
        <w:t> </w:t>
      </w:r>
      <w:r w:rsidRPr="007B09EB">
        <w:rPr>
          <w:rFonts w:cs="Tahoma"/>
          <w:lang w:val="de-DE"/>
        </w:rPr>
        <w:t xml:space="preserve">einer Abonnementlizenz. </w:t>
      </w:r>
    </w:p>
    <w:p w14:paraId="78984B7D" w14:textId="77777777" w:rsidR="00CB023A" w:rsidRPr="007B09EB" w:rsidRDefault="00CB023A" w:rsidP="00CB023A">
      <w:pPr>
        <w:spacing w:before="120" w:after="200" w:line="276" w:lineRule="auto"/>
        <w:ind w:left="720"/>
        <w:rPr>
          <w:rFonts w:cs="Tahoma"/>
          <w:lang w:val="de-DE"/>
        </w:rPr>
      </w:pPr>
      <w:r w:rsidRPr="007B09EB">
        <w:rPr>
          <w:rFonts w:cs="Tahoma"/>
          <w:u w:val="single"/>
          <w:lang w:val="de-DE"/>
        </w:rPr>
        <w:t>Anwendbare Nutzungsrechte</w:t>
      </w:r>
      <w:r w:rsidRPr="007B09EB">
        <w:rPr>
          <w:rFonts w:cs="Tahoma"/>
          <w:lang w:val="de-DE"/>
        </w:rPr>
        <w:t>. Eine CAL Suite Bridge hat keine Versionsnummer, und die Produktbenutzungsrechte hängen vom Status der Software Assurance dafür ab. Falls Software Assurance</w:t>
      </w:r>
      <w:r w:rsidR="007F1059" w:rsidRPr="007B09EB">
        <w:rPr>
          <w:rFonts w:cs="Tahoma"/>
          <w:lang w:val="de-DE"/>
        </w:rPr>
        <w:t xml:space="preserve"> </w:t>
      </w:r>
      <w:r w:rsidRPr="007B09EB">
        <w:rPr>
          <w:rFonts w:cs="Tahoma"/>
          <w:lang w:val="de-DE"/>
        </w:rPr>
        <w:t>unterbrochen wird, hängen die Zugriffsrechte im Rahmen zeitlich unbeschränkter Lizenzen von</w:t>
      </w:r>
      <w:r w:rsidR="00DE62DC" w:rsidRPr="007B09EB">
        <w:rPr>
          <w:rFonts w:cs="Tahoma"/>
          <w:lang w:val="de-DE"/>
        </w:rPr>
        <w:t> </w:t>
      </w:r>
      <w:r w:rsidRPr="007B09EB">
        <w:rPr>
          <w:rFonts w:cs="Tahoma"/>
          <w:lang w:val="de-DE"/>
        </w:rPr>
        <w:t>den Produktbenutzungsrechten ab, die vor der Unterbrechung galten. Eine Lizenz für eine CAL Suite Bridge</w:t>
      </w:r>
      <w:r w:rsidR="00DE62DC" w:rsidRPr="007B09EB">
        <w:rPr>
          <w:rFonts w:cs="Tahoma"/>
          <w:lang w:val="de-DE"/>
        </w:rPr>
        <w:t> </w:t>
      </w:r>
      <w:r w:rsidRPr="007B09EB">
        <w:rPr>
          <w:rFonts w:cs="Tahoma"/>
          <w:lang w:val="de-DE"/>
        </w:rPr>
        <w:t>ist eine einzelne Lizenz, die einem einzelnen Nutzer oder Gerät zugewiesen werden muss.</w:t>
      </w:r>
    </w:p>
    <w:p w14:paraId="78984B7E" w14:textId="77777777" w:rsidR="00CB023A" w:rsidRPr="007B09EB" w:rsidRDefault="00CB023A" w:rsidP="0088466E">
      <w:pPr>
        <w:spacing w:before="120" w:after="200" w:line="276" w:lineRule="auto"/>
        <w:ind w:left="720"/>
        <w:rPr>
          <w:rFonts w:cs="Tahoma"/>
          <w:lang w:val="de-DE"/>
        </w:rPr>
      </w:pPr>
      <w:r w:rsidRPr="007B09EB">
        <w:rPr>
          <w:rFonts w:cs="Tahoma"/>
          <w:u w:val="single"/>
          <w:lang w:val="de-DE"/>
        </w:rPr>
        <w:t>Anforderungen</w:t>
      </w:r>
      <w:r w:rsidRPr="007B09EB">
        <w:rPr>
          <w:rFonts w:cs="Tahoma"/>
          <w:lang w:val="de-DE"/>
        </w:rPr>
        <w:t>. 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w:t>
      </w:r>
      <w:r w:rsidR="0088466E">
        <w:rPr>
          <w:rFonts w:cs="Tahoma"/>
          <w:lang w:val="de-DE"/>
        </w:rPr>
        <w:t> </w:t>
      </w:r>
      <w:r w:rsidRPr="007B09EB">
        <w:rPr>
          <w:rFonts w:cs="Tahoma"/>
          <w:lang w:val="de-DE"/>
        </w:rPr>
        <w:t xml:space="preserve">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14:paraId="78984B7F" w14:textId="77777777" w:rsidR="00CB023A" w:rsidRPr="007B09EB" w:rsidRDefault="00CB023A" w:rsidP="00CB023A">
      <w:pPr>
        <w:spacing w:before="120" w:after="200" w:line="276" w:lineRule="auto"/>
        <w:ind w:left="720"/>
        <w:rPr>
          <w:rFonts w:cs="Tahoma"/>
          <w:lang w:val="de-DE"/>
        </w:rPr>
      </w:pPr>
      <w:r w:rsidRPr="007B09EB">
        <w:rPr>
          <w:rFonts w:cs="Tahoma"/>
          <w:lang w:val="de-DE"/>
        </w:rPr>
        <w:t>Eine CAL Suite Bridge ist ein Konzernprodukt und darf nur in Verbindung mit ihrem qualifizierenden Onlinedienst lizenziert werden, um die unternehmensweite Anforderung dieser CAL Suite Bridge oder der übergeordneten CAL Suite zu erfüllen.</w:t>
      </w:r>
    </w:p>
    <w:p w14:paraId="78984B80" w14:textId="77777777" w:rsidR="0097485C" w:rsidRPr="007B09EB" w:rsidRDefault="0097485C" w:rsidP="00CB023A">
      <w:pPr>
        <w:spacing w:before="120" w:after="200" w:line="276" w:lineRule="auto"/>
        <w:ind w:left="720"/>
        <w:rPr>
          <w:rFonts w:cs="Tahoma"/>
          <w:lang w:val="de-DE"/>
        </w:rPr>
      </w:pPr>
    </w:p>
    <w:p w14:paraId="78984B81" w14:textId="77777777" w:rsidR="0097485C" w:rsidRDefault="0097485C" w:rsidP="00CB023A">
      <w:pPr>
        <w:spacing w:before="120" w:after="200" w:line="276" w:lineRule="auto"/>
        <w:ind w:left="720"/>
        <w:rPr>
          <w:rFonts w:cs="Tahoma"/>
          <w:lang w:val="de-DE"/>
        </w:rPr>
      </w:pPr>
    </w:p>
    <w:p w14:paraId="78984B82" w14:textId="77777777" w:rsidR="00064FF9" w:rsidRPr="007B09EB" w:rsidRDefault="00064FF9" w:rsidP="00CB023A">
      <w:pPr>
        <w:spacing w:before="120" w:after="200" w:line="276" w:lineRule="auto"/>
        <w:ind w:left="720"/>
        <w:rPr>
          <w:rFonts w:cs="Tahoma"/>
          <w:lang w:val="de-DE"/>
        </w:rPr>
      </w:pPr>
    </w:p>
    <w:tbl>
      <w:tblPr>
        <w:tblW w:w="4366" w:type="pct"/>
        <w:tblInd w:w="730" w:type="dxa"/>
        <w:tblCellMar>
          <w:left w:w="0" w:type="dxa"/>
          <w:right w:w="0" w:type="dxa"/>
        </w:tblCellMar>
        <w:tblLook w:val="00A0" w:firstRow="1" w:lastRow="0" w:firstColumn="1" w:lastColumn="0" w:noHBand="0" w:noVBand="0"/>
      </w:tblPr>
      <w:tblGrid>
        <w:gridCol w:w="2791"/>
        <w:gridCol w:w="2610"/>
        <w:gridCol w:w="2790"/>
      </w:tblGrid>
      <w:tr w:rsidR="00CB023A" w:rsidRPr="007B09EB" w14:paraId="78984B86" w14:textId="77777777" w:rsidTr="00CB023A">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78984B83" w14:textId="77777777" w:rsidR="00CB023A" w:rsidRPr="007B09EB" w:rsidRDefault="00CB023A" w:rsidP="00CB023A">
            <w:pPr>
              <w:spacing w:before="80" w:after="200" w:line="276" w:lineRule="auto"/>
              <w:jc w:val="center"/>
              <w:rPr>
                <w:rFonts w:eastAsia="Times New Roman" w:cs="Tahoma"/>
                <w:b/>
                <w:bCs/>
                <w:color w:val="000000"/>
                <w:szCs w:val="18"/>
                <w:lang w:eastAsia="ja-JP"/>
              </w:rPr>
            </w:pPr>
            <w:r w:rsidRPr="007B09EB">
              <w:rPr>
                <w:rFonts w:cs="Tahoma"/>
                <w:b/>
                <w:lang w:val="de-DE"/>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78984B84" w14:textId="77777777" w:rsidR="00CB023A" w:rsidRPr="007B09EB" w:rsidRDefault="00CB023A" w:rsidP="00CB023A">
            <w:pPr>
              <w:spacing w:before="80" w:after="200" w:line="276" w:lineRule="auto"/>
              <w:jc w:val="center"/>
              <w:rPr>
                <w:rFonts w:eastAsia="Times New Roman" w:cs="Tahoma"/>
                <w:b/>
                <w:bCs/>
                <w:color w:val="000000"/>
                <w:szCs w:val="18"/>
                <w:lang w:eastAsia="ja-JP"/>
              </w:rPr>
            </w:pPr>
            <w:r w:rsidRPr="007B09EB">
              <w:rPr>
                <w:rFonts w:cs="Tahoma"/>
                <w:b/>
                <w:lang w:val="de-DE"/>
              </w:rPr>
              <w:t>Übergeordnete CAL Suite</w:t>
            </w:r>
          </w:p>
        </w:tc>
        <w:tc>
          <w:tcPr>
            <w:tcW w:w="1703" w:type="pct"/>
            <w:tcBorders>
              <w:top w:val="single" w:sz="8" w:space="0" w:color="auto"/>
              <w:left w:val="nil"/>
              <w:bottom w:val="single" w:sz="8" w:space="0" w:color="auto"/>
              <w:right w:val="single" w:sz="8" w:space="0" w:color="auto"/>
            </w:tcBorders>
            <w:shd w:val="clear" w:color="auto" w:fill="FABF8F"/>
          </w:tcPr>
          <w:p w14:paraId="78984B85" w14:textId="77777777" w:rsidR="00CB023A" w:rsidRPr="007B09EB" w:rsidRDefault="00CB023A" w:rsidP="00CB023A">
            <w:pPr>
              <w:spacing w:before="80" w:after="200" w:line="276" w:lineRule="auto"/>
              <w:ind w:left="180" w:right="180"/>
              <w:jc w:val="center"/>
              <w:rPr>
                <w:rFonts w:eastAsia="Times New Roman" w:cs="Tahoma"/>
                <w:b/>
                <w:bCs/>
                <w:color w:val="000000"/>
                <w:szCs w:val="18"/>
                <w:lang w:eastAsia="ja-JP"/>
              </w:rPr>
            </w:pPr>
            <w:r w:rsidRPr="007B09EB">
              <w:rPr>
                <w:rFonts w:cs="Tahoma"/>
                <w:b/>
                <w:lang w:val="de-DE"/>
              </w:rPr>
              <w:t>Qualifizierende Onlinedienste</w:t>
            </w:r>
          </w:p>
        </w:tc>
      </w:tr>
      <w:tr w:rsidR="00CB023A" w:rsidRPr="007B09EB" w14:paraId="78984B8D" w14:textId="77777777" w:rsidTr="00CB023A">
        <w:trPr>
          <w:trHeight w:val="576"/>
        </w:trPr>
        <w:tc>
          <w:tcPr>
            <w:tcW w:w="1704" w:type="pct"/>
            <w:tcBorders>
              <w:top w:val="nil"/>
              <w:left w:val="single" w:sz="8" w:space="0" w:color="auto"/>
              <w:bottom w:val="single" w:sz="8" w:space="0" w:color="auto"/>
              <w:right w:val="single" w:sz="8" w:space="0" w:color="auto"/>
            </w:tcBorders>
          </w:tcPr>
          <w:p w14:paraId="78984B87" w14:textId="77777777" w:rsidR="00CB023A" w:rsidRPr="007B09EB" w:rsidRDefault="00CB023A" w:rsidP="004314B1">
            <w:pPr>
              <w:numPr>
                <w:ilvl w:val="0"/>
                <w:numId w:val="53"/>
              </w:numPr>
              <w:spacing w:before="120" w:after="200" w:line="276" w:lineRule="auto"/>
              <w:ind w:left="679" w:right="181" w:hanging="450"/>
              <w:rPr>
                <w:rFonts w:eastAsia="Times New Roman" w:cs="Tahoma"/>
                <w:color w:val="000000"/>
                <w:szCs w:val="18"/>
              </w:rPr>
            </w:pPr>
            <w:r w:rsidRPr="007B09EB">
              <w:rPr>
                <w:rFonts w:eastAsia="Times New Roman" w:cs="Tahoma"/>
                <w:color w:val="000000"/>
                <w:szCs w:val="18"/>
              </w:rPr>
              <w:t>Core CAL Suite Bridge für Office 365</w:t>
            </w:r>
          </w:p>
        </w:tc>
        <w:tc>
          <w:tcPr>
            <w:tcW w:w="1593" w:type="pct"/>
            <w:tcBorders>
              <w:top w:val="nil"/>
              <w:left w:val="nil"/>
              <w:bottom w:val="single" w:sz="8" w:space="0" w:color="auto"/>
              <w:right w:val="single" w:sz="8" w:space="0" w:color="auto"/>
            </w:tcBorders>
          </w:tcPr>
          <w:p w14:paraId="78984B88" w14:textId="77777777" w:rsidR="00CB023A" w:rsidRPr="007B09EB" w:rsidRDefault="00CB023A" w:rsidP="004314B1">
            <w:pPr>
              <w:numPr>
                <w:ilvl w:val="0"/>
                <w:numId w:val="54"/>
              </w:numPr>
              <w:spacing w:before="120" w:after="200" w:line="276" w:lineRule="auto"/>
              <w:ind w:left="682" w:hanging="450"/>
              <w:rPr>
                <w:rFonts w:eastAsia="Times New Roman" w:cs="Tahoma"/>
                <w:color w:val="000000"/>
                <w:szCs w:val="18"/>
              </w:rPr>
            </w:pPr>
            <w:r w:rsidRPr="007B09EB">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14:paraId="78984B89"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lang w:val="de-DE"/>
              </w:rPr>
              <w:t>Office 365 Plan E1 oder</w:t>
            </w:r>
          </w:p>
          <w:p w14:paraId="78984B8A"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lang w:val="de-DE"/>
              </w:rPr>
              <w:t>Office 365 Plan E2 oder</w:t>
            </w:r>
          </w:p>
          <w:p w14:paraId="78984B8B"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lang w:val="de-DE"/>
              </w:rPr>
              <w:t>Office 365 Plan E3 oder</w:t>
            </w:r>
          </w:p>
          <w:p w14:paraId="78984B8C" w14:textId="77777777" w:rsidR="00CB023A" w:rsidRPr="007B09EB" w:rsidRDefault="00CB023A" w:rsidP="004314B1">
            <w:pPr>
              <w:numPr>
                <w:ilvl w:val="0"/>
                <w:numId w:val="55"/>
              </w:numPr>
              <w:spacing w:before="120" w:after="200" w:line="276" w:lineRule="auto"/>
              <w:ind w:left="684" w:right="181" w:hanging="450"/>
              <w:rPr>
                <w:rFonts w:eastAsia="Times New Roman" w:cs="Tahoma"/>
                <w:color w:val="000000"/>
                <w:szCs w:val="18"/>
              </w:rPr>
            </w:pPr>
            <w:r w:rsidRPr="007B09EB">
              <w:rPr>
                <w:rFonts w:eastAsia="Times New Roman" w:cs="Tahoma"/>
                <w:color w:val="000000"/>
                <w:szCs w:val="18"/>
                <w:lang w:val="de-DE"/>
              </w:rPr>
              <w:t>Office 365 Plan E4</w:t>
            </w:r>
          </w:p>
        </w:tc>
      </w:tr>
      <w:tr w:rsidR="00CB023A" w:rsidRPr="007B09EB" w14:paraId="78984B94" w14:textId="77777777" w:rsidTr="00CB023A">
        <w:trPr>
          <w:trHeight w:val="576"/>
        </w:trPr>
        <w:tc>
          <w:tcPr>
            <w:tcW w:w="1704" w:type="pct"/>
            <w:tcBorders>
              <w:top w:val="nil"/>
              <w:left w:val="single" w:sz="8" w:space="0" w:color="auto"/>
              <w:bottom w:val="single" w:sz="8" w:space="0" w:color="auto"/>
              <w:right w:val="single" w:sz="8" w:space="0" w:color="auto"/>
            </w:tcBorders>
          </w:tcPr>
          <w:p w14:paraId="78984B8E" w14:textId="77777777" w:rsidR="00CB023A" w:rsidRPr="007B09EB" w:rsidRDefault="00CB023A" w:rsidP="004314B1">
            <w:pPr>
              <w:numPr>
                <w:ilvl w:val="0"/>
                <w:numId w:val="53"/>
              </w:numPr>
              <w:spacing w:before="120" w:after="200" w:line="276" w:lineRule="auto"/>
              <w:ind w:left="679" w:right="181" w:hanging="450"/>
              <w:rPr>
                <w:rFonts w:eastAsia="Times New Roman" w:cs="Tahoma"/>
                <w:color w:val="000000"/>
                <w:szCs w:val="18"/>
              </w:rPr>
            </w:pPr>
            <w:r w:rsidRPr="007B09EB">
              <w:rPr>
                <w:rFonts w:eastAsia="Times New Roman" w:cs="Tahoma"/>
                <w:color w:val="000000"/>
                <w:szCs w:val="18"/>
              </w:rPr>
              <w:t>Core CAL Suite Bridge für Office 365 und Windows Intune</w:t>
            </w:r>
          </w:p>
        </w:tc>
        <w:tc>
          <w:tcPr>
            <w:tcW w:w="1593" w:type="pct"/>
            <w:tcBorders>
              <w:top w:val="nil"/>
              <w:left w:val="nil"/>
              <w:bottom w:val="single" w:sz="8" w:space="0" w:color="auto"/>
              <w:right w:val="single" w:sz="8" w:space="0" w:color="auto"/>
            </w:tcBorders>
          </w:tcPr>
          <w:p w14:paraId="78984B8F" w14:textId="77777777" w:rsidR="00CB023A" w:rsidRPr="007B09EB" w:rsidRDefault="00CB023A" w:rsidP="004314B1">
            <w:pPr>
              <w:numPr>
                <w:ilvl w:val="0"/>
                <w:numId w:val="54"/>
              </w:numPr>
              <w:spacing w:before="120" w:after="200" w:line="276" w:lineRule="auto"/>
              <w:ind w:left="682" w:hanging="450"/>
              <w:rPr>
                <w:rFonts w:eastAsia="Times New Roman" w:cs="Tahoma"/>
                <w:color w:val="000000"/>
                <w:szCs w:val="18"/>
              </w:rPr>
            </w:pPr>
            <w:r w:rsidRPr="007B09EB">
              <w:rPr>
                <w:rFonts w:eastAsia="Times New Roman" w:cs="Tahoma"/>
                <w:color w:val="000000"/>
                <w:szCs w:val="18"/>
                <w:lang w:val="de-DE"/>
              </w:rPr>
              <w:t>Core-CAL-Suite</w:t>
            </w:r>
          </w:p>
        </w:tc>
        <w:tc>
          <w:tcPr>
            <w:tcW w:w="1703" w:type="pct"/>
            <w:tcBorders>
              <w:top w:val="nil"/>
              <w:left w:val="nil"/>
              <w:bottom w:val="single" w:sz="8" w:space="0" w:color="auto"/>
              <w:right w:val="single" w:sz="8" w:space="0" w:color="auto"/>
            </w:tcBorders>
          </w:tcPr>
          <w:p w14:paraId="78984B90"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rPr>
              <w:t>Office 365 Plan E1 und Windows Intune, oder</w:t>
            </w:r>
          </w:p>
          <w:p w14:paraId="78984B91"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rPr>
              <w:t>Office 365 Plan E2 und Windows Intune, oder</w:t>
            </w:r>
          </w:p>
          <w:p w14:paraId="78984B92" w14:textId="77777777" w:rsidR="00CB023A" w:rsidRPr="007B09EB" w:rsidRDefault="00CB023A" w:rsidP="004314B1">
            <w:pPr>
              <w:numPr>
                <w:ilvl w:val="0"/>
                <w:numId w:val="55"/>
              </w:numPr>
              <w:spacing w:before="120" w:after="200" w:line="276" w:lineRule="auto"/>
              <w:ind w:left="684" w:right="181" w:hanging="450"/>
              <w:rPr>
                <w:rFonts w:cs="Tahoma"/>
              </w:rPr>
            </w:pPr>
            <w:r w:rsidRPr="007B09EB">
              <w:rPr>
                <w:rFonts w:cs="Tahoma"/>
                <w:color w:val="000000"/>
              </w:rPr>
              <w:t>Office 365 Plan E3 und Windows Intune, oder</w:t>
            </w:r>
          </w:p>
          <w:p w14:paraId="78984B93" w14:textId="77777777" w:rsidR="00CB023A" w:rsidRPr="007B09EB" w:rsidRDefault="00CB023A" w:rsidP="004314B1">
            <w:pPr>
              <w:numPr>
                <w:ilvl w:val="0"/>
                <w:numId w:val="55"/>
              </w:numPr>
              <w:spacing w:before="120" w:after="200" w:line="276" w:lineRule="auto"/>
              <w:ind w:left="684" w:right="181" w:hanging="450"/>
              <w:rPr>
                <w:rFonts w:eastAsia="Times New Roman" w:cs="Tahoma"/>
                <w:color w:val="000000"/>
                <w:szCs w:val="18"/>
              </w:rPr>
            </w:pPr>
            <w:r w:rsidRPr="007B09EB">
              <w:rPr>
                <w:rFonts w:cs="Tahoma"/>
                <w:color w:val="000000"/>
              </w:rPr>
              <w:t>Office 365 Plan E4 und Windows Intune</w:t>
            </w:r>
          </w:p>
        </w:tc>
      </w:tr>
      <w:tr w:rsidR="00CB023A" w:rsidRPr="007B09EB" w14:paraId="78984B98" w14:textId="77777777" w:rsidTr="00CB023A">
        <w:trPr>
          <w:trHeight w:val="576"/>
        </w:trPr>
        <w:tc>
          <w:tcPr>
            <w:tcW w:w="1704" w:type="pct"/>
            <w:tcBorders>
              <w:top w:val="single" w:sz="8" w:space="0" w:color="auto"/>
              <w:left w:val="single" w:sz="8" w:space="0" w:color="auto"/>
              <w:bottom w:val="single" w:sz="8" w:space="0" w:color="auto"/>
              <w:right w:val="single" w:sz="8" w:space="0" w:color="auto"/>
            </w:tcBorders>
          </w:tcPr>
          <w:p w14:paraId="78984B95" w14:textId="77777777" w:rsidR="00CB023A" w:rsidRPr="007B09EB" w:rsidRDefault="00CB023A" w:rsidP="004314B1">
            <w:pPr>
              <w:numPr>
                <w:ilvl w:val="0"/>
                <w:numId w:val="53"/>
              </w:numPr>
              <w:spacing w:before="120" w:after="200" w:line="276" w:lineRule="auto"/>
              <w:ind w:left="679" w:right="181" w:hanging="450"/>
              <w:rPr>
                <w:rFonts w:eastAsia="Times New Roman" w:cs="Tahoma"/>
                <w:color w:val="000000"/>
                <w:szCs w:val="18"/>
              </w:rPr>
            </w:pPr>
            <w:r w:rsidRPr="007B09EB">
              <w:rPr>
                <w:rFonts w:cs="Tahoma"/>
                <w:color w:val="000000"/>
              </w:rPr>
              <w:t>Core CAL Suite Bridge für Windows Intune</w:t>
            </w:r>
          </w:p>
        </w:tc>
        <w:tc>
          <w:tcPr>
            <w:tcW w:w="1593" w:type="pct"/>
            <w:tcBorders>
              <w:top w:val="single" w:sz="8" w:space="0" w:color="auto"/>
              <w:left w:val="nil"/>
              <w:bottom w:val="single" w:sz="8" w:space="0" w:color="auto"/>
              <w:right w:val="single" w:sz="8" w:space="0" w:color="auto"/>
            </w:tcBorders>
          </w:tcPr>
          <w:p w14:paraId="78984B96" w14:textId="77777777" w:rsidR="00CB023A" w:rsidRPr="007B09EB" w:rsidRDefault="00CB023A" w:rsidP="004314B1">
            <w:pPr>
              <w:numPr>
                <w:ilvl w:val="0"/>
                <w:numId w:val="54"/>
              </w:numPr>
              <w:spacing w:before="120" w:after="200" w:line="276" w:lineRule="auto"/>
              <w:ind w:left="682" w:hanging="450"/>
              <w:rPr>
                <w:rFonts w:eastAsia="Times New Roman" w:cs="Tahoma"/>
                <w:color w:val="000000"/>
                <w:szCs w:val="18"/>
              </w:rPr>
            </w:pPr>
            <w:r w:rsidRPr="007B09EB">
              <w:rPr>
                <w:rFonts w:cs="Tahoma"/>
                <w:color w:val="000000"/>
                <w:lang w:val="de-DE"/>
              </w:rPr>
              <w:t>Core-CAL-Suite</w:t>
            </w:r>
          </w:p>
        </w:tc>
        <w:tc>
          <w:tcPr>
            <w:tcW w:w="1703" w:type="pct"/>
            <w:tcBorders>
              <w:top w:val="single" w:sz="8" w:space="0" w:color="auto"/>
              <w:left w:val="nil"/>
              <w:bottom w:val="single" w:sz="8" w:space="0" w:color="auto"/>
              <w:right w:val="single" w:sz="8" w:space="0" w:color="auto"/>
            </w:tcBorders>
          </w:tcPr>
          <w:p w14:paraId="78984B97" w14:textId="77777777" w:rsidR="00CB023A" w:rsidRPr="007B09EB" w:rsidRDefault="00CB023A" w:rsidP="004314B1">
            <w:pPr>
              <w:numPr>
                <w:ilvl w:val="0"/>
                <w:numId w:val="55"/>
              </w:numPr>
              <w:spacing w:before="120" w:after="200" w:line="276" w:lineRule="auto"/>
              <w:ind w:left="684" w:right="181" w:hanging="450"/>
              <w:rPr>
                <w:rFonts w:eastAsia="Times New Roman" w:cs="Tahoma"/>
                <w:color w:val="000000"/>
                <w:szCs w:val="18"/>
              </w:rPr>
            </w:pPr>
            <w:r w:rsidRPr="007B09EB">
              <w:rPr>
                <w:rFonts w:cs="Tahoma"/>
                <w:color w:val="000000"/>
              </w:rPr>
              <w:t>Windows Intune</w:t>
            </w:r>
          </w:p>
        </w:tc>
      </w:tr>
    </w:tbl>
    <w:p w14:paraId="78984B99" w14:textId="77777777" w:rsidR="00CB023A" w:rsidRPr="007B09EB" w:rsidRDefault="00CB023A" w:rsidP="00CB023A">
      <w:pPr>
        <w:pStyle w:val="Heading3"/>
        <w:rPr>
          <w:rFonts w:ascii="Tahoma" w:hAnsi="Tahoma" w:cs="Tahoma"/>
        </w:rPr>
      </w:pPr>
    </w:p>
    <w:p w14:paraId="78984B9A" w14:textId="77777777" w:rsidR="00DE62DC" w:rsidRPr="007B09EB" w:rsidRDefault="00DE62DC" w:rsidP="00DE62DC"/>
    <w:p w14:paraId="78984B9B" w14:textId="77777777" w:rsidR="00CB023A" w:rsidRPr="007B09EB" w:rsidRDefault="00CB023A" w:rsidP="00CB023A">
      <w:pPr>
        <w:pStyle w:val="Heading3"/>
        <w:rPr>
          <w:rFonts w:ascii="Tahoma" w:hAnsi="Tahoma" w:cs="Tahoma"/>
        </w:rPr>
      </w:pPr>
      <w:bookmarkStart w:id="1673" w:name="Srv_34CoreCALSuite"/>
      <w:bookmarkStart w:id="1674" w:name="Srv_31CoreCALSuite"/>
      <w:bookmarkStart w:id="1675" w:name="_Toc336338295"/>
      <w:bookmarkStart w:id="1676" w:name="_Toc339370745"/>
      <w:bookmarkStart w:id="1677" w:name="_34_Core_CAL"/>
      <w:bookmarkStart w:id="1678" w:name="_Toc340792740"/>
      <w:bookmarkEnd w:id="1673"/>
      <w:bookmarkEnd w:id="1674"/>
      <w:bookmarkEnd w:id="1675"/>
      <w:bookmarkEnd w:id="1676"/>
      <w:bookmarkEnd w:id="1677"/>
      <w:r w:rsidRPr="007B09EB">
        <w:rPr>
          <w:rFonts w:ascii="Tahoma" w:hAnsi="Tahoma" w:cs="Tahoma"/>
          <w:caps/>
          <w:color w:val="F66400"/>
          <w:sz w:val="22"/>
          <w:vertAlign w:val="superscript"/>
        </w:rPr>
        <w:t>34</w:t>
      </w:r>
      <w:r w:rsidRPr="007B09EB">
        <w:rPr>
          <w:rFonts w:ascii="Tahoma" w:hAnsi="Tahoma" w:cs="Tahoma"/>
          <w:color w:val="F66400"/>
          <w:sz w:val="22"/>
        </w:rPr>
        <w:t xml:space="preserve"> Core CAL Suite</w:t>
      </w:r>
      <w:bookmarkEnd w:id="1678"/>
    </w:p>
    <w:p w14:paraId="78984B9C" w14:textId="77777777" w:rsidR="00CB023A" w:rsidRPr="007B09EB" w:rsidRDefault="00CB023A" w:rsidP="00DE62DC">
      <w:pPr>
        <w:spacing w:line="140" w:lineRule="exact"/>
        <w:ind w:firstLine="540"/>
        <w:rPr>
          <w:rFonts w:cs="Tahoma"/>
          <w:sz w:val="14"/>
          <w:szCs w:val="14"/>
        </w:rPr>
      </w:pPr>
    </w:p>
    <w:p w14:paraId="78984B9D" w14:textId="77777777" w:rsidR="00CB023A" w:rsidRPr="007B09EB" w:rsidRDefault="00CB023A" w:rsidP="00CB023A">
      <w:pPr>
        <w:ind w:left="720"/>
        <w:rPr>
          <w:rFonts w:cs="Tahoma"/>
          <w:lang w:val="de-DE"/>
        </w:rPr>
      </w:pPr>
      <w:r w:rsidRPr="007B09EB">
        <w:rPr>
          <w:rFonts w:cs="Tahoma"/>
          <w:lang w:val="de-DE"/>
        </w:rPr>
        <w:t>Core CAL Suite hat keine Versionsnummer, und die Produktbenutzungsrechte hängen vom Status der Software Assurance für Core CAL Suite ab. Falls Software Assurance unterbrochen wurde, hängen die Zugriffsrechte im Rahmen zeitlich unbeschränkter Lizenzen von den Produktbenutzungsrechten ab, die vor der Unterbrechung galten. Ab dem 1. Dezember 2012 gewährt eine Lizenz für Core CAL Suite mit aktiver Software Assurance Rechte an Folgendem:</w:t>
      </w:r>
      <w:r w:rsidRPr="007B09EB">
        <w:rPr>
          <w:rFonts w:cs="Tahoma"/>
          <w:color w:val="000000"/>
          <w:szCs w:val="20"/>
          <w:lang w:val="de-DE"/>
        </w:rPr>
        <w:t xml:space="preserve"> </w:t>
      </w:r>
      <w:r w:rsidRPr="007B09EB">
        <w:rPr>
          <w:rFonts w:cs="Tahoma"/>
          <w:lang w:val="de-DE"/>
        </w:rPr>
        <w:t xml:space="preserve">CAL für Windows Server 20012, Standard-CAL für Exchange Server 2013, Standard-CAL für Lync Server 2013, Standard-CAL für SharePoint Server 2013, Client-Management-Lizenz für System Center 2012 Configuration Manager und System Center 2012 Endpoint Protection. </w:t>
      </w:r>
      <w:r w:rsidRPr="007B09EB">
        <w:rPr>
          <w:rFonts w:cs="Tahoma"/>
          <w:color w:val="000000"/>
          <w:lang w:val="de-DE"/>
        </w:rPr>
        <w:t>Eine Lizenz für Core CAL Suite ist eine einzelne Lizenz, die einem einzelnen Nutzer oder Gerät zugewiesen werden muss.</w:t>
      </w:r>
      <w:r w:rsidRPr="007B09EB">
        <w:rPr>
          <w:rFonts w:cs="Tahoma"/>
          <w:lang w:val="de-DE"/>
        </w:rPr>
        <w:t xml:space="preserve"> </w:t>
      </w:r>
      <w:r w:rsidRPr="007B09EB">
        <w:rPr>
          <w:rFonts w:cs="Tahoma"/>
          <w:color w:val="000000"/>
          <w:lang w:val="de-DE"/>
        </w:rPr>
        <w:t>Wie im Volumenlizenzvertrag dargelegt, dürfen Kunden die Rechte unter Core CAL Suite nicht trennen, um zwei oder mehr Nutzern oder Geräten, den gleichzeitigen Zugriff auf ihre verschiedenen Komponenten zu ermöglichen.</w:t>
      </w:r>
      <w:r w:rsidRPr="007B09EB">
        <w:rPr>
          <w:rFonts w:cs="Tahoma"/>
          <w:lang w:val="de-DE"/>
        </w:rPr>
        <w:t xml:space="preserve"> </w:t>
      </w:r>
    </w:p>
    <w:p w14:paraId="78984B9E" w14:textId="77777777" w:rsidR="00CB023A" w:rsidRPr="007B09EB" w:rsidRDefault="00CB023A" w:rsidP="00DE62DC">
      <w:pPr>
        <w:spacing w:line="140" w:lineRule="exact"/>
        <w:ind w:left="720"/>
        <w:rPr>
          <w:rFonts w:cs="Tahoma"/>
          <w:sz w:val="14"/>
          <w:szCs w:val="14"/>
          <w:lang w:val="de-DE"/>
        </w:rPr>
      </w:pPr>
    </w:p>
    <w:p w14:paraId="78984B9F" w14:textId="77777777" w:rsidR="00CB023A" w:rsidRPr="007B09EB" w:rsidRDefault="00CB023A" w:rsidP="00CB023A">
      <w:pPr>
        <w:ind w:left="720"/>
        <w:rPr>
          <w:rFonts w:cs="Tahoma"/>
          <w:lang w:val="de-DE"/>
        </w:rPr>
      </w:pPr>
      <w:r w:rsidRPr="007B09EB">
        <w:rPr>
          <w:rFonts w:cs="Tahoma"/>
          <w:color w:val="000000"/>
          <w:u w:val="single"/>
          <w:lang w:val="de-DE"/>
        </w:rPr>
        <w:t>CALs für Studenten (Open- und Select-Lizenz für Forschung &amp; Lehre)</w:t>
      </w:r>
    </w:p>
    <w:p w14:paraId="78984BA0" w14:textId="77777777" w:rsidR="00CB023A" w:rsidRPr="007B09EB" w:rsidRDefault="00CB023A" w:rsidP="00DB2B94">
      <w:pPr>
        <w:ind w:left="720"/>
        <w:rPr>
          <w:rFonts w:cs="Tahoma"/>
          <w:lang w:val="de-DE"/>
        </w:rPr>
      </w:pPr>
      <w:r w:rsidRPr="007B09EB">
        <w:rPr>
          <w:rFonts w:cs="Tahoma"/>
          <w:lang w:val="de-DE"/>
        </w:rPr>
        <w:t>CALs für Studenten dienen nur der Lizenzierung von PCs, die Studenten oder Einrichtungen gehören und die</w:t>
      </w:r>
      <w:r w:rsidR="00DB2B94">
        <w:rPr>
          <w:rFonts w:cs="Tahoma"/>
          <w:lang w:val="de-DE"/>
        </w:rPr>
        <w:t> </w:t>
      </w:r>
      <w:r w:rsidRPr="007B09EB">
        <w:rPr>
          <w:rFonts w:cs="Tahoma"/>
          <w:lang w:val="de-DE"/>
        </w:rPr>
        <w:t>ausschließlich für die individuelle studentische Nutzung und NICHT für die Nutzung in einem Labor oder Hörsaal bestimmt sind.</w:t>
      </w:r>
    </w:p>
    <w:p w14:paraId="78984BA1" w14:textId="77777777" w:rsidR="00CB023A" w:rsidRPr="007B09EB" w:rsidRDefault="00CB023A" w:rsidP="00DE62DC">
      <w:pPr>
        <w:spacing w:line="140" w:lineRule="exact"/>
        <w:ind w:left="540"/>
        <w:rPr>
          <w:rFonts w:cs="Tahoma"/>
          <w:sz w:val="14"/>
          <w:szCs w:val="14"/>
          <w:lang w:val="de-DE"/>
        </w:rPr>
      </w:pPr>
    </w:p>
    <w:p w14:paraId="78984BA2" w14:textId="77777777" w:rsidR="00CB023A" w:rsidRPr="007B09EB" w:rsidRDefault="00CB023A" w:rsidP="00CB023A">
      <w:pPr>
        <w:pStyle w:val="Heading3"/>
        <w:rPr>
          <w:rFonts w:ascii="Tahoma" w:hAnsi="Tahoma" w:cs="Tahoma"/>
          <w:lang w:val="de-DE"/>
        </w:rPr>
      </w:pPr>
      <w:bookmarkStart w:id="1679" w:name="_Toc336338296"/>
      <w:bookmarkStart w:id="1680" w:name="_Toc339370746"/>
      <w:bookmarkStart w:id="1681" w:name="Srv_35CoreInfraServerSuiteStd"/>
      <w:bookmarkStart w:id="1682" w:name="Srv_32CoreInfraServerSuiteStd"/>
      <w:bookmarkStart w:id="1683" w:name="Srv_35DynCRMWorkProEnt"/>
      <w:bookmarkStart w:id="1684" w:name="_35_Core_Infrastructure"/>
      <w:bookmarkStart w:id="1685" w:name="_Toc340792741"/>
      <w:bookmarkEnd w:id="1679"/>
      <w:bookmarkEnd w:id="1680"/>
      <w:bookmarkEnd w:id="1681"/>
      <w:bookmarkEnd w:id="1682"/>
      <w:bookmarkEnd w:id="1683"/>
      <w:bookmarkEnd w:id="1684"/>
      <w:r w:rsidRPr="007B09EB">
        <w:rPr>
          <w:rFonts w:ascii="Tahoma" w:hAnsi="Tahoma" w:cs="Tahoma"/>
          <w:caps/>
          <w:color w:val="F66400"/>
          <w:sz w:val="22"/>
          <w:vertAlign w:val="superscript"/>
          <w:lang w:val="de-DE"/>
        </w:rPr>
        <w:t>35</w:t>
      </w:r>
      <w:r w:rsidRPr="007B09EB">
        <w:rPr>
          <w:rFonts w:ascii="Tahoma" w:hAnsi="Tahoma" w:cs="Tahoma"/>
          <w:color w:val="F66400"/>
          <w:sz w:val="22"/>
          <w:lang w:val="de-DE"/>
        </w:rPr>
        <w:t xml:space="preserve"> Core Infrastructure Server Suite Standard</w:t>
      </w:r>
      <w:bookmarkEnd w:id="1685"/>
    </w:p>
    <w:p w14:paraId="78984BA3" w14:textId="77777777" w:rsidR="00CB023A" w:rsidRPr="007B09EB" w:rsidRDefault="00CB023A" w:rsidP="00DE62DC">
      <w:pPr>
        <w:spacing w:line="140" w:lineRule="exact"/>
        <w:rPr>
          <w:rFonts w:cs="Tahoma"/>
          <w:sz w:val="14"/>
          <w:szCs w:val="14"/>
          <w:lang w:val="de-DE"/>
        </w:rPr>
      </w:pPr>
    </w:p>
    <w:p w14:paraId="78984BA4" w14:textId="77777777" w:rsidR="00CB023A" w:rsidRPr="007B09EB" w:rsidRDefault="00CB023A" w:rsidP="00CB023A">
      <w:pPr>
        <w:spacing w:after="200"/>
        <w:ind w:left="720"/>
        <w:rPr>
          <w:rFonts w:cs="Tahoma"/>
          <w:lang w:val="de-DE"/>
        </w:rPr>
      </w:pPr>
      <w:r w:rsidRPr="007B09EB">
        <w:rPr>
          <w:rFonts w:cs="Tahoma"/>
          <w:b/>
          <w:u w:val="single"/>
          <w:lang w:val="de-DE"/>
        </w:rPr>
        <w:t>Migration zu neuem Lizenzmodell</w:t>
      </w:r>
      <w:r w:rsidRPr="007B09EB">
        <w:rPr>
          <w:rFonts w:cs="Tahoma"/>
          <w:b/>
          <w:lang w:val="de-DE"/>
        </w:rPr>
        <w:t>:</w:t>
      </w:r>
    </w:p>
    <w:p w14:paraId="78984BA5" w14:textId="77777777" w:rsidR="00CB023A" w:rsidRPr="007B09EB" w:rsidRDefault="00CB023A" w:rsidP="00CB023A">
      <w:pPr>
        <w:spacing w:after="200"/>
        <w:ind w:left="720"/>
        <w:rPr>
          <w:rFonts w:cs="Tahoma"/>
          <w:lang w:val="de-DE"/>
        </w:rPr>
      </w:pPr>
      <w:r w:rsidRPr="007B09EB">
        <w:rPr>
          <w:rFonts w:cs="Tahoma"/>
          <w:lang w:val="de-DE"/>
        </w:rPr>
        <w:t>Zum 1. April 2012 wurde das Lizenzmodell für CIS geändert. Unter neuen Beitritten, die nach dem 1. April 2012 wirksam wurden, erworbene Lizenzen können bis zu zwei physische Prozessoren lizenzieren.</w:t>
      </w:r>
    </w:p>
    <w:p w14:paraId="78984BA6" w14:textId="77777777" w:rsidR="0097485C" w:rsidRPr="007B09EB" w:rsidRDefault="0097485C" w:rsidP="00CB023A">
      <w:pPr>
        <w:spacing w:after="200"/>
        <w:ind w:left="720"/>
        <w:rPr>
          <w:rFonts w:cs="Tahoma"/>
          <w:lang w:val="de-DE"/>
        </w:rPr>
      </w:pPr>
    </w:p>
    <w:p w14:paraId="78984BA7" w14:textId="77777777" w:rsidR="00CB023A" w:rsidRPr="007B09EB" w:rsidRDefault="00CB023A" w:rsidP="00CB023A">
      <w:pPr>
        <w:spacing w:after="200"/>
        <w:ind w:left="720"/>
        <w:rPr>
          <w:rFonts w:cs="Tahoma"/>
          <w:lang w:val="de-DE"/>
        </w:rPr>
      </w:pPr>
      <w:r w:rsidRPr="007B09EB">
        <w:rPr>
          <w:rFonts w:cs="Tahoma"/>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78984BA8" w14:textId="77777777" w:rsidR="00CB023A" w:rsidRPr="002E3D86" w:rsidRDefault="00CB023A" w:rsidP="00CB023A">
      <w:pPr>
        <w:pStyle w:val="ListParagraph1"/>
        <w:spacing w:after="200"/>
        <w:contextualSpacing w:val="0"/>
        <w:rPr>
          <w:rFonts w:ascii="Tahoma" w:hAnsi="Tahoma" w:cs="Tahoma"/>
          <w:sz w:val="18"/>
          <w:szCs w:val="18"/>
        </w:rPr>
      </w:pPr>
      <w:r w:rsidRPr="002E3D86">
        <w:rPr>
          <w:rFonts w:ascii="Tahoma" w:hAnsi="Tahoma" w:cs="Tahoma"/>
          <w:sz w:val="18"/>
          <w:szCs w:val="18"/>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14:paraId="78984BA9" w14:textId="77777777" w:rsidR="00CB023A" w:rsidRPr="007B09EB" w:rsidRDefault="00CB023A" w:rsidP="00CB023A">
      <w:pPr>
        <w:spacing w:after="200"/>
        <w:ind w:left="720"/>
        <w:rPr>
          <w:rFonts w:cs="Tahoma"/>
          <w:lang w:val="de-DE"/>
        </w:rPr>
      </w:pPr>
      <w:r w:rsidRPr="007B09EB">
        <w:rPr>
          <w:rFonts w:cs="Tahoma"/>
          <w:b/>
          <w:u w:val="single"/>
          <w:lang w:val="de-DE"/>
        </w:rPr>
        <w:t>Herausgabe einer neuen Version von Windows Server</w:t>
      </w:r>
      <w:r w:rsidRPr="007B09EB">
        <w:rPr>
          <w:rFonts w:cs="Tahoma"/>
          <w:b/>
          <w:lang w:val="de-DE"/>
        </w:rPr>
        <w:t>:</w:t>
      </w:r>
    </w:p>
    <w:p w14:paraId="78984BAA" w14:textId="77777777" w:rsidR="00CB023A" w:rsidRPr="007B09EB" w:rsidRDefault="00CB023A" w:rsidP="00E042E6">
      <w:pPr>
        <w:spacing w:after="200"/>
        <w:ind w:left="720"/>
        <w:rPr>
          <w:rFonts w:cs="Tahoma"/>
          <w:lang w:val="de-DE"/>
        </w:rPr>
      </w:pPr>
      <w:r w:rsidRPr="007B09EB">
        <w:rPr>
          <w:rFonts w:cs="Tahoma"/>
          <w:lang w:val="de-DE"/>
        </w:rPr>
        <w:t>Kunden mit Lizenzen für Core Infrastructure Server Suite Standard, die zum 1. September 2012 über aktive</w:t>
      </w:r>
      <w:r w:rsidR="00E042E6">
        <w:rPr>
          <w:rFonts w:cs="Tahoma"/>
          <w:lang w:val="de-DE"/>
        </w:rPr>
        <w:t> </w:t>
      </w:r>
      <w:r w:rsidRPr="007B09EB">
        <w:rPr>
          <w:rFonts w:cs="Tahoma"/>
          <w:lang w:val="de-DE"/>
        </w:rPr>
        <w:t>Software Assurance verfügen, sind berechtigt, die folgenden Produkte vorbehaltlich der Produktbenutzungsrechte für Core Infrastructure Server Suite Standard zu nutzen:</w:t>
      </w:r>
    </w:p>
    <w:p w14:paraId="78984BAB" w14:textId="77777777" w:rsidR="00CB023A" w:rsidRPr="007B09EB" w:rsidRDefault="00CB023A" w:rsidP="004314B1">
      <w:pPr>
        <w:numPr>
          <w:ilvl w:val="0"/>
          <w:numId w:val="25"/>
        </w:numPr>
        <w:tabs>
          <w:tab w:val="left" w:pos="1440"/>
          <w:tab w:val="left" w:pos="3510"/>
        </w:tabs>
        <w:spacing w:after="100" w:afterAutospacing="1"/>
        <w:rPr>
          <w:rFonts w:cs="Tahoma"/>
        </w:rPr>
      </w:pPr>
      <w:r w:rsidRPr="007B09EB">
        <w:rPr>
          <w:rFonts w:cs="Tahoma"/>
          <w:lang w:val="de-DE"/>
        </w:rPr>
        <w:t>Windows Server 2012 Standard</w:t>
      </w:r>
    </w:p>
    <w:p w14:paraId="78984BAC" w14:textId="77777777" w:rsidR="00CB023A" w:rsidRPr="007B09EB" w:rsidRDefault="00CB023A" w:rsidP="004314B1">
      <w:pPr>
        <w:numPr>
          <w:ilvl w:val="0"/>
          <w:numId w:val="25"/>
        </w:numPr>
        <w:tabs>
          <w:tab w:val="left" w:pos="1440"/>
          <w:tab w:val="left" w:pos="3510"/>
        </w:tabs>
        <w:spacing w:after="100" w:afterAutospacing="1"/>
        <w:rPr>
          <w:rFonts w:cs="Tahoma"/>
        </w:rPr>
      </w:pPr>
      <w:r w:rsidRPr="007B09EB">
        <w:rPr>
          <w:rFonts w:cs="Tahoma"/>
          <w:lang w:val="de-DE"/>
        </w:rPr>
        <w:t>System Center 2012 Standard</w:t>
      </w:r>
    </w:p>
    <w:p w14:paraId="78984BAD" w14:textId="77777777" w:rsidR="00CB023A" w:rsidRPr="007B09EB" w:rsidRDefault="00CB023A" w:rsidP="00CB023A">
      <w:pPr>
        <w:spacing w:after="200"/>
        <w:ind w:left="720"/>
        <w:rPr>
          <w:rFonts w:cs="Tahoma"/>
          <w:lang w:val="de-DE"/>
        </w:rPr>
      </w:pPr>
      <w:r w:rsidRPr="007B09EB">
        <w:rPr>
          <w:rFonts w:cs="Tahoma"/>
          <w:lang w:val="de-DE"/>
        </w:rPr>
        <w:t>Für jeden Server, der ordnungsgemäß für Core Infrastructure Server Suite Standard lizenziert ist, sind Kunden berechtigt, eine Instanz von Windows Server 2008 R2 Enterprise anstelle von Windows Server Standard auszuführen.</w:t>
      </w:r>
    </w:p>
    <w:p w14:paraId="78984BAE" w14:textId="77777777" w:rsidR="00CB023A" w:rsidRPr="007B09EB" w:rsidRDefault="00CB023A" w:rsidP="00DE62DC">
      <w:pPr>
        <w:spacing w:after="160"/>
        <w:ind w:left="720"/>
        <w:rPr>
          <w:rFonts w:cs="Tahoma"/>
          <w:lang w:val="de-DE"/>
        </w:rPr>
      </w:pPr>
      <w:r w:rsidRPr="007B09EB">
        <w:rPr>
          <w:rFonts w:cs="Tahoma"/>
          <w:b/>
          <w:u w:val="single"/>
          <w:lang w:val="de-DE"/>
        </w:rPr>
        <w:t>Software Assurance-Verlängerungsangebot für Windows Server Standard- und System Center Standard-Kunden sowie Windows Server Enterprise- und System Center Standard-Kunden</w:t>
      </w:r>
    </w:p>
    <w:p w14:paraId="78984BAF" w14:textId="77777777" w:rsidR="00CB023A" w:rsidRPr="007B09EB" w:rsidRDefault="00CB023A" w:rsidP="00DE62DC">
      <w:pPr>
        <w:spacing w:after="80"/>
        <w:ind w:left="720"/>
        <w:rPr>
          <w:rFonts w:cs="Tahoma"/>
          <w:lang w:val="de-DE"/>
        </w:rPr>
      </w:pPr>
      <w:r w:rsidRPr="007B09EB">
        <w:rPr>
          <w:rFonts w:cs="Tahoma"/>
          <w:lang w:val="de-DE"/>
        </w:rPr>
        <w:t>Kunden, die über Lizenzen mit aktiver Software Assurance für alle Produkte in der nachfolgenden Tabelle A verfügen, sind berechtigt, nach Ablauf dieser Software Assurance Software Assurance für Core Infrastructure Server Suite Standard zu erwerben, ohne die zugrunde liegende Lizenz für Core Infrastructure Server Suite Standard zu erwerben.</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588"/>
      </w:tblGrid>
      <w:tr w:rsidR="00CB023A" w:rsidRPr="007B09EB" w14:paraId="78984BB1" w14:textId="77777777" w:rsidTr="00CB023A">
        <w:tc>
          <w:tcPr>
            <w:tcW w:w="6588" w:type="dxa"/>
            <w:shd w:val="clear" w:color="auto" w:fill="FABF8F"/>
          </w:tcPr>
          <w:p w14:paraId="78984BB0" w14:textId="77777777" w:rsidR="00CB023A" w:rsidRPr="007B09EB" w:rsidRDefault="00CB023A" w:rsidP="00CB023A">
            <w:pPr>
              <w:tabs>
                <w:tab w:val="left" w:pos="3120"/>
                <w:tab w:val="center" w:pos="3591"/>
              </w:tabs>
              <w:spacing w:after="200" w:line="276" w:lineRule="auto"/>
              <w:jc w:val="center"/>
              <w:rPr>
                <w:rFonts w:eastAsia="Times New Roman" w:cs="Tahoma"/>
                <w:b/>
                <w:szCs w:val="18"/>
              </w:rPr>
            </w:pPr>
            <w:r w:rsidRPr="007B09EB">
              <w:rPr>
                <w:rFonts w:eastAsia="Times New Roman" w:cs="Tahoma"/>
                <w:b/>
                <w:szCs w:val="18"/>
                <w:lang w:val="de-DE"/>
              </w:rPr>
              <w:t>Tabelle A</w:t>
            </w:r>
          </w:p>
        </w:tc>
      </w:tr>
      <w:tr w:rsidR="00CB023A" w:rsidRPr="007B09EB" w14:paraId="78984BB3" w14:textId="77777777" w:rsidTr="00CB023A">
        <w:tc>
          <w:tcPr>
            <w:tcW w:w="6588" w:type="dxa"/>
            <w:vAlign w:val="center"/>
          </w:tcPr>
          <w:p w14:paraId="78984BB2"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Windows Server Standard</w:t>
            </w:r>
          </w:p>
        </w:tc>
      </w:tr>
      <w:tr w:rsidR="00CB023A" w:rsidRPr="007B09EB" w14:paraId="78984BB5" w14:textId="77777777" w:rsidTr="00CB023A">
        <w:tc>
          <w:tcPr>
            <w:tcW w:w="6588" w:type="dxa"/>
            <w:vAlign w:val="center"/>
          </w:tcPr>
          <w:p w14:paraId="78984BB4"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System Center Standard</w:t>
            </w:r>
          </w:p>
        </w:tc>
      </w:tr>
    </w:tbl>
    <w:p w14:paraId="78984BB6" w14:textId="77777777" w:rsidR="00CB023A" w:rsidRPr="007B09EB" w:rsidRDefault="00CB023A" w:rsidP="00CB023A">
      <w:pPr>
        <w:spacing w:after="200"/>
        <w:ind w:left="720"/>
        <w:rPr>
          <w:rFonts w:cs="Tahoma"/>
          <w:lang w:val="de-DE"/>
        </w:rPr>
      </w:pPr>
      <w:r w:rsidRPr="007B09EB">
        <w:rPr>
          <w:rFonts w:eastAsia="Times New Roman" w:cs="Tahoma"/>
          <w:szCs w:val="18"/>
          <w:lang w:val="de-DE"/>
        </w:rPr>
        <w:t xml:space="preserve">Kunden sind berechtigt, für jeden Satz qualifizierender Lizenzen in oben aufgeführter Tabelle A Software Assurance für eine Lizenz von Core Infrastructure Server Suite Standard zu erwerben. </w:t>
      </w:r>
    </w:p>
    <w:p w14:paraId="78984BB7" w14:textId="77777777" w:rsidR="00CB023A" w:rsidRPr="007B09EB" w:rsidRDefault="00CB023A" w:rsidP="00CB023A">
      <w:pPr>
        <w:spacing w:after="200"/>
        <w:ind w:left="720"/>
        <w:rPr>
          <w:rFonts w:cs="Tahoma"/>
          <w:lang w:val="de-DE"/>
        </w:rPr>
      </w:pPr>
      <w:r w:rsidRPr="007B09EB">
        <w:rPr>
          <w:rFonts w:eastAsia="Times New Roman" w:cs="Tahoma"/>
          <w:szCs w:val="18"/>
          <w:lang w:val="de-DE"/>
        </w:rPr>
        <w:t>Kunden, die Core Infrastructure Server Suite Standard unter diesem Angebot lizenzieren und verwenden, können Software unter ihren qualifizierenden Lizenzen nicht mehr nutzen.</w:t>
      </w:r>
      <w:r w:rsidRPr="007B09EB">
        <w:rPr>
          <w:rFonts w:cs="Tahoma"/>
          <w:lang w:val="de-DE"/>
        </w:rPr>
        <w:t xml:space="preserve"> Lizenzen und Software Assurance, die unter einem Abonnementvertrag erworben wurden, sind für dieses Angebot nicht qualifiziert.</w:t>
      </w:r>
    </w:p>
    <w:p w14:paraId="78984BB8" w14:textId="77777777" w:rsidR="00CB023A" w:rsidRPr="007B09EB" w:rsidRDefault="00CB023A" w:rsidP="00CB023A">
      <w:pPr>
        <w:spacing w:after="200"/>
        <w:ind w:left="720"/>
        <w:rPr>
          <w:rFonts w:cs="Tahoma"/>
          <w:lang w:val="de-DE"/>
        </w:rPr>
      </w:pPr>
      <w:r w:rsidRPr="007B09EB">
        <w:rPr>
          <w:rFonts w:cs="Tahoma"/>
          <w:b/>
          <w:u w:val="single"/>
          <w:lang w:val="de-DE"/>
        </w:rPr>
        <w:t>Step Up von Windows Server Standard oder System Center Standard zu Core Infrastructure Server Suite Standard</w:t>
      </w:r>
    </w:p>
    <w:p w14:paraId="78984BB9" w14:textId="77777777" w:rsidR="00CB023A" w:rsidRPr="007B09EB" w:rsidRDefault="00CB023A" w:rsidP="00CB023A">
      <w:pPr>
        <w:spacing w:after="200"/>
        <w:ind w:left="720"/>
        <w:rPr>
          <w:rFonts w:cs="Tahoma"/>
          <w:lang w:val="de-DE"/>
        </w:rPr>
      </w:pPr>
      <w:r w:rsidRPr="007B09EB">
        <w:rPr>
          <w:rFonts w:cs="Tahoma"/>
          <w:lang w:val="de-DE"/>
        </w:rPr>
        <w:t xml:space="preserve">Kunden sind berechtigt, ein Step Up von Windows Server Standard oder System Center Standard zu Core Infrastructure Server Suite Standard durchzuführen, indem sie die entsprechende Step Up-Lizenz für Core Infrastructure Server Suite Standard erwerben. Um diese Step Up-Lizenz erwerben zu können, müssen die Kunden über eine aktive Software Assurance für ihre Windows Server Standard- oder System Center Standard-Lizenz verfügen. </w:t>
      </w:r>
    </w:p>
    <w:p w14:paraId="78984BBA" w14:textId="77777777" w:rsidR="00CB023A" w:rsidRPr="007B09EB" w:rsidRDefault="00CB023A" w:rsidP="00CB023A">
      <w:pPr>
        <w:spacing w:after="200"/>
        <w:ind w:left="720"/>
        <w:rPr>
          <w:rFonts w:cs="Tahoma"/>
          <w:lang w:val="de-DE"/>
        </w:rPr>
      </w:pPr>
      <w:r w:rsidRPr="007B09EB">
        <w:rPr>
          <w:rFonts w:cs="Tahoma"/>
          <w:lang w:val="de-DE"/>
        </w:rPr>
        <w:t>Für jede qualifizierende Windows Server Standard-Lizenz, die der Kunde besitzt, ist der Kunde berechtigt, eine Step Up-Lizenz für Core Infrastructure Server Suite Standard zu erwerben.</w:t>
      </w:r>
    </w:p>
    <w:p w14:paraId="78984BBB" w14:textId="77777777" w:rsidR="00CB023A" w:rsidRPr="007B09EB" w:rsidRDefault="00CB023A" w:rsidP="00CB023A">
      <w:pPr>
        <w:spacing w:after="200"/>
        <w:ind w:left="720"/>
        <w:rPr>
          <w:rFonts w:cs="Tahoma"/>
          <w:lang w:val="de-DE"/>
        </w:rPr>
      </w:pPr>
      <w:r w:rsidRPr="007B09EB">
        <w:rPr>
          <w:rFonts w:cs="Tahoma"/>
          <w:lang w:val="de-DE"/>
        </w:rPr>
        <w:t>Für jede qualifizierende System Center Standard-Lizenz, die der Kunde besitzt, ist der Kunde berechtigt, eine Step Up-Lizenz für Core Infrastructure Server Suite Standard zu erwerben.</w:t>
      </w:r>
    </w:p>
    <w:p w14:paraId="78984BBC" w14:textId="77777777" w:rsidR="0097485C" w:rsidRPr="007B09EB" w:rsidRDefault="0097485C" w:rsidP="00CB023A">
      <w:pPr>
        <w:spacing w:after="200"/>
        <w:ind w:left="720"/>
        <w:rPr>
          <w:rFonts w:cs="Tahoma"/>
          <w:lang w:val="de-DE"/>
        </w:rPr>
      </w:pPr>
    </w:p>
    <w:p w14:paraId="78984BBD" w14:textId="77777777" w:rsidR="00CB023A" w:rsidRPr="007B09EB" w:rsidRDefault="00CB023A" w:rsidP="00CB023A">
      <w:pPr>
        <w:spacing w:after="200"/>
        <w:ind w:left="720"/>
        <w:rPr>
          <w:rFonts w:cs="Tahoma"/>
          <w:lang w:val="de-DE"/>
        </w:rPr>
      </w:pPr>
      <w:r w:rsidRPr="007B09EB">
        <w:rPr>
          <w:rFonts w:cs="Tahoma"/>
          <w:lang w:val="de-DE"/>
        </w:rPr>
        <w:t>Das Recht der Kunden zur Nutzung der Software unter der Lizenz für Core Infrastructure Server Suite Standard setzt voraus, dass die Kunden alle übrigen Zahlungsverpflichtungen in Bezug auf die Lizenz für das qualifizierende Produkt erfüllen. Die Lizenz für Core Infrastructure Server Suite Standard hat Vorrang vor der und ersetzt die zugrunde liegende Lizenz für das qualifizierende Produkt.</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140"/>
        <w:gridCol w:w="4050"/>
      </w:tblGrid>
      <w:tr w:rsidR="00CB023A" w:rsidRPr="007B09EB" w14:paraId="78984BC0" w14:textId="77777777" w:rsidTr="00CB023A">
        <w:trPr>
          <w:tblHeader/>
        </w:trPr>
        <w:tc>
          <w:tcPr>
            <w:tcW w:w="4140" w:type="dxa"/>
            <w:tcBorders>
              <w:top w:val="single" w:sz="12" w:space="0" w:color="auto"/>
            </w:tcBorders>
            <w:shd w:val="clear" w:color="auto" w:fill="FABF8F"/>
            <w:tcMar>
              <w:top w:w="0" w:type="dxa"/>
              <w:left w:w="108" w:type="dxa"/>
              <w:bottom w:w="0" w:type="dxa"/>
              <w:right w:w="108" w:type="dxa"/>
            </w:tcMar>
          </w:tcPr>
          <w:p w14:paraId="78984BBE" w14:textId="77777777" w:rsidR="00CB023A" w:rsidRPr="007B09EB" w:rsidRDefault="00CB023A" w:rsidP="00CB023A">
            <w:pPr>
              <w:spacing w:after="200" w:line="276" w:lineRule="auto"/>
              <w:jc w:val="center"/>
              <w:rPr>
                <w:rFonts w:eastAsia="Times New Roman" w:cs="Tahoma"/>
                <w:b/>
                <w:szCs w:val="18"/>
              </w:rPr>
            </w:pPr>
            <w:r w:rsidRPr="007B09EB">
              <w:rPr>
                <w:rFonts w:eastAsia="Times New Roman" w:cs="Tahoma"/>
                <w:b/>
                <w:szCs w:val="18"/>
                <w:lang w:val="de-DE"/>
              </w:rPr>
              <w:t>Qualifizierendes Produkt</w:t>
            </w:r>
          </w:p>
        </w:tc>
        <w:tc>
          <w:tcPr>
            <w:tcW w:w="4050" w:type="dxa"/>
            <w:tcBorders>
              <w:top w:val="single" w:sz="12" w:space="0" w:color="auto"/>
            </w:tcBorders>
            <w:shd w:val="clear" w:color="auto" w:fill="FABF8F"/>
            <w:tcMar>
              <w:top w:w="0" w:type="dxa"/>
              <w:left w:w="108" w:type="dxa"/>
              <w:bottom w:w="0" w:type="dxa"/>
              <w:right w:w="108" w:type="dxa"/>
            </w:tcMar>
          </w:tcPr>
          <w:p w14:paraId="78984BBF" w14:textId="77777777" w:rsidR="00CB023A" w:rsidRPr="007B09EB" w:rsidRDefault="00CB023A" w:rsidP="00CB023A">
            <w:pPr>
              <w:spacing w:after="200" w:line="276" w:lineRule="auto"/>
              <w:jc w:val="center"/>
              <w:rPr>
                <w:rFonts w:eastAsia="Times New Roman" w:cs="Tahoma"/>
                <w:b/>
                <w:szCs w:val="18"/>
              </w:rPr>
            </w:pPr>
            <w:r w:rsidRPr="007B09EB">
              <w:rPr>
                <w:rFonts w:eastAsia="Times New Roman" w:cs="Tahoma"/>
                <w:b/>
                <w:szCs w:val="18"/>
                <w:lang w:val="de-DE"/>
              </w:rPr>
              <w:t>Step Up zu</w:t>
            </w:r>
          </w:p>
        </w:tc>
      </w:tr>
      <w:tr w:rsidR="00CB023A" w:rsidRPr="007B09EB" w14:paraId="78984BC3" w14:textId="77777777" w:rsidTr="00CB023A">
        <w:tc>
          <w:tcPr>
            <w:tcW w:w="4140" w:type="dxa"/>
            <w:tcMar>
              <w:top w:w="0" w:type="dxa"/>
              <w:left w:w="108" w:type="dxa"/>
              <w:bottom w:w="0" w:type="dxa"/>
              <w:right w:w="108" w:type="dxa"/>
            </w:tcMar>
          </w:tcPr>
          <w:p w14:paraId="78984BC1"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Windows Server Standard</w:t>
            </w:r>
          </w:p>
        </w:tc>
        <w:tc>
          <w:tcPr>
            <w:tcW w:w="4050" w:type="dxa"/>
            <w:tcMar>
              <w:top w:w="0" w:type="dxa"/>
              <w:left w:w="108" w:type="dxa"/>
              <w:bottom w:w="0" w:type="dxa"/>
              <w:right w:w="108" w:type="dxa"/>
            </w:tcMar>
          </w:tcPr>
          <w:p w14:paraId="78984BC2" w14:textId="77777777" w:rsidR="00CB023A" w:rsidRPr="007B09EB" w:rsidRDefault="00CB023A" w:rsidP="00CB023A">
            <w:pPr>
              <w:spacing w:after="200" w:line="276" w:lineRule="auto"/>
              <w:rPr>
                <w:rFonts w:eastAsia="Times New Roman" w:cs="Tahoma"/>
                <w:szCs w:val="18"/>
                <w:lang w:val="fr-FR"/>
              </w:rPr>
            </w:pPr>
            <w:r w:rsidRPr="007B09EB">
              <w:rPr>
                <w:rFonts w:eastAsia="Times New Roman" w:cs="Tahoma"/>
                <w:szCs w:val="18"/>
              </w:rPr>
              <w:t>Core Infrastructure Server Suite Standard</w:t>
            </w:r>
          </w:p>
        </w:tc>
      </w:tr>
      <w:tr w:rsidR="00CB023A" w:rsidRPr="007B09EB" w14:paraId="78984BC6" w14:textId="77777777" w:rsidTr="00CB023A">
        <w:tc>
          <w:tcPr>
            <w:tcW w:w="4140" w:type="dxa"/>
            <w:tcBorders>
              <w:bottom w:val="single" w:sz="12" w:space="0" w:color="auto"/>
            </w:tcBorders>
            <w:tcMar>
              <w:top w:w="0" w:type="dxa"/>
              <w:left w:w="108" w:type="dxa"/>
              <w:bottom w:w="0" w:type="dxa"/>
              <w:right w:w="108" w:type="dxa"/>
            </w:tcMar>
          </w:tcPr>
          <w:p w14:paraId="78984BC4" w14:textId="77777777" w:rsidR="00CB023A" w:rsidRPr="007B09EB" w:rsidRDefault="00CB023A" w:rsidP="00CB023A">
            <w:pPr>
              <w:spacing w:after="200" w:line="276" w:lineRule="auto"/>
              <w:rPr>
                <w:rFonts w:eastAsia="Times New Roman" w:cs="Tahoma"/>
                <w:szCs w:val="18"/>
              </w:rPr>
            </w:pPr>
            <w:r w:rsidRPr="007B09EB">
              <w:rPr>
                <w:rFonts w:cs="Tahoma"/>
                <w:lang w:val="de-DE"/>
              </w:rPr>
              <w:t>System Center Standard</w:t>
            </w:r>
          </w:p>
        </w:tc>
        <w:tc>
          <w:tcPr>
            <w:tcW w:w="4050" w:type="dxa"/>
            <w:tcBorders>
              <w:bottom w:val="single" w:sz="12" w:space="0" w:color="auto"/>
            </w:tcBorders>
            <w:tcMar>
              <w:top w:w="0" w:type="dxa"/>
              <w:left w:w="108" w:type="dxa"/>
              <w:bottom w:w="0" w:type="dxa"/>
              <w:right w:w="108" w:type="dxa"/>
            </w:tcMar>
          </w:tcPr>
          <w:p w14:paraId="78984BC5" w14:textId="77777777" w:rsidR="00CB023A" w:rsidRPr="007B09EB" w:rsidRDefault="00CB023A" w:rsidP="00CB023A">
            <w:pPr>
              <w:spacing w:after="200" w:line="276" w:lineRule="auto"/>
              <w:rPr>
                <w:rFonts w:eastAsia="Times New Roman" w:cs="Tahoma"/>
                <w:szCs w:val="18"/>
                <w:lang w:val="fr-FR"/>
              </w:rPr>
            </w:pPr>
            <w:r w:rsidRPr="007B09EB">
              <w:rPr>
                <w:rFonts w:eastAsia="Times New Roman" w:cs="Tahoma"/>
                <w:szCs w:val="18"/>
              </w:rPr>
              <w:t>Core Infrastructure Server Suite Standard</w:t>
            </w:r>
          </w:p>
        </w:tc>
      </w:tr>
    </w:tbl>
    <w:p w14:paraId="78984BC7" w14:textId="77777777" w:rsidR="00CB023A" w:rsidRPr="007B09EB" w:rsidRDefault="00CB023A" w:rsidP="00CB023A">
      <w:pPr>
        <w:spacing w:after="200" w:line="276" w:lineRule="auto"/>
        <w:rPr>
          <w:rFonts w:cs="Tahoma"/>
        </w:rPr>
      </w:pPr>
    </w:p>
    <w:p w14:paraId="78984BC8" w14:textId="77777777" w:rsidR="00CB023A" w:rsidRPr="007B09EB" w:rsidRDefault="00CB023A" w:rsidP="00CB023A">
      <w:pPr>
        <w:pStyle w:val="Heading3"/>
        <w:rPr>
          <w:rFonts w:ascii="Tahoma" w:hAnsi="Tahoma" w:cs="Tahoma"/>
          <w:lang w:val="de-DE"/>
        </w:rPr>
      </w:pPr>
      <w:bookmarkStart w:id="1686" w:name="_Toc336338297"/>
      <w:bookmarkStart w:id="1687" w:name="_Toc339370747"/>
      <w:bookmarkStart w:id="1688" w:name="Srv_36CoreInfraServerSuiteEnt"/>
      <w:bookmarkStart w:id="1689" w:name="Srv_33CoreInfrastructureSvrSuiteEnt"/>
      <w:bookmarkStart w:id="1690" w:name="_36_Core_Infrastructure"/>
      <w:bookmarkStart w:id="1691" w:name="_Toc340792742"/>
      <w:bookmarkEnd w:id="1686"/>
      <w:bookmarkEnd w:id="1687"/>
      <w:bookmarkEnd w:id="1688"/>
      <w:bookmarkEnd w:id="1689"/>
      <w:bookmarkEnd w:id="1690"/>
      <w:r w:rsidRPr="007B09EB">
        <w:rPr>
          <w:rFonts w:ascii="Tahoma" w:hAnsi="Tahoma" w:cs="Tahoma"/>
          <w:caps/>
          <w:color w:val="F66400"/>
          <w:sz w:val="22"/>
          <w:vertAlign w:val="superscript"/>
          <w:lang w:val="de-DE"/>
        </w:rPr>
        <w:t>36</w:t>
      </w:r>
      <w:r w:rsidRPr="007B09EB">
        <w:rPr>
          <w:rFonts w:ascii="Tahoma" w:hAnsi="Tahoma" w:cs="Tahoma"/>
          <w:color w:val="F66400"/>
          <w:sz w:val="22"/>
          <w:lang w:val="de-DE"/>
        </w:rPr>
        <w:t xml:space="preserve"> Core Infrastructure Server Suite Enterprise</w:t>
      </w:r>
      <w:bookmarkEnd w:id="1691"/>
    </w:p>
    <w:p w14:paraId="78984BC9" w14:textId="77777777" w:rsidR="00CB023A" w:rsidRPr="007B09EB" w:rsidRDefault="00CB023A" w:rsidP="00CB023A">
      <w:pPr>
        <w:rPr>
          <w:rFonts w:cs="Tahoma"/>
          <w:lang w:val="de-DE"/>
        </w:rPr>
      </w:pPr>
    </w:p>
    <w:p w14:paraId="78984BCA" w14:textId="77777777" w:rsidR="00CB023A" w:rsidRPr="007B09EB" w:rsidRDefault="00CB023A" w:rsidP="00635671">
      <w:pPr>
        <w:spacing w:after="200"/>
        <w:ind w:left="720"/>
        <w:rPr>
          <w:rFonts w:cs="Tahoma"/>
          <w:lang w:val="de-DE"/>
        </w:rPr>
      </w:pPr>
      <w:r w:rsidRPr="007B09EB">
        <w:rPr>
          <w:rFonts w:eastAsia="Times New Roman"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w:t>
      </w:r>
      <w:r w:rsidR="00635671">
        <w:rPr>
          <w:rFonts w:eastAsia="Times New Roman" w:cs="Tahoma"/>
          <w:szCs w:val="18"/>
          <w:lang w:val="de-DE"/>
        </w:rPr>
        <w:t> </w:t>
      </w:r>
      <w:r w:rsidRPr="007B09EB">
        <w:rPr>
          <w:rFonts w:eastAsia="Times New Roman" w:cs="Tahoma"/>
          <w:szCs w:val="18"/>
          <w:lang w:val="de-DE"/>
        </w:rPr>
        <w:t>an dem Datum besitzen, zu einer Lizenz für Core Infrastructure Server Standard berechtigt. Lizenzen für 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 Angebot verwenden, können Software unter ihren qualifizierenden Lizenzen nicht mehr nutzen. Dieser Produkthinweis und die Dokumentation der qualifizierenden Lizenzen des Kunden belegt sein Recht, Core Infrastructure Server Suite Standard unter diesem Angebot zu verwenden.</w:t>
      </w:r>
      <w:r w:rsidRPr="007B09EB">
        <w:rPr>
          <w:rFonts w:cs="Tahoma"/>
          <w:lang w:val="de-DE"/>
        </w:rPr>
        <w:t xml:space="preserve"> </w:t>
      </w:r>
      <w:bookmarkStart w:id="1692" w:name="Srv_34CoreInfraSvrSuiteDatacenter"/>
      <w:r w:rsidRPr="007B09EB">
        <w:rPr>
          <w:rFonts w:cs="Tahoma"/>
          <w:lang w:val="de-DE"/>
        </w:rPr>
        <w:t>Dieses Recht endet mit Ablauf der qualifizierenden Lizenzen.</w:t>
      </w:r>
    </w:p>
    <w:p w14:paraId="78984BCB" w14:textId="77777777" w:rsidR="00CB023A" w:rsidRPr="007B09EB" w:rsidRDefault="00CB023A" w:rsidP="00CB023A">
      <w:pPr>
        <w:rPr>
          <w:rFonts w:cs="Tahoma"/>
          <w:lang w:val="de-DE"/>
        </w:rPr>
      </w:pPr>
    </w:p>
    <w:p w14:paraId="78984BCC" w14:textId="77777777" w:rsidR="00CB023A" w:rsidRPr="007B09EB" w:rsidRDefault="00CB023A" w:rsidP="00CB023A">
      <w:pPr>
        <w:pStyle w:val="Heading3"/>
        <w:rPr>
          <w:rFonts w:ascii="Tahoma" w:hAnsi="Tahoma" w:cs="Tahoma"/>
          <w:lang w:val="de-DE"/>
        </w:rPr>
      </w:pPr>
      <w:bookmarkStart w:id="1693" w:name="_Toc336338298"/>
      <w:bookmarkStart w:id="1694" w:name="_Toc339370748"/>
      <w:bookmarkStart w:id="1695" w:name="_37_Core_Infrastructure"/>
      <w:bookmarkStart w:id="1696" w:name="_Toc340792743"/>
      <w:bookmarkStart w:id="1697" w:name="Srv_37CoreInfraServerSuiteData"/>
      <w:bookmarkEnd w:id="1692"/>
      <w:bookmarkEnd w:id="1693"/>
      <w:bookmarkEnd w:id="1694"/>
      <w:bookmarkEnd w:id="1695"/>
      <w:r w:rsidRPr="007B09EB">
        <w:rPr>
          <w:rFonts w:ascii="Tahoma" w:hAnsi="Tahoma" w:cs="Tahoma"/>
          <w:caps/>
          <w:color w:val="F66400"/>
          <w:sz w:val="22"/>
          <w:vertAlign w:val="superscript"/>
          <w:lang w:val="de-DE"/>
        </w:rPr>
        <w:t>37</w:t>
      </w:r>
      <w:r w:rsidRPr="007B09EB">
        <w:rPr>
          <w:rFonts w:ascii="Tahoma" w:hAnsi="Tahoma" w:cs="Tahoma"/>
          <w:color w:val="F66400"/>
          <w:sz w:val="22"/>
          <w:lang w:val="de-DE"/>
        </w:rPr>
        <w:t xml:space="preserve"> Core Infrastructure Server Suite Datacenter</w:t>
      </w:r>
      <w:bookmarkEnd w:id="1696"/>
    </w:p>
    <w:bookmarkEnd w:id="1697"/>
    <w:p w14:paraId="78984BCD" w14:textId="77777777" w:rsidR="00CB023A" w:rsidRPr="007B09EB" w:rsidRDefault="00CB023A" w:rsidP="00CB023A">
      <w:pPr>
        <w:rPr>
          <w:rFonts w:cs="Tahoma"/>
          <w:lang w:val="de-DE"/>
        </w:rPr>
      </w:pPr>
    </w:p>
    <w:p w14:paraId="78984BCE" w14:textId="77777777" w:rsidR="00CB023A" w:rsidRPr="007B09EB" w:rsidRDefault="00CB023A" w:rsidP="00CB023A">
      <w:pPr>
        <w:spacing w:after="200"/>
        <w:ind w:left="720"/>
        <w:rPr>
          <w:rFonts w:cs="Tahoma"/>
          <w:lang w:val="de-DE"/>
        </w:rPr>
      </w:pPr>
      <w:r w:rsidRPr="007B09EB">
        <w:rPr>
          <w:rFonts w:cs="Tahoma"/>
          <w:b/>
          <w:u w:val="single"/>
          <w:lang w:val="de-DE"/>
        </w:rPr>
        <w:t>Migration zu neuer Lizenzmethodik</w:t>
      </w:r>
      <w:r w:rsidRPr="007B09EB">
        <w:rPr>
          <w:rFonts w:cs="Tahoma"/>
          <w:b/>
          <w:lang w:val="de-DE"/>
        </w:rPr>
        <w:t>:</w:t>
      </w:r>
    </w:p>
    <w:p w14:paraId="78984BCF" w14:textId="77777777" w:rsidR="00CB023A" w:rsidRPr="007B09EB" w:rsidRDefault="00CB023A" w:rsidP="00CB023A">
      <w:pPr>
        <w:spacing w:after="200"/>
        <w:ind w:left="720"/>
        <w:rPr>
          <w:rFonts w:cs="Tahoma"/>
          <w:lang w:val="de-DE"/>
        </w:rPr>
      </w:pPr>
      <w:r w:rsidRPr="007B09EB">
        <w:rPr>
          <w:rFonts w:cs="Tahoma"/>
          <w:lang w:val="de-DE"/>
        </w:rPr>
        <w:t>Zum 1. April 2012 wurde das Lizenzmodell für CIS geändert. Unter neuen Beitritten, die nach dem 1. April 2012 wirksam wurden, erworbene Lizenzen können bis zu zwei physische Prozessoren lizenzieren.</w:t>
      </w:r>
    </w:p>
    <w:p w14:paraId="78984BD0" w14:textId="77777777" w:rsidR="00CB023A" w:rsidRPr="007B09EB" w:rsidRDefault="00CB023A" w:rsidP="00CB023A">
      <w:pPr>
        <w:spacing w:after="200"/>
        <w:ind w:left="720"/>
        <w:rPr>
          <w:rFonts w:cs="Tahoma"/>
          <w:lang w:val="de-DE"/>
        </w:rPr>
      </w:pPr>
      <w:r w:rsidRPr="007B09EB">
        <w:rPr>
          <w:rFonts w:cs="Tahoma"/>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14:paraId="78984BD1" w14:textId="77777777" w:rsidR="00CB023A" w:rsidRPr="007B09EB" w:rsidRDefault="00CB023A" w:rsidP="00CB023A">
      <w:pPr>
        <w:pStyle w:val="ListParagraph1"/>
        <w:spacing w:after="200"/>
        <w:contextualSpacing w:val="0"/>
        <w:rPr>
          <w:rFonts w:ascii="Tahoma" w:hAnsi="Tahoma" w:cs="Tahoma"/>
        </w:rPr>
      </w:pPr>
      <w:r w:rsidRPr="007B09EB">
        <w:rPr>
          <w:rFonts w:ascii="Tahoma" w:hAnsi="Tahoma" w:cs="Tahoma"/>
          <w:sz w:val="18"/>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w:t>
      </w:r>
      <w:r w:rsidRPr="007B09EB">
        <w:rPr>
          <w:rFonts w:ascii="Tahoma" w:hAnsi="Tahoma" w:cs="Tahoma"/>
        </w:rPr>
        <w:t xml:space="preserve"> </w:t>
      </w:r>
      <w:r w:rsidRPr="007B09EB">
        <w:rPr>
          <w:rFonts w:ascii="Tahoma" w:hAnsi="Tahoma" w:cs="Tahoma"/>
          <w:sz w:val="18"/>
        </w:rPr>
        <w:t>Bei Verlängerung können Kunden Software Assurance zu Lizenzen unter dem neuen Modell verlängern.</w:t>
      </w:r>
    </w:p>
    <w:p w14:paraId="78984BD2" w14:textId="77777777" w:rsidR="00CB023A" w:rsidRPr="007B09EB" w:rsidRDefault="00CB023A" w:rsidP="00CB023A">
      <w:pPr>
        <w:spacing w:after="200"/>
        <w:ind w:left="720"/>
        <w:rPr>
          <w:rFonts w:cs="Tahoma"/>
          <w:lang w:val="de-DE"/>
        </w:rPr>
      </w:pPr>
      <w:r w:rsidRPr="007B09EB">
        <w:rPr>
          <w:rFonts w:cs="Tahoma"/>
          <w:b/>
          <w:u w:val="single"/>
          <w:lang w:val="de-DE"/>
        </w:rPr>
        <w:t>Herausgabe einer neuen Version von Windows Server</w:t>
      </w:r>
      <w:r w:rsidRPr="007B09EB">
        <w:rPr>
          <w:rFonts w:cs="Tahoma"/>
          <w:b/>
          <w:lang w:val="de-DE"/>
        </w:rPr>
        <w:t>:</w:t>
      </w:r>
    </w:p>
    <w:p w14:paraId="78984BD3" w14:textId="77777777" w:rsidR="00CB023A" w:rsidRPr="007B09EB" w:rsidRDefault="00CB023A" w:rsidP="00CB023A">
      <w:pPr>
        <w:spacing w:after="200"/>
        <w:ind w:left="720"/>
        <w:rPr>
          <w:rFonts w:cs="Tahoma"/>
          <w:lang w:val="de-DE"/>
        </w:rPr>
      </w:pPr>
      <w:r w:rsidRPr="007B09EB">
        <w:rPr>
          <w:rFonts w:cs="Tahoma"/>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14:paraId="78984BD4" w14:textId="77777777" w:rsidR="00CB023A" w:rsidRPr="007B09EB" w:rsidRDefault="00CB023A" w:rsidP="004314B1">
      <w:pPr>
        <w:numPr>
          <w:ilvl w:val="0"/>
          <w:numId w:val="26"/>
        </w:numPr>
        <w:spacing w:after="100" w:afterAutospacing="1"/>
        <w:ind w:left="1440"/>
        <w:rPr>
          <w:rFonts w:cs="Tahoma"/>
        </w:rPr>
      </w:pPr>
      <w:r w:rsidRPr="007B09EB">
        <w:rPr>
          <w:rFonts w:cs="Tahoma"/>
          <w:lang w:val="de-DE"/>
        </w:rPr>
        <w:t>Windows Server 2012 Datacenter</w:t>
      </w:r>
    </w:p>
    <w:p w14:paraId="78984BD5" w14:textId="77777777" w:rsidR="00CB023A" w:rsidRPr="007B09EB" w:rsidRDefault="00CB023A" w:rsidP="004314B1">
      <w:pPr>
        <w:numPr>
          <w:ilvl w:val="0"/>
          <w:numId w:val="26"/>
        </w:numPr>
        <w:spacing w:after="100" w:afterAutospacing="1"/>
        <w:ind w:left="1440"/>
        <w:rPr>
          <w:rFonts w:cs="Tahoma"/>
        </w:rPr>
      </w:pPr>
      <w:r w:rsidRPr="007B09EB">
        <w:rPr>
          <w:rFonts w:cs="Tahoma"/>
          <w:lang w:val="de-DE"/>
        </w:rPr>
        <w:t>System Center 2012 Datacenter</w:t>
      </w:r>
    </w:p>
    <w:p w14:paraId="78984BD6" w14:textId="77777777" w:rsidR="0097485C" w:rsidRDefault="0097485C" w:rsidP="0097485C">
      <w:pPr>
        <w:spacing w:after="100" w:afterAutospacing="1"/>
        <w:rPr>
          <w:rFonts w:cs="Tahoma"/>
        </w:rPr>
      </w:pPr>
    </w:p>
    <w:p w14:paraId="78984BD7" w14:textId="77777777" w:rsidR="001E13B8" w:rsidRPr="007B09EB" w:rsidRDefault="001E13B8" w:rsidP="0097485C">
      <w:pPr>
        <w:spacing w:after="100" w:afterAutospacing="1"/>
        <w:rPr>
          <w:rFonts w:cs="Tahoma"/>
        </w:rPr>
      </w:pPr>
    </w:p>
    <w:p w14:paraId="78984BD8" w14:textId="77777777" w:rsidR="00CB023A" w:rsidRPr="007B09EB" w:rsidRDefault="00CB023A" w:rsidP="00CB023A">
      <w:pPr>
        <w:spacing w:after="200"/>
        <w:ind w:left="720"/>
        <w:rPr>
          <w:rFonts w:cs="Tahoma"/>
          <w:lang w:val="de-DE"/>
        </w:rPr>
      </w:pPr>
      <w:r w:rsidRPr="007B09EB">
        <w:rPr>
          <w:rFonts w:cs="Tahoma"/>
          <w:b/>
          <w:u w:val="single"/>
          <w:lang w:val="de-DE"/>
        </w:rPr>
        <w:t>Software Assurance-Verlängerungsangebot für Windows Server Datacenter- und System Center Datacenter-Kunden</w:t>
      </w:r>
    </w:p>
    <w:p w14:paraId="78984BD9" w14:textId="77777777" w:rsidR="00CB023A" w:rsidRPr="007B09EB" w:rsidRDefault="00CB023A" w:rsidP="00CB023A">
      <w:pPr>
        <w:spacing w:after="200"/>
        <w:ind w:left="720"/>
        <w:rPr>
          <w:rFonts w:cs="Tahoma"/>
          <w:lang w:val="de-DE"/>
        </w:rPr>
      </w:pPr>
      <w:r w:rsidRPr="007B09EB">
        <w:rPr>
          <w:rFonts w:cs="Tahoma"/>
          <w:lang w:val="de-DE"/>
        </w:rPr>
        <w:t>Kunden, die über Lizenzen mit aktiver Software Assurance für alle Produkte in der nachfolgenden Tabelle C verfügen, sind berechtigt, nach Ablauf dieser Software Assurance Software Assurance für Core Infrastructure Server Suite Datacenter zu erwerben, ohne die zugrunde liegenden Lizenzen für Core Infrastructure Server Suite Datacenter zu erwerben.</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8"/>
      </w:tblGrid>
      <w:tr w:rsidR="00CB023A" w:rsidRPr="007B09EB" w14:paraId="78984BDB" w14:textId="77777777" w:rsidTr="00CB023A">
        <w:tc>
          <w:tcPr>
            <w:tcW w:w="4788" w:type="dxa"/>
            <w:shd w:val="clear" w:color="auto" w:fill="FABF8F"/>
          </w:tcPr>
          <w:p w14:paraId="78984BDA" w14:textId="77777777" w:rsidR="00CB023A" w:rsidRPr="007B09EB" w:rsidRDefault="00CB023A" w:rsidP="00CB023A">
            <w:pPr>
              <w:spacing w:after="200" w:line="276" w:lineRule="auto"/>
              <w:jc w:val="center"/>
              <w:rPr>
                <w:rFonts w:eastAsia="Times New Roman" w:cs="Tahoma"/>
                <w:b/>
                <w:szCs w:val="18"/>
              </w:rPr>
            </w:pPr>
            <w:r w:rsidRPr="007B09EB">
              <w:rPr>
                <w:rFonts w:eastAsia="Times New Roman" w:cs="Tahoma"/>
                <w:b/>
                <w:szCs w:val="18"/>
                <w:lang w:val="de-DE"/>
              </w:rPr>
              <w:t>Tabelle C</w:t>
            </w:r>
          </w:p>
        </w:tc>
      </w:tr>
      <w:tr w:rsidR="00CB023A" w:rsidRPr="007B09EB" w14:paraId="78984BDD" w14:textId="77777777" w:rsidTr="00CB023A">
        <w:tc>
          <w:tcPr>
            <w:tcW w:w="4788" w:type="dxa"/>
            <w:vAlign w:val="center"/>
          </w:tcPr>
          <w:p w14:paraId="78984BDC"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Windows Server Datacenter</w:t>
            </w:r>
          </w:p>
        </w:tc>
      </w:tr>
      <w:tr w:rsidR="00CB023A" w:rsidRPr="007B09EB" w14:paraId="78984BDF" w14:textId="77777777" w:rsidTr="00CB023A">
        <w:tc>
          <w:tcPr>
            <w:tcW w:w="4788" w:type="dxa"/>
            <w:vAlign w:val="center"/>
          </w:tcPr>
          <w:p w14:paraId="78984BDE"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System Center Datacenter</w:t>
            </w:r>
          </w:p>
        </w:tc>
      </w:tr>
    </w:tbl>
    <w:p w14:paraId="78984BE0" w14:textId="77777777" w:rsidR="00CB023A" w:rsidRPr="007B09EB" w:rsidRDefault="00CB023A" w:rsidP="00CB023A">
      <w:pPr>
        <w:ind w:left="547"/>
        <w:rPr>
          <w:rFonts w:cs="Tahoma"/>
        </w:rPr>
      </w:pPr>
    </w:p>
    <w:p w14:paraId="78984BE1" w14:textId="77777777" w:rsidR="00CB023A" w:rsidRPr="007B09EB" w:rsidRDefault="00CB023A" w:rsidP="00CB023A">
      <w:pPr>
        <w:ind w:left="720"/>
        <w:rPr>
          <w:rFonts w:cs="Tahoma"/>
          <w:lang w:val="de-DE"/>
        </w:rPr>
      </w:pPr>
      <w:r w:rsidRPr="007B09EB">
        <w:rPr>
          <w:rFonts w:cs="Tahoma"/>
          <w:color w:val="000000"/>
          <w:lang w:val="de-DE"/>
        </w:rPr>
        <w:t>Kunden sind berechtigt, für jede Kombination aus einer qualifizierenden Windows Server Datacenter-Lizenz und einer qualifizierende System Center Datacenter-Lizenzen Software Assurance für eine Lizenz von Core Infrastructure Server Suite Datacenter zu erwerben.</w:t>
      </w:r>
      <w:r w:rsidRPr="007B09EB">
        <w:rPr>
          <w:rFonts w:cs="Tahoma"/>
          <w:lang w:val="de-DE"/>
        </w:rPr>
        <w:t xml:space="preserve"> </w:t>
      </w:r>
      <w:r w:rsidRPr="007B09EB">
        <w:rPr>
          <w:rFonts w:cs="Tahoma"/>
          <w:color w:val="000000"/>
          <w:lang w:val="de-DE"/>
        </w:rPr>
        <w:t>Kunden, die Core Infrastructure Server Suite Datacenter unter diesem Angebot lizenzieren und verwenden, können Software unter ihren qualifizierenden Lizenzen nicht mehr nutzen.</w:t>
      </w:r>
      <w:r w:rsidRPr="007B09EB">
        <w:rPr>
          <w:rFonts w:cs="Tahoma"/>
          <w:lang w:val="de-DE"/>
        </w:rPr>
        <w:t xml:space="preserve"> </w:t>
      </w:r>
      <w:r w:rsidRPr="007B09EB">
        <w:rPr>
          <w:rFonts w:cs="Tahoma"/>
          <w:color w:val="000000"/>
          <w:lang w:val="de-DE"/>
        </w:rPr>
        <w:t>Lizenzen und Software Assurance, die unter einem Abonnementvertrag erworben wurden, sind für dieses Angebot nicht qualifiziert.</w:t>
      </w:r>
    </w:p>
    <w:p w14:paraId="78984BE2" w14:textId="77777777" w:rsidR="00CB023A" w:rsidRPr="007B09EB" w:rsidRDefault="00CB023A" w:rsidP="00CB023A">
      <w:pPr>
        <w:ind w:left="720"/>
        <w:rPr>
          <w:rFonts w:cs="Tahoma"/>
          <w:lang w:val="de-DE"/>
        </w:rPr>
      </w:pPr>
    </w:p>
    <w:p w14:paraId="78984BE3" w14:textId="77777777" w:rsidR="00CB023A" w:rsidRPr="007B09EB" w:rsidRDefault="00CB023A" w:rsidP="00CB023A">
      <w:pPr>
        <w:spacing w:after="200"/>
        <w:ind w:left="720"/>
        <w:rPr>
          <w:rFonts w:cs="Tahoma"/>
          <w:lang w:val="de-DE"/>
        </w:rPr>
      </w:pPr>
      <w:r w:rsidRPr="007B09EB">
        <w:rPr>
          <w:rFonts w:cs="Tahoma"/>
          <w:b/>
          <w:u w:val="single"/>
          <w:lang w:val="de-DE"/>
        </w:rPr>
        <w:t>Step Up von Windows Server Datacenter oder System Center Datacenter zu Core Infrastructure Server Suite Datacenter</w:t>
      </w:r>
    </w:p>
    <w:p w14:paraId="78984BE4" w14:textId="77777777" w:rsidR="00CB023A" w:rsidRPr="007B09EB" w:rsidRDefault="00CB023A" w:rsidP="00464F77">
      <w:pPr>
        <w:spacing w:after="200"/>
        <w:ind w:left="720"/>
        <w:rPr>
          <w:rFonts w:cs="Tahoma"/>
          <w:lang w:val="de-DE"/>
        </w:rPr>
      </w:pPr>
      <w:r w:rsidRPr="007B09EB">
        <w:rPr>
          <w:rFonts w:cs="Tahoma"/>
          <w:lang w:val="de-DE"/>
        </w:rPr>
        <w:t>Kunden sind berechtigt, ein Step Up von Windows Server Datacenter oder System Center Datacenter zu Core Infrastructure Server Suite Datacenter durchzuführen, indem sie die entsprechende Step Up-Lizenz für</w:t>
      </w:r>
      <w:r w:rsidR="001E13B8">
        <w:rPr>
          <w:rFonts w:cs="Tahoma"/>
          <w:lang w:val="de-DE"/>
        </w:rPr>
        <w:t> </w:t>
      </w:r>
      <w:r w:rsidRPr="007B09EB">
        <w:rPr>
          <w:rFonts w:cs="Tahoma"/>
          <w:lang w:val="de-DE"/>
        </w:rPr>
        <w:t>Core Infrastructure Server Suite Datacenter erwerben. Um diese Step Up-Lizenz erwerben zu können, müssen die Kunden über eine aktive Software Assurance für ihre Windows Server Datacenter- oder System</w:t>
      </w:r>
      <w:r w:rsidR="00464F77">
        <w:rPr>
          <w:rFonts w:cs="Tahoma"/>
          <w:lang w:val="de-DE"/>
        </w:rPr>
        <w:t> </w:t>
      </w:r>
      <w:r w:rsidRPr="007B09EB">
        <w:rPr>
          <w:rFonts w:cs="Tahoma"/>
          <w:lang w:val="de-DE"/>
        </w:rPr>
        <w:t xml:space="preserve">Center Datacenter-Lizenz verfügen. </w:t>
      </w:r>
    </w:p>
    <w:p w14:paraId="78984BE5" w14:textId="77777777" w:rsidR="00CB023A" w:rsidRPr="007B09EB" w:rsidRDefault="00CB023A" w:rsidP="00CB023A">
      <w:pPr>
        <w:spacing w:after="200"/>
        <w:ind w:left="720"/>
        <w:rPr>
          <w:rFonts w:cs="Tahoma"/>
          <w:lang w:val="de-DE"/>
        </w:rPr>
      </w:pPr>
      <w:r w:rsidRPr="007B09EB">
        <w:rPr>
          <w:rFonts w:cs="Tahoma"/>
          <w:lang w:val="de-DE"/>
        </w:rPr>
        <w:t xml:space="preserve">Für jede qualifizierende Lizenz für Windows Server Datacenter, die der Kunde besitzt, ist der Kunde berechtigt, eine Step Up-Lizenz für Core Infrastructure Server Suite Datacenter zu erwerben. </w:t>
      </w:r>
    </w:p>
    <w:p w14:paraId="78984BE6" w14:textId="77777777" w:rsidR="00CB023A" w:rsidRPr="007B09EB" w:rsidRDefault="00CB023A" w:rsidP="00CB023A">
      <w:pPr>
        <w:spacing w:after="200"/>
        <w:ind w:left="720"/>
        <w:rPr>
          <w:rFonts w:cs="Tahoma"/>
          <w:lang w:val="de-DE"/>
        </w:rPr>
      </w:pPr>
      <w:r w:rsidRPr="007B09EB">
        <w:rPr>
          <w:rFonts w:eastAsia="Times New Roman" w:cs="Tahoma"/>
          <w:szCs w:val="18"/>
          <w:lang w:val="de-DE"/>
        </w:rPr>
        <w:t xml:space="preserve">Für jede qualifizierende Lizenz für System Center Datacenter, die der Kunde besitzt, ist der Kunde berechtigt, eine Step Up-Lizenz für Core Infrastructure Server Suite Datacenter zu erwerben. </w:t>
      </w:r>
    </w:p>
    <w:p w14:paraId="78984BE7" w14:textId="77777777" w:rsidR="00CB023A" w:rsidRPr="007B09EB" w:rsidRDefault="00CB023A" w:rsidP="00CB023A">
      <w:pPr>
        <w:spacing w:after="200"/>
        <w:ind w:left="720"/>
        <w:rPr>
          <w:rFonts w:cs="Tahoma"/>
          <w:lang w:val="de-DE"/>
        </w:rPr>
      </w:pPr>
      <w:r w:rsidRPr="007B09EB">
        <w:rPr>
          <w:rFonts w:cs="Tahoma"/>
          <w:lang w:val="de-DE"/>
        </w:rPr>
        <w:t>Das Recht der Kunden zur Nutzung der Software unter der Lizenz für Core Infrastructure Server Suite Datacenter setzt voraus, dass die Kunden alle übrigen Zahlungsverpflichtungen in Bezug auf die Lizenz für das qualifizierende Produkt erfüllen. Die Lizenz für Core Infrastructure Server Suite Datacenter hat Vorrang vor der und ersetzt die zugrunde liegende Lizenz für das qualifizierende Produkt.</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3870"/>
        <w:gridCol w:w="3870"/>
      </w:tblGrid>
      <w:tr w:rsidR="00CB023A" w:rsidRPr="007B09EB" w14:paraId="78984BEA" w14:textId="77777777" w:rsidTr="00CB023A">
        <w:trPr>
          <w:tblHeader/>
        </w:trPr>
        <w:tc>
          <w:tcPr>
            <w:tcW w:w="3870" w:type="dxa"/>
            <w:tcBorders>
              <w:top w:val="single" w:sz="12" w:space="0" w:color="auto"/>
            </w:tcBorders>
            <w:shd w:val="clear" w:color="auto" w:fill="FABF8F"/>
            <w:tcMar>
              <w:top w:w="0" w:type="dxa"/>
              <w:left w:w="108" w:type="dxa"/>
              <w:bottom w:w="0" w:type="dxa"/>
              <w:right w:w="108" w:type="dxa"/>
            </w:tcMar>
          </w:tcPr>
          <w:p w14:paraId="78984BE8" w14:textId="77777777" w:rsidR="00CB023A" w:rsidRPr="007B09EB" w:rsidRDefault="00CB023A" w:rsidP="00CB023A">
            <w:pPr>
              <w:spacing w:after="200" w:line="276" w:lineRule="auto"/>
              <w:jc w:val="center"/>
              <w:rPr>
                <w:rFonts w:eastAsia="Times New Roman" w:cs="Tahoma"/>
                <w:b/>
                <w:szCs w:val="18"/>
              </w:rPr>
            </w:pPr>
            <w:r w:rsidRPr="007B09EB">
              <w:rPr>
                <w:rFonts w:eastAsia="Times New Roman" w:cs="Tahoma"/>
                <w:b/>
                <w:szCs w:val="18"/>
                <w:lang w:val="de-DE"/>
              </w:rPr>
              <w:t>Qualifizierendes Produkt</w:t>
            </w:r>
          </w:p>
        </w:tc>
        <w:tc>
          <w:tcPr>
            <w:tcW w:w="3870" w:type="dxa"/>
            <w:tcBorders>
              <w:top w:val="single" w:sz="12" w:space="0" w:color="auto"/>
            </w:tcBorders>
            <w:shd w:val="clear" w:color="auto" w:fill="FABF8F"/>
            <w:tcMar>
              <w:top w:w="0" w:type="dxa"/>
              <w:left w:w="108" w:type="dxa"/>
              <w:bottom w:w="0" w:type="dxa"/>
              <w:right w:w="108" w:type="dxa"/>
            </w:tcMar>
          </w:tcPr>
          <w:p w14:paraId="78984BE9" w14:textId="77777777" w:rsidR="00CB023A" w:rsidRPr="007B09EB" w:rsidRDefault="00CB023A" w:rsidP="00CB023A">
            <w:pPr>
              <w:spacing w:after="200" w:line="276" w:lineRule="auto"/>
              <w:jc w:val="center"/>
              <w:rPr>
                <w:rFonts w:eastAsia="Times New Roman" w:cs="Tahoma"/>
                <w:b/>
                <w:szCs w:val="18"/>
              </w:rPr>
            </w:pPr>
            <w:r w:rsidRPr="007B09EB">
              <w:rPr>
                <w:rFonts w:eastAsia="Times New Roman" w:cs="Tahoma"/>
                <w:b/>
                <w:szCs w:val="18"/>
                <w:lang w:val="de-DE"/>
              </w:rPr>
              <w:t>Step Up zu</w:t>
            </w:r>
          </w:p>
        </w:tc>
      </w:tr>
      <w:tr w:rsidR="00CB023A" w:rsidRPr="007B09EB" w14:paraId="78984BED" w14:textId="77777777" w:rsidTr="00CB023A">
        <w:tc>
          <w:tcPr>
            <w:tcW w:w="3870" w:type="dxa"/>
            <w:tcMar>
              <w:top w:w="0" w:type="dxa"/>
              <w:left w:w="108" w:type="dxa"/>
              <w:bottom w:w="0" w:type="dxa"/>
              <w:right w:w="108" w:type="dxa"/>
            </w:tcMar>
          </w:tcPr>
          <w:p w14:paraId="78984BEB"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Windows Server Datacenter</w:t>
            </w:r>
          </w:p>
        </w:tc>
        <w:tc>
          <w:tcPr>
            <w:tcW w:w="3870" w:type="dxa"/>
            <w:tcMar>
              <w:top w:w="0" w:type="dxa"/>
              <w:left w:w="108" w:type="dxa"/>
              <w:bottom w:w="0" w:type="dxa"/>
              <w:right w:w="108" w:type="dxa"/>
            </w:tcMar>
          </w:tcPr>
          <w:p w14:paraId="78984BEC" w14:textId="77777777" w:rsidR="00CB023A" w:rsidRPr="007B09EB" w:rsidRDefault="00CB023A" w:rsidP="00CB023A">
            <w:pPr>
              <w:spacing w:after="200" w:line="276" w:lineRule="auto"/>
              <w:rPr>
                <w:rFonts w:eastAsia="Times New Roman" w:cs="Tahoma"/>
                <w:szCs w:val="18"/>
                <w:lang w:val="fr-FR"/>
              </w:rPr>
            </w:pPr>
            <w:r w:rsidRPr="007B09EB">
              <w:rPr>
                <w:rFonts w:eastAsia="Times New Roman" w:cs="Tahoma"/>
                <w:szCs w:val="18"/>
              </w:rPr>
              <w:t>Core Infrastructure Server Suite Datacenter</w:t>
            </w:r>
          </w:p>
        </w:tc>
      </w:tr>
      <w:tr w:rsidR="00CB023A" w:rsidRPr="007B09EB" w14:paraId="78984BF0" w14:textId="77777777" w:rsidTr="00CB023A">
        <w:tc>
          <w:tcPr>
            <w:tcW w:w="3870" w:type="dxa"/>
            <w:tcBorders>
              <w:bottom w:val="single" w:sz="12" w:space="0" w:color="auto"/>
            </w:tcBorders>
            <w:tcMar>
              <w:top w:w="0" w:type="dxa"/>
              <w:left w:w="108" w:type="dxa"/>
              <w:bottom w:w="0" w:type="dxa"/>
              <w:right w:w="108" w:type="dxa"/>
            </w:tcMar>
          </w:tcPr>
          <w:p w14:paraId="78984BEE" w14:textId="77777777" w:rsidR="00CB023A" w:rsidRPr="007B09EB" w:rsidRDefault="00CB023A" w:rsidP="00CB023A">
            <w:pPr>
              <w:spacing w:after="200" w:line="276" w:lineRule="auto"/>
              <w:rPr>
                <w:rFonts w:eastAsia="Times New Roman" w:cs="Tahoma"/>
                <w:szCs w:val="18"/>
              </w:rPr>
            </w:pPr>
            <w:r w:rsidRPr="007B09EB">
              <w:rPr>
                <w:rFonts w:cs="Tahoma"/>
                <w:lang w:val="de-DE"/>
              </w:rPr>
              <w:t>System Center Datacenter</w:t>
            </w:r>
          </w:p>
        </w:tc>
        <w:tc>
          <w:tcPr>
            <w:tcW w:w="3870" w:type="dxa"/>
            <w:tcBorders>
              <w:bottom w:val="single" w:sz="12" w:space="0" w:color="auto"/>
            </w:tcBorders>
            <w:tcMar>
              <w:top w:w="0" w:type="dxa"/>
              <w:left w:w="108" w:type="dxa"/>
              <w:bottom w:w="0" w:type="dxa"/>
              <w:right w:w="108" w:type="dxa"/>
            </w:tcMar>
          </w:tcPr>
          <w:p w14:paraId="78984BEF" w14:textId="77777777" w:rsidR="00CB023A" w:rsidRPr="007B09EB" w:rsidRDefault="00CB023A" w:rsidP="00CB023A">
            <w:pPr>
              <w:spacing w:after="200" w:line="276" w:lineRule="auto"/>
              <w:rPr>
                <w:rFonts w:eastAsia="Times New Roman" w:cs="Tahoma"/>
                <w:szCs w:val="18"/>
                <w:lang w:val="fr-FR"/>
              </w:rPr>
            </w:pPr>
            <w:r w:rsidRPr="007B09EB">
              <w:rPr>
                <w:rFonts w:eastAsia="Times New Roman" w:cs="Tahoma"/>
                <w:szCs w:val="18"/>
              </w:rPr>
              <w:t>Core Infrastructure Server Suite Datacenter</w:t>
            </w:r>
          </w:p>
        </w:tc>
      </w:tr>
    </w:tbl>
    <w:p w14:paraId="78984BF1" w14:textId="77777777" w:rsidR="00CB023A" w:rsidRPr="007B09EB" w:rsidRDefault="00CB023A" w:rsidP="00CB023A">
      <w:pPr>
        <w:ind w:left="900"/>
        <w:rPr>
          <w:rFonts w:cs="Tahoma"/>
        </w:rPr>
      </w:pPr>
      <w:bookmarkStart w:id="1698" w:name="Srv_38DynCRMWorkProEnt"/>
    </w:p>
    <w:p w14:paraId="78984BF2" w14:textId="77777777" w:rsidR="00CB023A" w:rsidRPr="007B09EB" w:rsidRDefault="00CB023A" w:rsidP="00CB023A">
      <w:pPr>
        <w:pStyle w:val="Heading3"/>
        <w:rPr>
          <w:rFonts w:ascii="Tahoma" w:hAnsi="Tahoma" w:cs="Tahoma"/>
          <w:lang w:val="de-DE"/>
        </w:rPr>
      </w:pPr>
      <w:bookmarkStart w:id="1699" w:name="_Toc336338299"/>
      <w:bookmarkStart w:id="1700" w:name="_Toc339370749"/>
      <w:bookmarkStart w:id="1701" w:name="_38_Data_Warehouse"/>
      <w:bookmarkStart w:id="1702" w:name="_Toc340792744"/>
      <w:bookmarkStart w:id="1703" w:name="Srv_41DataWarehouseConsApp2012"/>
      <w:bookmarkEnd w:id="1698"/>
      <w:bookmarkEnd w:id="1699"/>
      <w:bookmarkEnd w:id="1700"/>
      <w:bookmarkEnd w:id="1701"/>
      <w:r w:rsidRPr="007B09EB">
        <w:rPr>
          <w:rFonts w:ascii="Tahoma" w:hAnsi="Tahoma" w:cs="Tahoma"/>
          <w:caps/>
          <w:color w:val="F66400"/>
          <w:sz w:val="22"/>
          <w:vertAlign w:val="superscript"/>
          <w:lang w:val="de-DE"/>
        </w:rPr>
        <w:t>38</w:t>
      </w:r>
      <w:r w:rsidRPr="007B09EB">
        <w:rPr>
          <w:rFonts w:ascii="Tahoma" w:hAnsi="Tahoma" w:cs="Tahoma"/>
          <w:color w:val="F66400"/>
          <w:sz w:val="22"/>
          <w:lang w:val="de-DE"/>
        </w:rPr>
        <w:t xml:space="preserve"> Data Warehouse Appliance 2012</w:t>
      </w:r>
      <w:bookmarkEnd w:id="1702"/>
    </w:p>
    <w:bookmarkEnd w:id="1703"/>
    <w:p w14:paraId="78984BF3" w14:textId="77777777" w:rsidR="00CB023A" w:rsidRPr="007B09EB" w:rsidRDefault="00CB023A" w:rsidP="00CB023A">
      <w:pPr>
        <w:ind w:left="720"/>
        <w:rPr>
          <w:rFonts w:cs="Tahoma"/>
          <w:lang w:val="de-DE"/>
        </w:rPr>
      </w:pPr>
    </w:p>
    <w:p w14:paraId="78984BF4" w14:textId="77777777" w:rsidR="00CB023A" w:rsidRPr="007B09EB" w:rsidRDefault="00CB023A" w:rsidP="00CB023A">
      <w:pPr>
        <w:ind w:left="720"/>
        <w:rPr>
          <w:rFonts w:cs="Tahoma"/>
          <w:lang w:val="de-DE"/>
        </w:rPr>
      </w:pPr>
      <w:r w:rsidRPr="007B09EB">
        <w:rPr>
          <w:rFonts w:cs="Tahoma"/>
          <w:szCs w:val="18"/>
          <w:lang w:val="de-DE"/>
        </w:rPr>
        <w:t>Die Data Warehouse Appliance 2012-Software, die SQL Server 2008 R2 enthält, ist nur in von Microsoft genehmigten Hardware- und Softwarekonfigurationen verfügbar. Die Nutzung der Software in anderen Konfigurationen wird nicht unterstützt und kann die Leistung beeinträchtigen.</w:t>
      </w:r>
      <w:r w:rsidRPr="007B09EB">
        <w:rPr>
          <w:rFonts w:cs="Tahoma"/>
          <w:lang w:val="de-DE"/>
        </w:rPr>
        <w:t xml:space="preserve"> </w:t>
      </w:r>
      <w:bookmarkStart w:id="1704" w:name="Srv_38DynamicsCRMOnline"/>
      <w:bookmarkStart w:id="1705" w:name="Srv_37DynamicsCRMOnline"/>
      <w:bookmarkStart w:id="1706" w:name="Srv_37EntCALSuite"/>
      <w:bookmarkEnd w:id="1704"/>
      <w:bookmarkEnd w:id="1705"/>
      <w:bookmarkEnd w:id="1706"/>
      <w:r w:rsidRPr="007B09EB">
        <w:rPr>
          <w:rFonts w:cs="Tahoma"/>
          <w:lang w:val="de-DE"/>
        </w:rPr>
        <w:t xml:space="preserve">Weitere Informationen finden Sie unter </w:t>
      </w:r>
      <w:hyperlink r:id="rId45" w:tooltip="http://www.microsoft.com/sqlserver/en/us/get-sql-server/how-to-buy.aspx" w:history="1">
        <w:r w:rsidRPr="007B09EB">
          <w:rPr>
            <w:rStyle w:val="Hyperlink"/>
            <w:rFonts w:cs="Tahoma"/>
            <w:lang w:val="de-DE"/>
          </w:rPr>
          <w:t>http://www.microsoft.com/sqlserver/en/us/get-sql-server/how-to-buy.aspx</w:t>
        </w:r>
      </w:hyperlink>
      <w:r w:rsidRPr="007B09EB">
        <w:rPr>
          <w:rFonts w:cs="Tahoma"/>
          <w:lang w:val="de-DE"/>
        </w:rPr>
        <w:t xml:space="preserve">. </w:t>
      </w:r>
    </w:p>
    <w:p w14:paraId="78984BF5" w14:textId="77777777" w:rsidR="00CB023A" w:rsidRPr="007B09EB" w:rsidRDefault="00CB023A" w:rsidP="00CB023A">
      <w:pPr>
        <w:pStyle w:val="Heading3"/>
        <w:rPr>
          <w:rFonts w:ascii="Tahoma" w:hAnsi="Tahoma" w:cs="Tahoma"/>
          <w:sz w:val="18"/>
          <w:szCs w:val="18"/>
          <w:lang w:val="de-DE"/>
        </w:rPr>
      </w:pPr>
    </w:p>
    <w:p w14:paraId="78984BF6" w14:textId="77777777" w:rsidR="00CB023A" w:rsidRPr="007B09EB" w:rsidRDefault="00CB023A" w:rsidP="00CB023A">
      <w:pPr>
        <w:pStyle w:val="Heading3"/>
        <w:tabs>
          <w:tab w:val="left" w:pos="3491"/>
        </w:tabs>
        <w:rPr>
          <w:rFonts w:ascii="Tahoma" w:hAnsi="Tahoma" w:cs="Tahoma"/>
          <w:caps/>
          <w:color w:val="F66400"/>
          <w:sz w:val="22"/>
          <w:vertAlign w:val="superscript"/>
          <w:lang w:val="de-DE"/>
        </w:rPr>
      </w:pPr>
      <w:r w:rsidRPr="007B09EB">
        <w:rPr>
          <w:rFonts w:ascii="Tahoma" w:hAnsi="Tahoma" w:cs="Tahoma"/>
          <w:caps/>
          <w:color w:val="F66400"/>
          <w:sz w:val="22"/>
          <w:vertAlign w:val="superscript"/>
          <w:lang w:val="de-DE"/>
        </w:rPr>
        <w:tab/>
      </w:r>
    </w:p>
    <w:p w14:paraId="78984BF7" w14:textId="77777777" w:rsidR="0097485C" w:rsidRPr="007B09EB" w:rsidRDefault="0097485C" w:rsidP="0097485C">
      <w:pPr>
        <w:rPr>
          <w:lang w:val="de-DE"/>
        </w:rPr>
      </w:pPr>
    </w:p>
    <w:p w14:paraId="78984BF8" w14:textId="77777777" w:rsidR="00CB023A" w:rsidRPr="007B09EB" w:rsidRDefault="00CB023A" w:rsidP="00CB023A">
      <w:pPr>
        <w:pStyle w:val="Heading3"/>
        <w:rPr>
          <w:rFonts w:ascii="Tahoma" w:hAnsi="Tahoma" w:cs="Tahoma"/>
          <w:lang w:val="de-DE"/>
        </w:rPr>
      </w:pPr>
      <w:bookmarkStart w:id="1707" w:name="_40_Dynamics_CRM"/>
      <w:bookmarkStart w:id="1708" w:name="_40_39_Dynamics"/>
      <w:bookmarkStart w:id="1709" w:name="_Toc336338300"/>
      <w:bookmarkStart w:id="1710" w:name="_Toc339370750"/>
      <w:bookmarkStart w:id="1711" w:name="_39_Dynamics_CRM"/>
      <w:bookmarkStart w:id="1712" w:name="_Toc340792745"/>
      <w:bookmarkEnd w:id="1707"/>
      <w:bookmarkEnd w:id="1708"/>
      <w:bookmarkEnd w:id="1709"/>
      <w:bookmarkEnd w:id="1710"/>
      <w:bookmarkEnd w:id="1711"/>
      <w:r w:rsidRPr="007B09EB">
        <w:rPr>
          <w:rFonts w:ascii="Tahoma" w:hAnsi="Tahoma" w:cs="Tahoma"/>
          <w:caps/>
          <w:color w:val="F66400"/>
          <w:sz w:val="22"/>
          <w:vertAlign w:val="superscript"/>
          <w:lang w:val="de-DE"/>
        </w:rPr>
        <w:t>39</w:t>
      </w:r>
      <w:r w:rsidRPr="007B09EB">
        <w:rPr>
          <w:rFonts w:ascii="Tahoma" w:hAnsi="Tahoma" w:cs="Tahoma"/>
          <w:color w:val="F66400"/>
          <w:sz w:val="22"/>
          <w:lang w:val="de-DE"/>
        </w:rPr>
        <w:t xml:space="preserve"> Dynamics CRM Online</w:t>
      </w:r>
      <w:bookmarkEnd w:id="1712"/>
    </w:p>
    <w:p w14:paraId="78984BF9" w14:textId="77777777" w:rsidR="00CB023A" w:rsidRPr="007B09EB" w:rsidRDefault="00CB023A" w:rsidP="00CB023A">
      <w:pPr>
        <w:pStyle w:val="Heading3"/>
        <w:rPr>
          <w:rFonts w:ascii="Tahoma" w:hAnsi="Tahoma" w:cs="Tahoma"/>
          <w:sz w:val="18"/>
          <w:szCs w:val="18"/>
          <w:lang w:val="de-DE"/>
        </w:rPr>
      </w:pPr>
    </w:p>
    <w:p w14:paraId="78984BFA" w14:textId="77777777" w:rsidR="00CB023A" w:rsidRPr="007B09EB" w:rsidRDefault="00CB023A" w:rsidP="00CB023A">
      <w:pPr>
        <w:ind w:left="720"/>
        <w:rPr>
          <w:rFonts w:cs="Tahoma"/>
          <w:lang w:val="de-DE"/>
        </w:rPr>
      </w:pPr>
      <w:r w:rsidRPr="007B09EB">
        <w:rPr>
          <w:rFonts w:cs="Tahoma"/>
          <w:color w:val="000000"/>
          <w:u w:val="single"/>
          <w:lang w:val="de-DE"/>
        </w:rPr>
        <w:t>Länder, in denen Dynamics CRM Online verfügbar ist</w:t>
      </w:r>
    </w:p>
    <w:p w14:paraId="78984BFB" w14:textId="77777777" w:rsidR="00CB023A" w:rsidRPr="007B09EB" w:rsidRDefault="00CB023A" w:rsidP="00CB023A">
      <w:pPr>
        <w:ind w:left="540"/>
        <w:rPr>
          <w:rFonts w:cs="Tahoma"/>
          <w:lang w:val="de-DE"/>
        </w:rPr>
      </w:pPr>
    </w:p>
    <w:tbl>
      <w:tblPr>
        <w:tblW w:w="8020" w:type="dxa"/>
        <w:tblInd w:w="1458" w:type="dxa"/>
        <w:tblCellMar>
          <w:left w:w="0" w:type="dxa"/>
          <w:right w:w="0" w:type="dxa"/>
        </w:tblCellMar>
        <w:tblLook w:val="00A0" w:firstRow="1" w:lastRow="0" w:firstColumn="1" w:lastColumn="0" w:noHBand="0" w:noVBand="0"/>
      </w:tblPr>
      <w:tblGrid>
        <w:gridCol w:w="2680"/>
        <w:gridCol w:w="2670"/>
        <w:gridCol w:w="2670"/>
      </w:tblGrid>
      <w:tr w:rsidR="00CB023A" w:rsidRPr="007B09EB" w14:paraId="78984BFF" w14:textId="77777777" w:rsidTr="002A504C">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984BFC" w14:textId="77777777" w:rsidR="00CB023A" w:rsidRPr="007B09EB" w:rsidRDefault="00CB023A" w:rsidP="00CB023A">
            <w:pPr>
              <w:jc w:val="center"/>
              <w:rPr>
                <w:rFonts w:cs="Tahoma"/>
                <w:b/>
                <w:bCs/>
                <w:szCs w:val="20"/>
              </w:rPr>
            </w:pPr>
            <w:r w:rsidRPr="007B09EB">
              <w:rPr>
                <w:rFonts w:cs="Tahoma"/>
                <w:b/>
                <w:bCs/>
                <w:szCs w:val="20"/>
                <w:lang w:val="de-DE"/>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14:paraId="78984BFD" w14:textId="77777777" w:rsidR="00CB023A" w:rsidRPr="007B09EB" w:rsidRDefault="00CB023A" w:rsidP="00CB023A">
            <w:pPr>
              <w:jc w:val="center"/>
              <w:rPr>
                <w:rFonts w:cs="Tahoma"/>
                <w:b/>
                <w:bCs/>
                <w:szCs w:val="20"/>
              </w:rPr>
            </w:pPr>
            <w:r w:rsidRPr="007B09EB">
              <w:rPr>
                <w:rFonts w:cs="Tahoma"/>
                <w:b/>
                <w:bCs/>
                <w:szCs w:val="20"/>
                <w:lang w:val="de-DE"/>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8984BFE" w14:textId="77777777" w:rsidR="00CB023A" w:rsidRPr="007B09EB" w:rsidRDefault="00CB023A" w:rsidP="00CB023A">
            <w:pPr>
              <w:jc w:val="center"/>
              <w:rPr>
                <w:rFonts w:cs="Tahoma"/>
                <w:b/>
                <w:bCs/>
                <w:szCs w:val="20"/>
              </w:rPr>
            </w:pPr>
            <w:r w:rsidRPr="007B09EB">
              <w:rPr>
                <w:rFonts w:cs="Tahoma"/>
                <w:b/>
                <w:bCs/>
                <w:szCs w:val="20"/>
                <w:lang w:val="de-DE"/>
              </w:rPr>
              <w:t>Asien-Pazifik</w:t>
            </w:r>
          </w:p>
        </w:tc>
      </w:tr>
      <w:tr w:rsidR="00CB023A" w:rsidRPr="007B09EB" w14:paraId="78984C03" w14:textId="77777777" w:rsidTr="00CB023A">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8984C00" w14:textId="77777777" w:rsidR="00CB023A" w:rsidRPr="007B09EB" w:rsidRDefault="00CB023A" w:rsidP="00CB023A">
            <w:pPr>
              <w:jc w:val="center"/>
              <w:rPr>
                <w:rFonts w:cs="Tahoma"/>
                <w:color w:val="000000"/>
                <w:szCs w:val="20"/>
              </w:rPr>
            </w:pPr>
            <w:r w:rsidRPr="007B09EB">
              <w:rPr>
                <w:rFonts w:cs="Tahoma"/>
                <w:lang w:val="de-DE"/>
              </w:rPr>
              <w:t>Brasilien</w:t>
            </w:r>
          </w:p>
        </w:tc>
        <w:tc>
          <w:tcPr>
            <w:tcW w:w="2670" w:type="dxa"/>
            <w:tcBorders>
              <w:top w:val="nil"/>
              <w:left w:val="nil"/>
              <w:bottom w:val="single" w:sz="4" w:space="0" w:color="000000"/>
              <w:right w:val="single" w:sz="4" w:space="0" w:color="auto"/>
            </w:tcBorders>
          </w:tcPr>
          <w:p w14:paraId="78984C01"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Österreich</w:t>
            </w:r>
          </w:p>
        </w:tc>
        <w:tc>
          <w:tcPr>
            <w:tcW w:w="2670" w:type="dxa"/>
            <w:tcBorders>
              <w:top w:val="nil"/>
              <w:left w:val="single" w:sz="4" w:space="0" w:color="auto"/>
              <w:bottom w:val="single" w:sz="4" w:space="0" w:color="000000"/>
              <w:right w:val="single" w:sz="8" w:space="0" w:color="000000"/>
            </w:tcBorders>
          </w:tcPr>
          <w:p w14:paraId="78984C02"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Australien</w:t>
            </w:r>
          </w:p>
        </w:tc>
      </w:tr>
      <w:tr w:rsidR="00CB023A" w:rsidRPr="007B09EB" w14:paraId="78984C0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04" w14:textId="77777777" w:rsidR="00CB023A" w:rsidRPr="007B09EB" w:rsidRDefault="00CB023A" w:rsidP="00CB023A">
            <w:pPr>
              <w:jc w:val="center"/>
              <w:rPr>
                <w:rFonts w:cs="Tahoma"/>
                <w:color w:val="000000"/>
                <w:szCs w:val="20"/>
              </w:rPr>
            </w:pPr>
            <w:r w:rsidRPr="007B09EB">
              <w:rPr>
                <w:rFonts w:cs="Tahoma"/>
                <w:lang w:val="de-DE"/>
              </w:rPr>
              <w:t>Kanada</w:t>
            </w:r>
          </w:p>
        </w:tc>
        <w:tc>
          <w:tcPr>
            <w:tcW w:w="2670" w:type="dxa"/>
            <w:tcBorders>
              <w:top w:val="single" w:sz="4" w:space="0" w:color="000000"/>
              <w:left w:val="nil"/>
              <w:bottom w:val="single" w:sz="4" w:space="0" w:color="000000"/>
              <w:right w:val="single" w:sz="4" w:space="0" w:color="auto"/>
            </w:tcBorders>
          </w:tcPr>
          <w:p w14:paraId="78984C05"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Belgien</w:t>
            </w:r>
          </w:p>
        </w:tc>
        <w:tc>
          <w:tcPr>
            <w:tcW w:w="2670" w:type="dxa"/>
            <w:tcBorders>
              <w:top w:val="single" w:sz="4" w:space="0" w:color="000000"/>
              <w:left w:val="single" w:sz="4" w:space="0" w:color="auto"/>
              <w:bottom w:val="single" w:sz="4" w:space="0" w:color="000000"/>
              <w:right w:val="single" w:sz="4" w:space="0" w:color="000000"/>
            </w:tcBorders>
          </w:tcPr>
          <w:p w14:paraId="78984C06"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Hongkong</w:t>
            </w:r>
          </w:p>
        </w:tc>
      </w:tr>
      <w:tr w:rsidR="00CB023A" w:rsidRPr="007B09EB" w14:paraId="78984C0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08" w14:textId="77777777" w:rsidR="00CB023A" w:rsidRPr="007B09EB" w:rsidRDefault="00CB023A" w:rsidP="00CB023A">
            <w:pPr>
              <w:jc w:val="center"/>
              <w:rPr>
                <w:rFonts w:cs="Tahoma"/>
                <w:color w:val="000000"/>
                <w:szCs w:val="20"/>
              </w:rPr>
            </w:pPr>
            <w:r w:rsidRPr="007B09EB">
              <w:rPr>
                <w:rFonts w:cs="Tahoma"/>
                <w:lang w:val="de-DE"/>
              </w:rPr>
              <w:t>Kolumbien</w:t>
            </w:r>
          </w:p>
        </w:tc>
        <w:tc>
          <w:tcPr>
            <w:tcW w:w="2670" w:type="dxa"/>
            <w:tcBorders>
              <w:top w:val="single" w:sz="4" w:space="0" w:color="000000"/>
              <w:left w:val="nil"/>
              <w:bottom w:val="single" w:sz="4" w:space="0" w:color="000000"/>
              <w:right w:val="single" w:sz="4" w:space="0" w:color="auto"/>
            </w:tcBorders>
          </w:tcPr>
          <w:p w14:paraId="78984C09"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Zypern</w:t>
            </w:r>
          </w:p>
        </w:tc>
        <w:tc>
          <w:tcPr>
            <w:tcW w:w="2670" w:type="dxa"/>
            <w:tcBorders>
              <w:top w:val="single" w:sz="4" w:space="0" w:color="000000"/>
              <w:left w:val="single" w:sz="4" w:space="0" w:color="auto"/>
              <w:bottom w:val="single" w:sz="4" w:space="0" w:color="000000"/>
              <w:right w:val="single" w:sz="4" w:space="0" w:color="000000"/>
            </w:tcBorders>
          </w:tcPr>
          <w:p w14:paraId="78984C0A"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Indien</w:t>
            </w:r>
          </w:p>
        </w:tc>
      </w:tr>
      <w:tr w:rsidR="00CB023A" w:rsidRPr="007B09EB" w14:paraId="78984C0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0C" w14:textId="77777777" w:rsidR="00CB023A" w:rsidRPr="007B09EB" w:rsidRDefault="00CB023A" w:rsidP="00CB023A">
            <w:pPr>
              <w:jc w:val="center"/>
              <w:rPr>
                <w:rFonts w:cs="Tahoma"/>
              </w:rPr>
            </w:pPr>
            <w:r w:rsidRPr="007B09EB">
              <w:rPr>
                <w:rFonts w:cs="Tahoma"/>
                <w:lang w:val="de-DE"/>
              </w:rPr>
              <w:t>Costa Rica</w:t>
            </w:r>
          </w:p>
        </w:tc>
        <w:tc>
          <w:tcPr>
            <w:tcW w:w="2670" w:type="dxa"/>
            <w:tcBorders>
              <w:top w:val="single" w:sz="4" w:space="0" w:color="000000"/>
              <w:left w:val="nil"/>
              <w:bottom w:val="single" w:sz="4" w:space="0" w:color="000000"/>
              <w:right w:val="single" w:sz="4" w:space="0" w:color="auto"/>
            </w:tcBorders>
          </w:tcPr>
          <w:p w14:paraId="78984C0D"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Tschechische Republik</w:t>
            </w:r>
          </w:p>
        </w:tc>
        <w:tc>
          <w:tcPr>
            <w:tcW w:w="2670" w:type="dxa"/>
            <w:tcBorders>
              <w:top w:val="single" w:sz="4" w:space="0" w:color="000000"/>
              <w:left w:val="single" w:sz="4" w:space="0" w:color="auto"/>
              <w:bottom w:val="single" w:sz="4" w:space="0" w:color="000000"/>
              <w:right w:val="single" w:sz="4" w:space="0" w:color="000000"/>
            </w:tcBorders>
          </w:tcPr>
          <w:p w14:paraId="78984C0E"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Japan</w:t>
            </w:r>
          </w:p>
        </w:tc>
      </w:tr>
      <w:tr w:rsidR="00CB023A" w:rsidRPr="007B09EB" w14:paraId="78984C13"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10" w14:textId="77777777" w:rsidR="00CB023A" w:rsidRPr="007B09EB" w:rsidRDefault="00CB023A" w:rsidP="00CB023A">
            <w:pPr>
              <w:jc w:val="center"/>
              <w:rPr>
                <w:rFonts w:cs="Tahoma"/>
              </w:rPr>
            </w:pPr>
            <w:r w:rsidRPr="007B09EB">
              <w:rPr>
                <w:rFonts w:cs="Tahoma"/>
                <w:lang w:val="de-DE"/>
              </w:rPr>
              <w:t>Chile</w:t>
            </w:r>
          </w:p>
        </w:tc>
        <w:tc>
          <w:tcPr>
            <w:tcW w:w="2670" w:type="dxa"/>
            <w:tcBorders>
              <w:top w:val="single" w:sz="4" w:space="0" w:color="000000"/>
              <w:left w:val="nil"/>
              <w:bottom w:val="single" w:sz="4" w:space="0" w:color="000000"/>
              <w:right w:val="single" w:sz="4" w:space="0" w:color="auto"/>
            </w:tcBorders>
          </w:tcPr>
          <w:p w14:paraId="78984C11"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Dänemark</w:t>
            </w:r>
          </w:p>
        </w:tc>
        <w:tc>
          <w:tcPr>
            <w:tcW w:w="2670" w:type="dxa"/>
            <w:tcBorders>
              <w:top w:val="single" w:sz="4" w:space="0" w:color="000000"/>
              <w:left w:val="single" w:sz="4" w:space="0" w:color="auto"/>
              <w:bottom w:val="single" w:sz="4" w:space="0" w:color="000000"/>
              <w:right w:val="single" w:sz="4" w:space="0" w:color="000000"/>
            </w:tcBorders>
          </w:tcPr>
          <w:p w14:paraId="78984C12"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Korea</w:t>
            </w:r>
          </w:p>
        </w:tc>
      </w:tr>
      <w:tr w:rsidR="00CB023A" w:rsidRPr="007B09EB" w14:paraId="78984C1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14" w14:textId="77777777" w:rsidR="00CB023A" w:rsidRPr="007B09EB" w:rsidRDefault="00CB023A" w:rsidP="00CB023A">
            <w:pPr>
              <w:jc w:val="center"/>
              <w:rPr>
                <w:rFonts w:cs="Tahoma"/>
              </w:rPr>
            </w:pPr>
            <w:r w:rsidRPr="007B09EB">
              <w:rPr>
                <w:rFonts w:cs="Tahoma"/>
                <w:lang w:val="de-DE"/>
              </w:rPr>
              <w:t>Mexiko</w:t>
            </w:r>
          </w:p>
        </w:tc>
        <w:tc>
          <w:tcPr>
            <w:tcW w:w="2670" w:type="dxa"/>
            <w:tcBorders>
              <w:top w:val="single" w:sz="4" w:space="0" w:color="000000"/>
              <w:left w:val="nil"/>
              <w:bottom w:val="single" w:sz="4" w:space="0" w:color="000000"/>
              <w:right w:val="single" w:sz="4" w:space="0" w:color="auto"/>
            </w:tcBorders>
          </w:tcPr>
          <w:p w14:paraId="78984C15"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Finnland</w:t>
            </w:r>
          </w:p>
        </w:tc>
        <w:tc>
          <w:tcPr>
            <w:tcW w:w="2670" w:type="dxa"/>
            <w:tcBorders>
              <w:top w:val="single" w:sz="4" w:space="0" w:color="000000"/>
              <w:left w:val="single" w:sz="4" w:space="0" w:color="auto"/>
              <w:bottom w:val="single" w:sz="4" w:space="0" w:color="000000"/>
              <w:right w:val="single" w:sz="4" w:space="0" w:color="000000"/>
            </w:tcBorders>
          </w:tcPr>
          <w:p w14:paraId="78984C16"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Malaysia</w:t>
            </w:r>
          </w:p>
        </w:tc>
      </w:tr>
      <w:tr w:rsidR="00CB023A" w:rsidRPr="007B09EB" w14:paraId="78984C1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18" w14:textId="77777777" w:rsidR="00CB023A" w:rsidRPr="007B09EB" w:rsidRDefault="00CB023A" w:rsidP="00CB023A">
            <w:pPr>
              <w:jc w:val="center"/>
              <w:rPr>
                <w:rFonts w:cs="Tahoma"/>
              </w:rPr>
            </w:pPr>
            <w:r w:rsidRPr="007B09EB">
              <w:rPr>
                <w:rFonts w:cs="Tahoma"/>
                <w:lang w:val="de-DE"/>
              </w:rPr>
              <w:t>Peru</w:t>
            </w:r>
          </w:p>
        </w:tc>
        <w:tc>
          <w:tcPr>
            <w:tcW w:w="2670" w:type="dxa"/>
            <w:tcBorders>
              <w:top w:val="single" w:sz="4" w:space="0" w:color="000000"/>
              <w:left w:val="nil"/>
              <w:bottom w:val="single" w:sz="4" w:space="0" w:color="000000"/>
              <w:right w:val="single" w:sz="4" w:space="0" w:color="auto"/>
            </w:tcBorders>
          </w:tcPr>
          <w:p w14:paraId="78984C19"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Frankreich</w:t>
            </w:r>
          </w:p>
        </w:tc>
        <w:tc>
          <w:tcPr>
            <w:tcW w:w="2670" w:type="dxa"/>
            <w:tcBorders>
              <w:top w:val="single" w:sz="4" w:space="0" w:color="000000"/>
              <w:left w:val="single" w:sz="4" w:space="0" w:color="auto"/>
              <w:bottom w:val="single" w:sz="4" w:space="0" w:color="000000"/>
              <w:right w:val="single" w:sz="4" w:space="0" w:color="000000"/>
            </w:tcBorders>
          </w:tcPr>
          <w:p w14:paraId="78984C1A"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Neuseeland</w:t>
            </w:r>
          </w:p>
        </w:tc>
      </w:tr>
      <w:tr w:rsidR="00CB023A" w:rsidRPr="007B09EB" w14:paraId="78984C1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1C" w14:textId="77777777" w:rsidR="00CB023A" w:rsidRPr="007B09EB" w:rsidRDefault="00CB023A" w:rsidP="00CB023A">
            <w:pPr>
              <w:jc w:val="center"/>
              <w:rPr>
                <w:rFonts w:cs="Tahoma"/>
              </w:rPr>
            </w:pPr>
            <w:r w:rsidRPr="007B09EB">
              <w:rPr>
                <w:rFonts w:cs="Tahoma"/>
                <w:lang w:val="de-DE"/>
              </w:rPr>
              <w:t>Puerto Rico</w:t>
            </w:r>
          </w:p>
        </w:tc>
        <w:tc>
          <w:tcPr>
            <w:tcW w:w="2670" w:type="dxa"/>
            <w:tcBorders>
              <w:top w:val="single" w:sz="4" w:space="0" w:color="000000"/>
              <w:left w:val="nil"/>
              <w:bottom w:val="single" w:sz="4" w:space="0" w:color="000000"/>
              <w:right w:val="single" w:sz="4" w:space="0" w:color="auto"/>
            </w:tcBorders>
          </w:tcPr>
          <w:p w14:paraId="78984C1D"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Deutschland</w:t>
            </w:r>
          </w:p>
        </w:tc>
        <w:tc>
          <w:tcPr>
            <w:tcW w:w="2670" w:type="dxa"/>
            <w:tcBorders>
              <w:top w:val="single" w:sz="4" w:space="0" w:color="000000"/>
              <w:left w:val="single" w:sz="4" w:space="0" w:color="auto"/>
              <w:bottom w:val="single" w:sz="4" w:space="0" w:color="000000"/>
              <w:right w:val="single" w:sz="4" w:space="0" w:color="000000"/>
            </w:tcBorders>
          </w:tcPr>
          <w:p w14:paraId="78984C1E"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r w:rsidRPr="007B09EB">
              <w:rPr>
                <w:rFonts w:ascii="Tahoma" w:hAnsi="Tahoma" w:cs="Tahoma"/>
                <w:color w:val="000000"/>
                <w:sz w:val="18"/>
                <w:szCs w:val="20"/>
                <w:lang w:val="de-DE"/>
              </w:rPr>
              <w:t>Singapur</w:t>
            </w:r>
          </w:p>
        </w:tc>
      </w:tr>
      <w:tr w:rsidR="00CB023A" w:rsidRPr="007B09EB" w14:paraId="78984C23"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20" w14:textId="77777777" w:rsidR="00CB023A" w:rsidRPr="007B09EB" w:rsidRDefault="00CB023A" w:rsidP="00CB023A">
            <w:pPr>
              <w:jc w:val="center"/>
              <w:rPr>
                <w:rFonts w:cs="Tahoma"/>
              </w:rPr>
            </w:pPr>
            <w:r w:rsidRPr="007B09EB">
              <w:rPr>
                <w:rFonts w:cs="Tahoma"/>
                <w:lang w:val="de-DE"/>
              </w:rPr>
              <w:t>Trinidad und Tobago</w:t>
            </w:r>
          </w:p>
        </w:tc>
        <w:tc>
          <w:tcPr>
            <w:tcW w:w="2670" w:type="dxa"/>
            <w:tcBorders>
              <w:top w:val="single" w:sz="4" w:space="0" w:color="000000"/>
              <w:left w:val="nil"/>
              <w:bottom w:val="single" w:sz="4" w:space="0" w:color="000000"/>
              <w:right w:val="single" w:sz="4" w:space="0" w:color="auto"/>
            </w:tcBorders>
          </w:tcPr>
          <w:p w14:paraId="78984C21"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Griechenland</w:t>
            </w:r>
          </w:p>
        </w:tc>
        <w:tc>
          <w:tcPr>
            <w:tcW w:w="2670" w:type="dxa"/>
            <w:tcBorders>
              <w:top w:val="single" w:sz="4" w:space="0" w:color="000000"/>
              <w:left w:val="single" w:sz="4" w:space="0" w:color="auto"/>
              <w:bottom w:val="single" w:sz="4" w:space="0" w:color="000000"/>
              <w:right w:val="single" w:sz="4" w:space="0" w:color="000000"/>
            </w:tcBorders>
          </w:tcPr>
          <w:p w14:paraId="78984C22"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2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24" w14:textId="77777777" w:rsidR="00CB023A" w:rsidRPr="007B09EB" w:rsidRDefault="00CB023A" w:rsidP="00CB023A">
            <w:pPr>
              <w:jc w:val="center"/>
              <w:rPr>
                <w:rFonts w:cs="Tahoma"/>
              </w:rPr>
            </w:pPr>
            <w:r w:rsidRPr="007B09EB">
              <w:rPr>
                <w:rFonts w:cs="Tahoma"/>
                <w:lang w:val="de-DE"/>
              </w:rPr>
              <w:t>Vereinigte Staaten</w:t>
            </w:r>
          </w:p>
        </w:tc>
        <w:tc>
          <w:tcPr>
            <w:tcW w:w="2670" w:type="dxa"/>
            <w:tcBorders>
              <w:top w:val="single" w:sz="4" w:space="0" w:color="000000"/>
              <w:left w:val="nil"/>
              <w:bottom w:val="single" w:sz="4" w:space="0" w:color="000000"/>
              <w:right w:val="single" w:sz="4" w:space="0" w:color="auto"/>
            </w:tcBorders>
          </w:tcPr>
          <w:p w14:paraId="78984C25" w14:textId="77777777" w:rsidR="00CB023A" w:rsidRPr="007B09EB" w:rsidRDefault="00CB023A" w:rsidP="00CB023A">
            <w:pPr>
              <w:pStyle w:val="ColorfulList-Accent11"/>
              <w:spacing w:line="276" w:lineRule="auto"/>
              <w:ind w:left="0"/>
              <w:jc w:val="center"/>
              <w:rPr>
                <w:rFonts w:ascii="Tahoma" w:hAnsi="Tahoma" w:cs="Tahoma"/>
                <w:color w:val="000000"/>
                <w:sz w:val="18"/>
                <w:szCs w:val="18"/>
              </w:rPr>
            </w:pPr>
            <w:r w:rsidRPr="007B09EB">
              <w:rPr>
                <w:rFonts w:ascii="Tahoma" w:hAnsi="Tahoma" w:cs="Tahoma"/>
                <w:sz w:val="18"/>
                <w:lang w:val="de-DE"/>
              </w:rPr>
              <w:t>Ungarn</w:t>
            </w:r>
          </w:p>
        </w:tc>
        <w:tc>
          <w:tcPr>
            <w:tcW w:w="2670" w:type="dxa"/>
            <w:tcBorders>
              <w:top w:val="single" w:sz="4" w:space="0" w:color="000000"/>
              <w:left w:val="single" w:sz="4" w:space="0" w:color="auto"/>
              <w:bottom w:val="single" w:sz="4" w:space="0" w:color="000000"/>
              <w:right w:val="single" w:sz="4" w:space="0" w:color="000000"/>
            </w:tcBorders>
          </w:tcPr>
          <w:p w14:paraId="78984C26"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2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28"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29"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Irland</w:t>
            </w:r>
          </w:p>
        </w:tc>
        <w:tc>
          <w:tcPr>
            <w:tcW w:w="2670" w:type="dxa"/>
            <w:tcBorders>
              <w:top w:val="single" w:sz="4" w:space="0" w:color="000000"/>
              <w:left w:val="single" w:sz="4" w:space="0" w:color="auto"/>
              <w:bottom w:val="single" w:sz="4" w:space="0" w:color="000000"/>
              <w:right w:val="single" w:sz="4" w:space="0" w:color="000000"/>
            </w:tcBorders>
          </w:tcPr>
          <w:p w14:paraId="78984C2A"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2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2C"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2D"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Israel</w:t>
            </w:r>
          </w:p>
        </w:tc>
        <w:tc>
          <w:tcPr>
            <w:tcW w:w="2670" w:type="dxa"/>
            <w:tcBorders>
              <w:top w:val="single" w:sz="4" w:space="0" w:color="000000"/>
              <w:left w:val="single" w:sz="4" w:space="0" w:color="auto"/>
              <w:bottom w:val="single" w:sz="4" w:space="0" w:color="000000"/>
              <w:right w:val="single" w:sz="4" w:space="0" w:color="000000"/>
            </w:tcBorders>
          </w:tcPr>
          <w:p w14:paraId="78984C2E"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33"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30"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31"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Italien</w:t>
            </w:r>
          </w:p>
        </w:tc>
        <w:tc>
          <w:tcPr>
            <w:tcW w:w="2670" w:type="dxa"/>
            <w:tcBorders>
              <w:top w:val="single" w:sz="4" w:space="0" w:color="000000"/>
              <w:left w:val="single" w:sz="4" w:space="0" w:color="auto"/>
              <w:bottom w:val="single" w:sz="4" w:space="0" w:color="000000"/>
              <w:right w:val="single" w:sz="4" w:space="0" w:color="000000"/>
            </w:tcBorders>
          </w:tcPr>
          <w:p w14:paraId="78984C32"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3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34"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35"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Luxemburg</w:t>
            </w:r>
          </w:p>
        </w:tc>
        <w:tc>
          <w:tcPr>
            <w:tcW w:w="2670" w:type="dxa"/>
            <w:tcBorders>
              <w:top w:val="single" w:sz="4" w:space="0" w:color="000000"/>
              <w:left w:val="single" w:sz="4" w:space="0" w:color="auto"/>
              <w:bottom w:val="single" w:sz="4" w:space="0" w:color="000000"/>
              <w:right w:val="single" w:sz="4" w:space="0" w:color="000000"/>
            </w:tcBorders>
          </w:tcPr>
          <w:p w14:paraId="78984C36"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3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38"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39"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Niederlande</w:t>
            </w:r>
          </w:p>
        </w:tc>
        <w:tc>
          <w:tcPr>
            <w:tcW w:w="2670" w:type="dxa"/>
            <w:tcBorders>
              <w:top w:val="single" w:sz="4" w:space="0" w:color="000000"/>
              <w:left w:val="single" w:sz="4" w:space="0" w:color="auto"/>
              <w:bottom w:val="single" w:sz="4" w:space="0" w:color="000000"/>
              <w:right w:val="single" w:sz="4" w:space="0" w:color="000000"/>
            </w:tcBorders>
          </w:tcPr>
          <w:p w14:paraId="78984C3A"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3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3C"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3D"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Norwegen</w:t>
            </w:r>
          </w:p>
        </w:tc>
        <w:tc>
          <w:tcPr>
            <w:tcW w:w="2670" w:type="dxa"/>
            <w:tcBorders>
              <w:top w:val="single" w:sz="4" w:space="0" w:color="000000"/>
              <w:left w:val="single" w:sz="4" w:space="0" w:color="auto"/>
              <w:bottom w:val="single" w:sz="4" w:space="0" w:color="000000"/>
              <w:right w:val="single" w:sz="4" w:space="0" w:color="000000"/>
            </w:tcBorders>
          </w:tcPr>
          <w:p w14:paraId="78984C3E"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43"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40"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41"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Polen</w:t>
            </w:r>
          </w:p>
        </w:tc>
        <w:tc>
          <w:tcPr>
            <w:tcW w:w="2670" w:type="dxa"/>
            <w:tcBorders>
              <w:top w:val="single" w:sz="4" w:space="0" w:color="000000"/>
              <w:left w:val="single" w:sz="4" w:space="0" w:color="auto"/>
              <w:bottom w:val="single" w:sz="4" w:space="0" w:color="000000"/>
              <w:right w:val="single" w:sz="4" w:space="0" w:color="000000"/>
            </w:tcBorders>
          </w:tcPr>
          <w:p w14:paraId="78984C42"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4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44"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45"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Portugal</w:t>
            </w:r>
          </w:p>
        </w:tc>
        <w:tc>
          <w:tcPr>
            <w:tcW w:w="2670" w:type="dxa"/>
            <w:tcBorders>
              <w:top w:val="single" w:sz="4" w:space="0" w:color="000000"/>
              <w:left w:val="single" w:sz="4" w:space="0" w:color="auto"/>
              <w:bottom w:val="single" w:sz="4" w:space="0" w:color="000000"/>
              <w:right w:val="single" w:sz="4" w:space="0" w:color="000000"/>
            </w:tcBorders>
          </w:tcPr>
          <w:p w14:paraId="78984C46"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4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48"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49"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Rumänien</w:t>
            </w:r>
          </w:p>
        </w:tc>
        <w:tc>
          <w:tcPr>
            <w:tcW w:w="2670" w:type="dxa"/>
            <w:tcBorders>
              <w:top w:val="single" w:sz="4" w:space="0" w:color="000000"/>
              <w:left w:val="single" w:sz="4" w:space="0" w:color="auto"/>
              <w:bottom w:val="single" w:sz="4" w:space="0" w:color="000000"/>
              <w:right w:val="single" w:sz="4" w:space="0" w:color="000000"/>
            </w:tcBorders>
          </w:tcPr>
          <w:p w14:paraId="78984C4A"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4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4C"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4D"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lang w:val="de-DE"/>
              </w:rPr>
              <w:t>Russland</w:t>
            </w:r>
          </w:p>
        </w:tc>
        <w:tc>
          <w:tcPr>
            <w:tcW w:w="2670" w:type="dxa"/>
            <w:tcBorders>
              <w:top w:val="single" w:sz="4" w:space="0" w:color="000000"/>
              <w:left w:val="single" w:sz="4" w:space="0" w:color="auto"/>
              <w:bottom w:val="single" w:sz="4" w:space="0" w:color="000000"/>
              <w:right w:val="single" w:sz="4" w:space="0" w:color="000000"/>
            </w:tcBorders>
          </w:tcPr>
          <w:p w14:paraId="78984C4E"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53"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50"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51"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Spanien</w:t>
            </w:r>
          </w:p>
        </w:tc>
        <w:tc>
          <w:tcPr>
            <w:tcW w:w="2670" w:type="dxa"/>
            <w:tcBorders>
              <w:top w:val="single" w:sz="4" w:space="0" w:color="000000"/>
              <w:left w:val="single" w:sz="4" w:space="0" w:color="auto"/>
              <w:bottom w:val="single" w:sz="4" w:space="0" w:color="000000"/>
              <w:right w:val="single" w:sz="4" w:space="0" w:color="000000"/>
            </w:tcBorders>
          </w:tcPr>
          <w:p w14:paraId="78984C52"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57"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54"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55"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Schweden</w:t>
            </w:r>
          </w:p>
        </w:tc>
        <w:tc>
          <w:tcPr>
            <w:tcW w:w="2670" w:type="dxa"/>
            <w:tcBorders>
              <w:top w:val="single" w:sz="4" w:space="0" w:color="000000"/>
              <w:left w:val="single" w:sz="4" w:space="0" w:color="auto"/>
              <w:bottom w:val="single" w:sz="4" w:space="0" w:color="000000"/>
              <w:right w:val="single" w:sz="4" w:space="0" w:color="000000"/>
            </w:tcBorders>
          </w:tcPr>
          <w:p w14:paraId="78984C56"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5B"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58"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59"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Schweiz</w:t>
            </w:r>
          </w:p>
        </w:tc>
        <w:tc>
          <w:tcPr>
            <w:tcW w:w="2670" w:type="dxa"/>
            <w:tcBorders>
              <w:top w:val="single" w:sz="4" w:space="0" w:color="000000"/>
              <w:left w:val="single" w:sz="4" w:space="0" w:color="auto"/>
              <w:bottom w:val="single" w:sz="4" w:space="0" w:color="000000"/>
              <w:right w:val="single" w:sz="4" w:space="0" w:color="000000"/>
            </w:tcBorders>
          </w:tcPr>
          <w:p w14:paraId="78984C5A"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r w:rsidR="00CB023A" w:rsidRPr="007B09EB" w14:paraId="78984C5F" w14:textId="77777777" w:rsidTr="00CB023A">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4C5C" w14:textId="77777777" w:rsidR="00CB023A" w:rsidRPr="007B09EB" w:rsidRDefault="00CB023A" w:rsidP="00CB023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984C5D" w14:textId="77777777" w:rsidR="00CB023A" w:rsidRPr="007B09EB" w:rsidRDefault="00CB023A" w:rsidP="00CB023A">
            <w:pPr>
              <w:pStyle w:val="ColorfulList-Accent11"/>
              <w:spacing w:line="276" w:lineRule="auto"/>
              <w:ind w:left="0"/>
              <w:jc w:val="center"/>
              <w:rPr>
                <w:rFonts w:ascii="Tahoma" w:hAnsi="Tahoma" w:cs="Tahoma"/>
                <w:sz w:val="18"/>
                <w:szCs w:val="18"/>
              </w:rPr>
            </w:pPr>
            <w:r w:rsidRPr="007B09EB">
              <w:rPr>
                <w:rFonts w:ascii="Tahoma" w:hAnsi="Tahoma" w:cs="Tahoma"/>
                <w:sz w:val="18"/>
                <w:szCs w:val="18"/>
                <w:lang w:val="de-DE"/>
              </w:rPr>
              <w:t>Vereinigtes Königreich</w:t>
            </w:r>
          </w:p>
        </w:tc>
        <w:tc>
          <w:tcPr>
            <w:tcW w:w="2670" w:type="dxa"/>
            <w:tcBorders>
              <w:top w:val="single" w:sz="4" w:space="0" w:color="000000"/>
              <w:left w:val="single" w:sz="4" w:space="0" w:color="auto"/>
              <w:bottom w:val="single" w:sz="4" w:space="0" w:color="000000"/>
              <w:right w:val="single" w:sz="4" w:space="0" w:color="000000"/>
            </w:tcBorders>
          </w:tcPr>
          <w:p w14:paraId="78984C5E" w14:textId="77777777" w:rsidR="00CB023A" w:rsidRPr="007B09EB" w:rsidRDefault="00CB023A" w:rsidP="00CB023A">
            <w:pPr>
              <w:pStyle w:val="ColorfulList-Accent11"/>
              <w:spacing w:line="276" w:lineRule="auto"/>
              <w:ind w:left="540"/>
              <w:jc w:val="center"/>
              <w:rPr>
                <w:rFonts w:ascii="Tahoma" w:hAnsi="Tahoma" w:cs="Tahoma"/>
                <w:color w:val="000000"/>
                <w:sz w:val="18"/>
                <w:szCs w:val="20"/>
              </w:rPr>
            </w:pPr>
          </w:p>
        </w:tc>
      </w:tr>
    </w:tbl>
    <w:p w14:paraId="78984C60" w14:textId="77777777" w:rsidR="00CB023A" w:rsidRPr="007B09EB" w:rsidRDefault="00CB023A" w:rsidP="00CB023A">
      <w:pPr>
        <w:ind w:left="540"/>
        <w:rPr>
          <w:rFonts w:cs="Tahoma"/>
        </w:rPr>
      </w:pPr>
    </w:p>
    <w:p w14:paraId="78984C61" w14:textId="77777777" w:rsidR="00CB023A" w:rsidRPr="007B09EB" w:rsidRDefault="00CB023A" w:rsidP="00CB023A">
      <w:pPr>
        <w:ind w:left="720"/>
        <w:rPr>
          <w:rFonts w:cs="Tahoma"/>
        </w:rPr>
      </w:pPr>
      <w:r w:rsidRPr="007B09EB">
        <w:rPr>
          <w:rFonts w:cs="Tahoma"/>
          <w:color w:val="000000"/>
          <w:u w:val="single"/>
          <w:lang w:val="de-DE"/>
        </w:rPr>
        <w:t>Campus- und School-Vertrag</w:t>
      </w:r>
    </w:p>
    <w:p w14:paraId="78984C62" w14:textId="77777777" w:rsidR="00CB023A" w:rsidRPr="007B09EB" w:rsidRDefault="00CB023A" w:rsidP="00CB023A">
      <w:pPr>
        <w:ind w:left="720"/>
        <w:rPr>
          <w:rFonts w:cs="Tahoma"/>
          <w:lang w:val="de-DE"/>
        </w:rPr>
      </w:pPr>
      <w:r w:rsidRPr="007B09EB">
        <w:rPr>
          <w:rFonts w:cs="Tahoma"/>
          <w:color w:val="000000"/>
          <w:lang w:val="de-DE"/>
        </w:rPr>
        <w:t>Abonnementlizenzen für Dynamics CRM Online, die im Rahmen eines Campus- und School-Vertrages verkauft werden, können für die gesamte Einrichtung oder nur Teile davon erworben werden.</w:t>
      </w:r>
      <w:r w:rsidRPr="007B09EB">
        <w:rPr>
          <w:rFonts w:cs="Tahoma"/>
          <w:lang w:val="de-DE"/>
        </w:rPr>
        <w:t xml:space="preserve"> </w:t>
      </w:r>
      <w:r w:rsidRPr="007B09EB">
        <w:rPr>
          <w:rFonts w:cs="Tahoma"/>
          <w:color w:val="000000"/>
          <w:lang w:val="de-DE"/>
        </w:rPr>
        <w:t>Abonnementlizenzen müssen für jeden Nutzer einzeln abgeschlossen werden.</w:t>
      </w:r>
      <w:r w:rsidRPr="007B09EB">
        <w:rPr>
          <w:rFonts w:cs="Tahoma"/>
          <w:lang w:val="de-DE"/>
        </w:rPr>
        <w:t xml:space="preserve"> </w:t>
      </w:r>
      <w:bookmarkStart w:id="1713" w:name="Srv_41DuetEnterpriseforOfficeandSAP"/>
      <w:r w:rsidRPr="007B09EB">
        <w:rPr>
          <w:rFonts w:cs="Tahoma"/>
          <w:color w:val="000000"/>
          <w:lang w:val="de-DE"/>
        </w:rPr>
        <w:t>Wenn während der Laufzeit zusätzliche Nutzer-Abonnementlizenzen für den Zugriff auf Dynamic CRM benötigt werden, muss eine entsprechende Anzahl an Nutzer-ALs bestellt werden.</w:t>
      </w:r>
    </w:p>
    <w:bookmarkEnd w:id="1713"/>
    <w:p w14:paraId="78984C63" w14:textId="77777777" w:rsidR="00CB023A" w:rsidRPr="007B09EB" w:rsidRDefault="00CB023A" w:rsidP="00CB023A">
      <w:pPr>
        <w:pStyle w:val="EndnoteText"/>
        <w:ind w:left="720"/>
        <w:rPr>
          <w:rFonts w:ascii="Tahoma" w:hAnsi="Tahoma" w:cs="Tahoma"/>
          <w:sz w:val="18"/>
          <w:szCs w:val="18"/>
        </w:rPr>
      </w:pPr>
    </w:p>
    <w:p w14:paraId="78984C64" w14:textId="77777777" w:rsidR="00CB023A" w:rsidRPr="007B09EB" w:rsidRDefault="00CB023A" w:rsidP="002A504C">
      <w:pPr>
        <w:pStyle w:val="Heading3"/>
        <w:ind w:left="261" w:hanging="261"/>
        <w:rPr>
          <w:rFonts w:ascii="Tahoma" w:hAnsi="Tahoma" w:cs="Tahoma"/>
        </w:rPr>
      </w:pPr>
      <w:bookmarkStart w:id="1714" w:name="Srv_38EntCALSuite"/>
      <w:bookmarkStart w:id="1715" w:name="_Toc339370751"/>
      <w:bookmarkStart w:id="1716" w:name="_Toc336338303"/>
      <w:bookmarkStart w:id="1717" w:name="Srv_45EntCALBridgeWinIntune"/>
      <w:bookmarkStart w:id="1718" w:name="_40_Enterprise_CAL"/>
      <w:bookmarkStart w:id="1719" w:name="_Toc340792746"/>
      <w:bookmarkEnd w:id="1714"/>
      <w:bookmarkEnd w:id="1715"/>
      <w:bookmarkEnd w:id="1716"/>
      <w:bookmarkEnd w:id="1717"/>
      <w:bookmarkEnd w:id="1718"/>
      <w:r w:rsidRPr="007B09EB">
        <w:rPr>
          <w:rFonts w:ascii="Tahoma" w:hAnsi="Tahoma" w:cs="Tahoma"/>
          <w:caps/>
          <w:color w:val="F66400"/>
          <w:sz w:val="22"/>
          <w:vertAlign w:val="superscript"/>
        </w:rPr>
        <w:t>40</w:t>
      </w:r>
      <w:r w:rsidRPr="007B09EB">
        <w:rPr>
          <w:rFonts w:ascii="Tahoma" w:hAnsi="Tahoma" w:cs="Tahoma"/>
          <w:caps/>
          <w:color w:val="F66400"/>
          <w:sz w:val="22"/>
        </w:rPr>
        <w:t xml:space="preserve"> </w:t>
      </w:r>
      <w:r w:rsidRPr="007B09EB">
        <w:rPr>
          <w:rFonts w:ascii="Tahoma" w:hAnsi="Tahoma" w:cs="Tahoma"/>
          <w:color w:val="F66400"/>
          <w:sz w:val="22"/>
        </w:rPr>
        <w:t>Enterprise CAL Suite Bridge für Office 365, Enterprise CAL Suite Bridge für Office 365 und Windows Intune und Enterprise CAL Suite Bridge für Windows Intune</w:t>
      </w:r>
      <w:bookmarkEnd w:id="1719"/>
      <w:r w:rsidRPr="007B09EB">
        <w:rPr>
          <w:rFonts w:ascii="Tahoma" w:hAnsi="Tahoma" w:cs="Tahoma"/>
        </w:rPr>
        <w:t xml:space="preserve"> </w:t>
      </w:r>
    </w:p>
    <w:p w14:paraId="78984C65" w14:textId="77777777" w:rsidR="00CB023A" w:rsidRPr="007B09EB" w:rsidRDefault="00CB023A" w:rsidP="00CB023A">
      <w:pPr>
        <w:rPr>
          <w:rFonts w:cs="Tahoma"/>
        </w:rPr>
      </w:pPr>
    </w:p>
    <w:p w14:paraId="78984C66" w14:textId="77777777" w:rsidR="00CB023A" w:rsidRPr="007B09EB" w:rsidRDefault="00CB023A" w:rsidP="00CB023A">
      <w:pPr>
        <w:spacing w:after="120"/>
        <w:ind w:left="720"/>
        <w:rPr>
          <w:rFonts w:cs="Tahoma"/>
          <w:lang w:val="de-DE"/>
        </w:rPr>
      </w:pPr>
      <w:r w:rsidRPr="007B09EB">
        <w:rPr>
          <w:rFonts w:cs="Tahoma"/>
          <w:u w:val="single"/>
          <w:lang w:val="de-DE"/>
        </w:rPr>
        <w:t>Definition</w:t>
      </w:r>
      <w:r w:rsidRPr="007B09EB">
        <w:rPr>
          <w:rFonts w:cs="Tahoma"/>
          <w:lang w:val="de-DE"/>
        </w:rPr>
        <w:t xml:space="preserve">. „Übergang“ ist die Umwandlung einer Lizenz mit aktueller Software Assurance in eine oder von einer Abonnementlizenz. </w:t>
      </w:r>
    </w:p>
    <w:p w14:paraId="78984C67" w14:textId="77777777" w:rsidR="00CB023A" w:rsidRPr="007B09EB" w:rsidRDefault="00CB023A" w:rsidP="00CB023A">
      <w:pPr>
        <w:spacing w:before="120" w:after="200" w:line="276" w:lineRule="auto"/>
        <w:ind w:left="720"/>
        <w:rPr>
          <w:rFonts w:cs="Tahoma"/>
          <w:lang w:val="de-DE"/>
        </w:rPr>
      </w:pPr>
      <w:r w:rsidRPr="007B09EB">
        <w:rPr>
          <w:rFonts w:cs="Tahoma"/>
          <w:u w:val="single"/>
          <w:lang w:val="de-DE"/>
        </w:rPr>
        <w:t>Anwendbare Nutzungsrechte</w:t>
      </w:r>
      <w:r w:rsidRPr="007B09EB">
        <w:rPr>
          <w:rFonts w:cs="Tahoma"/>
          <w:lang w:val="de-DE"/>
        </w:rPr>
        <w:t>. Eine CAL Suite Bridge hat keine Versionsnummer, und die Produktbenutzungsrechte hängen vom Status der Software Assurance dafür ab. Falls Software Assurance unterbrochen wird, hängen die Zugriffsrechte im Rahmen zeitlich unbeschränkter Lizenzen von den Produktbenutzungsrechten ab, die vor der Unterbrechung galten. Eine Lizenz für eine CAL Suite Bridge ist eine einzelne Lizenz, die einem einzelnen Nutzer oder Gerät zugewiesen werden muss.</w:t>
      </w:r>
    </w:p>
    <w:p w14:paraId="78984C68" w14:textId="77777777" w:rsidR="007908B1" w:rsidRDefault="007908B1" w:rsidP="00CB023A">
      <w:pPr>
        <w:spacing w:before="120" w:after="200" w:line="276" w:lineRule="auto"/>
        <w:ind w:left="720"/>
        <w:rPr>
          <w:rFonts w:cs="Tahoma"/>
          <w:u w:val="single"/>
          <w:lang w:val="de-DE"/>
        </w:rPr>
      </w:pPr>
    </w:p>
    <w:p w14:paraId="78984C69" w14:textId="77777777" w:rsidR="00CB023A" w:rsidRPr="007B09EB" w:rsidRDefault="00CB023A" w:rsidP="00CB023A">
      <w:pPr>
        <w:spacing w:before="120" w:after="200" w:line="276" w:lineRule="auto"/>
        <w:ind w:left="720"/>
        <w:rPr>
          <w:rFonts w:cs="Tahoma"/>
          <w:lang w:val="de-DE"/>
        </w:rPr>
      </w:pPr>
      <w:r w:rsidRPr="007B09EB">
        <w:rPr>
          <w:rFonts w:cs="Tahoma"/>
          <w:u w:val="single"/>
          <w:lang w:val="de-DE"/>
        </w:rPr>
        <w:t>Anforderungen</w:t>
      </w:r>
      <w:r w:rsidRPr="007B09EB">
        <w:rPr>
          <w:rFonts w:cs="Tahoma"/>
          <w:lang w:val="de-DE"/>
        </w:rPr>
        <w:t xml:space="preserve">. Eine CAL Suite Bridge ist möglicherweise bei einem Übergang von einer CAL Suite zu einer vergleichbaren Kombination aus Produkt und Onlinediensten erforderlich. Wenn für einen Übergang eine CAL Suite Bridge erforderlich ist und die qualifizierende Lizenz vom Kunden vollständig bezahlt wurde, ist für die CAL Suite Bridge kein Lizenzerwerb erforderlich. Stattdessen kann am Jahrestag des Beitritts, für den der Übergang wirksam ist, Software Assurance für die CAL Suite Bridge erworben werden. Unter diesen Umständen darf das Übergangsverhältnis nur eine CAL Suite Bridge Software Assurance für eine CAL Suite Software Assurance betragen, und der Übergang muss für dieselbe Nutzer- oder Gerätelizenz gelten wie die qualifizierende CAL Suite. </w:t>
      </w:r>
    </w:p>
    <w:p w14:paraId="78984C6A" w14:textId="77777777" w:rsidR="00CB023A" w:rsidRPr="007B09EB" w:rsidRDefault="00CB023A" w:rsidP="007908B1">
      <w:pPr>
        <w:spacing w:before="120" w:after="160" w:line="276" w:lineRule="auto"/>
        <w:ind w:left="720"/>
        <w:rPr>
          <w:rFonts w:cs="Tahoma"/>
          <w:lang w:val="de-DE"/>
        </w:rPr>
      </w:pPr>
      <w:r w:rsidRPr="007B09EB">
        <w:rPr>
          <w:rFonts w:cs="Tahoma"/>
          <w:lang w:val="de-DE"/>
        </w:rPr>
        <w:t>Eine CAL Suite Bridge ist ein Konzernprodukt und darf nur in Verbindung mit ihrem qualifizierenden Onlinedienst lizenziert werden, um die unternehmensweite Anforderung dieser CAL Suite Bridge oder der</w:t>
      </w:r>
      <w:r w:rsidR="007908B1">
        <w:rPr>
          <w:rFonts w:cs="Tahoma"/>
          <w:lang w:val="de-DE"/>
        </w:rPr>
        <w:t> </w:t>
      </w:r>
      <w:r w:rsidRPr="007B09EB">
        <w:rPr>
          <w:rFonts w:cs="Tahoma"/>
          <w:lang w:val="de-DE"/>
        </w:rPr>
        <w:t>übergeordneten CAL Suite zu erfüllen.</w:t>
      </w:r>
    </w:p>
    <w:p w14:paraId="78984C6B" w14:textId="77777777" w:rsidR="00CB023A" w:rsidRPr="007B09EB" w:rsidRDefault="00CB023A" w:rsidP="0097485C">
      <w:pPr>
        <w:spacing w:before="120"/>
        <w:ind w:left="720"/>
        <w:rPr>
          <w:rFonts w:cs="Tahoma"/>
          <w:lang w:val="de-DE"/>
        </w:rPr>
      </w:pPr>
    </w:p>
    <w:tbl>
      <w:tblPr>
        <w:tblW w:w="4350" w:type="pct"/>
        <w:jc w:val="center"/>
        <w:tblCellMar>
          <w:left w:w="0" w:type="dxa"/>
          <w:right w:w="0" w:type="dxa"/>
        </w:tblCellMar>
        <w:tblLook w:val="00A0" w:firstRow="1" w:lastRow="0" w:firstColumn="1" w:lastColumn="0" w:noHBand="0" w:noVBand="0"/>
      </w:tblPr>
      <w:tblGrid>
        <w:gridCol w:w="2641"/>
        <w:gridCol w:w="2703"/>
        <w:gridCol w:w="2817"/>
      </w:tblGrid>
      <w:tr w:rsidR="00CB023A" w:rsidRPr="007B09EB" w14:paraId="78984C6F" w14:textId="77777777" w:rsidTr="00CB023A">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78984C6C" w14:textId="77777777" w:rsidR="00CB023A" w:rsidRPr="007B09EB" w:rsidRDefault="00CB023A" w:rsidP="00CB023A">
            <w:pPr>
              <w:spacing w:before="80" w:after="200" w:line="276" w:lineRule="auto"/>
              <w:ind w:left="175"/>
              <w:rPr>
                <w:rFonts w:eastAsia="Times New Roman" w:cs="Tahoma"/>
                <w:b/>
                <w:bCs/>
                <w:color w:val="000000"/>
                <w:szCs w:val="18"/>
                <w:lang w:eastAsia="ja-JP"/>
              </w:rPr>
            </w:pPr>
            <w:r w:rsidRPr="007B09EB">
              <w:rPr>
                <w:rFonts w:cs="Tahoma"/>
                <w:b/>
                <w:lang w:val="de-DE"/>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78984C6D" w14:textId="77777777" w:rsidR="00CB023A" w:rsidRPr="007B09EB" w:rsidRDefault="00CB023A" w:rsidP="00CB023A">
            <w:pPr>
              <w:spacing w:before="80" w:after="200" w:line="276" w:lineRule="auto"/>
              <w:ind w:left="180"/>
              <w:rPr>
                <w:rFonts w:eastAsia="Times New Roman" w:cs="Tahoma"/>
                <w:b/>
                <w:bCs/>
                <w:color w:val="000000"/>
                <w:szCs w:val="18"/>
                <w:lang w:eastAsia="ja-JP"/>
              </w:rPr>
            </w:pPr>
            <w:r w:rsidRPr="007B09EB">
              <w:rPr>
                <w:rFonts w:cs="Tahoma"/>
                <w:b/>
                <w:lang w:val="de-DE"/>
              </w:rPr>
              <w:t>Übergeordnete CAL Suite</w:t>
            </w:r>
          </w:p>
        </w:tc>
        <w:tc>
          <w:tcPr>
            <w:tcW w:w="1726" w:type="pct"/>
            <w:tcBorders>
              <w:top w:val="single" w:sz="8" w:space="0" w:color="auto"/>
              <w:left w:val="nil"/>
              <w:bottom w:val="single" w:sz="8" w:space="0" w:color="auto"/>
              <w:right w:val="single" w:sz="8" w:space="0" w:color="auto"/>
            </w:tcBorders>
            <w:shd w:val="clear" w:color="auto" w:fill="FABF8F"/>
          </w:tcPr>
          <w:p w14:paraId="78984C6E" w14:textId="77777777" w:rsidR="00CB023A" w:rsidRPr="007B09EB" w:rsidRDefault="00CB023A" w:rsidP="00CB023A">
            <w:pPr>
              <w:spacing w:before="80" w:after="200" w:line="276" w:lineRule="auto"/>
              <w:ind w:left="180" w:right="247"/>
              <w:jc w:val="center"/>
              <w:rPr>
                <w:rFonts w:eastAsia="Times New Roman" w:cs="Tahoma"/>
                <w:b/>
                <w:bCs/>
                <w:color w:val="000000"/>
                <w:szCs w:val="18"/>
                <w:lang w:eastAsia="ja-JP"/>
              </w:rPr>
            </w:pPr>
            <w:r w:rsidRPr="007B09EB">
              <w:rPr>
                <w:rFonts w:cs="Tahoma"/>
                <w:b/>
                <w:lang w:val="de-DE"/>
              </w:rPr>
              <w:t>Qualifizierende Onlinedienste</w:t>
            </w:r>
          </w:p>
        </w:tc>
      </w:tr>
      <w:tr w:rsidR="00CB023A" w:rsidRPr="007B09EB" w14:paraId="78984C74" w14:textId="77777777" w:rsidTr="00CB023A">
        <w:trPr>
          <w:trHeight w:val="576"/>
          <w:jc w:val="center"/>
        </w:trPr>
        <w:tc>
          <w:tcPr>
            <w:tcW w:w="1618" w:type="pct"/>
            <w:tcBorders>
              <w:top w:val="nil"/>
              <w:left w:val="single" w:sz="8" w:space="0" w:color="auto"/>
              <w:bottom w:val="single" w:sz="8" w:space="0" w:color="auto"/>
              <w:right w:val="single" w:sz="8" w:space="0" w:color="auto"/>
            </w:tcBorders>
          </w:tcPr>
          <w:p w14:paraId="78984C70" w14:textId="77777777" w:rsidR="00CB023A" w:rsidRPr="007B09EB" w:rsidRDefault="00CB023A" w:rsidP="004314B1">
            <w:pPr>
              <w:numPr>
                <w:ilvl w:val="0"/>
                <w:numId w:val="56"/>
              </w:numPr>
              <w:spacing w:before="60" w:after="60" w:line="276" w:lineRule="auto"/>
              <w:ind w:left="535" w:right="180"/>
              <w:rPr>
                <w:rFonts w:eastAsia="Times New Roman" w:cs="Tahoma"/>
                <w:szCs w:val="18"/>
              </w:rPr>
            </w:pPr>
            <w:r w:rsidRPr="007B09EB">
              <w:rPr>
                <w:rFonts w:cs="Tahoma"/>
                <w:color w:val="000000"/>
              </w:rPr>
              <w:t>Enterprise CAL Suite Bridge für Office 365</w:t>
            </w:r>
          </w:p>
        </w:tc>
        <w:tc>
          <w:tcPr>
            <w:tcW w:w="1656" w:type="pct"/>
            <w:tcBorders>
              <w:top w:val="nil"/>
              <w:left w:val="nil"/>
              <w:bottom w:val="single" w:sz="8" w:space="0" w:color="auto"/>
              <w:right w:val="single" w:sz="8" w:space="0" w:color="auto"/>
            </w:tcBorders>
          </w:tcPr>
          <w:p w14:paraId="78984C71" w14:textId="77777777" w:rsidR="00CB023A" w:rsidRPr="007B09EB" w:rsidRDefault="00CB023A" w:rsidP="004314B1">
            <w:pPr>
              <w:numPr>
                <w:ilvl w:val="0"/>
                <w:numId w:val="131"/>
              </w:numPr>
              <w:spacing w:before="80" w:after="200" w:line="276" w:lineRule="auto"/>
              <w:ind w:left="447" w:hanging="274"/>
              <w:jc w:val="both"/>
              <w:rPr>
                <w:rFonts w:eastAsia="Times New Roman" w:cs="Tahoma"/>
                <w:szCs w:val="18"/>
              </w:rPr>
            </w:pPr>
            <w:r w:rsidRPr="007B09EB">
              <w:rPr>
                <w:rFonts w:cs="Tahoma"/>
                <w:color w:val="000000"/>
                <w:lang w:val="de-DE"/>
              </w:rPr>
              <w:t>Enterprise-CAL-Suite</w:t>
            </w:r>
          </w:p>
        </w:tc>
        <w:tc>
          <w:tcPr>
            <w:tcW w:w="1726" w:type="pct"/>
            <w:tcBorders>
              <w:top w:val="nil"/>
              <w:left w:val="nil"/>
              <w:bottom w:val="single" w:sz="8" w:space="0" w:color="auto"/>
              <w:right w:val="single" w:sz="8" w:space="0" w:color="auto"/>
            </w:tcBorders>
          </w:tcPr>
          <w:p w14:paraId="78984C72" w14:textId="77777777" w:rsidR="00CB023A" w:rsidRPr="007B09EB" w:rsidRDefault="00CB023A" w:rsidP="004314B1">
            <w:pPr>
              <w:numPr>
                <w:ilvl w:val="0"/>
                <w:numId w:val="57"/>
              </w:numPr>
              <w:spacing w:before="80" w:after="200" w:line="276" w:lineRule="auto"/>
              <w:ind w:left="630"/>
              <w:rPr>
                <w:rFonts w:cs="Tahoma"/>
              </w:rPr>
            </w:pPr>
            <w:r w:rsidRPr="007B09EB">
              <w:rPr>
                <w:rFonts w:cs="Tahoma"/>
                <w:color w:val="000000"/>
                <w:lang w:val="de-DE"/>
              </w:rPr>
              <w:t>Office 365 Plan E3 oder</w:t>
            </w:r>
          </w:p>
          <w:p w14:paraId="78984C73" w14:textId="77777777" w:rsidR="00CB023A" w:rsidRPr="007B09EB" w:rsidRDefault="00CB023A" w:rsidP="004314B1">
            <w:pPr>
              <w:numPr>
                <w:ilvl w:val="0"/>
                <w:numId w:val="57"/>
              </w:numPr>
              <w:spacing w:before="80" w:after="200" w:line="276" w:lineRule="auto"/>
              <w:ind w:left="630"/>
              <w:rPr>
                <w:rFonts w:eastAsia="Times New Roman" w:cs="Tahoma"/>
                <w:color w:val="000000"/>
                <w:szCs w:val="18"/>
              </w:rPr>
            </w:pPr>
            <w:r w:rsidRPr="007B09EB">
              <w:rPr>
                <w:rFonts w:eastAsia="Times New Roman" w:cs="Tahoma"/>
                <w:color w:val="000000"/>
                <w:szCs w:val="18"/>
                <w:lang w:val="de-DE"/>
              </w:rPr>
              <w:t>Office 365 Plan E4</w:t>
            </w:r>
          </w:p>
        </w:tc>
      </w:tr>
      <w:tr w:rsidR="00CB023A" w:rsidRPr="007B09EB" w14:paraId="78984C79" w14:textId="77777777" w:rsidTr="00CB023A">
        <w:trPr>
          <w:trHeight w:val="576"/>
          <w:jc w:val="center"/>
        </w:trPr>
        <w:tc>
          <w:tcPr>
            <w:tcW w:w="1618" w:type="pct"/>
            <w:tcBorders>
              <w:top w:val="nil"/>
              <w:left w:val="single" w:sz="8" w:space="0" w:color="auto"/>
              <w:bottom w:val="single" w:sz="8" w:space="0" w:color="auto"/>
              <w:right w:val="single" w:sz="8" w:space="0" w:color="auto"/>
            </w:tcBorders>
          </w:tcPr>
          <w:p w14:paraId="78984C75" w14:textId="77777777" w:rsidR="00CB023A" w:rsidRPr="007B09EB" w:rsidRDefault="00CB023A" w:rsidP="004314B1">
            <w:pPr>
              <w:numPr>
                <w:ilvl w:val="0"/>
                <w:numId w:val="56"/>
              </w:numPr>
              <w:spacing w:before="60" w:after="60" w:line="276" w:lineRule="auto"/>
              <w:ind w:left="535" w:right="180"/>
              <w:rPr>
                <w:rFonts w:eastAsia="Times New Roman" w:cs="Tahoma"/>
                <w:szCs w:val="18"/>
              </w:rPr>
            </w:pPr>
            <w:r w:rsidRPr="007B09EB">
              <w:rPr>
                <w:rFonts w:cs="Tahoma"/>
                <w:color w:val="000000"/>
              </w:rPr>
              <w:t>Enterprise CAL Suite Bridge für Office 365 und Windows Intune</w:t>
            </w:r>
          </w:p>
        </w:tc>
        <w:tc>
          <w:tcPr>
            <w:tcW w:w="1656" w:type="pct"/>
            <w:tcBorders>
              <w:top w:val="nil"/>
              <w:left w:val="nil"/>
              <w:bottom w:val="single" w:sz="8" w:space="0" w:color="auto"/>
              <w:right w:val="single" w:sz="8" w:space="0" w:color="auto"/>
            </w:tcBorders>
          </w:tcPr>
          <w:p w14:paraId="78984C76" w14:textId="77777777" w:rsidR="00CB023A" w:rsidRPr="007B09EB" w:rsidRDefault="00CB023A" w:rsidP="004314B1">
            <w:pPr>
              <w:numPr>
                <w:ilvl w:val="0"/>
                <w:numId w:val="131"/>
              </w:numPr>
              <w:spacing w:before="80" w:after="200" w:line="276" w:lineRule="auto"/>
              <w:ind w:left="447" w:hanging="274"/>
              <w:jc w:val="both"/>
              <w:rPr>
                <w:rFonts w:eastAsia="Times New Roman" w:cs="Tahoma"/>
                <w:szCs w:val="18"/>
              </w:rPr>
            </w:pPr>
            <w:r w:rsidRPr="007B09EB">
              <w:rPr>
                <w:rFonts w:cs="Tahoma"/>
                <w:color w:val="000000"/>
                <w:lang w:val="de-DE"/>
              </w:rPr>
              <w:t>Enterprise-CAL-Suite</w:t>
            </w:r>
          </w:p>
        </w:tc>
        <w:tc>
          <w:tcPr>
            <w:tcW w:w="1726" w:type="pct"/>
            <w:tcBorders>
              <w:top w:val="nil"/>
              <w:left w:val="nil"/>
              <w:bottom w:val="single" w:sz="8" w:space="0" w:color="auto"/>
              <w:right w:val="single" w:sz="8" w:space="0" w:color="auto"/>
            </w:tcBorders>
          </w:tcPr>
          <w:p w14:paraId="78984C77" w14:textId="77777777" w:rsidR="00CB023A" w:rsidRPr="007B09EB" w:rsidRDefault="00CB023A" w:rsidP="004314B1">
            <w:pPr>
              <w:numPr>
                <w:ilvl w:val="0"/>
                <w:numId w:val="57"/>
              </w:numPr>
              <w:spacing w:before="80" w:after="200" w:line="276" w:lineRule="auto"/>
              <w:ind w:left="630"/>
              <w:rPr>
                <w:rFonts w:cs="Tahoma"/>
              </w:rPr>
            </w:pPr>
            <w:r w:rsidRPr="007B09EB">
              <w:rPr>
                <w:rFonts w:cs="Tahoma"/>
                <w:color w:val="000000"/>
              </w:rPr>
              <w:t>Office 365 Plan E3 und Windows Intune, oder</w:t>
            </w:r>
          </w:p>
          <w:p w14:paraId="78984C78" w14:textId="77777777" w:rsidR="00CB023A" w:rsidRPr="007B09EB" w:rsidRDefault="00CB023A" w:rsidP="004314B1">
            <w:pPr>
              <w:numPr>
                <w:ilvl w:val="0"/>
                <w:numId w:val="57"/>
              </w:numPr>
              <w:spacing w:before="80" w:after="200" w:line="276" w:lineRule="auto"/>
              <w:ind w:left="630"/>
              <w:rPr>
                <w:rFonts w:eastAsia="Times New Roman" w:cs="Tahoma"/>
                <w:color w:val="000000"/>
                <w:szCs w:val="18"/>
              </w:rPr>
            </w:pPr>
            <w:r w:rsidRPr="007B09EB">
              <w:rPr>
                <w:rFonts w:cs="Tahoma"/>
                <w:color w:val="000000"/>
              </w:rPr>
              <w:t>Office 365 Plan E4 und Windows Intune</w:t>
            </w:r>
          </w:p>
        </w:tc>
      </w:tr>
      <w:tr w:rsidR="00CB023A" w:rsidRPr="007B09EB" w14:paraId="78984C7D" w14:textId="77777777" w:rsidTr="00CB023A">
        <w:trPr>
          <w:trHeight w:val="576"/>
          <w:jc w:val="center"/>
        </w:trPr>
        <w:tc>
          <w:tcPr>
            <w:tcW w:w="1618" w:type="pct"/>
            <w:tcBorders>
              <w:top w:val="nil"/>
              <w:left w:val="single" w:sz="8" w:space="0" w:color="auto"/>
              <w:bottom w:val="single" w:sz="8" w:space="0" w:color="auto"/>
              <w:right w:val="single" w:sz="8" w:space="0" w:color="auto"/>
            </w:tcBorders>
          </w:tcPr>
          <w:p w14:paraId="78984C7A" w14:textId="77777777" w:rsidR="00CB023A" w:rsidRPr="007B09EB" w:rsidRDefault="00CB023A" w:rsidP="004314B1">
            <w:pPr>
              <w:numPr>
                <w:ilvl w:val="0"/>
                <w:numId w:val="56"/>
              </w:numPr>
              <w:spacing w:before="60" w:after="60" w:line="276" w:lineRule="auto"/>
              <w:ind w:left="535" w:right="180"/>
              <w:rPr>
                <w:rFonts w:eastAsia="Times New Roman" w:cs="Tahoma"/>
                <w:color w:val="000000"/>
                <w:szCs w:val="18"/>
                <w:lang w:eastAsia="ja-JP"/>
              </w:rPr>
            </w:pPr>
            <w:r w:rsidRPr="007B09EB">
              <w:rPr>
                <w:rFonts w:cs="Tahoma"/>
              </w:rPr>
              <w:t>Enterprise CAL Suite Bridge für Windows Intune</w:t>
            </w:r>
          </w:p>
        </w:tc>
        <w:tc>
          <w:tcPr>
            <w:tcW w:w="1656" w:type="pct"/>
            <w:tcBorders>
              <w:top w:val="nil"/>
              <w:left w:val="nil"/>
              <w:bottom w:val="single" w:sz="8" w:space="0" w:color="auto"/>
              <w:right w:val="single" w:sz="8" w:space="0" w:color="auto"/>
            </w:tcBorders>
          </w:tcPr>
          <w:p w14:paraId="78984C7B" w14:textId="77777777" w:rsidR="00CB023A" w:rsidRPr="007B09EB" w:rsidRDefault="00CB023A" w:rsidP="004314B1">
            <w:pPr>
              <w:numPr>
                <w:ilvl w:val="0"/>
                <w:numId w:val="131"/>
              </w:numPr>
              <w:spacing w:before="80" w:after="200" w:line="276" w:lineRule="auto"/>
              <w:ind w:left="447" w:hanging="274"/>
              <w:jc w:val="both"/>
              <w:rPr>
                <w:rFonts w:eastAsia="Times New Roman" w:cs="Tahoma"/>
                <w:color w:val="000000"/>
                <w:szCs w:val="18"/>
                <w:lang w:eastAsia="ja-JP"/>
              </w:rPr>
            </w:pPr>
            <w:r w:rsidRPr="007B09EB">
              <w:rPr>
                <w:rFonts w:cs="Tahoma"/>
                <w:color w:val="000000"/>
                <w:lang w:val="de-DE"/>
              </w:rPr>
              <w:t>Enterprise-CAL-Suite</w:t>
            </w:r>
          </w:p>
        </w:tc>
        <w:tc>
          <w:tcPr>
            <w:tcW w:w="1726" w:type="pct"/>
            <w:tcBorders>
              <w:top w:val="nil"/>
              <w:left w:val="nil"/>
              <w:bottom w:val="single" w:sz="8" w:space="0" w:color="auto"/>
              <w:right w:val="single" w:sz="8" w:space="0" w:color="auto"/>
            </w:tcBorders>
          </w:tcPr>
          <w:p w14:paraId="78984C7C" w14:textId="77777777" w:rsidR="00CB023A" w:rsidRPr="007B09EB" w:rsidRDefault="00CB023A" w:rsidP="004314B1">
            <w:pPr>
              <w:numPr>
                <w:ilvl w:val="0"/>
                <w:numId w:val="57"/>
              </w:numPr>
              <w:spacing w:before="80" w:after="200" w:line="276" w:lineRule="auto"/>
              <w:ind w:left="630"/>
              <w:rPr>
                <w:rFonts w:cs="Tahoma"/>
                <w:color w:val="000000"/>
                <w:szCs w:val="18"/>
              </w:rPr>
            </w:pPr>
            <w:r w:rsidRPr="007B09EB">
              <w:rPr>
                <w:rFonts w:cs="Tahoma"/>
                <w:color w:val="000000"/>
                <w:lang w:val="de-DE"/>
              </w:rPr>
              <w:t>Windows Intune</w:t>
            </w:r>
          </w:p>
        </w:tc>
      </w:tr>
    </w:tbl>
    <w:p w14:paraId="78984C7E" w14:textId="77777777" w:rsidR="00CB023A" w:rsidRPr="007B09EB" w:rsidRDefault="00CB023A" w:rsidP="00CB023A">
      <w:pPr>
        <w:rPr>
          <w:rFonts w:cs="Tahoma"/>
        </w:rPr>
      </w:pPr>
      <w:bookmarkStart w:id="1720" w:name="_Toc336338304"/>
      <w:bookmarkStart w:id="1721" w:name="Srv_43EnterpriseCALSuite"/>
    </w:p>
    <w:p w14:paraId="78984C7F" w14:textId="77777777" w:rsidR="00CB023A" w:rsidRPr="007B09EB" w:rsidRDefault="00CB023A" w:rsidP="00CB023A">
      <w:pPr>
        <w:pStyle w:val="Heading3"/>
        <w:rPr>
          <w:rFonts w:ascii="Tahoma" w:hAnsi="Tahoma" w:cs="Tahoma"/>
          <w:lang w:val="de-DE"/>
        </w:rPr>
      </w:pPr>
      <w:bookmarkStart w:id="1722" w:name="_Toc339370752"/>
      <w:bookmarkStart w:id="1723" w:name="_41_Enterprise_CAL"/>
      <w:bookmarkStart w:id="1724" w:name="_Toc340792747"/>
      <w:bookmarkEnd w:id="1720"/>
      <w:bookmarkEnd w:id="1722"/>
      <w:bookmarkEnd w:id="1723"/>
      <w:r w:rsidRPr="007B09EB">
        <w:rPr>
          <w:rFonts w:ascii="Tahoma" w:hAnsi="Tahoma" w:cs="Tahoma"/>
          <w:caps/>
          <w:color w:val="F66400"/>
          <w:sz w:val="22"/>
          <w:vertAlign w:val="superscript"/>
          <w:lang w:val="de-DE"/>
        </w:rPr>
        <w:t>41</w:t>
      </w:r>
      <w:r w:rsidRPr="007B09EB">
        <w:rPr>
          <w:rFonts w:ascii="Tahoma" w:hAnsi="Tahoma" w:cs="Tahoma"/>
          <w:color w:val="F66400"/>
          <w:sz w:val="22"/>
          <w:lang w:val="de-DE"/>
        </w:rPr>
        <w:t xml:space="preserve"> Enterprise CAL Suite</w:t>
      </w:r>
      <w:bookmarkEnd w:id="1724"/>
      <w:r w:rsidRPr="007B09EB">
        <w:rPr>
          <w:rFonts w:ascii="Tahoma" w:hAnsi="Tahoma" w:cs="Tahoma"/>
          <w:lang w:val="de-DE"/>
        </w:rPr>
        <w:t xml:space="preserve"> </w:t>
      </w:r>
    </w:p>
    <w:bookmarkEnd w:id="1721"/>
    <w:p w14:paraId="78984C80" w14:textId="77777777" w:rsidR="00CB023A" w:rsidRPr="007B09EB" w:rsidRDefault="00CB023A" w:rsidP="00CB023A">
      <w:pPr>
        <w:rPr>
          <w:rFonts w:cs="Tahoma"/>
          <w:lang w:val="de-DE"/>
        </w:rPr>
      </w:pPr>
    </w:p>
    <w:p w14:paraId="78984C81" w14:textId="77777777" w:rsidR="00CB023A" w:rsidRPr="007B09EB" w:rsidRDefault="00CB023A" w:rsidP="00CB023A">
      <w:pPr>
        <w:ind w:left="720"/>
        <w:rPr>
          <w:rFonts w:cs="Tahoma"/>
          <w:lang w:val="de-DE"/>
        </w:rPr>
      </w:pPr>
      <w:r w:rsidRPr="007B09EB">
        <w:rPr>
          <w:rFonts w:cs="Tahoma"/>
          <w:szCs w:val="20"/>
          <w:lang w:val="de-DE"/>
        </w:rPr>
        <w:t>Enterprise CAL Suite hat keine Versionsnummer, und die Produktbenutzungsrechte hängen vom Status der</w:t>
      </w:r>
      <w:r w:rsidR="00DE62DC" w:rsidRPr="007B09EB">
        <w:rPr>
          <w:rFonts w:cs="Tahoma"/>
          <w:szCs w:val="20"/>
          <w:lang w:val="de-DE"/>
        </w:rPr>
        <w:t> </w:t>
      </w:r>
      <w:r w:rsidRPr="007B09EB">
        <w:rPr>
          <w:rFonts w:cs="Tahoma"/>
          <w:szCs w:val="20"/>
          <w:lang w:val="de-DE"/>
        </w:rPr>
        <w:t>Software Assurance für Enterprise CAL Suite ab. Falls Software Assurance unterbrochen wurde, hängen</w:t>
      </w:r>
      <w:r w:rsidR="00DE62DC" w:rsidRPr="007B09EB">
        <w:rPr>
          <w:rFonts w:cs="Tahoma"/>
          <w:szCs w:val="20"/>
          <w:lang w:val="de-DE"/>
        </w:rPr>
        <w:t> </w:t>
      </w:r>
      <w:r w:rsidRPr="007B09EB">
        <w:rPr>
          <w:rFonts w:cs="Tahoma"/>
          <w:szCs w:val="20"/>
          <w:lang w:val="de-DE"/>
        </w:rPr>
        <w:t>die Zugriffsrechte im Rahmen zeitlich unbeschränkter Lizenzen von den Produktbenutzungsrechten ab, die vor der Unterbrechung galten. Rechte im Zusammenhang mit Onlinediensten laufen bei einer Unterbrechung von Software Assurance ab, unabhängig davon, ob die Enterprise CAL Suite zeitlich unbeschränkt ist.</w:t>
      </w:r>
      <w:r w:rsidRPr="007B09EB">
        <w:rPr>
          <w:rFonts w:cs="Tahoma"/>
          <w:lang w:val="de-DE"/>
        </w:rPr>
        <w:t xml:space="preserve"> Ab dem 1. Dezember 2012 gewährt eine Lizenz für Enterprise CAL Suite mit aktiver</w:t>
      </w:r>
      <w:r w:rsidR="00DE62DC" w:rsidRPr="007B09EB">
        <w:rPr>
          <w:rFonts w:cs="Tahoma"/>
          <w:lang w:val="de-DE"/>
        </w:rPr>
        <w:t> </w:t>
      </w:r>
      <w:r w:rsidRPr="007B09EB">
        <w:rPr>
          <w:rFonts w:cs="Tahoma"/>
          <w:lang w:val="de-DE"/>
        </w:rPr>
        <w:t>Software Assurance Rechte an Folgendem:</w:t>
      </w:r>
      <w:r w:rsidRPr="007B09EB">
        <w:rPr>
          <w:rFonts w:cs="Tahoma"/>
          <w:szCs w:val="20"/>
          <w:lang w:val="de-DE"/>
        </w:rPr>
        <w:t xml:space="preserve"> </w:t>
      </w:r>
      <w:r w:rsidRPr="007B09EB">
        <w:rPr>
          <w:rFonts w:cs="Tahoma"/>
          <w:lang w:val="de-DE"/>
        </w:rPr>
        <w:t>an allen aktuellen Komponenten von Core CAL Suite, Enterprise-CAL für Exchange Server 2013, Enterprise-CAL für SharePoint Server 2013, Enterprise-CAL für Lync Server 2013, CAL für Windows Server 2012-Rechteverwaltungsdienste und allen aktuellen Komponenten von System Center 2012 Client Management Suite. Eine Lizenz für Core Enterprise Suite ist</w:t>
      </w:r>
      <w:r w:rsidR="00DE62DC" w:rsidRPr="007B09EB">
        <w:rPr>
          <w:rFonts w:cs="Tahoma"/>
          <w:lang w:val="de-DE"/>
        </w:rPr>
        <w:t> </w:t>
      </w:r>
      <w:r w:rsidRPr="007B09EB">
        <w:rPr>
          <w:rFonts w:cs="Tahoma"/>
          <w:lang w:val="de-DE"/>
        </w:rPr>
        <w:t>eine einzelne Lizenz, die einem einzelnen Nutzer oder Gerät zugewiesen werden muss. Wie im Volumenlizenzvertrag dargelegt, dürfen Kunden die Rechte unter Core Enterprise Suite nicht trennen, um</w:t>
      </w:r>
      <w:r w:rsidR="00DE62DC" w:rsidRPr="007B09EB">
        <w:rPr>
          <w:rFonts w:cs="Tahoma"/>
          <w:lang w:val="de-DE"/>
        </w:rPr>
        <w:t> </w:t>
      </w:r>
      <w:r w:rsidRPr="007B09EB">
        <w:rPr>
          <w:rFonts w:cs="Tahoma"/>
          <w:lang w:val="de-DE"/>
        </w:rPr>
        <w:t>zwei oder mehr Nutzern oder Geräten, den gleichzeitigen Zugriff auf ihre verschiedenen Komponenten</w:t>
      </w:r>
      <w:r w:rsidR="00DE62DC" w:rsidRPr="007B09EB">
        <w:rPr>
          <w:rFonts w:cs="Tahoma"/>
          <w:lang w:val="de-DE"/>
        </w:rPr>
        <w:t> </w:t>
      </w:r>
      <w:r w:rsidRPr="007B09EB">
        <w:rPr>
          <w:rFonts w:cs="Tahoma"/>
          <w:lang w:val="de-DE"/>
        </w:rPr>
        <w:t xml:space="preserve">zu ermöglichen. </w:t>
      </w:r>
    </w:p>
    <w:p w14:paraId="78984C82" w14:textId="77777777" w:rsidR="00CB023A" w:rsidRPr="007B09EB" w:rsidRDefault="00CB023A" w:rsidP="00CB023A">
      <w:pPr>
        <w:ind w:left="720"/>
        <w:rPr>
          <w:rFonts w:cs="Tahoma"/>
          <w:lang w:val="de-DE"/>
        </w:rPr>
      </w:pPr>
    </w:p>
    <w:p w14:paraId="78984C83" w14:textId="77777777" w:rsidR="00CB023A" w:rsidRPr="007B09EB" w:rsidRDefault="00CB023A" w:rsidP="00CB023A">
      <w:pPr>
        <w:ind w:left="720"/>
        <w:rPr>
          <w:rFonts w:cs="Tahoma"/>
          <w:lang w:val="de-DE"/>
        </w:rPr>
      </w:pPr>
      <w:r w:rsidRPr="007B09EB">
        <w:rPr>
          <w:rFonts w:cs="Tahoma"/>
          <w:color w:val="000000"/>
          <w:u w:val="single"/>
          <w:lang w:val="de-DE"/>
        </w:rPr>
        <w:t>Erweiterte Nutzungsrechte für Forefront-Produkte</w:t>
      </w:r>
    </w:p>
    <w:p w14:paraId="78984C84" w14:textId="77777777" w:rsidR="00CB023A" w:rsidRDefault="00CB023A" w:rsidP="00475660">
      <w:pPr>
        <w:ind w:left="720"/>
        <w:rPr>
          <w:rFonts w:cs="Tahoma"/>
          <w:color w:val="000000"/>
          <w:lang w:val="de-DE"/>
        </w:rPr>
      </w:pPr>
      <w:r w:rsidRPr="007B09EB">
        <w:rPr>
          <w:rFonts w:cs="Tahoma"/>
          <w:color w:val="000000"/>
          <w:lang w:val="de-DE"/>
        </w:rPr>
        <w:t>Kunden mit aktiver Software Assurance für die Enterprise CAL Suite zum 30. November 2012 sind berechtigt, die Komponentendienste der Forefront Protection Suite (früher Bestandteil der Enterprise CAL</w:t>
      </w:r>
      <w:r w:rsidR="00DE62DC" w:rsidRPr="007B09EB">
        <w:rPr>
          <w:rFonts w:cs="Tahoma"/>
          <w:color w:val="000000"/>
          <w:lang w:val="de-DE"/>
        </w:rPr>
        <w:t> </w:t>
      </w:r>
      <w:r w:rsidRPr="007B09EB">
        <w:rPr>
          <w:rFonts w:cs="Tahoma"/>
          <w:color w:val="000000"/>
          <w:lang w:val="de-DE"/>
        </w:rPr>
        <w:t>Suite) weiterhin zu nutzen, bis Software Assurance abläuft und/oder verlängert wird.</w:t>
      </w:r>
      <w:r w:rsidRPr="007B09EB">
        <w:rPr>
          <w:rFonts w:cs="Tahoma"/>
          <w:lang w:val="de-DE"/>
        </w:rPr>
        <w:t xml:space="preserve"> </w:t>
      </w:r>
      <w:r w:rsidRPr="007B09EB">
        <w:rPr>
          <w:rFonts w:cs="Tahoma"/>
          <w:color w:val="000000"/>
          <w:lang w:val="de-DE"/>
        </w:rPr>
        <w:t>Diese Kunden sind</w:t>
      </w:r>
      <w:r w:rsidR="00DE62DC" w:rsidRPr="007B09EB">
        <w:rPr>
          <w:rFonts w:cs="Tahoma"/>
          <w:color w:val="000000"/>
          <w:lang w:val="de-DE"/>
        </w:rPr>
        <w:t> </w:t>
      </w:r>
      <w:r w:rsidRPr="007B09EB">
        <w:rPr>
          <w:rFonts w:cs="Tahoma"/>
          <w:color w:val="000000"/>
          <w:lang w:val="de-DE"/>
        </w:rPr>
        <w:t>außerdem berechtigt, die Komponenten Forefront für Office Communications Server, Forefront Protection 2010 für Exchange Server, Forefront Threat Management Gateway Web Protection Service und Forefront Protection 2010 für SharePoint Server der Suite weiterhin zu verwenden, bis der Kunde einen Übergang auf Nachfolgedienste durchführt oder bis zum 31. Dezember 2015, wobei das frühere Datum maßgeblich ist. Diese Bestimmungen gelten auch für nachfolgende Enterprise CAL Suite-Lizenzen, die von</w:t>
      </w:r>
      <w:r w:rsidR="00475660">
        <w:rPr>
          <w:rFonts w:cs="Tahoma"/>
          <w:color w:val="000000"/>
          <w:lang w:val="de-DE"/>
        </w:rPr>
        <w:t> </w:t>
      </w:r>
      <w:r w:rsidRPr="007B09EB">
        <w:rPr>
          <w:rFonts w:cs="Tahoma"/>
          <w:color w:val="000000"/>
          <w:lang w:val="de-DE"/>
        </w:rPr>
        <w:t>diesen Kunden vor dem 31. Dezember 2015 erworben werden. Die fortgesetzte Verwendung der Komponenten-Onlinedienste unterliegt weiterhin den Bestimmungen des Volumenlizenzvertrages des Kunden, den Produktbenutzungsrechten für die Onlinedienste und den hierin enthaltenen Bestimmungen.</w:t>
      </w:r>
    </w:p>
    <w:p w14:paraId="78984C85" w14:textId="77777777" w:rsidR="00475660" w:rsidRPr="007B09EB" w:rsidRDefault="00475660" w:rsidP="00CB023A">
      <w:pPr>
        <w:ind w:left="720"/>
        <w:rPr>
          <w:rFonts w:cs="Tahoma"/>
          <w:lang w:val="de-DE"/>
        </w:rPr>
      </w:pPr>
    </w:p>
    <w:p w14:paraId="78984C86" w14:textId="77777777" w:rsidR="00CB023A" w:rsidRPr="007B09EB" w:rsidRDefault="00CB023A" w:rsidP="00CB023A">
      <w:pPr>
        <w:ind w:left="720"/>
        <w:rPr>
          <w:rFonts w:cs="Tahoma"/>
          <w:lang w:val="de-DE"/>
        </w:rPr>
      </w:pPr>
      <w:r w:rsidRPr="007B09EB">
        <w:rPr>
          <w:rFonts w:cs="Tahoma"/>
          <w:color w:val="000000"/>
          <w:u w:val="single"/>
          <w:lang w:val="de-DE"/>
        </w:rPr>
        <w:t>Forefront Protection Suite</w:t>
      </w:r>
      <w:r w:rsidRPr="007B09EB">
        <w:rPr>
          <w:rFonts w:cs="Tahoma"/>
          <w:lang w:val="de-DE"/>
        </w:rPr>
        <w:t xml:space="preserve"> </w:t>
      </w:r>
    </w:p>
    <w:p w14:paraId="78984C87" w14:textId="77777777" w:rsidR="00CB023A" w:rsidRPr="007B09EB" w:rsidRDefault="00CB023A" w:rsidP="00CB023A">
      <w:pPr>
        <w:ind w:left="720"/>
        <w:rPr>
          <w:rFonts w:cs="Tahoma"/>
          <w:lang w:val="de-DE"/>
        </w:rPr>
      </w:pPr>
    </w:p>
    <w:p w14:paraId="78984C88" w14:textId="77777777" w:rsidR="00CB023A" w:rsidRPr="007B09EB" w:rsidRDefault="00CB023A" w:rsidP="00CB023A">
      <w:pPr>
        <w:ind w:left="720"/>
        <w:rPr>
          <w:rFonts w:cs="Tahoma"/>
          <w:lang w:val="de-DE"/>
        </w:rPr>
      </w:pPr>
      <w:r w:rsidRPr="007B09EB">
        <w:rPr>
          <w:rFonts w:cs="Tahoma"/>
          <w:color w:val="000000"/>
          <w:szCs w:val="20"/>
          <w:lang w:val="de-DE"/>
        </w:rPr>
        <w:t xml:space="preserve">Das Forefront Protection Suite-Abonnement umfasst die folgenden Onlinedienste: </w:t>
      </w:r>
      <w:r w:rsidRPr="007B09EB">
        <w:rPr>
          <w:rFonts w:cs="Tahoma"/>
          <w:color w:val="00000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7B09EB">
        <w:rPr>
          <w:rFonts w:cs="Tahoma"/>
          <w:lang w:val="de-DE"/>
        </w:rPr>
        <w:t xml:space="preserve"> </w:t>
      </w:r>
    </w:p>
    <w:p w14:paraId="78984C89" w14:textId="77777777" w:rsidR="00CB023A" w:rsidRPr="007B09EB" w:rsidRDefault="00CB023A" w:rsidP="00CB023A">
      <w:pPr>
        <w:ind w:left="720"/>
        <w:rPr>
          <w:rFonts w:cs="Tahoma"/>
          <w:lang w:val="de-DE"/>
        </w:rPr>
      </w:pPr>
    </w:p>
    <w:p w14:paraId="78984C8A" w14:textId="77777777" w:rsidR="00CB023A" w:rsidRPr="007B09EB" w:rsidRDefault="00CB023A" w:rsidP="00CB023A">
      <w:pPr>
        <w:ind w:left="720"/>
        <w:rPr>
          <w:rFonts w:cs="Tahoma"/>
          <w:lang w:val="de-DE"/>
        </w:rPr>
      </w:pPr>
      <w:r w:rsidRPr="007B09EB">
        <w:rPr>
          <w:rFonts w:cs="Tahoma"/>
          <w:u w:val="single"/>
          <w:lang w:val="de-DE"/>
        </w:rPr>
        <w:t>CALs für Studenten (Open- und Select-Lizenz für Forschung &amp; Lehre)</w:t>
      </w:r>
    </w:p>
    <w:p w14:paraId="78984C8B" w14:textId="77777777" w:rsidR="00CB023A" w:rsidRPr="009C7338" w:rsidRDefault="00CB023A" w:rsidP="00CB023A">
      <w:pPr>
        <w:ind w:left="720"/>
        <w:rPr>
          <w:rFonts w:cs="Tahoma"/>
          <w:lang w:val="de-DE"/>
        </w:rPr>
      </w:pPr>
      <w:r w:rsidRPr="009C7338">
        <w:rPr>
          <w:rFonts w:cs="Tahoma"/>
          <w:lang w:val="de-DE"/>
        </w:rPr>
        <w:t>CALs für Studenten dienen nur der Lizenzierung von PCs, die Studenten oder Einrichtungen gehören und die</w:t>
      </w:r>
      <w:r w:rsidR="00DE62DC" w:rsidRPr="009C7338">
        <w:rPr>
          <w:rFonts w:cs="Tahoma"/>
          <w:lang w:val="de-DE"/>
        </w:rPr>
        <w:t> </w:t>
      </w:r>
      <w:r w:rsidRPr="009C7338">
        <w:rPr>
          <w:rFonts w:cs="Tahoma"/>
          <w:lang w:val="de-DE"/>
        </w:rPr>
        <w:t>ausschließlich für die individuelle studentische Nutzung und NICHT für die Nutzung in einem Labor oder Hörsaal bestimmt sind.</w:t>
      </w:r>
    </w:p>
    <w:p w14:paraId="78984C8C" w14:textId="77777777" w:rsidR="00475660" w:rsidRPr="007B09EB" w:rsidRDefault="00475660" w:rsidP="00CB023A">
      <w:pPr>
        <w:ind w:left="720"/>
        <w:rPr>
          <w:rFonts w:cs="Tahoma"/>
          <w:lang w:val="de-DE"/>
        </w:rPr>
      </w:pPr>
    </w:p>
    <w:p w14:paraId="78984C8D" w14:textId="77777777" w:rsidR="00CB023A" w:rsidRPr="007B09EB" w:rsidRDefault="00CB023A" w:rsidP="00CB023A">
      <w:pPr>
        <w:pStyle w:val="Heading2"/>
        <w:ind w:left="270" w:hanging="270"/>
        <w:rPr>
          <w:rFonts w:ascii="Tahoma" w:hAnsi="Tahoma" w:cs="Tahoma"/>
          <w:lang w:val="de-DE"/>
        </w:rPr>
      </w:pPr>
      <w:bookmarkStart w:id="1725" w:name="_Toc336338305"/>
      <w:bookmarkStart w:id="1726" w:name="_Toc339370753"/>
      <w:bookmarkStart w:id="1727" w:name="Srv_45ExchOnlineArchivingUserSL"/>
      <w:bookmarkStart w:id="1728" w:name="_42_Exchange_Online-Archivierung"/>
      <w:bookmarkStart w:id="1729" w:name="_Toc340792748"/>
      <w:bookmarkEnd w:id="1725"/>
      <w:bookmarkEnd w:id="1726"/>
      <w:bookmarkEnd w:id="1727"/>
      <w:bookmarkEnd w:id="1728"/>
      <w:r w:rsidRPr="007B09EB">
        <w:rPr>
          <w:rFonts w:ascii="Tahoma" w:hAnsi="Tahoma" w:cs="Tahoma"/>
          <w:color w:val="F26200"/>
          <w:sz w:val="20"/>
          <w:vertAlign w:val="superscript"/>
          <w:lang w:val="de-DE"/>
        </w:rPr>
        <w:t>42</w:t>
      </w:r>
      <w:r w:rsidRPr="007B09EB">
        <w:rPr>
          <w:rFonts w:ascii="Tahoma" w:hAnsi="Tahoma" w:cs="Tahoma"/>
          <w:color w:val="F26200"/>
          <w:sz w:val="20"/>
          <w:lang w:val="de-DE"/>
        </w:rPr>
        <w:t xml:space="preserve"> </w:t>
      </w:r>
      <w:r w:rsidRPr="007B09EB">
        <w:rPr>
          <w:rFonts w:ascii="Tahoma" w:hAnsi="Tahoma" w:cs="Tahoma"/>
          <w:color w:val="F26200"/>
          <w:sz w:val="22"/>
          <w:lang w:val="de-DE"/>
        </w:rPr>
        <w:t>Exchange Online-Archivierung (Nutzer-AL)</w:t>
      </w:r>
      <w:bookmarkEnd w:id="1729"/>
    </w:p>
    <w:p w14:paraId="78984C8E" w14:textId="77777777" w:rsidR="00CB023A" w:rsidRPr="007B09EB" w:rsidRDefault="00CB023A" w:rsidP="002A504C">
      <w:pPr>
        <w:spacing w:line="180" w:lineRule="exact"/>
        <w:ind w:left="900"/>
        <w:rPr>
          <w:rFonts w:cs="Tahoma"/>
          <w:szCs w:val="18"/>
          <w:lang w:val="de-DE"/>
        </w:rPr>
      </w:pPr>
    </w:p>
    <w:p w14:paraId="78984C8F" w14:textId="77777777" w:rsidR="00CB023A" w:rsidRPr="007B09EB" w:rsidRDefault="00CB023A" w:rsidP="00CB023A">
      <w:pPr>
        <w:pStyle w:val="ListParagraph1"/>
        <w:rPr>
          <w:rFonts w:ascii="Tahoma" w:hAnsi="Tahoma" w:cs="Tahoma"/>
        </w:rPr>
      </w:pPr>
      <w:r w:rsidRPr="007B09EB">
        <w:rPr>
          <w:rFonts w:ascii="Tahoma" w:hAnsi="Tahoma" w:cs="Tahoma"/>
          <w:color w:val="000000"/>
          <w:sz w:val="18"/>
        </w:rPr>
        <w:t>Exchange Online-Archivierung ist ein Folge-Onlinedienst für Exchange Hosted Archive.</w:t>
      </w:r>
    </w:p>
    <w:p w14:paraId="78984C90" w14:textId="77777777" w:rsidR="00CB023A" w:rsidRPr="007B09EB" w:rsidRDefault="00CB023A" w:rsidP="00CB023A">
      <w:pPr>
        <w:pStyle w:val="ListParagraph1"/>
        <w:rPr>
          <w:rFonts w:ascii="Tahoma" w:hAnsi="Tahoma" w:cs="Tahoma"/>
          <w:sz w:val="18"/>
          <w:szCs w:val="18"/>
        </w:rPr>
      </w:pPr>
    </w:p>
    <w:p w14:paraId="78984C91" w14:textId="77777777" w:rsidR="00CB023A" w:rsidRPr="007B09EB" w:rsidRDefault="00CB023A" w:rsidP="00CB023A">
      <w:pPr>
        <w:ind w:left="720"/>
        <w:rPr>
          <w:rFonts w:cs="Tahoma"/>
          <w:lang w:val="de-DE"/>
        </w:rPr>
      </w:pPr>
      <w:r w:rsidRPr="007B09EB">
        <w:rPr>
          <w:rFonts w:cs="Tahoma"/>
          <w:color w:val="000000"/>
          <w:lang w:val="de-DE"/>
        </w:rPr>
        <w:t>Wenn Sie von Exchange Hosted Archive auf Exchange Online-Archivierung verlängern und noch nicht auf Exchange Online-Archivierung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p>
    <w:p w14:paraId="78984C92" w14:textId="77777777" w:rsidR="00CB023A" w:rsidRPr="007B09EB" w:rsidRDefault="00CB023A" w:rsidP="00CB023A">
      <w:pPr>
        <w:ind w:left="720"/>
        <w:rPr>
          <w:rFonts w:cs="Tahoma"/>
          <w:lang w:val="de-DE"/>
        </w:rPr>
      </w:pPr>
    </w:p>
    <w:p w14:paraId="78984C93"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4C94" w14:textId="77777777" w:rsidR="00CB023A" w:rsidRPr="007B09EB" w:rsidRDefault="00CB023A" w:rsidP="00CB023A">
      <w:pPr>
        <w:ind w:left="720"/>
        <w:rPr>
          <w:rFonts w:cs="Tahoma"/>
        </w:rPr>
      </w:pPr>
    </w:p>
    <w:p w14:paraId="78984C95" w14:textId="77777777" w:rsidR="00CB023A" w:rsidRPr="007B09EB" w:rsidRDefault="00CB023A" w:rsidP="00CB023A">
      <w:pPr>
        <w:ind w:left="720"/>
        <w:rPr>
          <w:rFonts w:cs="Tahoma"/>
          <w:lang w:val="de-DE"/>
        </w:rPr>
      </w:pPr>
      <w:r w:rsidRPr="007B09EB">
        <w:rPr>
          <w:rFonts w:eastAsia="Times New Roman" w:cs="Tahoma"/>
          <w:color w:val="000000"/>
          <w:szCs w:val="18"/>
          <w:lang w:val="de-DE"/>
        </w:rPr>
        <w:t>Einige Onlinedienste in der Office 365-Produktfamilie (darunter Exchange Online-Archivierung) werden als Government Community Cloud-Dienste und Non-Government Community Cloud-Dienste angeboten. 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4C96" w14:textId="77777777" w:rsidR="00CB023A" w:rsidRPr="007B09EB" w:rsidRDefault="00CB023A" w:rsidP="00CB023A">
      <w:pPr>
        <w:ind w:left="720"/>
        <w:rPr>
          <w:rFonts w:cs="Tahoma"/>
          <w:lang w:val="de-DE"/>
        </w:rPr>
      </w:pPr>
    </w:p>
    <w:p w14:paraId="78984C97" w14:textId="77777777" w:rsidR="00CB023A" w:rsidRDefault="00CB023A" w:rsidP="00980B9E">
      <w:pPr>
        <w:ind w:left="720"/>
        <w:rPr>
          <w:rFonts w:cs="Tahoma"/>
          <w:color w:val="000000"/>
          <w:lang w:val="de-DE"/>
        </w:rPr>
      </w:pPr>
      <w:r w:rsidRPr="007B09EB">
        <w:rPr>
          <w:rFonts w:cs="Tahoma"/>
          <w:color w:val="000000"/>
          <w:lang w:val="de-DE"/>
        </w:rPr>
        <w:t>Wenn ein Onlinedienst in der Government Community Cloud bereitgestellt wird, bleibt er für die Dauer der</w:t>
      </w:r>
      <w:r w:rsidR="00980B9E">
        <w:rPr>
          <w:rFonts w:cs="Tahoma"/>
          <w:color w:val="000000"/>
          <w:lang w:val="de-DE"/>
        </w:rPr>
        <w:t> </w:t>
      </w:r>
      <w:r w:rsidRPr="007B09EB">
        <w:rPr>
          <w:rFonts w:cs="Tahoma"/>
          <w:color w:val="000000"/>
          <w:lang w:val="de-DE"/>
        </w:rPr>
        <w:t>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w:t>
      </w:r>
      <w:r w:rsidRPr="007B09EB">
        <w:rPr>
          <w:rFonts w:cs="Tahoma"/>
          <w:lang w:val="de-DE"/>
        </w:rPr>
        <w:t xml:space="preserve"> </w:t>
      </w:r>
      <w:r w:rsidRPr="007B09EB">
        <w:rPr>
          <w:rFonts w:cs="Tahoma"/>
          <w:color w:val="000000"/>
          <w:lang w:val="de-DE"/>
        </w:rPr>
        <w:t>Government Community Cloud-Dienste sind zum jetzigen Zeitpunkt nicht zur Lizenzreservierung und Übergängen berechtigt.</w:t>
      </w:r>
    </w:p>
    <w:p w14:paraId="78984C98" w14:textId="77777777" w:rsidR="009C7338" w:rsidRPr="007B09EB" w:rsidRDefault="009C7338" w:rsidP="00CB023A">
      <w:pPr>
        <w:ind w:left="720"/>
        <w:rPr>
          <w:rFonts w:cs="Tahoma"/>
          <w:lang w:val="de-DE"/>
        </w:rPr>
      </w:pPr>
    </w:p>
    <w:p w14:paraId="78984C99" w14:textId="77777777" w:rsidR="00CB023A" w:rsidRPr="007B09EB" w:rsidRDefault="00CB023A" w:rsidP="00DE62DC">
      <w:pPr>
        <w:pStyle w:val="Heading2"/>
        <w:ind w:left="243" w:hanging="243"/>
        <w:rPr>
          <w:rFonts w:ascii="Tahoma" w:hAnsi="Tahoma" w:cs="Tahoma"/>
        </w:rPr>
      </w:pPr>
      <w:bookmarkStart w:id="1730" w:name="_Toc336338306"/>
      <w:bookmarkStart w:id="1731" w:name="_Toc339370754"/>
      <w:bookmarkStart w:id="1732" w:name="Srv_44ExchHostArchiveandStorage"/>
      <w:bookmarkStart w:id="1733" w:name="_43_Exchange_Hosted"/>
      <w:bookmarkStart w:id="1734" w:name="_Toc340792749"/>
      <w:bookmarkEnd w:id="1730"/>
      <w:bookmarkEnd w:id="1731"/>
      <w:bookmarkEnd w:id="1732"/>
      <w:bookmarkEnd w:id="1733"/>
      <w:r w:rsidRPr="007B09EB">
        <w:rPr>
          <w:rFonts w:ascii="Tahoma" w:hAnsi="Tahoma" w:cs="Tahoma"/>
          <w:caps/>
          <w:color w:val="F26200"/>
          <w:sz w:val="22"/>
          <w:vertAlign w:val="superscript"/>
        </w:rPr>
        <w:t>43</w:t>
      </w:r>
      <w:r w:rsidRPr="007B09EB">
        <w:rPr>
          <w:rFonts w:ascii="Tahoma" w:hAnsi="Tahoma" w:cs="Tahoma"/>
          <w:color w:val="F26200"/>
          <w:sz w:val="22"/>
        </w:rPr>
        <w:t xml:space="preserve"> Exchange Hosted Archive (Nutzer-AL), Exchange Hosted Archive Extra Storage (Add-On-AL)</w:t>
      </w:r>
      <w:bookmarkEnd w:id="1734"/>
      <w:r w:rsidRPr="007B09EB">
        <w:rPr>
          <w:rFonts w:ascii="Tahoma" w:hAnsi="Tahoma" w:cs="Tahoma"/>
        </w:rPr>
        <w:t xml:space="preserve"> </w:t>
      </w:r>
    </w:p>
    <w:p w14:paraId="78984C9A" w14:textId="77777777" w:rsidR="00CB023A" w:rsidRPr="007B09EB" w:rsidRDefault="00CB023A" w:rsidP="00DE62DC">
      <w:pPr>
        <w:spacing w:line="160" w:lineRule="exact"/>
        <w:ind w:left="900"/>
        <w:rPr>
          <w:rFonts w:cs="Tahoma"/>
          <w:sz w:val="16"/>
          <w:szCs w:val="16"/>
        </w:rPr>
      </w:pPr>
    </w:p>
    <w:p w14:paraId="78984C9B" w14:textId="77777777" w:rsidR="00CB023A" w:rsidRPr="007B09EB" w:rsidRDefault="00CB023A" w:rsidP="00CB023A">
      <w:pPr>
        <w:ind w:left="720"/>
        <w:rPr>
          <w:rFonts w:cs="Tahoma"/>
          <w:lang w:val="de-DE"/>
        </w:rPr>
      </w:pPr>
      <w:r w:rsidRPr="007B09EB">
        <w:rPr>
          <w:rFonts w:cs="Tahoma"/>
          <w:color w:val="000000"/>
          <w:u w:val="single"/>
          <w:lang w:val="de-DE"/>
        </w:rPr>
        <w:t>1. Mai 2011 Lizenzgewährung für Exchange Hosted Archive-Kunden</w:t>
      </w:r>
      <w:r w:rsidRPr="007B09EB">
        <w:rPr>
          <w:rFonts w:cs="Tahoma"/>
          <w:lang w:val="de-DE"/>
        </w:rPr>
        <w:t xml:space="preserve"> </w:t>
      </w:r>
    </w:p>
    <w:p w14:paraId="78984C9C" w14:textId="77777777" w:rsidR="00CB023A" w:rsidRPr="007B09EB" w:rsidRDefault="00CB023A" w:rsidP="00DE62DC">
      <w:pPr>
        <w:spacing w:line="160" w:lineRule="exact"/>
        <w:ind w:left="720"/>
        <w:rPr>
          <w:rFonts w:cs="Tahoma"/>
          <w:sz w:val="16"/>
          <w:szCs w:val="16"/>
          <w:lang w:val="de-DE"/>
        </w:rPr>
      </w:pPr>
    </w:p>
    <w:p w14:paraId="78984C9D" w14:textId="77777777" w:rsidR="00CB023A" w:rsidRPr="007B09EB" w:rsidRDefault="00CB023A" w:rsidP="007C3D11">
      <w:pPr>
        <w:ind w:left="720"/>
        <w:rPr>
          <w:rFonts w:cs="Tahoma"/>
          <w:lang w:val="de-DE"/>
        </w:rPr>
      </w:pPr>
      <w:r w:rsidRPr="007B09EB">
        <w:rPr>
          <w:rFonts w:cs="Tahoma"/>
          <w:color w:val="000000"/>
          <w:lang w:val="de-DE"/>
        </w:rPr>
        <w:t>Kunden wird eine zusätzliche Anzahl von Lizenzen („zusätzliche Lizenzen“) gewährt, die 15 % der Anzahl von Lizenzen für Exchange Hosted Archive (EHA) entspricht, die sie erworben haben und die am 1. Mai 2011 aktiv sind („qualifizierende Lizenzen“).</w:t>
      </w:r>
      <w:r w:rsidRPr="007B09EB">
        <w:rPr>
          <w:rFonts w:cs="Tahoma"/>
          <w:lang w:val="de-DE"/>
        </w:rPr>
        <w:t xml:space="preserve"> </w:t>
      </w:r>
      <w:r w:rsidRPr="007B09EB">
        <w:rPr>
          <w:rFonts w:cs="Tahoma"/>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Pr="007B09EB">
        <w:rPr>
          <w:rFonts w:cs="Tahoma"/>
          <w:lang w:val="de-DE"/>
        </w:rPr>
        <w:t xml:space="preserve"> </w:t>
      </w:r>
      <w:r w:rsidRPr="007B09EB">
        <w:rPr>
          <w:rFonts w:cs="Tahoma"/>
          <w:color w:val="000000"/>
          <w:lang w:val="de-DE"/>
        </w:rPr>
        <w:t>Kunden, die den Folge-Onlinedienst nach Ablauf ihrer zusätzlichen Lizenzen weiterhin nutzen möchten, müssen eine Anzahl von Lizenzen bestellen, die der Gesamtzahl der Nutzer entspricht, die</w:t>
      </w:r>
      <w:r w:rsidR="007C3D11">
        <w:rPr>
          <w:rFonts w:cs="Tahoma"/>
          <w:color w:val="000000"/>
          <w:lang w:val="de-DE"/>
        </w:rPr>
        <w:t> </w:t>
      </w:r>
      <w:r w:rsidRPr="007B09EB">
        <w:rPr>
          <w:rFonts w:cs="Tahoma"/>
          <w:color w:val="000000"/>
          <w:lang w:val="de-DE"/>
        </w:rPr>
        <w:t>auf diesen Onlinedienst zugreifen oder ihn nutzen werden.</w:t>
      </w:r>
      <w:r w:rsidRPr="007B09EB">
        <w:rPr>
          <w:rFonts w:cs="Tahoma"/>
          <w:lang w:val="de-DE"/>
        </w:rPr>
        <w:t xml:space="preserve"> </w:t>
      </w:r>
    </w:p>
    <w:p w14:paraId="78984C9E" w14:textId="77777777" w:rsidR="00CB023A" w:rsidRPr="007B09EB" w:rsidRDefault="00CB023A" w:rsidP="00DE62DC">
      <w:pPr>
        <w:spacing w:line="160" w:lineRule="exact"/>
        <w:ind w:left="720"/>
        <w:rPr>
          <w:rFonts w:cs="Tahoma"/>
          <w:sz w:val="16"/>
          <w:szCs w:val="16"/>
          <w:lang w:val="de-DE"/>
        </w:rPr>
      </w:pPr>
    </w:p>
    <w:p w14:paraId="78984C9F" w14:textId="77777777" w:rsidR="00CB023A" w:rsidRPr="007B09EB" w:rsidRDefault="00CB023A" w:rsidP="00CB023A">
      <w:pPr>
        <w:ind w:left="720"/>
        <w:rPr>
          <w:rFonts w:cs="Tahoma"/>
          <w:lang w:val="de-DE"/>
        </w:rPr>
      </w:pPr>
      <w:r w:rsidRPr="007B09EB">
        <w:rPr>
          <w:rFonts w:cs="Tahoma"/>
          <w:color w:val="000000"/>
          <w:u w:val="single"/>
          <w:lang w:val="de-DE"/>
        </w:rPr>
        <w:t>Migrationslizenzgewährung für Exchange Hosted Archive-Kunden</w:t>
      </w:r>
    </w:p>
    <w:p w14:paraId="78984CA0" w14:textId="77777777" w:rsidR="00CB023A" w:rsidRPr="007B09EB" w:rsidRDefault="00CB023A" w:rsidP="00DE62DC">
      <w:pPr>
        <w:spacing w:line="160" w:lineRule="exact"/>
        <w:ind w:left="720"/>
        <w:rPr>
          <w:rFonts w:cs="Tahoma"/>
          <w:sz w:val="16"/>
          <w:szCs w:val="16"/>
          <w:lang w:val="de-DE"/>
        </w:rPr>
      </w:pPr>
    </w:p>
    <w:p w14:paraId="78984CA1" w14:textId="77777777" w:rsidR="00CB023A" w:rsidRPr="007B09EB" w:rsidRDefault="00CB023A" w:rsidP="00CB023A">
      <w:pPr>
        <w:ind w:left="720"/>
        <w:rPr>
          <w:rFonts w:cs="Tahoma"/>
          <w:lang w:val="de-DE"/>
        </w:rPr>
      </w:pPr>
      <w:r w:rsidRPr="007B09EB">
        <w:rPr>
          <w:rFonts w:cs="Tahoma"/>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Pr="007B09EB">
        <w:rPr>
          <w:rFonts w:cs="Tahoma"/>
          <w:lang w:val="de-DE"/>
        </w:rPr>
        <w:t xml:space="preserve"> </w:t>
      </w:r>
      <w:r w:rsidRPr="007B09EB">
        <w:rPr>
          <w:rFonts w:cs="Tahoma"/>
          <w:color w:val="000000"/>
          <w:lang w:val="de-DE"/>
        </w:rPr>
        <w:t>Diese Ersatzlizenzen laufen am Ende der Abonnementlaufzeit ab, das mit dem Datum der Migration des Kunden von EHA auf die Folge-Onlinedienste übereinstimmt.</w:t>
      </w:r>
      <w:r w:rsidRPr="007B09EB">
        <w:rPr>
          <w:rFonts w:cs="Tahoma"/>
          <w:lang w:val="de-DE"/>
        </w:rPr>
        <w:t xml:space="preserve"> </w:t>
      </w:r>
    </w:p>
    <w:p w14:paraId="78984CA2" w14:textId="77777777" w:rsidR="00CB023A" w:rsidRPr="007B09EB" w:rsidRDefault="00CB023A" w:rsidP="00CB023A">
      <w:pPr>
        <w:ind w:left="720"/>
        <w:rPr>
          <w:rFonts w:cs="Tahoma"/>
          <w:lang w:val="de-DE"/>
        </w:rPr>
      </w:pPr>
      <w:r w:rsidRPr="007B09EB">
        <w:rPr>
          <w:rFonts w:cs="Tahoma"/>
          <w:color w:val="000000"/>
          <w:lang w:val="de-DE"/>
        </w:rPr>
        <w:t>Nutzer-ALs für Exchange Online Plan 2 unter diesem Migrationsangebot müssen dem Nutzer zugewiesen werden, dem die entsprechende Nutzer-AL für Exchange Online Standard, Exchange Online Plan 2, BPOS Standard, Office 365 Plan E1, BPOS Deskless, Exchange Online Deskless oder Exchange Online Kiosk zugewiesen ist.</w:t>
      </w:r>
      <w:r w:rsidRPr="007B09EB">
        <w:rPr>
          <w:rFonts w:cs="Tahoma"/>
          <w:lang w:val="de-DE"/>
        </w:rPr>
        <w:t xml:space="preserve"> </w:t>
      </w:r>
      <w:r w:rsidRPr="007B09EB">
        <w:rPr>
          <w:rFonts w:cs="Tahoma"/>
          <w:color w:val="000000"/>
          <w:lang w:val="de-DE"/>
        </w:rPr>
        <w:t>Wenn die entsprechende Nutzer-AL einem neuen Nutzer neu zugewiesen wird, dann muss auch der Exchange Online Plan 2 diesem neuen Nutzer neu zugewiesen werden.</w:t>
      </w:r>
      <w:r w:rsidRPr="007B09EB">
        <w:rPr>
          <w:rFonts w:cs="Tahoma"/>
          <w:lang w:val="de-DE"/>
        </w:rPr>
        <w:t xml:space="preserve"> </w:t>
      </w:r>
    </w:p>
    <w:p w14:paraId="78984CA3" w14:textId="77777777" w:rsidR="00CB023A" w:rsidRPr="007B09EB" w:rsidRDefault="00CB023A" w:rsidP="00DE62DC">
      <w:pPr>
        <w:spacing w:line="160" w:lineRule="exact"/>
        <w:rPr>
          <w:rFonts w:cs="Tahoma"/>
          <w:sz w:val="16"/>
          <w:szCs w:val="16"/>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0"/>
        <w:gridCol w:w="3780"/>
      </w:tblGrid>
      <w:tr w:rsidR="00CB023A" w:rsidRPr="007B09EB" w14:paraId="78984CA5" w14:textId="77777777" w:rsidTr="00EB020D">
        <w:tc>
          <w:tcPr>
            <w:tcW w:w="7740" w:type="dxa"/>
            <w:gridSpan w:val="2"/>
            <w:tcBorders>
              <w:bottom w:val="single" w:sz="4" w:space="0" w:color="auto"/>
            </w:tcBorders>
            <w:shd w:val="clear" w:color="auto" w:fill="FABF8F"/>
          </w:tcPr>
          <w:p w14:paraId="78984CA4" w14:textId="77777777" w:rsidR="00CB023A" w:rsidRPr="007B09EB" w:rsidRDefault="00CB023A" w:rsidP="00CB023A">
            <w:pPr>
              <w:jc w:val="center"/>
              <w:rPr>
                <w:rFonts w:eastAsia="Times New Roman" w:cs="Tahoma"/>
                <w:b/>
                <w:iCs/>
                <w:color w:val="000000"/>
              </w:rPr>
            </w:pPr>
            <w:r w:rsidRPr="007B09EB">
              <w:rPr>
                <w:rFonts w:eastAsia="Times New Roman" w:cs="Tahoma"/>
                <w:b/>
                <w:iCs/>
                <w:color w:val="000000"/>
                <w:lang w:val="de-DE"/>
              </w:rPr>
              <w:t>Migrationslizenzgewährung</w:t>
            </w:r>
          </w:p>
        </w:tc>
      </w:tr>
      <w:tr w:rsidR="00DE62DC" w:rsidRPr="007B09EB" w14:paraId="78984CA8" w14:textId="77777777" w:rsidTr="00EB020D">
        <w:tc>
          <w:tcPr>
            <w:tcW w:w="3960" w:type="dxa"/>
            <w:shd w:val="clear" w:color="auto" w:fill="auto"/>
          </w:tcPr>
          <w:p w14:paraId="78984CA6" w14:textId="77777777" w:rsidR="00CB023A" w:rsidRPr="007B09EB" w:rsidRDefault="00CB023A" w:rsidP="00CB023A">
            <w:pPr>
              <w:jc w:val="center"/>
              <w:rPr>
                <w:rFonts w:eastAsia="Times New Roman" w:cs="Tahoma"/>
                <w:b/>
                <w:iCs/>
              </w:rPr>
            </w:pPr>
            <w:r w:rsidRPr="007B09EB">
              <w:rPr>
                <w:rFonts w:eastAsia="Times New Roman" w:cs="Tahoma"/>
                <w:b/>
                <w:iCs/>
                <w:lang w:val="de-DE"/>
              </w:rPr>
              <w:t>Qualifizierende Lizenzposition</w:t>
            </w:r>
          </w:p>
        </w:tc>
        <w:tc>
          <w:tcPr>
            <w:tcW w:w="3780" w:type="dxa"/>
            <w:shd w:val="clear" w:color="auto" w:fill="auto"/>
          </w:tcPr>
          <w:p w14:paraId="78984CA7" w14:textId="77777777" w:rsidR="00CB023A" w:rsidRPr="007B09EB" w:rsidRDefault="00CB023A" w:rsidP="00CB023A">
            <w:pPr>
              <w:jc w:val="center"/>
              <w:rPr>
                <w:rFonts w:eastAsia="Times New Roman" w:cs="Tahoma"/>
                <w:b/>
                <w:iCs/>
              </w:rPr>
            </w:pPr>
            <w:r w:rsidRPr="007B09EB">
              <w:rPr>
                <w:rFonts w:eastAsia="Times New Roman" w:cs="Tahoma"/>
                <w:b/>
                <w:iCs/>
                <w:lang w:val="de-DE"/>
              </w:rPr>
              <w:t>Lizenzgewährung</w:t>
            </w:r>
          </w:p>
        </w:tc>
      </w:tr>
      <w:tr w:rsidR="00CB023A" w:rsidRPr="007B09EB" w14:paraId="78984CAF" w14:textId="77777777" w:rsidTr="00CB023A">
        <w:tc>
          <w:tcPr>
            <w:tcW w:w="3960" w:type="dxa"/>
          </w:tcPr>
          <w:p w14:paraId="78984CA9" w14:textId="77777777" w:rsidR="00CB023A" w:rsidRPr="007B09EB" w:rsidRDefault="00CB023A" w:rsidP="00CB023A">
            <w:pPr>
              <w:ind w:left="720" w:right="342"/>
              <w:contextualSpacing/>
              <w:rPr>
                <w:rFonts w:cs="Tahoma"/>
                <w:lang w:val="de-DE"/>
              </w:rPr>
            </w:pPr>
          </w:p>
          <w:p w14:paraId="78984CAA" w14:textId="77777777" w:rsidR="00CB023A" w:rsidRPr="007B09EB" w:rsidRDefault="00CB023A" w:rsidP="00CB023A">
            <w:pPr>
              <w:spacing w:after="60"/>
              <w:ind w:left="158" w:right="346"/>
              <w:rPr>
                <w:rFonts w:cs="Tahoma"/>
                <w:lang w:val="de-DE"/>
              </w:rPr>
            </w:pPr>
            <w:r w:rsidRPr="007B09EB">
              <w:rPr>
                <w:rFonts w:cs="Tahoma"/>
                <w:color w:val="000000"/>
                <w:lang w:val="de-DE"/>
              </w:rPr>
              <w:t>EHA-Nutzer-AL (in Verbindung mit einer lokalen Exchange-CAL genutzt)</w:t>
            </w:r>
          </w:p>
          <w:p w14:paraId="78984CAB" w14:textId="77777777" w:rsidR="00CB023A" w:rsidRPr="007B09EB" w:rsidRDefault="00CB023A" w:rsidP="00CB023A">
            <w:pPr>
              <w:spacing w:after="60"/>
              <w:ind w:left="158" w:right="346"/>
              <w:rPr>
                <w:rFonts w:cs="Tahoma"/>
                <w:lang w:val="de-DE"/>
              </w:rPr>
            </w:pPr>
            <w:r w:rsidRPr="007B09EB">
              <w:rPr>
                <w:rFonts w:cs="Tahoma"/>
                <w:color w:val="000000"/>
                <w:lang w:val="de-DE"/>
              </w:rPr>
              <w:t>EHA-Nutzer-AL (in Verbindung mit Nutzer-ALs für Exchange Online Standard, Exchange Online Plan</w:t>
            </w:r>
          </w:p>
          <w:p w14:paraId="78984CAC" w14:textId="77777777" w:rsidR="00CB023A" w:rsidRPr="007B09EB" w:rsidRDefault="00CB023A" w:rsidP="00CB023A">
            <w:pPr>
              <w:spacing w:after="60"/>
              <w:ind w:left="158" w:right="346"/>
              <w:rPr>
                <w:rFonts w:eastAsia="Times New Roman" w:cs="Tahoma"/>
                <w:iCs/>
                <w:color w:val="000000"/>
              </w:rPr>
            </w:pPr>
            <w:r w:rsidRPr="007B09EB">
              <w:rPr>
                <w:rFonts w:eastAsia="Times New Roman" w:cs="Tahoma"/>
                <w:iCs/>
                <w:color w:val="000000"/>
                <w:lang w:val="de-DE"/>
              </w:rPr>
              <w:t>2, BPOS Standard, Office 365 E1, BPOS Deskless, Exchange Online Deskless oder Exchange Online Kiosk genutzt)</w:t>
            </w:r>
          </w:p>
        </w:tc>
        <w:tc>
          <w:tcPr>
            <w:tcW w:w="3780" w:type="dxa"/>
          </w:tcPr>
          <w:p w14:paraId="78984CAD" w14:textId="77777777" w:rsidR="00CB023A" w:rsidRPr="007B09EB" w:rsidRDefault="00CB023A" w:rsidP="00CB023A">
            <w:pPr>
              <w:ind w:left="720"/>
              <w:contextualSpacing/>
              <w:rPr>
                <w:rFonts w:cs="Tahoma"/>
              </w:rPr>
            </w:pPr>
          </w:p>
          <w:p w14:paraId="78984CAE" w14:textId="77777777" w:rsidR="00CB023A" w:rsidRPr="007B09EB" w:rsidRDefault="00CB023A" w:rsidP="004314B1">
            <w:pPr>
              <w:numPr>
                <w:ilvl w:val="0"/>
                <w:numId w:val="58"/>
              </w:numPr>
              <w:ind w:right="342"/>
              <w:contextualSpacing/>
              <w:rPr>
                <w:rFonts w:eastAsia="Times New Roman" w:cs="Tahoma"/>
                <w:iCs/>
                <w:color w:val="000000"/>
                <w:lang w:val="de-DE"/>
              </w:rPr>
            </w:pPr>
            <w:r w:rsidRPr="007B09EB">
              <w:rPr>
                <w:rFonts w:eastAsia="Times New Roman" w:cs="Tahoma"/>
                <w:iCs/>
                <w:color w:val="000000"/>
                <w:lang w:val="de-DE"/>
              </w:rPr>
              <w:t>Nutzer-AL für Exchange Online Plan 2</w:t>
            </w:r>
          </w:p>
        </w:tc>
      </w:tr>
    </w:tbl>
    <w:p w14:paraId="78984CB0" w14:textId="77777777" w:rsidR="00CB023A" w:rsidRPr="007B09EB" w:rsidRDefault="00CB023A" w:rsidP="00DE62DC">
      <w:pPr>
        <w:spacing w:line="160" w:lineRule="exact"/>
        <w:ind w:left="720"/>
        <w:rPr>
          <w:rFonts w:cs="Tahoma"/>
          <w:sz w:val="16"/>
          <w:szCs w:val="16"/>
          <w:lang w:val="de-DE"/>
        </w:rPr>
      </w:pPr>
    </w:p>
    <w:p w14:paraId="78984CB1" w14:textId="77777777" w:rsidR="00CB023A" w:rsidRPr="007B09EB" w:rsidRDefault="00CB023A" w:rsidP="00CB023A">
      <w:pPr>
        <w:ind w:left="720"/>
        <w:rPr>
          <w:rFonts w:cs="Tahoma"/>
          <w:lang w:val="de-DE"/>
        </w:rPr>
      </w:pPr>
      <w:r w:rsidRPr="007B09EB">
        <w:rPr>
          <w:rFonts w:cs="Tahoma"/>
          <w:color w:val="000000"/>
          <w:u w:val="single"/>
          <w:lang w:val="de-DE"/>
        </w:rPr>
        <w:t>Kontinuierliche Verwendung von Exchange Hosted Archive (EHA) mit aktiven Abonnements für Business Productivity Online Subscription (BPOS) und Exchange Online Standard</w:t>
      </w:r>
    </w:p>
    <w:p w14:paraId="78984CB2" w14:textId="77777777" w:rsidR="00CB023A" w:rsidRPr="007B09EB" w:rsidRDefault="00CB023A" w:rsidP="00DE62DC">
      <w:pPr>
        <w:spacing w:line="160" w:lineRule="exact"/>
        <w:rPr>
          <w:rFonts w:cs="Tahoma"/>
          <w:sz w:val="16"/>
          <w:szCs w:val="16"/>
          <w:lang w:val="de-DE"/>
        </w:rPr>
      </w:pPr>
    </w:p>
    <w:p w14:paraId="78984CB3" w14:textId="77777777" w:rsidR="00CB023A" w:rsidRPr="007B09EB" w:rsidRDefault="00CB023A" w:rsidP="000319BC">
      <w:pPr>
        <w:ind w:left="720"/>
        <w:rPr>
          <w:rFonts w:cs="Tahoma"/>
          <w:lang w:val="de-DE"/>
        </w:rPr>
      </w:pPr>
      <w:r w:rsidRPr="007B09EB">
        <w:rPr>
          <w:rFonts w:cs="Tahoma"/>
          <w:color w:val="000000"/>
          <w:lang w:val="de-DE"/>
        </w:rPr>
        <w:t>Kunden mit ablaufenden EHA-Abonnements, die noch nicht auf Office 365 migriert wurden und derzeit auf</w:t>
      </w:r>
      <w:r w:rsidR="000319BC">
        <w:rPr>
          <w:rFonts w:cs="Tahoma"/>
          <w:color w:val="000000"/>
          <w:lang w:val="de-DE"/>
        </w:rPr>
        <w:t> </w:t>
      </w:r>
      <w:r w:rsidRPr="007B09EB">
        <w:rPr>
          <w:rFonts w:cs="Tahoma"/>
          <w:color w:val="000000"/>
          <w:lang w:val="de-DE"/>
        </w:rPr>
        <w:t>BPOS oder Exchange Online Standard bereitgestellt sind, sind berechtigt, EHA nach Ablauf ihres EHA-Abonnements und bis (i) zu ihrer Migration auf Office 365 oder (ii) zum Ablauf ihres Abonnements für BPOS oder Exchange Online Standard zu verwenden, wobei das frühere Datum maßgeblich ist.</w:t>
      </w:r>
      <w:r w:rsidRPr="007B09EB">
        <w:rPr>
          <w:rFonts w:cs="Tahoma"/>
          <w:lang w:val="de-DE"/>
        </w:rPr>
        <w:t xml:space="preserve"> </w:t>
      </w:r>
      <w:r w:rsidRPr="007B09EB">
        <w:rPr>
          <w:rFonts w:cs="Tahoma"/>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w:t>
      </w:r>
      <w:r w:rsidRPr="007B09EB">
        <w:rPr>
          <w:rFonts w:cs="Tahoma"/>
          <w:lang w:val="de-DE"/>
        </w:rPr>
        <w:t xml:space="preserve"> </w:t>
      </w:r>
      <w:r w:rsidRPr="007B09EB">
        <w:rPr>
          <w:rFonts w:cs="Tahoma"/>
          <w:color w:val="000000"/>
          <w:lang w:val="de-DE"/>
        </w:rPr>
        <w:t>Diese zeitlich beschränkten EHA</w:t>
      </w:r>
      <w:r w:rsidR="001C73C3">
        <w:rPr>
          <w:rFonts w:cs="Tahoma"/>
          <w:color w:val="000000"/>
          <w:lang w:val="de-DE"/>
        </w:rPr>
        <w:t>­</w:t>
      </w:r>
      <w:r w:rsidRPr="007B09EB">
        <w:rPr>
          <w:rFonts w:cs="Tahoma"/>
          <w:color w:val="000000"/>
          <w:lang w:val="de-DE"/>
        </w:rPr>
        <w:t>Nutzer- und -Geräte-Abonnementlizenzen dürfen nur Nutzern und Geräten zugewiesen werden, denen BPOS- oder Exchange Online Standard-Lizenzen zugewiesen wurden.</w:t>
      </w:r>
      <w:r w:rsidRPr="007B09EB">
        <w:rPr>
          <w:rFonts w:cs="Tahoma"/>
          <w:lang w:val="de-DE"/>
        </w:rPr>
        <w:t xml:space="preserve"> </w:t>
      </w:r>
      <w:r w:rsidRPr="007B09EB">
        <w:rPr>
          <w:rFonts w:cs="Tahoma"/>
          <w:color w:val="000000"/>
          <w:lang w:val="de-DE"/>
        </w:rPr>
        <w:t>EHA wird wie besehen und ohne Gewährleistung jeglicher Art lizenziert.</w:t>
      </w:r>
      <w:r w:rsidRPr="007B09EB">
        <w:rPr>
          <w:rFonts w:cs="Tahoma"/>
          <w:lang w:val="de-DE"/>
        </w:rPr>
        <w:t xml:space="preserve"> </w:t>
      </w:r>
    </w:p>
    <w:p w14:paraId="78984CB4" w14:textId="77777777" w:rsidR="00CB023A" w:rsidRPr="007B09EB" w:rsidRDefault="00CB023A" w:rsidP="00DE62DC">
      <w:pPr>
        <w:pStyle w:val="Heading2"/>
        <w:spacing w:line="160" w:lineRule="exact"/>
        <w:rPr>
          <w:rFonts w:ascii="Tahoma" w:hAnsi="Tahoma" w:cs="Tahoma"/>
          <w:sz w:val="16"/>
          <w:szCs w:val="16"/>
          <w:lang w:val="de-DE"/>
        </w:rPr>
      </w:pPr>
    </w:p>
    <w:p w14:paraId="78984CB5" w14:textId="77777777" w:rsidR="00CB023A" w:rsidRPr="007B09EB" w:rsidRDefault="00CB023A" w:rsidP="00CB023A">
      <w:pPr>
        <w:pStyle w:val="Heading2"/>
        <w:ind w:left="0"/>
        <w:rPr>
          <w:rFonts w:ascii="Tahoma" w:hAnsi="Tahoma" w:cs="Tahoma"/>
          <w:lang w:val="de-DE"/>
        </w:rPr>
      </w:pPr>
      <w:bookmarkStart w:id="1735" w:name="_Toc336338307"/>
      <w:bookmarkStart w:id="1736" w:name="_Toc339370755"/>
      <w:bookmarkStart w:id="1737" w:name="Srv_39ExchangeOnDeskWork"/>
      <w:bookmarkStart w:id="1738" w:name="_44_Exchange_Hosted"/>
      <w:bookmarkStart w:id="1739" w:name="_Toc340792750"/>
      <w:bookmarkEnd w:id="1735"/>
      <w:bookmarkEnd w:id="1736"/>
      <w:bookmarkEnd w:id="1737"/>
      <w:bookmarkEnd w:id="1738"/>
      <w:r w:rsidRPr="007B09EB">
        <w:rPr>
          <w:rFonts w:ascii="Tahoma" w:hAnsi="Tahoma" w:cs="Tahoma"/>
          <w:color w:val="E25B00"/>
          <w:sz w:val="22"/>
          <w:vertAlign w:val="superscript"/>
          <w:lang w:val="de-DE"/>
        </w:rPr>
        <w:t>44</w:t>
      </w:r>
      <w:r w:rsidR="002A504C" w:rsidRPr="007B09EB">
        <w:rPr>
          <w:rFonts w:ascii="Tahoma" w:hAnsi="Tahoma" w:cs="Tahoma"/>
          <w:color w:val="F66400"/>
          <w:sz w:val="22"/>
          <w:lang w:val="de-DE"/>
        </w:rPr>
        <w:t xml:space="preserve"> </w:t>
      </w:r>
      <w:r w:rsidRPr="007B09EB">
        <w:rPr>
          <w:rFonts w:ascii="Tahoma" w:hAnsi="Tahoma" w:cs="Tahoma"/>
          <w:color w:val="F66400"/>
          <w:sz w:val="22"/>
          <w:lang w:val="de-DE"/>
        </w:rPr>
        <w:t>Exchange Hosted Encryption (Nutzer-AL)</w:t>
      </w:r>
      <w:bookmarkEnd w:id="1739"/>
    </w:p>
    <w:p w14:paraId="78984CB6" w14:textId="77777777" w:rsidR="00CB023A" w:rsidRPr="007B09EB" w:rsidRDefault="00CB023A" w:rsidP="00DE62DC">
      <w:pPr>
        <w:spacing w:line="160" w:lineRule="exact"/>
        <w:ind w:left="900"/>
        <w:rPr>
          <w:rFonts w:cs="Tahoma"/>
          <w:sz w:val="16"/>
          <w:szCs w:val="16"/>
          <w:lang w:val="de-DE"/>
        </w:rPr>
      </w:pPr>
    </w:p>
    <w:p w14:paraId="78984CB7" w14:textId="77777777" w:rsidR="00CB023A" w:rsidRPr="007B09EB" w:rsidRDefault="00CB023A" w:rsidP="00CB023A">
      <w:pPr>
        <w:ind w:left="720"/>
        <w:rPr>
          <w:rFonts w:cs="Tahoma"/>
          <w:lang w:val="de-DE"/>
        </w:rPr>
      </w:pPr>
      <w:r w:rsidRPr="007B09EB">
        <w:rPr>
          <w:rFonts w:cs="Tahoma"/>
          <w:lang w:val="de-DE"/>
        </w:rPr>
        <w:t>Kunden verwenden für weitere Bestellungen denselben aktiven Select-Vertrag, Konzernvertrag oder Open</w:t>
      </w:r>
      <w:r w:rsidR="00DE62DC" w:rsidRPr="007B09EB">
        <w:rPr>
          <w:rFonts w:cs="Tahoma"/>
          <w:lang w:val="de-DE"/>
        </w:rPr>
        <w:t> </w:t>
      </w:r>
      <w:r w:rsidRPr="007B09EB">
        <w:rPr>
          <w:rFonts w:cs="Tahoma"/>
          <w:lang w:val="de-DE"/>
        </w:rPr>
        <w:t>Value-Vertrag wie bei der Anfangsbestellung.</w:t>
      </w:r>
    </w:p>
    <w:p w14:paraId="78984CB8" w14:textId="77777777" w:rsidR="00CB023A" w:rsidRPr="007B09EB" w:rsidRDefault="00CB023A" w:rsidP="00DE62DC">
      <w:pPr>
        <w:spacing w:line="160" w:lineRule="exact"/>
        <w:ind w:left="720"/>
        <w:rPr>
          <w:rFonts w:cs="Tahoma"/>
          <w:sz w:val="16"/>
          <w:szCs w:val="16"/>
          <w:lang w:val="de-DE"/>
        </w:rPr>
      </w:pPr>
    </w:p>
    <w:p w14:paraId="78984CB9" w14:textId="77777777" w:rsidR="00CB023A" w:rsidRPr="007B09EB" w:rsidRDefault="00CB023A" w:rsidP="00CB023A">
      <w:pPr>
        <w:ind w:left="720"/>
        <w:rPr>
          <w:rFonts w:cs="Tahoma"/>
          <w:lang w:val="de-DE"/>
        </w:rPr>
      </w:pPr>
      <w:r w:rsidRPr="007B09EB">
        <w:rPr>
          <w:rFonts w:cs="Tahoma"/>
          <w:lang w:val="de-DE"/>
        </w:rPr>
        <w:t xml:space="preserve">Preise und Zahlungsbestimmungen für Onlinedienste finden Sie in </w:t>
      </w:r>
      <w:hyperlink w:anchor="_Abschnitt_5_–" w:history="1">
        <w:r w:rsidRPr="007B09EB">
          <w:rPr>
            <w:rStyle w:val="Hyperlink"/>
            <w:rFonts w:cs="Tahoma"/>
            <w:lang w:val="de-DE"/>
          </w:rPr>
          <w:t>Abschnitt 5</w:t>
        </w:r>
      </w:hyperlink>
      <w:r w:rsidRPr="007B09EB">
        <w:rPr>
          <w:rFonts w:cs="Tahoma"/>
          <w:lang w:val="de-DE"/>
        </w:rPr>
        <w:t>.</w:t>
      </w:r>
    </w:p>
    <w:p w14:paraId="78984CBA" w14:textId="77777777" w:rsidR="00CB023A" w:rsidRPr="007B09EB" w:rsidRDefault="00CB023A" w:rsidP="00CB023A">
      <w:pPr>
        <w:ind w:left="900"/>
        <w:rPr>
          <w:rFonts w:cs="Tahoma"/>
          <w:lang w:val="de-DE"/>
        </w:rPr>
      </w:pPr>
    </w:p>
    <w:p w14:paraId="78984CBB" w14:textId="77777777" w:rsidR="00CB023A" w:rsidRPr="007B09EB" w:rsidRDefault="00CB023A" w:rsidP="00CB023A">
      <w:pPr>
        <w:pStyle w:val="Heading3"/>
        <w:rPr>
          <w:rFonts w:ascii="Tahoma" w:hAnsi="Tahoma" w:cs="Tahoma"/>
          <w:lang w:val="de-DE"/>
        </w:rPr>
      </w:pPr>
      <w:bookmarkStart w:id="1740" w:name="_Toc336338308"/>
      <w:bookmarkStart w:id="1741" w:name="_Toc339370756"/>
      <w:bookmarkStart w:id="1742" w:name="_45_Exchange_Online"/>
      <w:bookmarkStart w:id="1743" w:name="_Toc340792751"/>
      <w:bookmarkStart w:id="1744" w:name="Srv_40ExchangeOnDeskWork"/>
      <w:bookmarkStart w:id="1745" w:name="Srv_45ExchangeOnDeskWork"/>
      <w:bookmarkEnd w:id="1740"/>
      <w:bookmarkEnd w:id="1741"/>
      <w:bookmarkEnd w:id="1742"/>
      <w:r w:rsidRPr="007B09EB">
        <w:rPr>
          <w:rFonts w:ascii="Tahoma" w:hAnsi="Tahoma" w:cs="Tahoma"/>
          <w:caps/>
          <w:color w:val="F66400"/>
          <w:sz w:val="22"/>
          <w:vertAlign w:val="superscript"/>
          <w:lang w:val="de-DE"/>
        </w:rPr>
        <w:t>45</w:t>
      </w:r>
      <w:r w:rsidRPr="007B09EB">
        <w:rPr>
          <w:rFonts w:ascii="Tahoma" w:hAnsi="Tahoma" w:cs="Tahoma"/>
          <w:color w:val="F66400"/>
          <w:sz w:val="22"/>
          <w:lang w:val="de-DE"/>
        </w:rPr>
        <w:t xml:space="preserve"> Exchange Online Kiosk (Nutzer-AL)</w:t>
      </w:r>
      <w:bookmarkEnd w:id="1743"/>
    </w:p>
    <w:bookmarkEnd w:id="1744"/>
    <w:bookmarkEnd w:id="1745"/>
    <w:p w14:paraId="78984CBC" w14:textId="77777777" w:rsidR="00CB023A" w:rsidRPr="007B09EB" w:rsidRDefault="00CB023A" w:rsidP="00CB023A">
      <w:pPr>
        <w:pStyle w:val="EndnoteText"/>
        <w:rPr>
          <w:rFonts w:ascii="Tahoma" w:hAnsi="Tahoma" w:cs="Tahoma"/>
          <w:sz w:val="16"/>
          <w:szCs w:val="16"/>
        </w:rPr>
      </w:pPr>
    </w:p>
    <w:p w14:paraId="78984CBD" w14:textId="77777777" w:rsidR="00CB023A" w:rsidRPr="007B09EB" w:rsidRDefault="00CB023A" w:rsidP="00CB023A">
      <w:pPr>
        <w:ind w:left="720"/>
        <w:rPr>
          <w:rFonts w:cs="Tahoma"/>
          <w:lang w:val="de-DE"/>
        </w:rPr>
      </w:pPr>
      <w:r w:rsidRPr="007B09EB">
        <w:rPr>
          <w:rFonts w:cs="Tahoma"/>
          <w:color w:val="000000"/>
          <w:lang w:val="de-DE"/>
        </w:rPr>
        <w:t>Ungeachtet gegenteiliger Bestimmungen in den Lizenzverträgen von Kunden umfassen qualifizierte Nutzer</w:t>
      </w:r>
      <w:r w:rsidR="00DE62DC" w:rsidRPr="007B09EB">
        <w:rPr>
          <w:rFonts w:cs="Tahoma"/>
          <w:color w:val="000000"/>
          <w:lang w:val="de-DE"/>
        </w:rPr>
        <w:t> </w:t>
      </w:r>
      <w:r w:rsidRPr="007B09EB">
        <w:rPr>
          <w:rFonts w:cs="Tahoma"/>
          <w:color w:val="000000"/>
          <w:lang w:val="de-DE"/>
        </w:rPr>
        <w:t>keine Nutzer mit Lizenzen für Exchange Online Kiosk.</w:t>
      </w:r>
    </w:p>
    <w:p w14:paraId="78984CBE" w14:textId="77777777" w:rsidR="00CB023A" w:rsidRPr="007B09EB" w:rsidRDefault="00CB023A" w:rsidP="00CB023A">
      <w:pPr>
        <w:ind w:left="720"/>
        <w:rPr>
          <w:rFonts w:cs="Tahoma"/>
          <w:sz w:val="16"/>
          <w:szCs w:val="16"/>
          <w:lang w:val="de-DE"/>
        </w:rPr>
      </w:pPr>
    </w:p>
    <w:p w14:paraId="78984CBF" w14:textId="77777777" w:rsidR="00CB023A" w:rsidRPr="007B09EB" w:rsidRDefault="00CB023A" w:rsidP="00CB023A">
      <w:pPr>
        <w:ind w:left="720"/>
        <w:rPr>
          <w:rFonts w:cs="Tahoma"/>
        </w:rPr>
      </w:pPr>
      <w:r w:rsidRPr="007B09EB">
        <w:rPr>
          <w:rFonts w:cs="Tahoma"/>
          <w:color w:val="000000"/>
        </w:rPr>
        <w:t>Exchange Online Kiosk hieß zuvor Exchange Online Deskless Worker.</w:t>
      </w:r>
    </w:p>
    <w:p w14:paraId="78984CC0" w14:textId="77777777" w:rsidR="00CB023A" w:rsidRDefault="00CB023A" w:rsidP="00CB023A">
      <w:pPr>
        <w:ind w:left="720"/>
        <w:rPr>
          <w:rFonts w:cs="Tahoma"/>
          <w:sz w:val="16"/>
          <w:szCs w:val="16"/>
        </w:rPr>
      </w:pPr>
    </w:p>
    <w:p w14:paraId="78984CC1" w14:textId="77777777" w:rsidR="00A73322" w:rsidRDefault="00A73322" w:rsidP="00CB023A">
      <w:pPr>
        <w:ind w:left="720"/>
        <w:rPr>
          <w:rFonts w:cs="Tahoma"/>
          <w:sz w:val="16"/>
          <w:szCs w:val="16"/>
        </w:rPr>
      </w:pPr>
    </w:p>
    <w:p w14:paraId="78984CC2" w14:textId="77777777" w:rsidR="00A73322" w:rsidRDefault="00A73322" w:rsidP="00CB023A">
      <w:pPr>
        <w:ind w:left="720"/>
        <w:rPr>
          <w:rFonts w:cs="Tahoma"/>
          <w:sz w:val="16"/>
          <w:szCs w:val="16"/>
        </w:rPr>
      </w:pPr>
    </w:p>
    <w:p w14:paraId="78984CC3" w14:textId="77777777" w:rsidR="00A73322" w:rsidRPr="007B09EB" w:rsidRDefault="00A73322" w:rsidP="00CB023A">
      <w:pPr>
        <w:ind w:left="720"/>
        <w:rPr>
          <w:rFonts w:cs="Tahoma"/>
          <w:sz w:val="16"/>
          <w:szCs w:val="16"/>
        </w:rPr>
      </w:pPr>
    </w:p>
    <w:p w14:paraId="78984CC4"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4CC5" w14:textId="77777777" w:rsidR="00CB023A" w:rsidRPr="007B09EB" w:rsidRDefault="00CB023A" w:rsidP="00CB023A">
      <w:pPr>
        <w:ind w:left="720"/>
        <w:rPr>
          <w:rFonts w:cs="Tahoma"/>
          <w:sz w:val="16"/>
          <w:szCs w:val="16"/>
        </w:rPr>
      </w:pPr>
    </w:p>
    <w:p w14:paraId="78984CC6" w14:textId="77777777" w:rsidR="00CB023A" w:rsidRPr="007B09EB" w:rsidRDefault="00CB023A" w:rsidP="00CB023A">
      <w:pPr>
        <w:ind w:left="720"/>
        <w:rPr>
          <w:rFonts w:cs="Tahoma"/>
          <w:lang w:val="de-DE"/>
        </w:rPr>
      </w:pPr>
      <w:r w:rsidRPr="007B09EB">
        <w:rPr>
          <w:rFonts w:cs="Tahoma"/>
          <w:color w:val="000000"/>
        </w:rPr>
        <w:t>Einige Onlinedienste in der Office 365-Produktfamilie (darunter Exchange Online Kiosk) werden als Government Community Cloud-Dienste und Non-Government Community Cloud-Dienste angeboten.</w:t>
      </w:r>
      <w:r w:rsidRPr="007B09EB">
        <w:rPr>
          <w:rFonts w:cs="Tahoma"/>
        </w:rPr>
        <w:t xml:space="preserve"> </w:t>
      </w:r>
      <w:r w:rsidRPr="007B09EB">
        <w:rPr>
          <w:rFonts w:cs="Tahoma"/>
          <w:color w:val="000000"/>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4CC7" w14:textId="77777777" w:rsidR="00CB023A" w:rsidRPr="007B09EB" w:rsidRDefault="00CB023A" w:rsidP="00CB023A">
      <w:pPr>
        <w:ind w:left="720"/>
        <w:rPr>
          <w:rFonts w:cs="Tahoma"/>
          <w:sz w:val="16"/>
          <w:szCs w:val="16"/>
          <w:lang w:val="de-DE"/>
        </w:rPr>
      </w:pPr>
    </w:p>
    <w:p w14:paraId="78984CC8"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 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w:t>
      </w:r>
      <w:r w:rsidRPr="007B09EB">
        <w:rPr>
          <w:rFonts w:cs="Tahoma"/>
          <w:lang w:val="de-DE"/>
        </w:rPr>
        <w:t xml:space="preserve"> </w:t>
      </w:r>
    </w:p>
    <w:p w14:paraId="78984CC9" w14:textId="77777777" w:rsidR="00DE62DC" w:rsidRPr="007B09EB" w:rsidRDefault="00DE62DC" w:rsidP="00CB023A">
      <w:pPr>
        <w:ind w:left="720"/>
        <w:rPr>
          <w:rFonts w:cs="Tahoma"/>
          <w:sz w:val="16"/>
          <w:szCs w:val="16"/>
          <w:lang w:val="de-DE"/>
        </w:rPr>
      </w:pPr>
    </w:p>
    <w:p w14:paraId="78984CCA" w14:textId="77777777" w:rsidR="00CB023A" w:rsidRPr="007B09EB" w:rsidRDefault="00CB023A" w:rsidP="00CB023A">
      <w:pPr>
        <w:pStyle w:val="Heading2"/>
        <w:ind w:left="0"/>
        <w:rPr>
          <w:rFonts w:ascii="Tahoma" w:hAnsi="Tahoma" w:cs="Tahoma"/>
          <w:lang w:val="de-DE"/>
        </w:rPr>
      </w:pPr>
      <w:bookmarkStart w:id="1746" w:name="_Toc336338309"/>
      <w:bookmarkStart w:id="1747" w:name="_Toc339370757"/>
      <w:bookmarkStart w:id="1748" w:name="_46_Exchange_Online"/>
      <w:bookmarkStart w:id="1749" w:name="_Toc340792752"/>
      <w:bookmarkStart w:id="1750" w:name="Srv_46ExhangeOnlinePlan1"/>
      <w:bookmarkStart w:id="1751" w:name="Srv_41ExchangeSvr07EntCAL"/>
      <w:bookmarkStart w:id="1752" w:name="Srv_42ExchangeSvr2010EntCAL"/>
      <w:bookmarkStart w:id="1753" w:name="Srv_47ExchangeSvr2010EntCAL"/>
      <w:bookmarkEnd w:id="1746"/>
      <w:bookmarkEnd w:id="1747"/>
      <w:bookmarkEnd w:id="1748"/>
      <w:r w:rsidRPr="007B09EB">
        <w:rPr>
          <w:rFonts w:ascii="Tahoma" w:hAnsi="Tahoma" w:cs="Tahoma"/>
          <w:caps/>
          <w:color w:val="F66400"/>
          <w:sz w:val="22"/>
          <w:vertAlign w:val="superscript"/>
          <w:lang w:val="de-DE"/>
        </w:rPr>
        <w:t>46</w:t>
      </w:r>
      <w:r w:rsidRPr="007B09EB">
        <w:rPr>
          <w:rFonts w:ascii="Tahoma" w:hAnsi="Tahoma" w:cs="Tahoma"/>
          <w:color w:val="F66400"/>
          <w:sz w:val="22"/>
          <w:lang w:val="de-DE"/>
        </w:rPr>
        <w:t xml:space="preserve"> Exchange Online Plan 1</w:t>
      </w:r>
      <w:bookmarkEnd w:id="1749"/>
    </w:p>
    <w:bookmarkEnd w:id="1750"/>
    <w:p w14:paraId="78984CCB" w14:textId="77777777" w:rsidR="00CB023A" w:rsidRPr="007B09EB" w:rsidRDefault="00CB023A" w:rsidP="00CB023A">
      <w:pPr>
        <w:outlineLvl w:val="2"/>
        <w:rPr>
          <w:rFonts w:cs="Tahoma"/>
          <w:sz w:val="16"/>
          <w:szCs w:val="16"/>
          <w:lang w:val="de-DE"/>
        </w:rPr>
      </w:pPr>
    </w:p>
    <w:p w14:paraId="78984CCC" w14:textId="77777777" w:rsidR="00CB023A" w:rsidRPr="007B09EB" w:rsidRDefault="00CB023A" w:rsidP="00CB023A">
      <w:pPr>
        <w:ind w:left="720"/>
        <w:contextualSpacing/>
        <w:rPr>
          <w:rFonts w:cs="Tahoma"/>
          <w:lang w:val="de-DE"/>
        </w:rPr>
      </w:pPr>
      <w:r w:rsidRPr="007B09EB">
        <w:rPr>
          <w:rFonts w:cs="Tahoma"/>
          <w:lang w:val="de-DE"/>
        </w:rPr>
        <w:t>Exchange Online Plan 1 hieß zuvor Exchange Online Standard.</w:t>
      </w:r>
    </w:p>
    <w:p w14:paraId="78984CCD" w14:textId="77777777" w:rsidR="00CB023A" w:rsidRPr="00A73322" w:rsidRDefault="00CB023A" w:rsidP="00CB023A">
      <w:pPr>
        <w:ind w:left="720"/>
        <w:contextualSpacing/>
        <w:rPr>
          <w:rFonts w:cs="Tahoma"/>
          <w:sz w:val="12"/>
          <w:szCs w:val="12"/>
          <w:lang w:val="de-DE"/>
        </w:rPr>
      </w:pPr>
    </w:p>
    <w:p w14:paraId="78984CCE" w14:textId="77777777" w:rsidR="00CB023A" w:rsidRPr="004C258F" w:rsidRDefault="00CB023A" w:rsidP="00CB023A">
      <w:pPr>
        <w:ind w:left="720"/>
        <w:rPr>
          <w:rFonts w:cs="Tahoma"/>
          <w:lang w:val="de-DE"/>
        </w:rPr>
      </w:pPr>
      <w:r w:rsidRPr="004C258F">
        <w:rPr>
          <w:rFonts w:cs="Tahoma"/>
          <w:color w:val="000000"/>
          <w:lang w:val="de-DE"/>
        </w:rPr>
        <w:t>Ungeachtet gegenteiliger Bestimmungen in den Produktbenutzungsrechten ermöglicht eine Nutzer-AL für Exchange Online Plan 1, die unter einem Campus- und School-Vertrag erworben wurde, keinen Zugriff auf Exchange Server.</w:t>
      </w:r>
    </w:p>
    <w:p w14:paraId="78984CCF" w14:textId="77777777" w:rsidR="00CB023A" w:rsidRPr="007B09EB" w:rsidRDefault="00CB023A" w:rsidP="00CB023A">
      <w:pPr>
        <w:ind w:left="720"/>
        <w:rPr>
          <w:rFonts w:cs="Tahoma"/>
          <w:sz w:val="16"/>
          <w:szCs w:val="16"/>
          <w:lang w:val="de-DE"/>
        </w:rPr>
      </w:pPr>
    </w:p>
    <w:p w14:paraId="78984CD0"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4CD1" w14:textId="77777777" w:rsidR="00CB023A" w:rsidRPr="007B09EB" w:rsidRDefault="00CB023A" w:rsidP="00CB023A">
      <w:pPr>
        <w:ind w:left="720"/>
        <w:rPr>
          <w:rFonts w:cs="Tahoma"/>
          <w:sz w:val="16"/>
          <w:szCs w:val="16"/>
        </w:rPr>
      </w:pPr>
    </w:p>
    <w:p w14:paraId="78984CD2" w14:textId="77777777" w:rsidR="00CB023A" w:rsidRPr="007B09EB" w:rsidRDefault="00CB023A" w:rsidP="00CB023A">
      <w:pPr>
        <w:ind w:left="720"/>
        <w:rPr>
          <w:rFonts w:cs="Tahoma"/>
          <w:lang w:val="de-DE"/>
        </w:rPr>
      </w:pPr>
      <w:r w:rsidRPr="007B09EB">
        <w:rPr>
          <w:rFonts w:eastAsia="Times New Roman" w:cs="Tahoma"/>
          <w:color w:val="000000"/>
          <w:szCs w:val="18"/>
        </w:rPr>
        <w:t xml:space="preserve">Einige Onlinedienste in der Office 365-Produktfamilie (darunter Exchange Online Plan 1) werden als Government Community Cloud-Dienste und Non-Government Community Cloud-Dienste angeboten. </w:t>
      </w:r>
      <w:r w:rsidRPr="007B09EB">
        <w:rPr>
          <w:rFonts w:eastAsia="Times New Roman" w:cs="Tahoma"/>
          <w:color w:val="000000"/>
          <w:szCs w:val="18"/>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4CD3" w14:textId="77777777" w:rsidR="00CB023A" w:rsidRPr="00A73322" w:rsidRDefault="00CB023A" w:rsidP="00CB023A">
      <w:pPr>
        <w:ind w:left="720"/>
        <w:rPr>
          <w:rFonts w:cs="Tahoma"/>
          <w:sz w:val="12"/>
          <w:szCs w:val="12"/>
          <w:lang w:val="de-DE"/>
        </w:rPr>
      </w:pPr>
    </w:p>
    <w:p w14:paraId="78984CD4" w14:textId="77777777" w:rsidR="00CB023A" w:rsidRPr="004D3444" w:rsidRDefault="00CB023A" w:rsidP="00CB023A">
      <w:pPr>
        <w:ind w:left="720"/>
        <w:rPr>
          <w:rFonts w:cs="Tahoma"/>
          <w:spacing w:val="-4"/>
          <w:lang w:val="de-DE"/>
        </w:rPr>
      </w:pPr>
      <w:r w:rsidRPr="004D3444">
        <w:rPr>
          <w:rFonts w:cs="Tahoma"/>
          <w:color w:val="000000"/>
          <w:spacing w:val="-4"/>
          <w:lang w:val="de-DE"/>
        </w:rPr>
        <w:t>Wenn ein Onlinedienst in der Government Community Cloud bereitgestellt wird, bleibt er für die Dauer der Abonnementlaufzeit dort.</w:t>
      </w:r>
      <w:r w:rsidRPr="004D3444">
        <w:rPr>
          <w:rFonts w:cs="Tahoma"/>
          <w:spacing w:val="-4"/>
          <w:lang w:val="de-DE"/>
        </w:rPr>
        <w:t xml:space="preserve"> </w:t>
      </w:r>
      <w:r w:rsidRPr="004D3444">
        <w:rPr>
          <w:rFonts w:cs="Tahoma"/>
          <w:color w:val="000000"/>
          <w:spacing w:val="-4"/>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4D3444">
        <w:rPr>
          <w:rFonts w:cs="Tahoma"/>
          <w:spacing w:val="-4"/>
          <w:lang w:val="de-DE"/>
        </w:rPr>
        <w:t xml:space="preserve"> </w:t>
      </w:r>
      <w:r w:rsidRPr="004D3444">
        <w:rPr>
          <w:rFonts w:cs="Tahoma"/>
          <w:color w:val="000000"/>
          <w:spacing w:val="-4"/>
          <w:lang w:val="de-DE"/>
        </w:rPr>
        <w:t>Die Nutzungsrechte für Government Community Cloud-Dienste entsprechen den Nutzungsrechten ihrer mehrinstanzenfähigen Standardäquivalente.</w:t>
      </w:r>
      <w:r w:rsidRPr="004D3444">
        <w:rPr>
          <w:rFonts w:cs="Tahoma"/>
          <w:spacing w:val="-4"/>
          <w:lang w:val="de-DE"/>
        </w:rPr>
        <w:t xml:space="preserve"> </w:t>
      </w:r>
    </w:p>
    <w:p w14:paraId="78984CD5" w14:textId="77777777" w:rsidR="00CB023A" w:rsidRPr="00A73322" w:rsidRDefault="00CB023A" w:rsidP="00CB023A">
      <w:pPr>
        <w:ind w:left="720"/>
        <w:rPr>
          <w:rFonts w:cs="Tahoma"/>
          <w:sz w:val="10"/>
          <w:szCs w:val="10"/>
          <w:lang w:val="de-DE"/>
        </w:rPr>
      </w:pPr>
    </w:p>
    <w:p w14:paraId="78984CD6" w14:textId="77777777" w:rsidR="00CB023A" w:rsidRPr="007B09EB" w:rsidRDefault="00CB023A" w:rsidP="00CB023A">
      <w:pPr>
        <w:pStyle w:val="Heading2"/>
        <w:ind w:left="0"/>
        <w:rPr>
          <w:rFonts w:ascii="Tahoma" w:hAnsi="Tahoma" w:cs="Tahoma"/>
          <w:lang w:val="de-DE"/>
        </w:rPr>
      </w:pPr>
      <w:bookmarkStart w:id="1754" w:name="_Toc336338310"/>
      <w:bookmarkStart w:id="1755" w:name="_Toc339370758"/>
      <w:bookmarkStart w:id="1756" w:name="_47_Exchange_Online"/>
      <w:bookmarkStart w:id="1757" w:name="_Toc340792753"/>
      <w:bookmarkStart w:id="1758" w:name="Srv_50ExchangeOnlinePlan2"/>
      <w:bookmarkEnd w:id="1754"/>
      <w:bookmarkEnd w:id="1755"/>
      <w:bookmarkEnd w:id="1756"/>
      <w:r w:rsidRPr="007B09EB">
        <w:rPr>
          <w:rFonts w:ascii="Tahoma" w:hAnsi="Tahoma" w:cs="Tahoma"/>
          <w:caps/>
          <w:color w:val="F66400"/>
          <w:sz w:val="22"/>
          <w:vertAlign w:val="superscript"/>
          <w:lang w:val="de-DE"/>
        </w:rPr>
        <w:t>47</w:t>
      </w:r>
      <w:r w:rsidRPr="007B09EB">
        <w:rPr>
          <w:rFonts w:ascii="Tahoma" w:hAnsi="Tahoma" w:cs="Tahoma"/>
          <w:color w:val="F66400"/>
          <w:sz w:val="22"/>
          <w:lang w:val="de-DE"/>
        </w:rPr>
        <w:t xml:space="preserve"> Exchange Online Plan 2</w:t>
      </w:r>
      <w:bookmarkEnd w:id="1757"/>
    </w:p>
    <w:bookmarkEnd w:id="1758"/>
    <w:p w14:paraId="78984CD7" w14:textId="77777777" w:rsidR="00CB023A" w:rsidRPr="00A73322" w:rsidRDefault="00CB023A" w:rsidP="00CB023A">
      <w:pPr>
        <w:outlineLvl w:val="2"/>
        <w:rPr>
          <w:rFonts w:cs="Tahoma"/>
          <w:sz w:val="10"/>
          <w:szCs w:val="10"/>
          <w:lang w:val="de-DE"/>
        </w:rPr>
      </w:pPr>
    </w:p>
    <w:p w14:paraId="78984CD8" w14:textId="77777777" w:rsidR="00CB023A" w:rsidRPr="007B09EB" w:rsidRDefault="00CB023A" w:rsidP="00CB023A">
      <w:pPr>
        <w:pStyle w:val="ListParagraph1"/>
        <w:rPr>
          <w:rFonts w:ascii="Tahoma" w:hAnsi="Tahoma" w:cs="Tahoma"/>
        </w:rPr>
      </w:pPr>
      <w:r w:rsidRPr="007B09EB">
        <w:rPr>
          <w:rFonts w:ascii="Tahoma" w:hAnsi="Tahoma" w:cs="Tahoma"/>
          <w:color w:val="000000"/>
          <w:sz w:val="18"/>
        </w:rPr>
        <w:t>Exchange Online Plan 2 ist ein Folge-Onlinedienst für Exchange Hosted Archive.</w:t>
      </w:r>
    </w:p>
    <w:p w14:paraId="78984CD9" w14:textId="77777777" w:rsidR="00CB023A" w:rsidRPr="00A73322" w:rsidRDefault="00CB023A" w:rsidP="00CB023A">
      <w:pPr>
        <w:pStyle w:val="ListParagraph1"/>
        <w:rPr>
          <w:rFonts w:ascii="Tahoma" w:hAnsi="Tahoma" w:cs="Tahoma"/>
          <w:sz w:val="10"/>
          <w:szCs w:val="10"/>
        </w:rPr>
      </w:pPr>
    </w:p>
    <w:p w14:paraId="78984CDA" w14:textId="77777777" w:rsidR="00CB023A" w:rsidRPr="007B09EB" w:rsidRDefault="00CB023A" w:rsidP="00CB023A">
      <w:pPr>
        <w:ind w:left="720"/>
        <w:rPr>
          <w:rFonts w:cs="Tahoma"/>
          <w:lang w:val="de-DE"/>
        </w:rPr>
      </w:pPr>
      <w:r w:rsidRPr="007B09EB">
        <w:rPr>
          <w:rFonts w:cs="Tahoma"/>
          <w:color w:val="000000"/>
          <w:lang w:val="de-DE"/>
        </w:rPr>
        <w:t>Wenn Sie von Exchange Hosted Archive auf Exchange Online Plan 2 verlängern und noch nicht auf Exchange Online Plan 2 migriert haben,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14:paraId="78984CDB" w14:textId="77777777" w:rsidR="00CB023A" w:rsidRPr="00A73322" w:rsidRDefault="00CB023A" w:rsidP="00CB023A">
      <w:pPr>
        <w:ind w:left="720"/>
        <w:rPr>
          <w:rFonts w:cs="Tahoma"/>
          <w:sz w:val="10"/>
          <w:szCs w:val="14"/>
          <w:lang w:val="de-DE"/>
        </w:rPr>
      </w:pPr>
    </w:p>
    <w:p w14:paraId="78984CDC"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4CDD" w14:textId="77777777" w:rsidR="00CB023A" w:rsidRPr="007B09EB" w:rsidRDefault="00CB023A" w:rsidP="00CB023A">
      <w:pPr>
        <w:ind w:left="720"/>
        <w:rPr>
          <w:rFonts w:cs="Tahoma"/>
        </w:rPr>
      </w:pPr>
    </w:p>
    <w:p w14:paraId="78984CDE" w14:textId="77777777" w:rsidR="00CB023A" w:rsidRPr="007B09EB" w:rsidRDefault="00CB023A" w:rsidP="00CB023A">
      <w:pPr>
        <w:ind w:left="720"/>
        <w:rPr>
          <w:rFonts w:cs="Tahoma"/>
          <w:lang w:val="de-DE"/>
        </w:rPr>
      </w:pPr>
      <w:r w:rsidRPr="007B09EB">
        <w:rPr>
          <w:rFonts w:eastAsia="Times New Roman" w:cs="Tahoma"/>
          <w:color w:val="000000"/>
          <w:szCs w:val="18"/>
        </w:rPr>
        <w:t xml:space="preserve">Einige Onlinedienste in der Office 365-Produktfamilie (darunter Exchange Online Plan 2) werden als Government Community Cloud-Dienste und Non-Government Community Cloud-Dienste angeboten. </w:t>
      </w:r>
      <w:r w:rsidRPr="007B09EB">
        <w:rPr>
          <w:rFonts w:eastAsia="Times New Roman" w:cs="Tahoma"/>
          <w:color w:val="000000"/>
          <w:szCs w:val="18"/>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4CDF"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 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bookmarkStart w:id="1759" w:name="_51_Exchange_Server"/>
      <w:bookmarkEnd w:id="1751"/>
      <w:bookmarkEnd w:id="1752"/>
      <w:bookmarkEnd w:id="1753"/>
      <w:bookmarkEnd w:id="1759"/>
      <w:r w:rsidRPr="007B09EB">
        <w:rPr>
          <w:rFonts w:cs="Tahoma"/>
          <w:color w:val="000000"/>
          <w:lang w:val="de-DE"/>
        </w:rPr>
        <w:t>Die Nutzungsrechte für Government Community Cloud-Dienste entsprechen den Nutzungsrechten ihrer mehrinstanzenfähigen Standardäquivalente.</w:t>
      </w:r>
      <w:r w:rsidRPr="007B09EB">
        <w:rPr>
          <w:rFonts w:cs="Tahoma"/>
          <w:lang w:val="de-DE"/>
        </w:rPr>
        <w:t xml:space="preserve"> </w:t>
      </w:r>
    </w:p>
    <w:p w14:paraId="78984CE0" w14:textId="77777777" w:rsidR="00CB023A" w:rsidRPr="007B09EB" w:rsidRDefault="00CB023A" w:rsidP="00CB023A">
      <w:pPr>
        <w:pStyle w:val="EndnoteText"/>
        <w:ind w:left="540"/>
        <w:rPr>
          <w:rFonts w:ascii="Tahoma" w:hAnsi="Tahoma" w:cs="Tahoma"/>
          <w:sz w:val="18"/>
          <w:szCs w:val="18"/>
        </w:rPr>
      </w:pPr>
    </w:p>
    <w:p w14:paraId="78984CE1" w14:textId="77777777" w:rsidR="00664C09" w:rsidRPr="007B09EB" w:rsidRDefault="00664C09" w:rsidP="00CB023A">
      <w:pPr>
        <w:pStyle w:val="EndnoteText"/>
        <w:ind w:left="540"/>
        <w:rPr>
          <w:rFonts w:ascii="Tahoma" w:hAnsi="Tahoma" w:cs="Tahoma"/>
          <w:sz w:val="18"/>
          <w:szCs w:val="18"/>
        </w:rPr>
      </w:pPr>
    </w:p>
    <w:p w14:paraId="78984CE2" w14:textId="77777777" w:rsidR="00CB023A" w:rsidRPr="007B09EB" w:rsidRDefault="00CB023A" w:rsidP="00CB023A">
      <w:pPr>
        <w:pStyle w:val="Heading2"/>
        <w:ind w:left="0"/>
        <w:rPr>
          <w:rFonts w:ascii="Tahoma" w:hAnsi="Tahoma" w:cs="Tahoma"/>
          <w:lang w:val="de-DE"/>
        </w:rPr>
      </w:pPr>
      <w:bookmarkStart w:id="1760" w:name="_49_Exchange_Server"/>
      <w:bookmarkStart w:id="1761" w:name="_Toc336338311"/>
      <w:bookmarkStart w:id="1762" w:name="_Toc339370759"/>
      <w:bookmarkStart w:id="1763" w:name="Srv_50ExchangeServer2010StdCAL"/>
      <w:bookmarkStart w:id="1764" w:name="_48_Exchange_Server"/>
      <w:bookmarkStart w:id="1765" w:name="_Toc340792754"/>
      <w:bookmarkEnd w:id="1760"/>
      <w:bookmarkEnd w:id="1761"/>
      <w:bookmarkEnd w:id="1762"/>
      <w:bookmarkEnd w:id="1763"/>
      <w:bookmarkEnd w:id="1764"/>
      <w:r w:rsidRPr="007B09EB">
        <w:rPr>
          <w:rFonts w:ascii="Tahoma" w:hAnsi="Tahoma" w:cs="Tahoma"/>
          <w:caps/>
          <w:color w:val="FA6500"/>
          <w:sz w:val="22"/>
          <w:vertAlign w:val="superscript"/>
          <w:lang w:val="de-DE"/>
        </w:rPr>
        <w:t>48</w:t>
      </w:r>
      <w:r w:rsidRPr="007B09EB">
        <w:rPr>
          <w:rFonts w:ascii="Tahoma" w:hAnsi="Tahoma" w:cs="Tahoma"/>
          <w:caps/>
          <w:color w:val="FA6500"/>
          <w:sz w:val="22"/>
          <w:lang w:val="de-DE"/>
        </w:rPr>
        <w:t xml:space="preserve"> </w:t>
      </w:r>
      <w:r w:rsidRPr="007B09EB">
        <w:rPr>
          <w:rFonts w:ascii="Tahoma" w:hAnsi="Tahoma" w:cs="Tahoma"/>
          <w:color w:val="FA6500"/>
          <w:sz w:val="22"/>
          <w:lang w:val="de-DE"/>
        </w:rPr>
        <w:t>Exchange Server 2013 Enterprise und Standard Edition</w:t>
      </w:r>
      <w:bookmarkEnd w:id="1765"/>
    </w:p>
    <w:p w14:paraId="78984CE3" w14:textId="77777777" w:rsidR="00CB023A" w:rsidRPr="007B09EB" w:rsidRDefault="00CB023A" w:rsidP="00CB023A">
      <w:pPr>
        <w:ind w:left="720"/>
        <w:rPr>
          <w:rFonts w:cs="Tahoma"/>
          <w:lang w:val="de-DE"/>
        </w:rPr>
      </w:pPr>
    </w:p>
    <w:p w14:paraId="78984CE4" w14:textId="77777777" w:rsidR="00CB023A" w:rsidRPr="007B09EB" w:rsidRDefault="00CB023A" w:rsidP="00CB023A">
      <w:pPr>
        <w:ind w:left="720"/>
        <w:rPr>
          <w:rFonts w:cs="Tahoma"/>
          <w:color w:val="000000"/>
          <w:lang w:val="de-DE"/>
        </w:rPr>
      </w:pPr>
      <w:r w:rsidRPr="007B09EB">
        <w:rPr>
          <w:rFonts w:cs="Tahoma"/>
          <w:color w:val="000000"/>
          <w:u w:val="single"/>
          <w:lang w:val="de-DE"/>
        </w:rPr>
        <w:t>Exchange Server 2013 ist die neueste Version von Exchange Server</w:t>
      </w:r>
      <w:r w:rsidRPr="007B09EB">
        <w:rPr>
          <w:rFonts w:cs="Tahoma"/>
          <w:color w:val="000000"/>
          <w:lang w:val="de-DE"/>
        </w:rPr>
        <w:t>.</w:t>
      </w:r>
    </w:p>
    <w:p w14:paraId="78984CE5" w14:textId="77777777" w:rsidR="00664C09" w:rsidRPr="007B09EB" w:rsidRDefault="00664C09" w:rsidP="00CB023A">
      <w:pPr>
        <w:ind w:left="720"/>
        <w:rPr>
          <w:rFonts w:cs="Tahoma"/>
          <w:lang w:val="de-DE"/>
        </w:rPr>
      </w:pPr>
    </w:p>
    <w:p w14:paraId="78984CE6" w14:textId="77777777" w:rsidR="00CB023A" w:rsidRPr="007B09EB" w:rsidRDefault="00CB023A" w:rsidP="00CB023A">
      <w:pPr>
        <w:ind w:left="720"/>
        <w:rPr>
          <w:rFonts w:cs="Tahoma"/>
          <w:color w:val="000000"/>
          <w:u w:val="single"/>
          <w:lang w:val="de-DE"/>
        </w:rPr>
      </w:pPr>
      <w:r w:rsidRPr="007B09EB">
        <w:rPr>
          <w:rFonts w:cs="Tahoma"/>
          <w:color w:val="000000"/>
          <w:u w:val="single"/>
          <w:lang w:val="de-DE"/>
        </w:rPr>
        <w:t>Lizenzgewährung für Kunden mit Externer Connector für Exchange Server 2010</w:t>
      </w:r>
    </w:p>
    <w:p w14:paraId="78984CE7" w14:textId="77777777" w:rsidR="00664C09" w:rsidRPr="007B09EB" w:rsidRDefault="00664C09" w:rsidP="00CB023A">
      <w:pPr>
        <w:ind w:left="720"/>
        <w:rPr>
          <w:rFonts w:cs="Tahoma"/>
          <w:lang w:val="de-DE"/>
        </w:rPr>
      </w:pPr>
    </w:p>
    <w:p w14:paraId="78984CE8" w14:textId="77777777" w:rsidR="00CB023A" w:rsidRPr="007B09EB" w:rsidRDefault="00CB023A" w:rsidP="00CB023A">
      <w:pPr>
        <w:ind w:left="720"/>
        <w:rPr>
          <w:rFonts w:cs="Tahoma"/>
        </w:rPr>
      </w:pPr>
      <w:bookmarkStart w:id="1766" w:name="Srv_42ExchangeSvr07"/>
      <w:bookmarkStart w:id="1767" w:name="Srv_48ExchangeSvr2010"/>
      <w:bookmarkEnd w:id="1766"/>
      <w:bookmarkEnd w:id="1767"/>
      <w:r w:rsidRPr="007B09EB">
        <w:rPr>
          <w:rFonts w:cs="Tahoma"/>
          <w:color w:val="000000"/>
          <w:lang w:val="de-DE"/>
        </w:rPr>
        <w:t>Die 2010-Version der Externen Connector-Lizenz für Exchange Server 2010 ist die letzte Version dieser Lizenz.</w:t>
      </w:r>
      <w:r w:rsidRPr="007B09EB">
        <w:rPr>
          <w:rFonts w:cs="Tahoma"/>
          <w:lang w:val="de-DE"/>
        </w:rPr>
        <w:t xml:space="preserve"> </w:t>
      </w:r>
      <w:r w:rsidRPr="007B09EB">
        <w:rPr>
          <w:rFonts w:cs="Tahoma"/>
          <w:color w:val="000000"/>
          <w:lang w:val="de-DE"/>
        </w:rPr>
        <w:t xml:space="preserve">In Anbetracht dessen haben Kunden mit Externen Connector-Lizenzen für Exchange Server 2010 mit aktiver Software Assurance zum 1. </w:t>
      </w:r>
      <w:r w:rsidRPr="007B09EB">
        <w:rPr>
          <w:rFonts w:cs="Tahoma"/>
          <w:color w:val="000000"/>
        </w:rPr>
        <w:t>Dezember 2012 Anspruch auf die folgende Lizenzgewährung.</w:t>
      </w:r>
    </w:p>
    <w:p w14:paraId="78984CE9" w14:textId="77777777" w:rsidR="00CB023A" w:rsidRPr="007B09EB" w:rsidRDefault="00CB023A" w:rsidP="00CB023A">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CB023A" w:rsidRPr="007B09EB" w14:paraId="78984CEC" w14:textId="77777777" w:rsidTr="00CB023A">
        <w:trPr>
          <w:trHeight w:val="332"/>
        </w:trPr>
        <w:tc>
          <w:tcPr>
            <w:tcW w:w="4500" w:type="dxa"/>
            <w:shd w:val="clear" w:color="auto" w:fill="FABF8F"/>
          </w:tcPr>
          <w:p w14:paraId="78984CEA" w14:textId="77777777" w:rsidR="00CB023A" w:rsidRPr="007B09EB" w:rsidRDefault="00CB023A" w:rsidP="00CB023A">
            <w:pPr>
              <w:rPr>
                <w:rFonts w:cs="Tahoma"/>
                <w:b/>
                <w:color w:val="000000"/>
                <w:szCs w:val="18"/>
              </w:rPr>
            </w:pPr>
            <w:r w:rsidRPr="007B09EB">
              <w:rPr>
                <w:rFonts w:cs="Tahoma"/>
                <w:b/>
                <w:color w:val="000000"/>
                <w:szCs w:val="18"/>
                <w:lang w:val="de-DE"/>
              </w:rPr>
              <w:t>Kriterien für qualifizierende Lizenzen</w:t>
            </w:r>
          </w:p>
        </w:tc>
        <w:tc>
          <w:tcPr>
            <w:tcW w:w="3600" w:type="dxa"/>
            <w:shd w:val="clear" w:color="auto" w:fill="FABF8F"/>
          </w:tcPr>
          <w:p w14:paraId="78984CEB" w14:textId="77777777" w:rsidR="00CB023A" w:rsidRPr="007B09EB" w:rsidRDefault="00CB023A" w:rsidP="00CB023A">
            <w:pPr>
              <w:rPr>
                <w:rFonts w:cs="Tahoma"/>
                <w:b/>
                <w:color w:val="000000"/>
                <w:szCs w:val="18"/>
              </w:rPr>
            </w:pPr>
            <w:r w:rsidRPr="007B09EB">
              <w:rPr>
                <w:rFonts w:cs="Tahoma"/>
                <w:b/>
                <w:color w:val="000000"/>
              </w:rPr>
              <w:t>Zusätzliche Lizenzen und Vergünstigungen</w:t>
            </w:r>
          </w:p>
        </w:tc>
      </w:tr>
      <w:tr w:rsidR="00CB023A" w:rsidRPr="007B09EB" w14:paraId="78984CEF" w14:textId="77777777" w:rsidTr="00CB023A">
        <w:trPr>
          <w:trHeight w:val="70"/>
        </w:trPr>
        <w:tc>
          <w:tcPr>
            <w:tcW w:w="4500" w:type="dxa"/>
          </w:tcPr>
          <w:p w14:paraId="78984CED" w14:textId="77777777" w:rsidR="00CB023A" w:rsidRPr="007B09EB" w:rsidRDefault="00CB023A" w:rsidP="00CB023A">
            <w:pPr>
              <w:rPr>
                <w:rFonts w:cs="Tahoma"/>
                <w:color w:val="000000"/>
                <w:szCs w:val="18"/>
              </w:rPr>
            </w:pPr>
            <w:r w:rsidRPr="007B09EB">
              <w:rPr>
                <w:rFonts w:cs="Tahoma"/>
                <w:color w:val="000000"/>
                <w:lang w:val="de-DE"/>
              </w:rPr>
              <w:t xml:space="preserve">Externer Connector für Exchange Server 2010 mit aktiver Software Assurance zum 1. </w:t>
            </w:r>
            <w:r w:rsidRPr="007B09EB">
              <w:rPr>
                <w:rFonts w:cs="Tahoma"/>
                <w:color w:val="000000"/>
              </w:rPr>
              <w:t>Dezember 2012</w:t>
            </w:r>
          </w:p>
        </w:tc>
        <w:tc>
          <w:tcPr>
            <w:tcW w:w="3600" w:type="dxa"/>
          </w:tcPr>
          <w:p w14:paraId="78984CEE" w14:textId="77777777" w:rsidR="00CB023A" w:rsidRPr="007B09EB" w:rsidRDefault="00CB023A" w:rsidP="00CB023A">
            <w:pPr>
              <w:rPr>
                <w:rFonts w:cs="Tahoma"/>
                <w:color w:val="000000"/>
                <w:szCs w:val="18"/>
                <w:lang w:val="de-DE"/>
              </w:rPr>
            </w:pPr>
            <w:r w:rsidRPr="007B09EB">
              <w:rPr>
                <w:rFonts w:cs="Tahoma"/>
                <w:color w:val="000000"/>
                <w:lang w:val="de-DE"/>
              </w:rPr>
              <w:t>Lizenz für Exchange Server 2013 Enterprise</w:t>
            </w:r>
          </w:p>
        </w:tc>
      </w:tr>
    </w:tbl>
    <w:p w14:paraId="78984CF0" w14:textId="77777777" w:rsidR="00CB023A" w:rsidRPr="007B09EB" w:rsidRDefault="00CB023A" w:rsidP="00CB023A">
      <w:pPr>
        <w:ind w:left="720"/>
        <w:rPr>
          <w:rFonts w:cs="Tahoma"/>
          <w:lang w:val="de-DE"/>
        </w:rPr>
      </w:pPr>
    </w:p>
    <w:p w14:paraId="78984CF1" w14:textId="77777777" w:rsidR="00CB023A" w:rsidRPr="007B09EB" w:rsidRDefault="00CB023A" w:rsidP="00CB023A">
      <w:pPr>
        <w:ind w:left="720"/>
        <w:rPr>
          <w:rFonts w:cs="Tahoma"/>
          <w:lang w:val="de-DE"/>
        </w:rPr>
      </w:pPr>
      <w:r w:rsidRPr="007B09EB">
        <w:rPr>
          <w:rFonts w:cs="Tahoma"/>
          <w:color w:val="000000"/>
          <w:lang w:val="de-DE"/>
        </w:rPr>
        <w:t>Die folgenden Bestimmungen gelten für die Lizenzgewährung oben.</w:t>
      </w:r>
    </w:p>
    <w:p w14:paraId="78984CF2" w14:textId="77777777" w:rsidR="00CB023A" w:rsidRPr="007B09EB" w:rsidRDefault="00CB023A" w:rsidP="00CB023A">
      <w:pPr>
        <w:ind w:left="720"/>
        <w:rPr>
          <w:rFonts w:cs="Tahoma"/>
          <w:lang w:val="de-DE"/>
        </w:rPr>
      </w:pPr>
    </w:p>
    <w:p w14:paraId="78984CF3"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Migrationspfad</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Kunden mit aktiver Software Assurance für eine bestimmte Qualifizierende Lizenz</w:t>
      </w:r>
      <w:r w:rsidR="00DE62DC" w:rsidRPr="007B09EB">
        <w:rPr>
          <w:rFonts w:cs="Tahoma"/>
          <w:color w:val="000000"/>
          <w:lang w:val="de-DE"/>
        </w:rPr>
        <w:t> </w:t>
      </w:r>
      <w:r w:rsidRPr="007B09EB">
        <w:rPr>
          <w:rFonts w:cs="Tahoma"/>
          <w:color w:val="000000"/>
          <w:lang w:val="de-DE"/>
        </w:rPr>
        <w:t>zum 1. Dezember 2012 sind bei Freigabe von Exchange Server 2013 berechtigt, unter der</w:t>
      </w:r>
      <w:r w:rsidR="00DE62DC" w:rsidRPr="007B09EB">
        <w:rPr>
          <w:rFonts w:cs="Tahoma"/>
          <w:color w:val="000000"/>
          <w:lang w:val="de-DE"/>
        </w:rPr>
        <w:t> </w:t>
      </w:r>
      <w:r w:rsidRPr="007B09EB">
        <w:rPr>
          <w:rFonts w:cs="Tahoma"/>
          <w:color w:val="000000"/>
          <w:lang w:val="de-DE"/>
        </w:rPr>
        <w:t>Zusätzlichen Lizenz auf die Software Exchange Server 2013 upzugraden und sie anstelle der Software Exchange Server 2010 unter der jeweiligen qualifizierenden Externen Connector-Lizenz zu</w:t>
      </w:r>
      <w:r w:rsidR="00DE62DC" w:rsidRPr="007B09EB">
        <w:rPr>
          <w:rFonts w:cs="Tahoma"/>
          <w:color w:val="000000"/>
          <w:lang w:val="de-DE"/>
        </w:rPr>
        <w:t> </w:t>
      </w:r>
      <w:r w:rsidRPr="007B09EB">
        <w:rPr>
          <w:rFonts w:cs="Tahoma"/>
          <w:color w:val="000000"/>
          <w:lang w:val="de-DE"/>
        </w:rPr>
        <w:t>verwenden.</w:t>
      </w:r>
      <w:r w:rsidRPr="007B09EB">
        <w:rPr>
          <w:rFonts w:cs="Tahoma"/>
          <w:lang w:val="de-DE"/>
        </w:rPr>
        <w:t xml:space="preserve"> </w:t>
      </w:r>
    </w:p>
    <w:p w14:paraId="78984CF4" w14:textId="77777777" w:rsidR="00CB023A" w:rsidRPr="007B09EB" w:rsidRDefault="00CB023A" w:rsidP="00CB023A">
      <w:pPr>
        <w:ind w:left="1440"/>
        <w:rPr>
          <w:rFonts w:cs="Tahoma"/>
          <w:lang w:val="de-DE"/>
        </w:rPr>
      </w:pPr>
    </w:p>
    <w:p w14:paraId="78984CF5"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Nutzungsrechte</w:t>
      </w:r>
      <w:r w:rsidRPr="007B09EB">
        <w:rPr>
          <w:rFonts w:cs="Tahoma"/>
          <w:color w:val="000000"/>
          <w:lang w:val="de-DE"/>
        </w:rPr>
        <w:t>:</w:t>
      </w:r>
      <w:r w:rsidRPr="007B09EB">
        <w:rPr>
          <w:rFonts w:cs="Tahoma"/>
          <w:color w:val="000000"/>
          <w:szCs w:val="18"/>
          <w:lang w:val="de-DE"/>
        </w:rPr>
        <w:t xml:space="preserve"> Das Recht zur Nutzung der Software unter der Zusätzlichen Lizenz unter diesem</w:t>
      </w:r>
      <w:r w:rsidR="00DE62DC" w:rsidRPr="007B09EB">
        <w:rPr>
          <w:rFonts w:cs="Tahoma"/>
          <w:color w:val="000000"/>
          <w:szCs w:val="18"/>
          <w:lang w:val="de-DE"/>
        </w:rPr>
        <w:t> </w:t>
      </w:r>
      <w:r w:rsidRPr="007B09EB">
        <w:rPr>
          <w:rFonts w:cs="Tahoma"/>
          <w:color w:val="000000"/>
          <w:szCs w:val="18"/>
          <w:lang w:val="de-DE"/>
        </w:rPr>
        <w:t>Angebot gilt bis zum Ablauf des Rechts zur Nutzung der Software unter der Qualifizierenden Lizenz.</w:t>
      </w:r>
      <w:r w:rsidR="00DE62DC" w:rsidRPr="007B09EB">
        <w:rPr>
          <w:rFonts w:cs="Tahoma"/>
          <w:lang w:val="de-DE"/>
        </w:rPr>
        <w:t> </w:t>
      </w:r>
      <w:r w:rsidRPr="007B09EB">
        <w:rPr>
          <w:rFonts w:cs="Tahoma"/>
          <w:color w:val="000000"/>
          <w:lang w:val="de-DE"/>
        </w:rPr>
        <w:t>Die Nutzung dieser Software unterliegt den Nutzungsrechten für die Software sowie den Bestimmungen des Volumenlizenzvertrages des Kunden.</w:t>
      </w:r>
      <w:r w:rsidRPr="007B09EB">
        <w:rPr>
          <w:rFonts w:cs="Tahoma"/>
          <w:lang w:val="de-DE"/>
        </w:rPr>
        <w:t xml:space="preserve"> </w:t>
      </w:r>
      <w:r w:rsidRPr="007B09EB">
        <w:rPr>
          <w:rFonts w:cs="Tahoma"/>
          <w:color w:val="000000"/>
          <w:lang w:val="de-DE"/>
        </w:rPr>
        <w:t>Dieser Hinweis auf die Produktbedingungen und der Nachweis des Kunden über die entsprechende Qualifizierende Lizenz und Software Assurance belegen zusammen das Recht zur Nutzung der Software unter der</w:t>
      </w:r>
      <w:r w:rsidR="00DE62DC" w:rsidRPr="007B09EB">
        <w:rPr>
          <w:rFonts w:cs="Tahoma"/>
          <w:color w:val="000000"/>
          <w:lang w:val="de-DE"/>
        </w:rPr>
        <w:t> </w:t>
      </w:r>
      <w:r w:rsidRPr="007B09EB">
        <w:rPr>
          <w:rFonts w:cs="Tahoma"/>
          <w:color w:val="000000"/>
          <w:lang w:val="de-DE"/>
        </w:rPr>
        <w:t>Zusätzlichen Lizenz unter diesem Angebot.</w:t>
      </w:r>
      <w:r w:rsidRPr="007B09EB">
        <w:rPr>
          <w:rFonts w:cs="Tahoma"/>
          <w:lang w:val="de-DE"/>
        </w:rPr>
        <w:t xml:space="preserve"> </w:t>
      </w:r>
    </w:p>
    <w:p w14:paraId="78984CF6" w14:textId="77777777" w:rsidR="00CB023A" w:rsidRPr="007B09EB" w:rsidRDefault="00CB023A" w:rsidP="00CB023A">
      <w:pPr>
        <w:ind w:left="1440" w:hanging="360"/>
        <w:rPr>
          <w:rFonts w:cs="Tahoma"/>
          <w:lang w:val="de-DE"/>
        </w:rPr>
      </w:pPr>
    </w:p>
    <w:p w14:paraId="78984CF7" w14:textId="77777777" w:rsidR="00CB023A" w:rsidRPr="007B09EB" w:rsidRDefault="00CB023A" w:rsidP="004314B1">
      <w:pPr>
        <w:numPr>
          <w:ilvl w:val="0"/>
          <w:numId w:val="8"/>
        </w:numPr>
        <w:ind w:left="1440"/>
        <w:rPr>
          <w:rFonts w:cs="Tahoma"/>
          <w:lang w:val="de-DE"/>
        </w:rPr>
      </w:pPr>
      <w:r w:rsidRPr="007B09EB">
        <w:rPr>
          <w:rFonts w:cs="Tahoma"/>
          <w:color w:val="000000"/>
          <w:u w:val="single"/>
          <w:lang w:val="de-DE"/>
        </w:rPr>
        <w:t>Lizenz und Software Assurance</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Die Zusätzliche Lizenz enthält Software Assurance.</w:t>
      </w:r>
      <w:r w:rsidRPr="007B09EB">
        <w:rPr>
          <w:rFonts w:cs="Tahoma"/>
          <w:color w:val="000000"/>
          <w:szCs w:val="18"/>
          <w:lang w:val="de-DE"/>
        </w:rPr>
        <w:t xml:space="preserve"> Software Assurance für die Zusätzliche Lizenz gilt bis zum Ablauf der Software Assurance für die Qualifizierende Lizenz.</w:t>
      </w:r>
      <w:r w:rsidRPr="007B09EB">
        <w:rPr>
          <w:rFonts w:cs="Tahoma"/>
          <w:lang w:val="de-DE"/>
        </w:rPr>
        <w:t xml:space="preserve"> </w:t>
      </w:r>
      <w:r w:rsidRPr="007B09EB">
        <w:rPr>
          <w:rFonts w:cs="Tahoma"/>
          <w:color w:val="000000"/>
          <w:lang w:val="de-DE"/>
        </w:rPr>
        <w:t>Nach Ablauf von Software Assurance für die Qualifizierende Lizenz kann der</w:t>
      </w:r>
      <w:r w:rsidR="00DE62DC" w:rsidRPr="007B09EB">
        <w:rPr>
          <w:rFonts w:cs="Tahoma"/>
          <w:color w:val="000000"/>
          <w:lang w:val="de-DE"/>
        </w:rPr>
        <w:t> </w:t>
      </w:r>
      <w:r w:rsidRPr="007B09EB">
        <w:rPr>
          <w:rFonts w:cs="Tahoma"/>
          <w:color w:val="000000"/>
          <w:lang w:val="de-DE"/>
        </w:rPr>
        <w:t>Kunde Software Assurance für die Zusätzliche Lizenz verlängern, ohne separat eine neue Lizenz erwerben zu müssen.</w:t>
      </w:r>
    </w:p>
    <w:p w14:paraId="78984CF8" w14:textId="77777777" w:rsidR="00CB023A" w:rsidRPr="007B09EB" w:rsidRDefault="00CB023A" w:rsidP="00CB023A">
      <w:pPr>
        <w:ind w:left="1440" w:hanging="360"/>
        <w:rPr>
          <w:rFonts w:cs="Tahoma"/>
          <w:lang w:val="de-DE"/>
        </w:rPr>
      </w:pPr>
    </w:p>
    <w:p w14:paraId="78984CF9" w14:textId="77777777" w:rsidR="00CB023A" w:rsidRPr="007B09EB" w:rsidRDefault="00CB023A" w:rsidP="004314B1">
      <w:pPr>
        <w:numPr>
          <w:ilvl w:val="0"/>
          <w:numId w:val="38"/>
        </w:numPr>
        <w:ind w:left="1440"/>
        <w:rPr>
          <w:rFonts w:cs="Tahoma"/>
          <w:lang w:val="de-DE"/>
        </w:rPr>
      </w:pPr>
      <w:r w:rsidRPr="007B09EB">
        <w:rPr>
          <w:rFonts w:cs="Tahoma"/>
          <w:color w:val="000000"/>
          <w:u w:val="single"/>
          <w:lang w:val="de-DE"/>
        </w:rPr>
        <w:t>True Ups</w:t>
      </w:r>
      <w:r w:rsidRPr="007B09EB">
        <w:rPr>
          <w:rFonts w:cs="Tahoma"/>
          <w:color w:val="000000"/>
          <w:lang w:val="de-DE"/>
        </w:rPr>
        <w:t>.</w:t>
      </w:r>
      <w:r w:rsidRPr="007B09EB">
        <w:rPr>
          <w:rFonts w:cs="Tahoma"/>
          <w:lang w:val="de-DE"/>
        </w:rPr>
        <w:t xml:space="preserve"> </w:t>
      </w:r>
      <w:r w:rsidRPr="007B09EB">
        <w:rPr>
          <w:rFonts w:cs="Tahoma"/>
          <w:color w:val="000000"/>
          <w:lang w:val="de-DE"/>
        </w:rPr>
        <w:t>Bei Kunden mit Konzernvertrag, die zu diesen oben beschriebenen zusätzlichen Lizenzen und Rechten berechtigt sind, gelten Externe Connector-Lizenzen für Exchange Server 2010, die unter dem jährlichen True Up-Prozess erworben wurden, ebenfalls als Qualifizierende Lizenzen.</w:t>
      </w:r>
      <w:r w:rsidRPr="007B09EB">
        <w:rPr>
          <w:rFonts w:cs="Tahoma"/>
          <w:lang w:val="de-DE"/>
        </w:rPr>
        <w:t xml:space="preserve"> </w:t>
      </w:r>
    </w:p>
    <w:p w14:paraId="78984CFA" w14:textId="77777777" w:rsidR="00DE62DC" w:rsidRPr="007B09EB" w:rsidRDefault="00DE62DC" w:rsidP="00DE62DC">
      <w:pPr>
        <w:rPr>
          <w:rFonts w:cs="Tahoma"/>
          <w:lang w:val="de-DE"/>
        </w:rPr>
      </w:pPr>
    </w:p>
    <w:p w14:paraId="78984CFB" w14:textId="77777777" w:rsidR="00CB023A" w:rsidRPr="007B09EB" w:rsidRDefault="00CB023A" w:rsidP="00CB023A">
      <w:pPr>
        <w:rPr>
          <w:rFonts w:cs="Tahoma"/>
          <w:lang w:val="de-DE"/>
        </w:rPr>
      </w:pPr>
    </w:p>
    <w:p w14:paraId="78984CFC" w14:textId="77777777" w:rsidR="00CB023A" w:rsidRPr="007B09EB" w:rsidRDefault="00CB023A" w:rsidP="004314B1">
      <w:pPr>
        <w:numPr>
          <w:ilvl w:val="0"/>
          <w:numId w:val="38"/>
        </w:numPr>
        <w:ind w:left="1440"/>
        <w:rPr>
          <w:rFonts w:cs="Tahoma"/>
          <w:lang w:val="de-DE"/>
        </w:rPr>
      </w:pPr>
      <w:r w:rsidRPr="007B09EB">
        <w:rPr>
          <w:rFonts w:cs="Tahoma"/>
          <w:color w:val="000000"/>
          <w:u w:val="single"/>
          <w:lang w:val="de-DE"/>
        </w:rPr>
        <w:t>Abonnement-Verträge</w:t>
      </w:r>
      <w:r w:rsidRPr="007B09EB">
        <w:rPr>
          <w:rFonts w:cs="Tahoma"/>
          <w:color w:val="000000"/>
          <w:lang w:val="de-DE"/>
        </w:rPr>
        <w:t>.</w:t>
      </w:r>
      <w:r w:rsidRPr="007B09EB">
        <w:rPr>
          <w:rFonts w:cs="Tahoma"/>
          <w:lang w:val="de-DE"/>
        </w:rPr>
        <w:t xml:space="preserve"> Für Konzern-Abonnement-Verträge, Open Value Subscription-Verträge, Campus- und School-Verträge, Beitritt für Bildungslösungen und Open Value Subscription – Bildungslösungen-Verträge werden vorübergehend unter denselben Bedingungen bis zum Ende der aktuellen Beitrittslaufzeit (bzw. Vertragslaufzeit im Falle von Open Value) die gleichen Rechte gewährt. </w:t>
      </w:r>
      <w:r w:rsidRPr="007B09EB">
        <w:rPr>
          <w:rFonts w:cs="Tahoma"/>
          <w:color w:val="000000"/>
          <w:lang w:val="de-DE"/>
        </w:rPr>
        <w:t>Der Kunde muss das Abonnement ununterbrochen aufrechterhalten.</w:t>
      </w:r>
      <w:r w:rsidRPr="007B09EB">
        <w:rPr>
          <w:rFonts w:cs="Tahoma"/>
          <w:lang w:val="de-DE"/>
        </w:rPr>
        <w:t xml:space="preserve"> </w:t>
      </w:r>
      <w:r w:rsidRPr="007B09EB">
        <w:rPr>
          <w:rFonts w:cs="Tahoma"/>
          <w:color w:val="000000"/>
          <w:lang w:val="de-DE"/>
        </w:rPr>
        <w:t>Diese Rechte werden erst nach Ausübung der Buy-Out-Option zeitlich unbeschränkt und unterliegen weiterhin allen Bestimmungen des Lizenzvertrages des Kunden.</w:t>
      </w:r>
    </w:p>
    <w:p w14:paraId="78984CFD" w14:textId="77777777" w:rsidR="00CB023A" w:rsidRPr="007B09EB" w:rsidRDefault="00CB023A" w:rsidP="004314B1">
      <w:pPr>
        <w:numPr>
          <w:ilvl w:val="0"/>
          <w:numId w:val="127"/>
        </w:numPr>
        <w:ind w:left="1440"/>
        <w:rPr>
          <w:rFonts w:cs="Tahoma"/>
          <w:lang w:val="de-DE"/>
        </w:rPr>
      </w:pPr>
      <w:r w:rsidRPr="007B09EB">
        <w:rPr>
          <w:rFonts w:cs="Tahoma"/>
          <w:u w:val="single"/>
          <w:lang w:val="de-DE"/>
        </w:rPr>
        <w:t>Übergänge für Campus- und School-Verträge</w:t>
      </w:r>
      <w:r w:rsidRPr="007B09EB">
        <w:rPr>
          <w:rFonts w:cs="Tahoma"/>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8984CFE" w14:textId="77777777" w:rsidR="00CB023A" w:rsidRPr="007B09EB" w:rsidRDefault="00CB023A" w:rsidP="004314B1">
      <w:pPr>
        <w:pStyle w:val="ListParagraph1"/>
        <w:numPr>
          <w:ilvl w:val="0"/>
          <w:numId w:val="108"/>
        </w:numPr>
        <w:ind w:left="1980"/>
        <w:rPr>
          <w:rFonts w:ascii="Tahoma" w:hAnsi="Tahoma" w:cs="Tahoma"/>
        </w:rPr>
      </w:pPr>
      <w:r w:rsidRPr="007B09EB">
        <w:rPr>
          <w:rFonts w:ascii="Tahoma" w:hAnsi="Tahoma" w:cs="Tahoma"/>
          <w:sz w:val="18"/>
          <w:szCs w:val="18"/>
        </w:rPr>
        <w:t xml:space="preserve">Bis zum Ende des Beitritts für Bildungslösungen bzw. des Open Value Subscription – Bildungslösungen-Vertrages werden vorübergehend unter denselben Bedingungen die gleichen Rechte gewährt. </w:t>
      </w:r>
    </w:p>
    <w:p w14:paraId="78984CFF" w14:textId="77777777" w:rsidR="00CB023A" w:rsidRPr="007B09EB" w:rsidRDefault="00CB023A" w:rsidP="004314B1">
      <w:pPr>
        <w:pStyle w:val="ListParagraph1"/>
        <w:numPr>
          <w:ilvl w:val="0"/>
          <w:numId w:val="108"/>
        </w:numPr>
        <w:ind w:left="1980"/>
        <w:rPr>
          <w:rFonts w:ascii="Tahoma" w:hAnsi="Tahoma" w:cs="Tahoma"/>
        </w:rPr>
      </w:pPr>
      <w:r w:rsidRPr="007B09EB">
        <w:rPr>
          <w:rFonts w:ascii="Tahoma" w:hAnsi="Tahoma" w:cs="Tahoma"/>
          <w:sz w:val="18"/>
        </w:rPr>
        <w:t>Diese Rechte werden erst nach Ausübung der Buy-Out-Option zeitlich unbeschränkt und unterliegen weiterhin allen Bestimmungen des Lizenzvertrages des Kunden.</w:t>
      </w:r>
    </w:p>
    <w:p w14:paraId="78984D00" w14:textId="77777777" w:rsidR="00CB023A" w:rsidRPr="007B09EB" w:rsidRDefault="00CB023A" w:rsidP="00CB023A">
      <w:pPr>
        <w:pStyle w:val="Heading3"/>
        <w:rPr>
          <w:rFonts w:ascii="Tahoma" w:hAnsi="Tahoma" w:cs="Tahoma"/>
          <w:lang w:val="de-DE"/>
        </w:rPr>
      </w:pPr>
      <w:bookmarkStart w:id="1768" w:name="_Toc336338313"/>
      <w:bookmarkStart w:id="1769" w:name="_50_Exchange_Server"/>
      <w:bookmarkStart w:id="1770" w:name="_Toc339370760"/>
      <w:bookmarkStart w:id="1771" w:name="_49_Enterprise-CAL_für"/>
      <w:bookmarkStart w:id="1772" w:name="_Toc340792755"/>
      <w:bookmarkEnd w:id="1768"/>
      <w:bookmarkEnd w:id="1769"/>
      <w:bookmarkEnd w:id="1770"/>
      <w:bookmarkEnd w:id="1771"/>
      <w:r w:rsidRPr="007B09EB">
        <w:rPr>
          <w:rFonts w:ascii="Tahoma" w:hAnsi="Tahoma" w:cs="Tahoma"/>
          <w:caps/>
          <w:color w:val="F66400"/>
          <w:sz w:val="22"/>
          <w:vertAlign w:val="superscript"/>
          <w:lang w:val="de-DE"/>
        </w:rPr>
        <w:t>49</w:t>
      </w:r>
      <w:r w:rsidRPr="007B09EB">
        <w:rPr>
          <w:rFonts w:ascii="Tahoma" w:hAnsi="Tahoma" w:cs="Tahoma"/>
          <w:color w:val="F66400"/>
          <w:sz w:val="22"/>
          <w:lang w:val="de-DE"/>
        </w:rPr>
        <w:t xml:space="preserve"> Enterprise-CAL für Exchange Server 2013</w:t>
      </w:r>
      <w:bookmarkEnd w:id="1772"/>
    </w:p>
    <w:p w14:paraId="78984D01" w14:textId="77777777" w:rsidR="00CB023A" w:rsidRPr="007B09EB" w:rsidRDefault="00CB023A" w:rsidP="00CB023A">
      <w:pPr>
        <w:ind w:left="720"/>
        <w:rPr>
          <w:rFonts w:cs="Tahoma"/>
          <w:lang w:val="de-DE"/>
        </w:rPr>
      </w:pPr>
    </w:p>
    <w:p w14:paraId="78984D02" w14:textId="77777777" w:rsidR="00CB023A" w:rsidRPr="007B09EB" w:rsidRDefault="00CB023A" w:rsidP="00CB023A">
      <w:pPr>
        <w:ind w:left="720"/>
        <w:rPr>
          <w:rFonts w:cs="Tahoma"/>
          <w:lang w:val="de-DE"/>
        </w:rPr>
      </w:pPr>
      <w:r w:rsidRPr="007B09EB">
        <w:rPr>
          <w:rFonts w:cs="Tahoma"/>
          <w:color w:val="000000"/>
          <w:u w:val="single"/>
          <w:lang w:val="de-DE"/>
        </w:rPr>
        <w:t>Erweiterte Nutzungsrechte für Forefront Protection für Exchange</w:t>
      </w:r>
    </w:p>
    <w:p w14:paraId="78984D03" w14:textId="77777777" w:rsidR="00CB023A" w:rsidRPr="007B09EB" w:rsidRDefault="00CB023A" w:rsidP="00CB023A">
      <w:pPr>
        <w:ind w:left="720"/>
        <w:rPr>
          <w:rFonts w:cs="Tahoma"/>
          <w:lang w:val="de-DE"/>
        </w:rPr>
      </w:pPr>
    </w:p>
    <w:p w14:paraId="78984D04" w14:textId="77777777" w:rsidR="00CB023A" w:rsidRPr="007B09EB" w:rsidRDefault="00CB023A" w:rsidP="00CB023A">
      <w:pPr>
        <w:ind w:left="720"/>
        <w:rPr>
          <w:rFonts w:cs="Tahoma"/>
          <w:lang w:val="de-DE"/>
        </w:rPr>
      </w:pPr>
      <w:r w:rsidRPr="007B09EB">
        <w:rPr>
          <w:rFonts w:cs="Tahoma"/>
          <w:color w:val="000000"/>
          <w:lang w:val="de-DE"/>
        </w:rPr>
        <w:t>Kunden mit aktiver Software Assurance für die Enterprise CAL für Exchange Server 2013 zum 30. November 2012 sind berechtigt, Forefront Protection 2010 für Exchange Server weiterhin zu nutzen, bis der Kunde einen Übergang auf einen Nachfolgedienst durchführt oder bis zum 31. Dezember 2015, wobei das frühere Datum maßgeblich ist. Diese Bestimmungen gelten auch für nachfolgende Enterprise-CALs für Exchange Server 2013 mit Software Assurance, die von diesen Kunden vor dem 31. Dezember 2015 erworben werden. Die fortgesetzte Verwendung des Onlinedienstes unterliegt weiterhin den Bestimmungen des Volumenlizenzvertrages des Kunden, den Produktbenutzungsrechten für den Onlinedienst und den hierin enthaltenen Bestimmungen.</w:t>
      </w:r>
    </w:p>
    <w:p w14:paraId="78984D05" w14:textId="77777777" w:rsidR="00CB023A" w:rsidRPr="007B09EB" w:rsidRDefault="00CB023A" w:rsidP="00CB023A">
      <w:pPr>
        <w:pStyle w:val="Heading3"/>
        <w:rPr>
          <w:rFonts w:ascii="Tahoma" w:hAnsi="Tahoma" w:cs="Tahoma"/>
          <w:sz w:val="18"/>
          <w:szCs w:val="18"/>
          <w:lang w:val="de-DE"/>
        </w:rPr>
      </w:pPr>
    </w:p>
    <w:p w14:paraId="78984D06" w14:textId="77777777" w:rsidR="00CB023A" w:rsidRPr="007B09EB" w:rsidRDefault="00CB023A" w:rsidP="00CB023A">
      <w:pPr>
        <w:pStyle w:val="Heading3"/>
        <w:rPr>
          <w:rFonts w:ascii="Tahoma" w:hAnsi="Tahoma" w:cs="Tahoma"/>
          <w:lang w:val="de-DE"/>
        </w:rPr>
      </w:pPr>
      <w:bookmarkStart w:id="1773" w:name="_Toc339370761"/>
      <w:bookmarkStart w:id="1774" w:name="_50_Standard-CAL_für"/>
      <w:bookmarkStart w:id="1775" w:name="_Toc340792756"/>
      <w:bookmarkEnd w:id="1773"/>
      <w:bookmarkEnd w:id="1774"/>
      <w:r w:rsidRPr="007B09EB">
        <w:rPr>
          <w:rFonts w:ascii="Tahoma" w:hAnsi="Tahoma" w:cs="Tahoma"/>
          <w:caps/>
          <w:color w:val="F66400"/>
          <w:sz w:val="22"/>
          <w:vertAlign w:val="superscript"/>
          <w:lang w:val="de-DE"/>
        </w:rPr>
        <w:t>50</w:t>
      </w:r>
      <w:r w:rsidRPr="007B09EB">
        <w:rPr>
          <w:rFonts w:ascii="Tahoma" w:hAnsi="Tahoma" w:cs="Tahoma"/>
          <w:color w:val="F66400"/>
          <w:sz w:val="22"/>
          <w:lang w:val="de-DE"/>
        </w:rPr>
        <w:t xml:space="preserve"> Standard-CAL für Exchange Server 2010</w:t>
      </w:r>
      <w:bookmarkEnd w:id="1775"/>
    </w:p>
    <w:p w14:paraId="78984D07" w14:textId="77777777" w:rsidR="00CB023A" w:rsidRPr="007B09EB" w:rsidRDefault="00CB023A" w:rsidP="00CB023A">
      <w:pPr>
        <w:rPr>
          <w:rFonts w:cs="Tahoma"/>
          <w:lang w:val="de-DE"/>
        </w:rPr>
      </w:pPr>
    </w:p>
    <w:p w14:paraId="78984D08" w14:textId="77777777" w:rsidR="00CB023A" w:rsidRPr="007B09EB" w:rsidRDefault="00CB023A" w:rsidP="00CB023A">
      <w:pPr>
        <w:ind w:left="720"/>
        <w:rPr>
          <w:rFonts w:cs="Tahoma"/>
          <w:lang w:val="de-DE"/>
        </w:rPr>
      </w:pPr>
      <w:r w:rsidRPr="007B09EB">
        <w:rPr>
          <w:rFonts w:cs="Tahoma"/>
          <w:color w:val="000000"/>
          <w:u w:val="single"/>
          <w:lang w:val="de-DE"/>
        </w:rPr>
        <w:t>Managed Default Folders mit Standard-CAL für Exchange Server 2010</w:t>
      </w:r>
    </w:p>
    <w:p w14:paraId="78984D09" w14:textId="77777777" w:rsidR="00CB023A" w:rsidRPr="007B09EB" w:rsidRDefault="00CB023A" w:rsidP="00833C71">
      <w:pPr>
        <w:ind w:left="720"/>
        <w:rPr>
          <w:rFonts w:cs="Tahoma"/>
          <w:lang w:val="de-DE"/>
        </w:rPr>
      </w:pPr>
      <w:r w:rsidRPr="007B09EB">
        <w:rPr>
          <w:rFonts w:cs="Tahoma"/>
          <w:color w:val="000000"/>
          <w:szCs w:val="18"/>
          <w:lang w:val="de-DE"/>
        </w:rPr>
        <w:t>Das Recht, die Funktion Managed Default Folder in Exchange Server 2010 zu nutzen, wird im Rahmen der Standard-CAL sowie gleichwertiger CALs für Exchange Server 2010 gewährt. Zur Nutzung der Funktion Managed Custom Folder ist dagegen eine Enterprise-CAL oder eine gleichwertige CAL für Exchange Server</w:t>
      </w:r>
      <w:r w:rsidR="00833C71">
        <w:rPr>
          <w:rFonts w:cs="Tahoma"/>
          <w:color w:val="000000"/>
          <w:szCs w:val="18"/>
          <w:lang w:val="de-DE"/>
        </w:rPr>
        <w:t> </w:t>
      </w:r>
      <w:r w:rsidRPr="007B09EB">
        <w:rPr>
          <w:rFonts w:cs="Tahoma"/>
          <w:color w:val="000000"/>
          <w:szCs w:val="18"/>
          <w:lang w:val="de-DE"/>
        </w:rPr>
        <w:t xml:space="preserve">2010 erforderlich. </w:t>
      </w:r>
    </w:p>
    <w:p w14:paraId="78984D0A" w14:textId="77777777" w:rsidR="00CB023A" w:rsidRPr="007B09EB" w:rsidRDefault="00CB023A" w:rsidP="00CB023A">
      <w:pPr>
        <w:ind w:left="720"/>
        <w:rPr>
          <w:rFonts w:cs="Tahoma"/>
          <w:lang w:val="de-DE"/>
        </w:rPr>
      </w:pPr>
    </w:p>
    <w:p w14:paraId="78984D0B" w14:textId="77777777" w:rsidR="00CB023A" w:rsidRPr="007B09EB" w:rsidRDefault="00CB023A" w:rsidP="00CB023A">
      <w:pPr>
        <w:ind w:left="720"/>
        <w:rPr>
          <w:rFonts w:cs="Tahoma"/>
          <w:lang w:val="de-DE"/>
        </w:rPr>
      </w:pPr>
      <w:r w:rsidRPr="007B09EB">
        <w:rPr>
          <w:rFonts w:cs="Tahoma"/>
          <w:u w:val="single"/>
          <w:lang w:val="de-DE"/>
        </w:rPr>
        <w:t>Suche in mehreren Postfächern lizenziert mit Standard-CAL für Exchange Server 2010</w:t>
      </w:r>
    </w:p>
    <w:p w14:paraId="78984D0C" w14:textId="77777777" w:rsidR="00CB023A" w:rsidRPr="007B09EB" w:rsidRDefault="00CB023A" w:rsidP="00CB023A">
      <w:pPr>
        <w:ind w:left="720"/>
        <w:rPr>
          <w:rFonts w:cs="Tahoma"/>
          <w:lang w:val="de-DE"/>
        </w:rPr>
      </w:pPr>
      <w:r w:rsidRPr="007B09EB">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w:t>
      </w:r>
      <w:r w:rsidRPr="007B09EB">
        <w:rPr>
          <w:rFonts w:cs="Tahoma"/>
          <w:lang w:val="de-DE"/>
        </w:rPr>
        <w:t xml:space="preserve"> Diese Aktualisierung gilt für alle Exchange Server 2010-Lizenzen.</w:t>
      </w:r>
    </w:p>
    <w:p w14:paraId="78984D0D" w14:textId="77777777" w:rsidR="00CB023A" w:rsidRPr="007B09EB" w:rsidRDefault="00CB023A" w:rsidP="00CB023A">
      <w:pPr>
        <w:ind w:left="720"/>
        <w:rPr>
          <w:rFonts w:cs="Tahoma"/>
          <w:lang w:val="de-DE"/>
        </w:rPr>
      </w:pPr>
    </w:p>
    <w:p w14:paraId="78984D0E" w14:textId="77777777" w:rsidR="00CB023A" w:rsidRPr="007B09EB" w:rsidRDefault="00CB023A" w:rsidP="00CB023A">
      <w:pPr>
        <w:ind w:left="720"/>
        <w:rPr>
          <w:rFonts w:cs="Tahoma"/>
          <w:lang w:val="de-DE"/>
        </w:rPr>
      </w:pPr>
      <w:r w:rsidRPr="007B09EB">
        <w:rPr>
          <w:rFonts w:cs="Tahoma"/>
          <w:u w:val="single"/>
          <w:lang w:val="de-DE"/>
        </w:rPr>
        <w:t>CALs für Studenten (Open- und Select-Lizenz für Forschung &amp; Lehre)</w:t>
      </w:r>
    </w:p>
    <w:p w14:paraId="78984D0F" w14:textId="77777777" w:rsidR="00CB023A" w:rsidRPr="007B09EB" w:rsidRDefault="00CB023A" w:rsidP="00CB023A">
      <w:pPr>
        <w:ind w:left="720"/>
        <w:rPr>
          <w:rFonts w:cs="Tahoma"/>
          <w:lang w:val="de-DE"/>
        </w:rPr>
      </w:pPr>
      <w:r w:rsidRPr="007B09EB">
        <w:rPr>
          <w:rFonts w:cs="Tahoma"/>
          <w:lang w:val="de-DE"/>
        </w:rPr>
        <w:t>CALs für Studenten dienen nur der Lizenzierung von PCs, die Studenten oder Einrichtungen gehören und die</w:t>
      </w:r>
      <w:r w:rsidR="000C4941" w:rsidRPr="007B09EB">
        <w:rPr>
          <w:rFonts w:cs="Tahoma"/>
          <w:lang w:val="de-DE"/>
        </w:rPr>
        <w:t> </w:t>
      </w:r>
      <w:r w:rsidRPr="007B09EB">
        <w:rPr>
          <w:rFonts w:cs="Tahoma"/>
          <w:lang w:val="de-DE"/>
        </w:rPr>
        <w:t>ausschließlich für die individuelle studentische Nutzung und NICHT für die Nutzung in einem Labor oder</w:t>
      </w:r>
      <w:r w:rsidR="000C4941" w:rsidRPr="007B09EB">
        <w:rPr>
          <w:rFonts w:cs="Tahoma"/>
          <w:lang w:val="de-DE"/>
        </w:rPr>
        <w:t> </w:t>
      </w:r>
      <w:r w:rsidRPr="007B09EB">
        <w:rPr>
          <w:rFonts w:cs="Tahoma"/>
          <w:lang w:val="de-DE"/>
        </w:rPr>
        <w:t>Hörsaal bestimmt sind.</w:t>
      </w:r>
    </w:p>
    <w:p w14:paraId="78984D10" w14:textId="77777777" w:rsidR="00CB023A" w:rsidRPr="007B09EB" w:rsidRDefault="00CB023A" w:rsidP="00CB023A">
      <w:pPr>
        <w:rPr>
          <w:rFonts w:cs="Tahoma"/>
          <w:lang w:val="de-DE"/>
        </w:rPr>
      </w:pPr>
      <w:bookmarkStart w:id="1776" w:name="Srv_43ExchangeSvr07StdCAL"/>
      <w:bookmarkStart w:id="1777" w:name="Srv_44ExchangeSvr2010StdCAL"/>
    </w:p>
    <w:p w14:paraId="78984D11" w14:textId="77777777" w:rsidR="00CB023A" w:rsidRPr="007B09EB" w:rsidRDefault="00CB023A" w:rsidP="00CB023A">
      <w:pPr>
        <w:pStyle w:val="Heading3"/>
        <w:rPr>
          <w:rFonts w:ascii="Tahoma" w:hAnsi="Tahoma" w:cs="Tahoma"/>
          <w:lang w:val="de-DE"/>
        </w:rPr>
      </w:pPr>
      <w:bookmarkStart w:id="1778" w:name="_Toc336338314"/>
      <w:bookmarkStart w:id="1779" w:name="_Toc339370762"/>
      <w:bookmarkStart w:id="1780" w:name="_51_Forefront_Endpoint"/>
      <w:bookmarkStart w:id="1781" w:name="_Toc340792757"/>
      <w:bookmarkStart w:id="1782" w:name="Srv_51ForfrontEndpointProtection"/>
      <w:bookmarkStart w:id="1783" w:name="Srv_50ForfrontEndpointProtection"/>
      <w:bookmarkStart w:id="1784" w:name="Srv_42ExchangeSvr07StdCAL"/>
      <w:bookmarkEnd w:id="1778"/>
      <w:bookmarkEnd w:id="1779"/>
      <w:bookmarkEnd w:id="1780"/>
      <w:r w:rsidRPr="007B09EB">
        <w:rPr>
          <w:rFonts w:ascii="Tahoma" w:hAnsi="Tahoma" w:cs="Tahoma"/>
          <w:caps/>
          <w:color w:val="F66400"/>
          <w:sz w:val="22"/>
          <w:vertAlign w:val="superscript"/>
          <w:lang w:val="de-DE"/>
        </w:rPr>
        <w:t>51</w:t>
      </w:r>
      <w:r w:rsidRPr="007B09EB">
        <w:rPr>
          <w:rFonts w:ascii="Tahoma" w:hAnsi="Tahoma" w:cs="Tahoma"/>
          <w:color w:val="F66400"/>
          <w:sz w:val="22"/>
          <w:lang w:val="de-DE"/>
        </w:rPr>
        <w:t xml:space="preserve"> Forefront Endpoint Protection</w:t>
      </w:r>
      <w:bookmarkEnd w:id="1781"/>
    </w:p>
    <w:bookmarkEnd w:id="1782"/>
    <w:bookmarkEnd w:id="1783"/>
    <w:p w14:paraId="78984D12" w14:textId="77777777" w:rsidR="00CB023A" w:rsidRPr="007B09EB" w:rsidRDefault="00CB023A" w:rsidP="00CB023A">
      <w:pPr>
        <w:ind w:left="720"/>
        <w:rPr>
          <w:rFonts w:cs="Tahoma"/>
          <w:lang w:val="de-DE"/>
        </w:rPr>
      </w:pPr>
    </w:p>
    <w:p w14:paraId="78984D13" w14:textId="77777777" w:rsidR="00CB023A" w:rsidRPr="007B09EB" w:rsidRDefault="00CB023A" w:rsidP="00054E36">
      <w:pPr>
        <w:tabs>
          <w:tab w:val="left" w:pos="1920"/>
        </w:tabs>
        <w:ind w:left="720"/>
        <w:rPr>
          <w:rFonts w:cs="Tahoma"/>
          <w:lang w:val="de-DE"/>
        </w:rPr>
      </w:pPr>
      <w:r w:rsidRPr="007B09EB">
        <w:rPr>
          <w:rFonts w:cs="Tahoma"/>
          <w:lang w:val="de-DE"/>
        </w:rPr>
        <w:t>Mit Wirkung vom 1. April 2012 wird Forefront Endpoint Protection als Angebot für Clientschutz durch System</w:t>
      </w:r>
      <w:r w:rsidR="00EC758B">
        <w:rPr>
          <w:rFonts w:cs="Tahoma"/>
          <w:lang w:val="de-DE"/>
        </w:rPr>
        <w:t> </w:t>
      </w:r>
      <w:r w:rsidRPr="007B09EB">
        <w:rPr>
          <w:rFonts w:cs="Tahoma"/>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054E36">
        <w:rPr>
          <w:rFonts w:cs="Tahoma"/>
          <w:lang w:val="de-DE"/>
        </w:rPr>
        <w:t> </w:t>
      </w:r>
      <w:r w:rsidRPr="007B09EB">
        <w:rPr>
          <w:rFonts w:cs="Tahoma"/>
          <w:lang w:val="de-DE"/>
        </w:rPr>
        <w:t>Datacenter erworben werden.</w:t>
      </w:r>
    </w:p>
    <w:p w14:paraId="78984D14" w14:textId="77777777" w:rsidR="00CB023A" w:rsidRPr="007B09EB" w:rsidRDefault="00CB023A" w:rsidP="00CB023A">
      <w:pPr>
        <w:tabs>
          <w:tab w:val="left" w:pos="1920"/>
        </w:tabs>
        <w:ind w:left="720"/>
        <w:rPr>
          <w:rFonts w:cs="Tahoma"/>
          <w:lang w:val="de-DE"/>
        </w:rPr>
      </w:pPr>
    </w:p>
    <w:p w14:paraId="78984D15" w14:textId="77777777" w:rsidR="00CB023A" w:rsidRPr="007B09EB" w:rsidRDefault="00CB023A" w:rsidP="00CB023A">
      <w:pPr>
        <w:tabs>
          <w:tab w:val="left" w:pos="1920"/>
        </w:tabs>
        <w:ind w:left="720"/>
        <w:rPr>
          <w:rFonts w:cs="Tahoma"/>
          <w:lang w:val="de-DE"/>
        </w:rPr>
      </w:pPr>
      <w:r w:rsidRPr="007B09EB">
        <w:rPr>
          <w:rFonts w:cs="Tahoma"/>
          <w:lang w:val="de-DE"/>
        </w:rPr>
        <w:t>Nutzer, die über aktive Forefront Endpoint Protection-Abonnements verfügen und den Dienst zum Schutz von Clientgeräten nutzen, können ein Upgrade auf System Center 2012 Endpoint Protection für denselben Zweck durchführen.</w:t>
      </w:r>
    </w:p>
    <w:p w14:paraId="78984D16" w14:textId="77777777" w:rsidR="00CB023A" w:rsidRPr="007B09EB" w:rsidRDefault="00CB023A" w:rsidP="00CB023A">
      <w:pPr>
        <w:tabs>
          <w:tab w:val="left" w:pos="1920"/>
        </w:tabs>
        <w:ind w:left="720"/>
        <w:rPr>
          <w:rFonts w:cs="Tahoma"/>
          <w:lang w:val="de-DE"/>
        </w:rPr>
      </w:pPr>
    </w:p>
    <w:p w14:paraId="78984D17" w14:textId="77777777" w:rsidR="00CB023A" w:rsidRPr="007B09EB" w:rsidRDefault="00CB023A" w:rsidP="008F2F5C">
      <w:pPr>
        <w:tabs>
          <w:tab w:val="left" w:pos="1920"/>
        </w:tabs>
        <w:ind w:left="720"/>
        <w:rPr>
          <w:rFonts w:cs="Tahoma"/>
          <w:lang w:val="de-DE"/>
        </w:rPr>
      </w:pPr>
      <w:r w:rsidRPr="007B09EB">
        <w:rPr>
          <w:rFonts w:cs="Tahoma"/>
          <w:lang w:val="de-DE"/>
        </w:rPr>
        <w:t>Nutzer, die über aktive Forefront Endpoint Protection-Abonnements verfügen und den Dienst zum Schutz</w:t>
      </w:r>
      <w:r w:rsidR="008F2F5C">
        <w:rPr>
          <w:rFonts w:cs="Tahoma"/>
          <w:lang w:val="de-DE"/>
        </w:rPr>
        <w:t> </w:t>
      </w:r>
      <w:r w:rsidRPr="007B09EB">
        <w:rPr>
          <w:rFonts w:cs="Tahoma"/>
          <w:lang w:val="de-DE"/>
        </w:rPr>
        <w:t>von Servergeräten nutzen, sind berechtigt, den Forefront Endpoint Protection-Dienst weiterhin zu verwenden.</w:t>
      </w:r>
    </w:p>
    <w:p w14:paraId="78984D18" w14:textId="77777777" w:rsidR="00CB023A" w:rsidRDefault="00CB023A" w:rsidP="00CB023A">
      <w:pPr>
        <w:ind w:left="720"/>
        <w:rPr>
          <w:rFonts w:cs="Tahoma"/>
          <w:lang w:val="de-DE"/>
        </w:rPr>
      </w:pPr>
    </w:p>
    <w:p w14:paraId="78984D19" w14:textId="77777777" w:rsidR="00EF04F5" w:rsidRPr="007B09EB" w:rsidRDefault="00EF04F5" w:rsidP="00CB023A">
      <w:pPr>
        <w:ind w:left="720"/>
        <w:rPr>
          <w:rFonts w:cs="Tahoma"/>
          <w:lang w:val="de-DE"/>
        </w:rPr>
      </w:pPr>
    </w:p>
    <w:p w14:paraId="78984D1A" w14:textId="77777777" w:rsidR="00CB023A" w:rsidRPr="007B09EB" w:rsidRDefault="00CB023A" w:rsidP="00CB023A">
      <w:pPr>
        <w:ind w:left="720"/>
        <w:rPr>
          <w:rFonts w:cs="Tahoma"/>
          <w:lang w:val="de-DE"/>
        </w:rPr>
      </w:pPr>
      <w:r w:rsidRPr="007B09EB">
        <w:rPr>
          <w:rFonts w:cs="Tahoma"/>
          <w:lang w:val="de-DE"/>
        </w:rPr>
        <w:t xml:space="preserve">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 </w:t>
      </w:r>
    </w:p>
    <w:p w14:paraId="78984D1B" w14:textId="77777777" w:rsidR="00CB023A" w:rsidRPr="007B09EB" w:rsidRDefault="00CB023A" w:rsidP="00CB023A">
      <w:pPr>
        <w:ind w:left="720"/>
        <w:rPr>
          <w:rFonts w:cs="Tahoma"/>
          <w:lang w:val="de-DE"/>
        </w:rPr>
      </w:pPr>
    </w:p>
    <w:p w14:paraId="78984D1C" w14:textId="77777777" w:rsidR="00CB023A" w:rsidRPr="007B09EB" w:rsidRDefault="00CB023A" w:rsidP="00CB023A">
      <w:pPr>
        <w:ind w:left="720"/>
        <w:rPr>
          <w:rFonts w:cs="Tahoma"/>
          <w:lang w:val="de-DE"/>
        </w:rPr>
      </w:pPr>
      <w:r w:rsidRPr="007B09EB">
        <w:rPr>
          <w:rFonts w:cs="Tahoma"/>
          <w:u w:val="single"/>
          <w:lang w:val="de-DE"/>
        </w:rPr>
        <w:t>Heimnutzung</w:t>
      </w:r>
      <w:r w:rsidRPr="007B09EB">
        <w:rPr>
          <w:rFonts w:cs="Tahoma"/>
          <w:lang w:val="de-DE"/>
        </w:rPr>
        <w:t>:</w:t>
      </w:r>
    </w:p>
    <w:p w14:paraId="78984D1D" w14:textId="77777777" w:rsidR="00CB023A" w:rsidRPr="007B09EB" w:rsidRDefault="00CB023A" w:rsidP="00CB023A">
      <w:pPr>
        <w:ind w:left="720"/>
        <w:rPr>
          <w:rFonts w:cs="Tahoma"/>
          <w:lang w:val="de-DE"/>
        </w:rPr>
      </w:pPr>
      <w:r w:rsidRPr="007B09EB">
        <w:rPr>
          <w:rFonts w:cs="Tahoma"/>
          <w:lang w:val="de-DE"/>
        </w:rPr>
        <w:t>Kunden mit aktuellen Nutzer-Abonnementlizenzen für Forefront Endpoint Protection 2010 sind für das Home Use Program qualifiziert.</w:t>
      </w:r>
    </w:p>
    <w:p w14:paraId="78984D1E" w14:textId="77777777" w:rsidR="00B95306" w:rsidRPr="007B09EB" w:rsidRDefault="00B95306" w:rsidP="00CB023A">
      <w:pPr>
        <w:rPr>
          <w:rFonts w:cs="Tahoma"/>
          <w:lang w:val="de-DE"/>
        </w:rPr>
      </w:pPr>
      <w:bookmarkStart w:id="1785" w:name="_Toc254758297"/>
      <w:bookmarkEnd w:id="1776"/>
      <w:bookmarkEnd w:id="1777"/>
      <w:bookmarkEnd w:id="1784"/>
    </w:p>
    <w:p w14:paraId="78984D1F" w14:textId="77777777" w:rsidR="00CB023A" w:rsidRPr="007B09EB" w:rsidRDefault="00CB023A" w:rsidP="00CB023A">
      <w:pPr>
        <w:pStyle w:val="Heading3"/>
        <w:rPr>
          <w:rFonts w:ascii="Tahoma" w:hAnsi="Tahoma" w:cs="Tahoma"/>
        </w:rPr>
      </w:pPr>
      <w:bookmarkStart w:id="1786" w:name="Srv_44ForefrontOnSecforExch"/>
      <w:bookmarkStart w:id="1787" w:name="Srv_43ForefrontOnSecforExch"/>
      <w:bookmarkStart w:id="1788" w:name="_Toc336338315"/>
      <w:bookmarkStart w:id="1789" w:name="_Toc339370763"/>
      <w:bookmarkStart w:id="1790" w:name="Srv_43ForefrontIdMgr2010"/>
      <w:bookmarkStart w:id="1791" w:name="Srv_48ForefrontIdMgr2010"/>
      <w:bookmarkStart w:id="1792" w:name="Srv_45ForefrontIdMgr2010"/>
      <w:bookmarkStart w:id="1793" w:name="_52_Forefront_Identity"/>
      <w:bookmarkStart w:id="1794" w:name="_Toc340792758"/>
      <w:bookmarkEnd w:id="1785"/>
      <w:bookmarkEnd w:id="1786"/>
      <w:bookmarkEnd w:id="1787"/>
      <w:bookmarkEnd w:id="1788"/>
      <w:bookmarkEnd w:id="1789"/>
      <w:bookmarkEnd w:id="1790"/>
      <w:bookmarkEnd w:id="1791"/>
      <w:bookmarkEnd w:id="1792"/>
      <w:bookmarkEnd w:id="1793"/>
      <w:r w:rsidRPr="007B09EB">
        <w:rPr>
          <w:rFonts w:ascii="Tahoma" w:hAnsi="Tahoma" w:cs="Tahoma"/>
          <w:caps/>
          <w:color w:val="F66400"/>
          <w:sz w:val="22"/>
          <w:vertAlign w:val="superscript"/>
        </w:rPr>
        <w:t>52</w:t>
      </w:r>
      <w:r w:rsidRPr="007B09EB">
        <w:rPr>
          <w:rFonts w:ascii="Tahoma" w:hAnsi="Tahoma" w:cs="Tahoma"/>
          <w:color w:val="F66400"/>
          <w:sz w:val="22"/>
        </w:rPr>
        <w:t xml:space="preserve"> Forefront Identity Manager 2010 R2</w:t>
      </w:r>
      <w:bookmarkEnd w:id="1794"/>
    </w:p>
    <w:p w14:paraId="78984D20" w14:textId="77777777" w:rsidR="00CB023A" w:rsidRPr="007B09EB" w:rsidRDefault="00CB023A" w:rsidP="00CB023A">
      <w:pPr>
        <w:ind w:left="720"/>
        <w:rPr>
          <w:rFonts w:cs="Tahoma"/>
        </w:rPr>
      </w:pPr>
    </w:p>
    <w:p w14:paraId="78984D21" w14:textId="77777777" w:rsidR="00CB023A" w:rsidRPr="007B09EB" w:rsidRDefault="00CB023A" w:rsidP="00CB023A">
      <w:pPr>
        <w:ind w:left="720"/>
        <w:rPr>
          <w:rFonts w:cs="Tahoma"/>
        </w:rPr>
      </w:pPr>
      <w:r w:rsidRPr="007B09EB">
        <w:rPr>
          <w:rFonts w:cs="Tahoma"/>
          <w:color w:val="000000"/>
          <w:u w:val="single"/>
        </w:rPr>
        <w:t>Version</w:t>
      </w:r>
      <w:r w:rsidRPr="007B09EB">
        <w:rPr>
          <w:rFonts w:cs="Tahoma"/>
          <w:color w:val="000000"/>
        </w:rPr>
        <w:t>:</w:t>
      </w:r>
    </w:p>
    <w:p w14:paraId="78984D22" w14:textId="77777777" w:rsidR="00CB023A" w:rsidRPr="007B09EB" w:rsidRDefault="00CB023A" w:rsidP="00CB023A">
      <w:pPr>
        <w:ind w:left="720"/>
        <w:rPr>
          <w:rFonts w:cs="Tahoma"/>
          <w:lang w:val="de-DE"/>
        </w:rPr>
      </w:pPr>
      <w:r w:rsidRPr="007B09EB">
        <w:rPr>
          <w:rFonts w:cs="Tahoma"/>
          <w:color w:val="000000"/>
          <w:lang w:val="de-DE"/>
        </w:rPr>
        <w:t>Forefront Identity Manager 2010 R2 ist die nächste Version von Forefront Identity Manager 2010.</w:t>
      </w:r>
    </w:p>
    <w:p w14:paraId="78984D23" w14:textId="77777777" w:rsidR="00CB023A" w:rsidRPr="007B09EB" w:rsidRDefault="00CB023A" w:rsidP="00CB023A">
      <w:pPr>
        <w:pStyle w:val="Heading3"/>
        <w:rPr>
          <w:rFonts w:ascii="Tahoma" w:hAnsi="Tahoma" w:cs="Tahoma"/>
          <w:sz w:val="18"/>
          <w:szCs w:val="18"/>
          <w:lang w:val="de-DE"/>
        </w:rPr>
      </w:pPr>
    </w:p>
    <w:p w14:paraId="78984D24" w14:textId="77777777" w:rsidR="00CB023A" w:rsidRPr="007B09EB" w:rsidRDefault="00CB023A" w:rsidP="00CB023A">
      <w:pPr>
        <w:pStyle w:val="Heading2"/>
        <w:ind w:left="0"/>
        <w:rPr>
          <w:rFonts w:ascii="Tahoma" w:hAnsi="Tahoma" w:cs="Tahoma"/>
          <w:sz w:val="22"/>
          <w:szCs w:val="22"/>
        </w:rPr>
      </w:pPr>
      <w:bookmarkStart w:id="1795" w:name="_Toc336338316"/>
      <w:bookmarkStart w:id="1796" w:name="_Toc339370764"/>
      <w:bookmarkStart w:id="1797" w:name="_53_Forefront_Identity"/>
      <w:bookmarkStart w:id="1798" w:name="_Toc340792759"/>
      <w:bookmarkStart w:id="1799" w:name="Srv_54ForefrontIDMgrWinLiveEd"/>
      <w:bookmarkStart w:id="1800" w:name="Srv_46ForefrontOnlineProforExch"/>
      <w:bookmarkEnd w:id="1795"/>
      <w:bookmarkEnd w:id="1796"/>
      <w:bookmarkEnd w:id="1797"/>
      <w:r w:rsidRPr="007B09EB">
        <w:rPr>
          <w:rFonts w:ascii="Tahoma" w:hAnsi="Tahoma" w:cs="Tahoma"/>
          <w:caps/>
          <w:color w:val="F26200"/>
          <w:sz w:val="22"/>
          <w:szCs w:val="22"/>
          <w:vertAlign w:val="superscript"/>
        </w:rPr>
        <w:t>53</w:t>
      </w:r>
      <w:r w:rsidRPr="007B09EB">
        <w:rPr>
          <w:rFonts w:ascii="Tahoma" w:hAnsi="Tahoma" w:cs="Tahoma"/>
          <w:color w:val="F26200"/>
          <w:sz w:val="22"/>
          <w:szCs w:val="22"/>
        </w:rPr>
        <w:t xml:space="preserve"> Forefront Identity Manager 2010 – Windows Live Edition</w:t>
      </w:r>
      <w:bookmarkEnd w:id="1798"/>
    </w:p>
    <w:bookmarkEnd w:id="1799"/>
    <w:p w14:paraId="78984D25" w14:textId="77777777" w:rsidR="00CB023A" w:rsidRPr="007B09EB" w:rsidRDefault="00CB023A" w:rsidP="00CB023A">
      <w:pPr>
        <w:pStyle w:val="Heading3"/>
        <w:rPr>
          <w:rFonts w:ascii="Tahoma" w:hAnsi="Tahoma" w:cs="Tahoma"/>
          <w:sz w:val="18"/>
          <w:szCs w:val="18"/>
        </w:rPr>
      </w:pPr>
    </w:p>
    <w:p w14:paraId="78984D26" w14:textId="77777777" w:rsidR="00CB023A" w:rsidRPr="007B09EB" w:rsidRDefault="00CB023A" w:rsidP="00CB023A">
      <w:pPr>
        <w:ind w:left="720"/>
        <w:rPr>
          <w:rFonts w:cs="Tahoma"/>
        </w:rPr>
      </w:pPr>
      <w:r w:rsidRPr="007B09EB">
        <w:rPr>
          <w:rFonts w:cs="Tahoma"/>
          <w:color w:val="000000"/>
          <w:u w:val="single"/>
        </w:rPr>
        <w:t>Version</w:t>
      </w:r>
      <w:r w:rsidRPr="007B09EB">
        <w:rPr>
          <w:rFonts w:cs="Tahoma"/>
          <w:color w:val="000000"/>
        </w:rPr>
        <w:t>:</w:t>
      </w:r>
    </w:p>
    <w:p w14:paraId="78984D27" w14:textId="77777777" w:rsidR="00CB023A" w:rsidRPr="007B09EB" w:rsidRDefault="00CB023A" w:rsidP="00CB023A">
      <w:pPr>
        <w:ind w:left="720"/>
        <w:rPr>
          <w:rFonts w:cs="Tahoma"/>
        </w:rPr>
      </w:pPr>
      <w:r w:rsidRPr="007B09EB">
        <w:rPr>
          <w:rFonts w:cs="Tahoma"/>
          <w:color w:val="000000"/>
        </w:rPr>
        <w:t>Forefront Identity Manager 2010 – Windows Live Edition ist die nächste Version von Identity Lifecycle Manager 2007 – Windows Live Edition.</w:t>
      </w:r>
    </w:p>
    <w:p w14:paraId="78984D28" w14:textId="77777777" w:rsidR="00CB023A" w:rsidRPr="007B09EB" w:rsidRDefault="00CB023A" w:rsidP="00CB023A">
      <w:pPr>
        <w:rPr>
          <w:rFonts w:cs="Tahoma"/>
        </w:rPr>
      </w:pPr>
    </w:p>
    <w:p w14:paraId="78984D29" w14:textId="77777777" w:rsidR="00CB023A" w:rsidRPr="007B09EB" w:rsidRDefault="00CB023A" w:rsidP="00CB023A">
      <w:pPr>
        <w:pStyle w:val="Heading3"/>
        <w:rPr>
          <w:rFonts w:ascii="Tahoma" w:hAnsi="Tahoma" w:cs="Tahoma"/>
        </w:rPr>
      </w:pPr>
      <w:bookmarkStart w:id="1801" w:name="_Toc336338317"/>
      <w:bookmarkStart w:id="1802" w:name="_Toc339370765"/>
      <w:bookmarkStart w:id="1803" w:name="_54_Forefront_Online"/>
      <w:bookmarkStart w:id="1804" w:name="_Toc340792760"/>
      <w:bookmarkEnd w:id="1801"/>
      <w:bookmarkEnd w:id="1802"/>
      <w:bookmarkEnd w:id="1803"/>
      <w:r w:rsidRPr="007B09EB">
        <w:rPr>
          <w:rFonts w:ascii="Tahoma" w:hAnsi="Tahoma" w:cs="Tahoma"/>
          <w:caps/>
          <w:color w:val="F66400"/>
          <w:sz w:val="22"/>
          <w:vertAlign w:val="superscript"/>
        </w:rPr>
        <w:t>54</w:t>
      </w:r>
      <w:r w:rsidRPr="007B09EB">
        <w:rPr>
          <w:rFonts w:ascii="Tahoma" w:hAnsi="Tahoma" w:cs="Tahoma"/>
          <w:caps/>
          <w:color w:val="F66400"/>
          <w:sz w:val="22"/>
        </w:rPr>
        <w:t xml:space="preserve"> </w:t>
      </w:r>
      <w:r w:rsidRPr="007B09EB">
        <w:rPr>
          <w:rFonts w:ascii="Tahoma" w:hAnsi="Tahoma" w:cs="Tahoma"/>
          <w:color w:val="F66400"/>
          <w:sz w:val="22"/>
        </w:rPr>
        <w:t>Forefront Online Protection für Exchange (Geräte- und Nutzer-AL)</w:t>
      </w:r>
      <w:bookmarkEnd w:id="1804"/>
    </w:p>
    <w:bookmarkEnd w:id="1800"/>
    <w:p w14:paraId="78984D2A" w14:textId="77777777" w:rsidR="00CB023A" w:rsidRPr="007B09EB" w:rsidRDefault="00CB023A" w:rsidP="00CB023A">
      <w:pPr>
        <w:pStyle w:val="EndnoteText"/>
        <w:tabs>
          <w:tab w:val="center" w:pos="5306"/>
        </w:tabs>
        <w:ind w:left="0"/>
        <w:rPr>
          <w:rFonts w:ascii="Tahoma" w:hAnsi="Tahoma" w:cs="Tahoma"/>
          <w:sz w:val="18"/>
          <w:szCs w:val="18"/>
          <w:lang w:val="en-US"/>
        </w:rPr>
      </w:pPr>
    </w:p>
    <w:p w14:paraId="78984D2B" w14:textId="77777777" w:rsidR="00CB023A" w:rsidRPr="007B09EB" w:rsidRDefault="00CB023A" w:rsidP="00CB023A">
      <w:pPr>
        <w:spacing w:after="200" w:line="276" w:lineRule="auto"/>
        <w:ind w:left="720"/>
        <w:rPr>
          <w:rFonts w:cs="Tahoma"/>
          <w:lang w:val="de-DE"/>
        </w:rPr>
      </w:pPr>
      <w:r w:rsidRPr="007B09EB">
        <w:rPr>
          <w:rFonts w:cs="Tahoma"/>
          <w:lang w:val="de-DE"/>
        </w:rPr>
        <w:t>Kunden mit einer Lizenz für Forefront Online Security for Exchange (bisher Exchange Hosted Filtering) verwenden für weitere Bestellungen denselben aktiven Select-Vertrag, Konzernvertrag oder Open Value-Vertrag wie bei der Anfangsbestellung.</w:t>
      </w:r>
    </w:p>
    <w:p w14:paraId="78984D2C" w14:textId="77777777" w:rsidR="00CB023A" w:rsidRPr="007B09EB" w:rsidRDefault="00CB023A" w:rsidP="00CB023A">
      <w:pPr>
        <w:ind w:left="720"/>
        <w:rPr>
          <w:rFonts w:cs="Tahoma"/>
          <w:lang w:val="de-DE"/>
        </w:rPr>
      </w:pPr>
      <w:r w:rsidRPr="007B09EB">
        <w:rPr>
          <w:rFonts w:cs="Tahoma"/>
          <w:color w:val="000000"/>
          <w:lang w:val="de-DE"/>
        </w:rPr>
        <w:t>Da dieser Onlinedienst nach Domäne bereitgestellt wird, benötigen alle Nutzer (oder Geräte) in einer Domäne Nutzer- (oder Geräte-)ALs.</w:t>
      </w:r>
      <w:r w:rsidRPr="007B09EB">
        <w:rPr>
          <w:rFonts w:cs="Tahoma"/>
          <w:lang w:val="de-DE"/>
        </w:rPr>
        <w:t xml:space="preserve"> </w:t>
      </w:r>
      <w:r w:rsidRPr="007B09EB">
        <w:rPr>
          <w:rFonts w:cs="Tahoma"/>
          <w:color w:val="000000"/>
          <w:lang w:val="de-DE"/>
        </w:rPr>
        <w:t>Kunden, die den Dienst für eine Untergruppe ihrer Nutzer- oder Gerätebasis anbieten möchten, können für eine gezieltere Bereitstellung Unterdomänen erstellen.</w:t>
      </w:r>
      <w:r w:rsidRPr="007B09EB">
        <w:rPr>
          <w:rFonts w:cs="Tahoma"/>
          <w:lang w:val="de-DE"/>
        </w:rPr>
        <w:t xml:space="preserve"> </w:t>
      </w:r>
      <w:r w:rsidRPr="007B09EB">
        <w:rPr>
          <w:rFonts w:cs="Tahoma"/>
          <w:color w:val="000000"/>
          <w:lang w:val="de-DE"/>
        </w:rPr>
        <w:t>Nur die Nutzer (oder Geräte) innerhalb dieser Unterdomäne benötigen Nutzer- (oder Geräte-)ALs.</w:t>
      </w:r>
    </w:p>
    <w:p w14:paraId="78984D2D" w14:textId="77777777" w:rsidR="00CB023A" w:rsidRPr="007B09EB" w:rsidRDefault="00CB023A" w:rsidP="00CB023A">
      <w:pPr>
        <w:pStyle w:val="EndnoteText"/>
        <w:ind w:left="720"/>
        <w:rPr>
          <w:rFonts w:ascii="Tahoma" w:hAnsi="Tahoma" w:cs="Tahoma"/>
          <w:sz w:val="18"/>
          <w:szCs w:val="18"/>
        </w:rPr>
      </w:pPr>
    </w:p>
    <w:p w14:paraId="78984D2E" w14:textId="77777777" w:rsidR="00CB023A" w:rsidRPr="007B09EB" w:rsidRDefault="00CB023A" w:rsidP="00CB023A">
      <w:pPr>
        <w:pStyle w:val="PlainText"/>
        <w:ind w:left="720"/>
        <w:rPr>
          <w:rFonts w:ascii="Tahoma" w:hAnsi="Tahoma" w:cs="Tahoma"/>
          <w:sz w:val="18"/>
          <w:szCs w:val="18"/>
          <w:lang w:val="de-DE"/>
        </w:rPr>
      </w:pPr>
      <w:r w:rsidRPr="007B09EB">
        <w:rPr>
          <w:rFonts w:ascii="Tahoma" w:hAnsi="Tahoma" w:cs="Tahoma"/>
          <w:color w:val="000000"/>
          <w:sz w:val="18"/>
          <w:szCs w:val="18"/>
          <w:lang w:val="de-DE"/>
        </w:rPr>
        <w:t xml:space="preserve">Preise und Zahlungsbestimmungen für Onlinedienste finden Sie in </w:t>
      </w:r>
      <w:hyperlink w:anchor="_SECTION_3_–" w:history="1">
        <w:r w:rsidRPr="007B09EB">
          <w:rPr>
            <w:rStyle w:val="Hyperlink"/>
            <w:rFonts w:ascii="Tahoma" w:hAnsi="Tahoma" w:cs="Tahoma"/>
            <w:sz w:val="18"/>
            <w:szCs w:val="18"/>
            <w:lang w:val="de-DE"/>
          </w:rPr>
          <w:t>Abschnitt 5</w:t>
        </w:r>
      </w:hyperlink>
      <w:r w:rsidRPr="007B09EB">
        <w:rPr>
          <w:rFonts w:ascii="Tahoma" w:hAnsi="Tahoma" w:cs="Tahoma"/>
          <w:color w:val="000000"/>
          <w:sz w:val="18"/>
          <w:szCs w:val="18"/>
          <w:lang w:val="de-DE"/>
        </w:rPr>
        <w:t>.</w:t>
      </w:r>
      <w:r w:rsidRPr="007B09EB">
        <w:rPr>
          <w:rFonts w:ascii="Tahoma" w:hAnsi="Tahoma" w:cs="Tahoma"/>
          <w:sz w:val="18"/>
          <w:szCs w:val="18"/>
          <w:lang w:val="de-DE"/>
        </w:rPr>
        <w:t xml:space="preserve"> </w:t>
      </w:r>
    </w:p>
    <w:p w14:paraId="78984D2F" w14:textId="77777777" w:rsidR="00CB023A" w:rsidRPr="007B09EB" w:rsidRDefault="00CB023A" w:rsidP="00CB023A">
      <w:pPr>
        <w:pStyle w:val="EndnoteText"/>
        <w:ind w:left="0"/>
        <w:rPr>
          <w:rFonts w:ascii="Tahoma" w:hAnsi="Tahoma" w:cs="Tahoma"/>
          <w:sz w:val="18"/>
          <w:szCs w:val="18"/>
        </w:rPr>
      </w:pPr>
      <w:bookmarkStart w:id="1805" w:name="Srv_47ForefrontProforExcSvrandShare"/>
    </w:p>
    <w:p w14:paraId="78984D30" w14:textId="77777777" w:rsidR="00CB023A" w:rsidRPr="007B09EB" w:rsidRDefault="00CB023A" w:rsidP="00873BB0">
      <w:pPr>
        <w:pStyle w:val="Heading3"/>
        <w:ind w:left="225" w:hanging="225"/>
        <w:rPr>
          <w:rFonts w:ascii="Tahoma" w:hAnsi="Tahoma" w:cs="Tahoma"/>
          <w:lang w:val="de-DE"/>
        </w:rPr>
      </w:pPr>
      <w:bookmarkStart w:id="1806" w:name="Srv_48ForefrontProtectionSuite"/>
      <w:bookmarkStart w:id="1807" w:name="_54_Forefront_Protection"/>
      <w:bookmarkStart w:id="1808" w:name="_Toc336338318"/>
      <w:bookmarkStart w:id="1809" w:name="_Toc339370766"/>
      <w:bookmarkStart w:id="1810" w:name="Srv_44ForefrontSecforExcSharep"/>
      <w:bookmarkStart w:id="1811" w:name="Srv_45ForefrontSecforExcSharep"/>
      <w:bookmarkStart w:id="1812" w:name="_55_Forefront_Protection"/>
      <w:bookmarkStart w:id="1813" w:name="_Toc340792761"/>
      <w:bookmarkEnd w:id="1805"/>
      <w:bookmarkEnd w:id="1806"/>
      <w:bookmarkEnd w:id="1807"/>
      <w:bookmarkEnd w:id="1808"/>
      <w:bookmarkEnd w:id="1809"/>
      <w:bookmarkEnd w:id="1810"/>
      <w:bookmarkEnd w:id="1811"/>
      <w:bookmarkEnd w:id="1812"/>
      <w:r w:rsidRPr="007B09EB">
        <w:rPr>
          <w:rFonts w:ascii="Tahoma" w:hAnsi="Tahoma" w:cs="Tahoma"/>
          <w:caps/>
          <w:color w:val="F66400"/>
          <w:sz w:val="22"/>
          <w:vertAlign w:val="superscript"/>
          <w:lang w:val="de-DE"/>
        </w:rPr>
        <w:t>55</w:t>
      </w:r>
      <w:r w:rsidRPr="007B09EB">
        <w:rPr>
          <w:rFonts w:ascii="Tahoma" w:hAnsi="Tahoma" w:cs="Tahoma"/>
          <w:color w:val="F66400"/>
          <w:sz w:val="22"/>
          <w:lang w:val="de-DE"/>
        </w:rPr>
        <w:t xml:space="preserve"> Forefront Protection 2010 für Exchange Server (Geräte- und Nutzer-AL), Forefront Protection 2010 for SharePoint (Geräte- und Nutzer-AL) und Forefront Protection 2010 for Internet Sites (Add-On-AL)</w:t>
      </w:r>
      <w:bookmarkEnd w:id="1813"/>
    </w:p>
    <w:p w14:paraId="78984D31" w14:textId="77777777" w:rsidR="00CB023A" w:rsidRPr="007B09EB" w:rsidRDefault="00CB023A" w:rsidP="00CB023A">
      <w:pPr>
        <w:ind w:left="720"/>
        <w:rPr>
          <w:rFonts w:cs="Tahoma"/>
          <w:lang w:val="de-DE"/>
        </w:rPr>
      </w:pPr>
    </w:p>
    <w:p w14:paraId="78984D32" w14:textId="77777777" w:rsidR="00CB023A" w:rsidRPr="007B09EB" w:rsidRDefault="00CB023A" w:rsidP="00CB023A">
      <w:pPr>
        <w:ind w:left="720"/>
        <w:rPr>
          <w:rFonts w:cs="Tahoma"/>
          <w:lang w:val="de-DE"/>
        </w:rPr>
      </w:pPr>
      <w:r w:rsidRPr="007B09EB">
        <w:rPr>
          <w:rFonts w:cs="Tahoma"/>
          <w:color w:val="000000"/>
          <w:lang w:val="de-DE"/>
        </w:rPr>
        <w:t xml:space="preserve">Forefront Protection 2010 for SharePoint, Forefront Protection 2010 für Exchange Server und Forefront Protection 2010 for Internet Sites sind ab dem 1. Dezember 2012 nicht mehr erhältlich. Bestehende Kunden mit aktiven Abonnements für die Onlinedienste zum 30. November 2012 sind berechtigt, die Onlinedienste weiterhin zu nutzen, bis der Kunde einen Übergang auf den Nachfolgedienst durchführt oder bis zum 31. Dezember 2015, wobei das frühere Datum maßgeblich ist. </w:t>
      </w:r>
      <w:r w:rsidRPr="007B09EB">
        <w:rPr>
          <w:rFonts w:cs="Tahoma"/>
          <w:lang w:val="de-DE"/>
        </w:rPr>
        <w:t xml:space="preserve">Bestehende Kunden sind außerdem berechtigt, neue Nutzer nach Bedarf hinzuzufügen, ohne zusätzliche Nutzer-Abonnementlizenzen bestellen zu müssen. </w:t>
      </w:r>
      <w:r w:rsidRPr="007B09EB">
        <w:rPr>
          <w:rFonts w:cs="Tahoma"/>
          <w:color w:val="000000"/>
          <w:lang w:val="de-DE"/>
        </w:rPr>
        <w:t>Die fortgesetzte Verwendung der Onlinedienste unterliegt weiterhin den Bestimmungen des Volumenlizenzvertrages des Kunden, den Produktbenutzungsrechten für den Onlinedienst und den hierin enthaltenen Bestimmungen.</w:t>
      </w:r>
      <w:r w:rsidRPr="007B09EB">
        <w:rPr>
          <w:rFonts w:cs="Tahoma"/>
          <w:lang w:val="de-DE"/>
        </w:rPr>
        <w:t xml:space="preserve"> </w:t>
      </w:r>
    </w:p>
    <w:p w14:paraId="78984D33" w14:textId="77777777" w:rsidR="00CB023A" w:rsidRPr="007B09EB" w:rsidRDefault="00CB023A" w:rsidP="00CB023A">
      <w:pPr>
        <w:ind w:left="720"/>
        <w:rPr>
          <w:rFonts w:cs="Tahoma"/>
          <w:lang w:val="de-DE"/>
        </w:rPr>
      </w:pPr>
    </w:p>
    <w:p w14:paraId="78984D34" w14:textId="77777777" w:rsidR="00CB023A" w:rsidRPr="007B09EB" w:rsidRDefault="00CB023A" w:rsidP="00CB023A">
      <w:pPr>
        <w:spacing w:before="120" w:after="120"/>
        <w:ind w:left="720"/>
        <w:rPr>
          <w:rFonts w:cs="Tahoma"/>
          <w:lang w:val="de-DE"/>
        </w:rPr>
      </w:pPr>
      <w:r w:rsidRPr="007B09EB">
        <w:rPr>
          <w:rFonts w:cs="Tahoma"/>
          <w:u w:val="single"/>
          <w:lang w:val="de-DE"/>
        </w:rPr>
        <w:t>Migrationsrecht für Forefront Protection 2010 für Exchange Server</w:t>
      </w:r>
    </w:p>
    <w:p w14:paraId="78984D35" w14:textId="77777777" w:rsidR="00CB023A" w:rsidRPr="007B09EB" w:rsidRDefault="00CB023A" w:rsidP="00CB023A">
      <w:pPr>
        <w:ind w:left="720"/>
        <w:rPr>
          <w:rFonts w:cs="Tahoma"/>
          <w:lang w:val="de-DE"/>
        </w:rPr>
      </w:pPr>
      <w:r w:rsidRPr="007B09EB">
        <w:rPr>
          <w:rFonts w:cs="Tahoma"/>
          <w:color w:val="00000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Pr="007B09EB">
        <w:rPr>
          <w:rFonts w:cs="Tahoma"/>
          <w:lang w:val="de-DE"/>
        </w:rPr>
        <w:t xml:space="preserve"> </w:t>
      </w:r>
      <w:r w:rsidRPr="007B09EB">
        <w:rPr>
          <w:rFonts w:cs="Tahoma"/>
          <w:color w:val="00000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78984D36" w14:textId="77777777" w:rsidR="00CB023A" w:rsidRPr="007B09EB" w:rsidRDefault="00CB023A" w:rsidP="000C4941">
      <w:pPr>
        <w:spacing w:line="160" w:lineRule="exact"/>
        <w:ind w:left="720"/>
        <w:rPr>
          <w:rFonts w:cs="Tahoma"/>
          <w:sz w:val="16"/>
          <w:szCs w:val="16"/>
          <w:lang w:val="de-DE"/>
        </w:rPr>
      </w:pPr>
    </w:p>
    <w:p w14:paraId="78984D37" w14:textId="77777777" w:rsidR="00CB023A" w:rsidRPr="007B09EB" w:rsidRDefault="00CB023A" w:rsidP="00CB023A">
      <w:pPr>
        <w:ind w:left="720"/>
        <w:rPr>
          <w:rFonts w:cs="Tahoma"/>
          <w:lang w:val="de-DE"/>
        </w:rPr>
      </w:pPr>
      <w:r w:rsidRPr="007B09EB">
        <w:rPr>
          <w:rFonts w:cs="Tahoma"/>
          <w:color w:val="000000"/>
          <w:lang w:val="de-DE"/>
        </w:rPr>
        <w:t>*Das Recht zur Nutzung von Antigen anstelle von Forefront Security gilt nicht für Kunden, die zunächst Lizenzen für einen oder mehrere Antigen-Dienste erwerben und dann zu Forefront Protection 2010 für Exchange Server migrieren.</w:t>
      </w:r>
      <w:r w:rsidRPr="007B09EB">
        <w:rPr>
          <w:rFonts w:cs="Tahoma"/>
          <w:lang w:val="de-DE"/>
        </w:rPr>
        <w:t xml:space="preserve"> </w:t>
      </w:r>
      <w:r w:rsidRPr="007B09EB">
        <w:rPr>
          <w:rFonts w:cs="Tahoma"/>
          <w:color w:val="00000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Pr="007B09EB">
        <w:rPr>
          <w:rFonts w:cs="Tahoma"/>
          <w:lang w:val="de-DE"/>
        </w:rPr>
        <w:t xml:space="preserve"> </w:t>
      </w:r>
    </w:p>
    <w:p w14:paraId="78984D38" w14:textId="77777777" w:rsidR="00CB023A" w:rsidRPr="007B09EB" w:rsidRDefault="00CB023A" w:rsidP="000C4941">
      <w:pPr>
        <w:spacing w:line="160" w:lineRule="exact"/>
        <w:ind w:left="720"/>
        <w:rPr>
          <w:rFonts w:cs="Tahoma"/>
          <w:sz w:val="16"/>
          <w:szCs w:val="16"/>
          <w:lang w:val="de-DE"/>
        </w:rPr>
      </w:pPr>
    </w:p>
    <w:p w14:paraId="78984D39" w14:textId="77777777" w:rsidR="00CB023A" w:rsidRPr="007B09EB" w:rsidRDefault="00CB023A" w:rsidP="00CB023A">
      <w:pPr>
        <w:spacing w:before="120" w:after="120"/>
        <w:ind w:left="720"/>
        <w:rPr>
          <w:rFonts w:cs="Tahoma"/>
        </w:rPr>
      </w:pPr>
      <w:r w:rsidRPr="007B09EB">
        <w:rPr>
          <w:rFonts w:cs="Tahoma"/>
          <w:u w:val="single"/>
        </w:rPr>
        <w:t>Downgraderecht für Forefront Security for SharePoint</w:t>
      </w:r>
    </w:p>
    <w:p w14:paraId="78984D3A" w14:textId="77777777" w:rsidR="00CB023A" w:rsidRPr="007B09EB" w:rsidRDefault="00CB023A" w:rsidP="00CB023A">
      <w:pPr>
        <w:ind w:left="720"/>
        <w:rPr>
          <w:rFonts w:cs="Tahoma"/>
          <w:lang w:val="de-DE"/>
        </w:rPr>
      </w:pPr>
      <w:r w:rsidRPr="007B09EB">
        <w:rPr>
          <w:rFonts w:cs="Tahoma"/>
          <w:lang w:val="de-DE"/>
        </w:rPr>
        <w:t>Kunden mit Volumenlizenzverträgen, die eine Lizenz für Forefront Protection 2010 for SharePoint erworben</w:t>
      </w:r>
      <w:r w:rsidR="000C4941" w:rsidRPr="007B09EB">
        <w:rPr>
          <w:rFonts w:cs="Tahoma"/>
          <w:lang w:val="de-DE"/>
        </w:rPr>
        <w:t> </w:t>
      </w:r>
      <w:r w:rsidRPr="007B09EB">
        <w:rPr>
          <w:rFonts w:cs="Tahoma"/>
          <w:lang w:val="de-DE"/>
        </w:rPr>
        <w:t>haben, sind berechtigt, ein Downgrade durchzuführen und statt diesem Produkt Antigen für SharePoint zu verwenden. Die Nutzung von Antigen für SharePoint unterliegt dem Lizenzvertrag des Kunden</w:t>
      </w:r>
      <w:r w:rsidR="000C4941" w:rsidRPr="007B09EB">
        <w:rPr>
          <w:rFonts w:cs="Tahoma"/>
          <w:lang w:val="de-DE"/>
        </w:rPr>
        <w:t> </w:t>
      </w:r>
      <w:r w:rsidRPr="007B09EB">
        <w:rPr>
          <w:rFonts w:cs="Tahoma"/>
          <w:lang w:val="de-DE"/>
        </w:rPr>
        <w:t>sowie den Nutzungsrechten für Forefront Protection 2010 for SharePoint. Das Recht zur Nutzung von Antigen für SharePoint gilt bis zum Ablauf der Rechte im Rahmen der Lizenz für Forefront Protection 2010 for SharePoint.</w:t>
      </w:r>
    </w:p>
    <w:p w14:paraId="78984D3B" w14:textId="77777777" w:rsidR="00CB023A" w:rsidRPr="007B09EB" w:rsidRDefault="00CB023A" w:rsidP="000C4941">
      <w:pPr>
        <w:spacing w:line="160" w:lineRule="exact"/>
        <w:ind w:left="720"/>
        <w:rPr>
          <w:rFonts w:cs="Tahoma"/>
          <w:sz w:val="16"/>
          <w:szCs w:val="16"/>
          <w:lang w:val="de-DE"/>
        </w:rPr>
      </w:pPr>
    </w:p>
    <w:p w14:paraId="78984D3C" w14:textId="77777777" w:rsidR="00CB023A" w:rsidRPr="007B09EB" w:rsidRDefault="00CB023A" w:rsidP="00CB023A">
      <w:pPr>
        <w:ind w:left="720"/>
        <w:rPr>
          <w:rFonts w:cs="Tahoma"/>
          <w:lang w:val="de-DE"/>
        </w:rPr>
      </w:pPr>
      <w:r w:rsidRPr="007B09EB">
        <w:rPr>
          <w:rFonts w:cs="Tahoma"/>
          <w:color w:val="00000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78984D3D" w14:textId="77777777" w:rsidR="00CB023A" w:rsidRPr="007B09EB" w:rsidRDefault="00CB023A" w:rsidP="000C4941">
      <w:pPr>
        <w:pStyle w:val="EndnoteText"/>
        <w:spacing w:line="160" w:lineRule="exact"/>
        <w:ind w:left="720"/>
        <w:rPr>
          <w:rFonts w:ascii="Tahoma" w:hAnsi="Tahoma" w:cs="Tahoma"/>
          <w:sz w:val="16"/>
          <w:szCs w:val="16"/>
        </w:rPr>
      </w:pPr>
    </w:p>
    <w:p w14:paraId="78984D3E" w14:textId="77777777" w:rsidR="00CB023A" w:rsidRPr="007B09EB" w:rsidRDefault="00CB023A" w:rsidP="00CB023A">
      <w:pPr>
        <w:pStyle w:val="EndnoteText"/>
        <w:ind w:left="720"/>
        <w:rPr>
          <w:rFonts w:ascii="Tahoma" w:hAnsi="Tahoma" w:cs="Tahoma"/>
          <w:sz w:val="18"/>
          <w:szCs w:val="18"/>
        </w:rPr>
      </w:pPr>
      <w:r w:rsidRPr="007B09EB">
        <w:rPr>
          <w:rFonts w:ascii="Tahoma" w:hAnsi="Tahoma" w:cs="Tahoma"/>
          <w:sz w:val="18"/>
          <w:szCs w:val="18"/>
        </w:rPr>
        <w:t xml:space="preserve">Preise und Zahlungsbestimmungen für Onlinedienste finden Sie in </w:t>
      </w:r>
      <w:hyperlink w:anchor="_SECTION_3_–" w:history="1">
        <w:r w:rsidRPr="007B09EB">
          <w:rPr>
            <w:rStyle w:val="Hyperlink"/>
            <w:rFonts w:ascii="Tahoma" w:hAnsi="Tahoma" w:cs="Tahoma"/>
            <w:sz w:val="18"/>
            <w:szCs w:val="18"/>
          </w:rPr>
          <w:t>Abschnitt 5</w:t>
        </w:r>
      </w:hyperlink>
      <w:r w:rsidRPr="007B09EB">
        <w:rPr>
          <w:rFonts w:ascii="Tahoma" w:hAnsi="Tahoma" w:cs="Tahoma"/>
          <w:sz w:val="18"/>
          <w:szCs w:val="18"/>
        </w:rPr>
        <w:t>.</w:t>
      </w:r>
    </w:p>
    <w:p w14:paraId="78984D3F" w14:textId="77777777" w:rsidR="00CB023A" w:rsidRPr="007B09EB" w:rsidRDefault="00CB023A" w:rsidP="000C4941">
      <w:pPr>
        <w:pStyle w:val="EndnoteText"/>
        <w:spacing w:line="160" w:lineRule="exact"/>
        <w:rPr>
          <w:rFonts w:ascii="Tahoma" w:hAnsi="Tahoma" w:cs="Tahoma"/>
          <w:sz w:val="16"/>
          <w:szCs w:val="16"/>
        </w:rPr>
      </w:pPr>
    </w:p>
    <w:p w14:paraId="78984D40" w14:textId="77777777" w:rsidR="00CB023A" w:rsidRPr="007B09EB" w:rsidRDefault="00CB023A" w:rsidP="00CB023A">
      <w:pPr>
        <w:pStyle w:val="Heading3"/>
        <w:rPr>
          <w:rFonts w:ascii="Tahoma" w:hAnsi="Tahoma" w:cs="Tahoma"/>
          <w:lang w:val="de-DE"/>
        </w:rPr>
      </w:pPr>
      <w:bookmarkStart w:id="1814" w:name="_Toc336338319"/>
      <w:bookmarkStart w:id="1815" w:name="_Toc339370767"/>
      <w:bookmarkStart w:id="1816" w:name="_56_Forefront_Protection"/>
      <w:bookmarkStart w:id="1817" w:name="_Toc340792762"/>
      <w:bookmarkEnd w:id="1814"/>
      <w:bookmarkEnd w:id="1815"/>
      <w:bookmarkEnd w:id="1816"/>
      <w:r w:rsidRPr="007B09EB">
        <w:rPr>
          <w:rFonts w:ascii="Tahoma" w:hAnsi="Tahoma" w:cs="Tahoma"/>
          <w:caps/>
          <w:color w:val="F66400"/>
          <w:sz w:val="22"/>
          <w:vertAlign w:val="superscript"/>
          <w:lang w:val="de-DE"/>
        </w:rPr>
        <w:t>56</w:t>
      </w:r>
      <w:r w:rsidRPr="007B09EB">
        <w:rPr>
          <w:rFonts w:ascii="Tahoma" w:hAnsi="Tahoma" w:cs="Tahoma"/>
          <w:caps/>
          <w:color w:val="F66400"/>
          <w:sz w:val="22"/>
          <w:lang w:val="de-DE"/>
        </w:rPr>
        <w:t xml:space="preserve"> </w:t>
      </w:r>
      <w:r w:rsidRPr="007B09EB">
        <w:rPr>
          <w:rFonts w:ascii="Tahoma" w:hAnsi="Tahoma" w:cs="Tahoma"/>
          <w:color w:val="F66400"/>
          <w:sz w:val="22"/>
          <w:lang w:val="de-DE"/>
        </w:rPr>
        <w:t>Forefront Protection Suite (Gerät &amp; Nutzer)</w:t>
      </w:r>
      <w:bookmarkEnd w:id="1817"/>
    </w:p>
    <w:p w14:paraId="78984D41" w14:textId="77777777" w:rsidR="00CB023A" w:rsidRPr="007B09EB" w:rsidRDefault="00CB023A" w:rsidP="000C4941">
      <w:pPr>
        <w:spacing w:line="160" w:lineRule="exact"/>
        <w:rPr>
          <w:rFonts w:cs="Tahoma"/>
          <w:sz w:val="16"/>
          <w:szCs w:val="16"/>
          <w:lang w:val="de-DE"/>
        </w:rPr>
      </w:pPr>
    </w:p>
    <w:p w14:paraId="78984D42" w14:textId="77777777" w:rsidR="00CB023A" w:rsidRPr="007B09EB" w:rsidRDefault="00CB023A" w:rsidP="00CB023A">
      <w:pPr>
        <w:ind w:left="720"/>
        <w:rPr>
          <w:rFonts w:cs="Tahoma"/>
          <w:lang w:val="de-DE"/>
        </w:rPr>
      </w:pPr>
      <w:bookmarkStart w:id="1818" w:name="Srv_45ForefrontSecfoOffComm"/>
      <w:bookmarkStart w:id="1819" w:name="Srv_46ForefrontSecfoOffComm"/>
      <w:bookmarkEnd w:id="1818"/>
      <w:bookmarkEnd w:id="1819"/>
      <w:r w:rsidRPr="007B09EB">
        <w:rPr>
          <w:rFonts w:cs="Tahoma"/>
          <w:color w:val="000000"/>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Pr="007B09EB">
        <w:rPr>
          <w:rFonts w:cs="Tahoma"/>
          <w:lang w:val="de-DE"/>
        </w:rPr>
        <w:t xml:space="preserve"> </w:t>
      </w:r>
      <w:r w:rsidRPr="007B09EB">
        <w:rPr>
          <w:rFonts w:cs="Tahoma"/>
          <w:color w:val="000000"/>
          <w:lang w:val="de-DE"/>
        </w:rPr>
        <w:t xml:space="preserve">Diese Kunden sind außerdem berechtigt, die Komponenten Forefront Security für Office Communications Server, Forefront Protection 2010 für Exchange Server, Forefront Threat Management Gateway Web Protection Service und Forefront Protection 2010 für SharePoint Server der Suite weiterhin zu verwenden, bis der Kunde einen Übergang auf Nachfolgedienste durchführt oder bis zum 31. Dezember 2015, wobei das frühere Datum maßgeblich ist. </w:t>
      </w:r>
      <w:r w:rsidRPr="007B09EB">
        <w:rPr>
          <w:rFonts w:cs="Tahoma"/>
          <w:lang w:val="de-DE"/>
        </w:rPr>
        <w:t xml:space="preserve">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 </w:t>
      </w:r>
      <w:r w:rsidRPr="007B09EB">
        <w:rPr>
          <w:rFonts w:cs="Tahoma"/>
          <w:color w:val="000000"/>
          <w:lang w:val="de-DE"/>
        </w:rPr>
        <w:t>Die fortgesetzte Verwendung der Komponenten-Onlinedienste unterliegt weiterhin den Bestimmungen des Volumenlizenzvertrages des Kunden, den Produktbenutzungsrechten für die Onlinedienste und den hierin enthaltenen Bestimmungen.</w:t>
      </w:r>
    </w:p>
    <w:p w14:paraId="78984D43" w14:textId="77777777" w:rsidR="00CB023A" w:rsidRPr="007B09EB" w:rsidRDefault="00CB023A" w:rsidP="000C4941">
      <w:pPr>
        <w:spacing w:line="160" w:lineRule="exact"/>
        <w:ind w:left="720"/>
        <w:rPr>
          <w:rFonts w:cs="Tahoma"/>
          <w:sz w:val="16"/>
          <w:szCs w:val="16"/>
          <w:lang w:val="de-DE"/>
        </w:rPr>
      </w:pPr>
    </w:p>
    <w:p w14:paraId="78984D44" w14:textId="77777777" w:rsidR="00CB023A" w:rsidRPr="007B09EB" w:rsidRDefault="00CB023A" w:rsidP="00CB023A">
      <w:pPr>
        <w:ind w:left="720"/>
        <w:rPr>
          <w:rFonts w:cs="Tahoma"/>
          <w:lang w:val="de-DE"/>
        </w:rPr>
      </w:pPr>
      <w:r w:rsidRPr="007B09EB">
        <w:rPr>
          <w:rFonts w:cs="Tahoma"/>
          <w:color w:val="000000"/>
          <w:lang w:val="de-DE"/>
        </w:rPr>
        <w:t>Das Forefront Protection Suite-Abonnement umfasst die folgenden Onlinedienste:</w:t>
      </w:r>
      <w:r w:rsidRPr="007B09EB">
        <w:rPr>
          <w:rFonts w:cs="Tahoma"/>
          <w:color w:val="000000"/>
          <w:szCs w:val="20"/>
          <w:lang w:val="de-DE"/>
        </w:rPr>
        <w:t xml:space="preserve"> </w:t>
      </w:r>
      <w:r w:rsidRPr="007B09EB">
        <w:rPr>
          <w:rFonts w:cs="Tahoma"/>
          <w:color w:val="000000"/>
          <w:lang w:val="de-DE"/>
        </w:rPr>
        <w:t>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w:t>
      </w:r>
      <w:r w:rsidRPr="007B09EB">
        <w:rPr>
          <w:rFonts w:cs="Tahoma"/>
          <w:lang w:val="de-DE"/>
        </w:rPr>
        <w:t xml:space="preserve"> </w:t>
      </w:r>
    </w:p>
    <w:p w14:paraId="78984D45" w14:textId="77777777" w:rsidR="00CB023A" w:rsidRPr="007B09EB" w:rsidRDefault="00CB023A" w:rsidP="000C4941">
      <w:pPr>
        <w:spacing w:line="160" w:lineRule="exact"/>
        <w:ind w:left="720"/>
        <w:rPr>
          <w:rFonts w:cs="Tahoma"/>
          <w:sz w:val="16"/>
          <w:szCs w:val="16"/>
          <w:lang w:val="de-DE"/>
        </w:rPr>
      </w:pPr>
    </w:p>
    <w:p w14:paraId="78984D46" w14:textId="77777777" w:rsidR="00CB023A" w:rsidRPr="007B09EB" w:rsidRDefault="00CB023A" w:rsidP="00CB023A">
      <w:pPr>
        <w:ind w:left="720"/>
        <w:rPr>
          <w:rFonts w:cs="Tahoma"/>
          <w:lang w:val="de-DE"/>
        </w:rPr>
      </w:pPr>
      <w:r w:rsidRPr="007B09EB">
        <w:rPr>
          <w:rFonts w:cs="Tahoma"/>
          <w:lang w:val="de-DE"/>
        </w:rPr>
        <w:t xml:space="preserve">Preise und Zahlungsbestimmungen für Onlinedienste finden Sie in </w:t>
      </w:r>
      <w:hyperlink w:anchor="_SECTION_3_–" w:history="1">
        <w:r w:rsidR="00873BB0" w:rsidRPr="007B09EB">
          <w:rPr>
            <w:rStyle w:val="Hyperlink"/>
            <w:rFonts w:cs="Tahoma"/>
            <w:szCs w:val="18"/>
            <w:lang w:val="de-DE"/>
          </w:rPr>
          <w:t>Abschnitt 5</w:t>
        </w:r>
      </w:hyperlink>
      <w:r w:rsidRPr="007B09EB">
        <w:rPr>
          <w:rFonts w:cs="Tahoma"/>
          <w:lang w:val="de-DE"/>
        </w:rPr>
        <w:t xml:space="preserve">. </w:t>
      </w:r>
    </w:p>
    <w:p w14:paraId="78984D47" w14:textId="77777777" w:rsidR="00CB023A" w:rsidRPr="007B09EB" w:rsidRDefault="00CB023A" w:rsidP="000C4941">
      <w:pPr>
        <w:pStyle w:val="Heading3"/>
        <w:spacing w:line="160" w:lineRule="exact"/>
        <w:rPr>
          <w:rFonts w:ascii="Tahoma" w:hAnsi="Tahoma" w:cs="Tahoma"/>
          <w:sz w:val="16"/>
          <w:szCs w:val="16"/>
          <w:lang w:val="de-DE"/>
        </w:rPr>
      </w:pPr>
    </w:p>
    <w:p w14:paraId="78984D48" w14:textId="77777777" w:rsidR="00CB023A" w:rsidRPr="007B09EB" w:rsidRDefault="00CB023A" w:rsidP="00CB023A">
      <w:pPr>
        <w:pStyle w:val="Heading3"/>
        <w:rPr>
          <w:rFonts w:ascii="Tahoma" w:hAnsi="Tahoma" w:cs="Tahoma"/>
        </w:rPr>
      </w:pPr>
      <w:bookmarkStart w:id="1820" w:name="_Toc336338320"/>
      <w:bookmarkStart w:id="1821" w:name="_Toc339370768"/>
      <w:bookmarkStart w:id="1822" w:name="Srv_49ForefrontSecfoOffComm"/>
      <w:bookmarkStart w:id="1823" w:name="_57_Forefront_Security"/>
      <w:bookmarkStart w:id="1824" w:name="_Toc340792763"/>
      <w:bookmarkEnd w:id="1820"/>
      <w:bookmarkEnd w:id="1821"/>
      <w:bookmarkEnd w:id="1822"/>
      <w:bookmarkEnd w:id="1823"/>
      <w:r w:rsidRPr="007B09EB">
        <w:rPr>
          <w:rFonts w:ascii="Tahoma" w:hAnsi="Tahoma" w:cs="Tahoma"/>
          <w:caps/>
          <w:color w:val="F66400"/>
          <w:sz w:val="22"/>
          <w:vertAlign w:val="superscript"/>
        </w:rPr>
        <w:t>57</w:t>
      </w:r>
      <w:r w:rsidRPr="007B09EB">
        <w:rPr>
          <w:rFonts w:ascii="Tahoma" w:hAnsi="Tahoma" w:cs="Tahoma"/>
          <w:color w:val="F66400"/>
          <w:sz w:val="22"/>
        </w:rPr>
        <w:t xml:space="preserve"> Forefront Security for Office Communications Server (Nutzer- und Geräte-AL)</w:t>
      </w:r>
      <w:bookmarkEnd w:id="1824"/>
    </w:p>
    <w:p w14:paraId="78984D49" w14:textId="77777777" w:rsidR="00CB023A" w:rsidRPr="007B09EB" w:rsidRDefault="00CB023A" w:rsidP="000C4941">
      <w:pPr>
        <w:pStyle w:val="EndnoteText"/>
        <w:spacing w:line="160" w:lineRule="exact"/>
        <w:ind w:left="0"/>
        <w:rPr>
          <w:rFonts w:ascii="Tahoma" w:hAnsi="Tahoma" w:cs="Tahoma"/>
          <w:sz w:val="16"/>
          <w:szCs w:val="16"/>
          <w:lang w:val="en-US"/>
        </w:rPr>
      </w:pPr>
    </w:p>
    <w:p w14:paraId="78984D4A" w14:textId="77777777" w:rsidR="00CB023A" w:rsidRPr="007B09EB" w:rsidRDefault="00CB023A" w:rsidP="00CB023A">
      <w:pPr>
        <w:ind w:left="720"/>
        <w:rPr>
          <w:rFonts w:cs="Tahoma"/>
          <w:lang w:val="de-DE"/>
        </w:rPr>
      </w:pPr>
      <w:r w:rsidRPr="007B09EB">
        <w:rPr>
          <w:rFonts w:cs="Tahoma"/>
          <w:color w:val="000000"/>
        </w:rPr>
        <w:t xml:space="preserve">Forefront Security for Office Communications Server ist ab dem 1. </w:t>
      </w:r>
      <w:r w:rsidRPr="007B09EB">
        <w:rPr>
          <w:rFonts w:cs="Tahoma"/>
          <w:color w:val="000000"/>
          <w:lang w:val="de-DE"/>
        </w:rPr>
        <w:t xml:space="preserve">Dezember 2012 nicht mehr verfügbar. Kunden mit aktiven Abonnements für den Onlinedienst zum 30. November 2012 sind berechtigt, den Onlinedienst weiterhin zu nutzen, bis der Kunde einen Übergang auf den Nachfolgedienst durchführt oder bis zum 31. Dezember 2015, wobei das frühere Datum maßgeblich ist. </w:t>
      </w:r>
      <w:r w:rsidRPr="007B09EB">
        <w:rPr>
          <w:rFonts w:cs="Tahoma"/>
          <w:lang w:val="de-DE"/>
        </w:rPr>
        <w:t>Bestehende Kunden sind außerdem</w:t>
      </w:r>
      <w:r w:rsidR="000C4941" w:rsidRPr="007B09EB">
        <w:rPr>
          <w:rFonts w:cs="Tahoma"/>
          <w:lang w:val="de-DE"/>
        </w:rPr>
        <w:t> </w:t>
      </w:r>
      <w:r w:rsidRPr="007B09EB">
        <w:rPr>
          <w:rFonts w:cs="Tahoma"/>
          <w:lang w:val="de-DE"/>
        </w:rPr>
        <w:t>berechtigt, neue Nutzer nach Bedarf hinzuzufügen, ohne zusätzliche Nutzer-Abonnementlizenzen</w:t>
      </w:r>
      <w:r w:rsidR="000C4941" w:rsidRPr="007B09EB">
        <w:rPr>
          <w:rFonts w:cs="Tahoma"/>
          <w:lang w:val="de-DE"/>
        </w:rPr>
        <w:t> </w:t>
      </w:r>
      <w:r w:rsidRPr="007B09EB">
        <w:rPr>
          <w:rFonts w:cs="Tahoma"/>
          <w:lang w:val="de-DE"/>
        </w:rPr>
        <w:t xml:space="preserve">bestellen zu müssen. </w:t>
      </w:r>
      <w:r w:rsidRPr="007B09EB">
        <w:rPr>
          <w:rFonts w:cs="Tahoma"/>
          <w:color w:val="000000"/>
          <w:lang w:val="de-DE"/>
        </w:rPr>
        <w:t>Die fortgesetzte Verwendung des Onlinedienstes unterliegt weiterhin den Bestimmungen des Volumenlizenzvertrages des Kunden, den Produktbenutzungsrechten für</w:t>
      </w:r>
      <w:r w:rsidR="000C4941" w:rsidRPr="007B09EB">
        <w:rPr>
          <w:rFonts w:cs="Tahoma"/>
          <w:color w:val="000000"/>
          <w:lang w:val="de-DE"/>
        </w:rPr>
        <w:t> </w:t>
      </w:r>
      <w:r w:rsidRPr="007B09EB">
        <w:rPr>
          <w:rFonts w:cs="Tahoma"/>
          <w:color w:val="000000"/>
          <w:lang w:val="de-DE"/>
        </w:rPr>
        <w:t>den Onlinedienst und den hierin enthaltenen Bestimmungen.</w:t>
      </w:r>
      <w:r w:rsidRPr="007B09EB">
        <w:rPr>
          <w:rFonts w:cs="Tahoma"/>
          <w:lang w:val="de-DE"/>
        </w:rPr>
        <w:t xml:space="preserve"> </w:t>
      </w:r>
    </w:p>
    <w:p w14:paraId="78984D4B" w14:textId="77777777" w:rsidR="00CB023A" w:rsidRPr="007B09EB" w:rsidRDefault="00CB023A" w:rsidP="000C4941">
      <w:pPr>
        <w:spacing w:line="160" w:lineRule="exact"/>
        <w:ind w:left="720"/>
        <w:rPr>
          <w:rFonts w:cs="Tahoma"/>
          <w:sz w:val="16"/>
          <w:szCs w:val="16"/>
          <w:lang w:val="de-DE"/>
        </w:rPr>
      </w:pPr>
    </w:p>
    <w:p w14:paraId="78984D4C" w14:textId="77777777" w:rsidR="00CB023A" w:rsidRPr="007B09EB" w:rsidRDefault="00CB023A" w:rsidP="00CB023A">
      <w:pPr>
        <w:pStyle w:val="EndnoteText"/>
        <w:ind w:left="720"/>
        <w:rPr>
          <w:rFonts w:ascii="Tahoma" w:hAnsi="Tahoma" w:cs="Tahoma"/>
        </w:rPr>
      </w:pPr>
      <w:r w:rsidRPr="007B09EB">
        <w:rPr>
          <w:rFonts w:ascii="Tahoma" w:hAnsi="Tahoma" w:cs="Tahoma"/>
          <w:bCs/>
          <w:color w:val="000000"/>
          <w:sz w:val="18"/>
        </w:rPr>
        <w:t xml:space="preserve">Alle Nutzer (oder Geräte), die auf einen geschützten Server zugreifen, benötigen Nutzer- </w:t>
      </w:r>
      <w:r w:rsidR="000C4941" w:rsidRPr="007B09EB">
        <w:rPr>
          <w:rFonts w:ascii="Tahoma" w:hAnsi="Tahoma" w:cs="Tahoma"/>
          <w:bCs/>
          <w:color w:val="000000"/>
          <w:sz w:val="18"/>
        </w:rPr>
        <w:br/>
      </w:r>
      <w:r w:rsidRPr="007B09EB">
        <w:rPr>
          <w:rFonts w:ascii="Tahoma" w:hAnsi="Tahoma" w:cs="Tahoma"/>
          <w:bCs/>
          <w:color w:val="000000"/>
          <w:sz w:val="18"/>
        </w:rPr>
        <w:t>(oder Geräte-)ALs.</w:t>
      </w:r>
      <w:r w:rsidR="000C4941" w:rsidRPr="007B09EB">
        <w:rPr>
          <w:rFonts w:ascii="Tahoma" w:hAnsi="Tahoma" w:cs="Tahoma"/>
          <w:bCs/>
          <w:color w:val="000000"/>
          <w:sz w:val="18"/>
        </w:rPr>
        <w:t> </w:t>
      </w:r>
      <w:r w:rsidRPr="007B09EB">
        <w:rPr>
          <w:rFonts w:ascii="Tahoma" w:hAnsi="Tahoma" w:cs="Tahoma"/>
          <w:bCs/>
          <w:color w:val="000000"/>
          <w:sz w:val="18"/>
        </w:rPr>
        <w:t xml:space="preserve">Dieser Onlinedienst hieß früher Antigen für Instant Messaging. </w:t>
      </w:r>
    </w:p>
    <w:p w14:paraId="78984D4D" w14:textId="77777777" w:rsidR="00CB023A" w:rsidRDefault="00CB023A" w:rsidP="000C4941">
      <w:pPr>
        <w:spacing w:line="160" w:lineRule="exact"/>
        <w:ind w:left="720"/>
        <w:rPr>
          <w:rFonts w:cs="Tahoma"/>
          <w:sz w:val="16"/>
          <w:szCs w:val="16"/>
          <w:lang w:val="de-DE"/>
        </w:rPr>
      </w:pPr>
      <w:bookmarkStart w:id="1825" w:name="_49_Forefront_Threat"/>
      <w:bookmarkEnd w:id="1825"/>
    </w:p>
    <w:p w14:paraId="78984D4E" w14:textId="77777777" w:rsidR="00EF04F5" w:rsidRPr="007B09EB" w:rsidRDefault="00EF04F5" w:rsidP="000C4941">
      <w:pPr>
        <w:spacing w:line="160" w:lineRule="exact"/>
        <w:ind w:left="720"/>
        <w:rPr>
          <w:rFonts w:cs="Tahoma"/>
          <w:sz w:val="16"/>
          <w:szCs w:val="16"/>
          <w:lang w:val="de-DE"/>
        </w:rPr>
      </w:pPr>
    </w:p>
    <w:p w14:paraId="78984D4F" w14:textId="77777777" w:rsidR="00CB023A" w:rsidRPr="007B09EB" w:rsidRDefault="00CB023A" w:rsidP="00CB023A">
      <w:pPr>
        <w:pStyle w:val="Heading3"/>
        <w:rPr>
          <w:rFonts w:ascii="Tahoma" w:hAnsi="Tahoma" w:cs="Tahoma"/>
          <w:lang w:val="de-DE"/>
        </w:rPr>
      </w:pPr>
      <w:bookmarkStart w:id="1826" w:name="Srv_52ForefrontUnifiedAccessGtwy2010"/>
      <w:bookmarkStart w:id="1827" w:name="Srv_56ForefrontUnifiedAccessGtwy2010"/>
      <w:bookmarkStart w:id="1828" w:name="_50__Forefront"/>
      <w:bookmarkStart w:id="1829" w:name="_57_Forefront_Threat"/>
      <w:bookmarkStart w:id="1830" w:name="_Toc336338321"/>
      <w:bookmarkStart w:id="1831" w:name="_Toc339370769"/>
      <w:bookmarkStart w:id="1832" w:name="Srv_51ForefrontThreatMgmtGtwy2010"/>
      <w:bookmarkStart w:id="1833" w:name="_58_Forefront_Threat"/>
      <w:bookmarkStart w:id="1834" w:name="_Toc340792764"/>
      <w:bookmarkEnd w:id="1826"/>
      <w:bookmarkEnd w:id="1827"/>
      <w:bookmarkEnd w:id="1828"/>
      <w:bookmarkEnd w:id="1829"/>
      <w:bookmarkEnd w:id="1830"/>
      <w:bookmarkEnd w:id="1831"/>
      <w:bookmarkEnd w:id="1832"/>
      <w:bookmarkEnd w:id="1833"/>
      <w:r w:rsidRPr="007B09EB">
        <w:rPr>
          <w:rFonts w:ascii="Tahoma" w:hAnsi="Tahoma" w:cs="Tahoma"/>
          <w:caps/>
          <w:color w:val="F66400"/>
          <w:sz w:val="22"/>
          <w:vertAlign w:val="superscript"/>
          <w:lang w:val="de-DE"/>
        </w:rPr>
        <w:t>58</w:t>
      </w:r>
      <w:r w:rsidRPr="007B09EB">
        <w:rPr>
          <w:rFonts w:ascii="Tahoma" w:hAnsi="Tahoma" w:cs="Tahoma"/>
          <w:caps/>
          <w:color w:val="F66400"/>
          <w:sz w:val="22"/>
          <w:lang w:val="de-DE"/>
        </w:rPr>
        <w:t xml:space="preserve"> </w:t>
      </w:r>
      <w:r w:rsidRPr="007B09EB">
        <w:rPr>
          <w:rFonts w:ascii="Tahoma" w:hAnsi="Tahoma" w:cs="Tahoma"/>
          <w:color w:val="F66400"/>
          <w:sz w:val="22"/>
          <w:lang w:val="de-DE"/>
        </w:rPr>
        <w:t>Forefront Threat Management Gateway Web Protection Service</w:t>
      </w:r>
      <w:bookmarkEnd w:id="1834"/>
    </w:p>
    <w:p w14:paraId="78984D50" w14:textId="77777777" w:rsidR="00CB023A" w:rsidRPr="007B09EB" w:rsidRDefault="00CB023A" w:rsidP="000C4941">
      <w:pPr>
        <w:pStyle w:val="Heading3"/>
        <w:spacing w:line="160" w:lineRule="exact"/>
        <w:rPr>
          <w:rFonts w:ascii="Tahoma" w:hAnsi="Tahoma" w:cs="Tahoma"/>
          <w:sz w:val="16"/>
          <w:szCs w:val="16"/>
          <w:lang w:val="de-DE"/>
        </w:rPr>
      </w:pPr>
    </w:p>
    <w:p w14:paraId="78984D51" w14:textId="77777777" w:rsidR="00CB023A" w:rsidRPr="007B09EB" w:rsidRDefault="00CB023A" w:rsidP="00CB023A">
      <w:pPr>
        <w:ind w:left="720"/>
        <w:rPr>
          <w:rFonts w:cs="Tahoma"/>
          <w:lang w:val="de-DE"/>
        </w:rPr>
      </w:pPr>
      <w:bookmarkStart w:id="1835" w:name="_Toc336338322"/>
      <w:bookmarkEnd w:id="1835"/>
      <w:r w:rsidRPr="007B09EB">
        <w:rPr>
          <w:rFonts w:cs="Tahoma"/>
          <w:color w:val="000000"/>
          <w:lang w:val="de-DE"/>
        </w:rPr>
        <w:t xml:space="preserve">Forefront Threat Management Gateway Web Protection Service ist ab dem 1. Dezember 2012 nicht mehr verfügbar. Kunden mit aktiven Abonnements für den Onlinedienst zum 30. November 2012 sind berechtigt, den Onlinedienst weiterhin zu nutzen, bis der Kunde einen Übergang auf den Nachfolgedienst durchführt oder bis zum 31. Dezember 2015, wobei das frühere Datum maßgeblich ist. </w:t>
      </w:r>
      <w:r w:rsidRPr="007B09EB">
        <w:rPr>
          <w:rFonts w:cs="Tahoma"/>
          <w:lang w:val="de-DE"/>
        </w:rPr>
        <w:t xml:space="preserve">Bestehende Kunden sind außerdem berechtigt, neue Nutzer nach Bedarf hinzuzufügen, ohne zusätzliche Nutzer-Abonnementlizenzen bestellen zu müssen. </w:t>
      </w:r>
      <w:r w:rsidRPr="007B09EB">
        <w:rPr>
          <w:rFonts w:cs="Tahoma"/>
          <w:color w:val="000000"/>
          <w:lang w:val="de-DE"/>
        </w:rPr>
        <w:t>Die fortgesetzte Verwendung des Onlinedienstes unterliegt weiterhin den Bestimmungen des Volumenlizenzvertrages des Kunden, den Produktbenutzungsrechten für den Onlinedienst und den hierin enthaltenen Bestimmungen.</w:t>
      </w:r>
      <w:r w:rsidRPr="007B09EB">
        <w:rPr>
          <w:rFonts w:cs="Tahoma"/>
          <w:lang w:val="de-DE"/>
        </w:rPr>
        <w:t xml:space="preserve"> </w:t>
      </w:r>
    </w:p>
    <w:p w14:paraId="78984D52" w14:textId="77777777" w:rsidR="00CB023A" w:rsidRPr="007B09EB" w:rsidRDefault="00CB023A" w:rsidP="000C4941">
      <w:pPr>
        <w:spacing w:line="160" w:lineRule="exact"/>
        <w:rPr>
          <w:rFonts w:cs="Tahoma"/>
          <w:sz w:val="16"/>
          <w:szCs w:val="16"/>
          <w:lang w:val="de-DE"/>
        </w:rPr>
      </w:pPr>
    </w:p>
    <w:p w14:paraId="78984D53" w14:textId="77777777" w:rsidR="00CB023A" w:rsidRPr="007B09EB" w:rsidRDefault="00CB023A" w:rsidP="00CB023A">
      <w:pPr>
        <w:pStyle w:val="Heading3"/>
        <w:rPr>
          <w:rFonts w:ascii="Tahoma" w:hAnsi="Tahoma" w:cs="Tahoma"/>
        </w:rPr>
      </w:pPr>
      <w:bookmarkStart w:id="1836" w:name="_Toc339370770"/>
      <w:bookmarkStart w:id="1837" w:name="_59_Forefront_Unified"/>
      <w:bookmarkStart w:id="1838" w:name="_Toc340792765"/>
      <w:bookmarkEnd w:id="1836"/>
      <w:bookmarkEnd w:id="1837"/>
      <w:r w:rsidRPr="007B09EB">
        <w:rPr>
          <w:rFonts w:ascii="Tahoma" w:hAnsi="Tahoma" w:cs="Tahoma"/>
          <w:caps/>
          <w:color w:val="F66400"/>
          <w:sz w:val="22"/>
          <w:vertAlign w:val="superscript"/>
        </w:rPr>
        <w:t>59</w:t>
      </w:r>
      <w:r w:rsidRPr="007B09EB">
        <w:rPr>
          <w:rFonts w:ascii="Tahoma" w:hAnsi="Tahoma" w:cs="Tahoma"/>
          <w:caps/>
          <w:color w:val="F66400"/>
          <w:sz w:val="22"/>
        </w:rPr>
        <w:t xml:space="preserve"> </w:t>
      </w:r>
      <w:r w:rsidRPr="007B09EB">
        <w:rPr>
          <w:rFonts w:ascii="Tahoma" w:hAnsi="Tahoma" w:cs="Tahoma"/>
          <w:color w:val="F66400"/>
          <w:sz w:val="22"/>
        </w:rPr>
        <w:t>Forefront Unified Access Gateway 2010</w:t>
      </w:r>
      <w:bookmarkEnd w:id="1838"/>
    </w:p>
    <w:p w14:paraId="78984D54" w14:textId="77777777" w:rsidR="00CB023A" w:rsidRPr="007B09EB" w:rsidRDefault="00CB023A" w:rsidP="000C4941">
      <w:pPr>
        <w:spacing w:line="160" w:lineRule="exact"/>
        <w:rPr>
          <w:rFonts w:cs="Tahoma"/>
          <w:sz w:val="16"/>
          <w:szCs w:val="16"/>
        </w:rPr>
      </w:pPr>
    </w:p>
    <w:p w14:paraId="78984D55" w14:textId="77777777" w:rsidR="00CB023A" w:rsidRPr="007B09EB" w:rsidRDefault="00CB023A" w:rsidP="00CB023A">
      <w:pPr>
        <w:ind w:left="720"/>
        <w:rPr>
          <w:rFonts w:cs="Tahoma"/>
        </w:rPr>
      </w:pPr>
      <w:r w:rsidRPr="007B09EB">
        <w:rPr>
          <w:rFonts w:cs="Tahoma"/>
          <w:color w:val="000000"/>
          <w:u w:val="single"/>
        </w:rPr>
        <w:t>Version</w:t>
      </w:r>
      <w:r w:rsidRPr="007B09EB">
        <w:rPr>
          <w:rFonts w:cs="Tahoma"/>
          <w:color w:val="000000"/>
        </w:rPr>
        <w:t>:</w:t>
      </w:r>
    </w:p>
    <w:p w14:paraId="78984D56" w14:textId="77777777" w:rsidR="00CB023A" w:rsidRPr="007B09EB" w:rsidRDefault="00CB023A" w:rsidP="00CB023A">
      <w:pPr>
        <w:ind w:left="720"/>
        <w:rPr>
          <w:rFonts w:cs="Tahoma"/>
        </w:rPr>
      </w:pPr>
      <w:r w:rsidRPr="007B09EB">
        <w:rPr>
          <w:rFonts w:cs="Tahoma"/>
          <w:color w:val="000000"/>
        </w:rPr>
        <w:t>Forefront Unified Access Gateway 2010 ist die nächste Version von Whale Intelligent Application Gateway</w:t>
      </w:r>
      <w:r w:rsidR="002947C8" w:rsidRPr="007B09EB">
        <w:rPr>
          <w:rFonts w:cs="Tahoma"/>
          <w:color w:val="000000"/>
        </w:rPr>
        <w:t> </w:t>
      </w:r>
      <w:r w:rsidRPr="007B09EB">
        <w:rPr>
          <w:rFonts w:cs="Tahoma"/>
          <w:color w:val="000000"/>
        </w:rPr>
        <w:t>2007.</w:t>
      </w:r>
    </w:p>
    <w:p w14:paraId="78984D57" w14:textId="77777777" w:rsidR="00CB023A" w:rsidRPr="007B09EB" w:rsidRDefault="00CB023A" w:rsidP="000C4941">
      <w:pPr>
        <w:spacing w:line="160" w:lineRule="exact"/>
        <w:ind w:left="720"/>
        <w:rPr>
          <w:rFonts w:cs="Tahoma"/>
          <w:sz w:val="16"/>
          <w:szCs w:val="16"/>
        </w:rPr>
      </w:pPr>
    </w:p>
    <w:p w14:paraId="78984D58" w14:textId="77777777" w:rsidR="00CB023A" w:rsidRPr="007B09EB" w:rsidRDefault="00CB023A" w:rsidP="00CB023A">
      <w:pPr>
        <w:pStyle w:val="Heading3"/>
        <w:rPr>
          <w:rFonts w:ascii="Tahoma" w:hAnsi="Tahoma" w:cs="Tahoma"/>
        </w:rPr>
      </w:pPr>
      <w:bookmarkStart w:id="1839" w:name="_51_High_Performance"/>
      <w:bookmarkStart w:id="1840" w:name="_Toc336338323"/>
      <w:bookmarkStart w:id="1841" w:name="_Toc339370771"/>
      <w:bookmarkStart w:id="1842" w:name="Srv_48HighPerfComputingPack"/>
      <w:bookmarkStart w:id="1843" w:name="Srv_54HighPerfComputingPack"/>
      <w:bookmarkStart w:id="1844" w:name="Srv_49HighPerfComputingPack"/>
      <w:bookmarkStart w:id="1845" w:name="_60_HPC_Pack"/>
      <w:bookmarkStart w:id="1846" w:name="_Toc340792766"/>
      <w:bookmarkEnd w:id="1839"/>
      <w:bookmarkEnd w:id="1840"/>
      <w:bookmarkEnd w:id="1841"/>
      <w:bookmarkEnd w:id="1842"/>
      <w:bookmarkEnd w:id="1843"/>
      <w:bookmarkEnd w:id="1844"/>
      <w:bookmarkEnd w:id="1845"/>
      <w:r w:rsidRPr="007B09EB">
        <w:rPr>
          <w:rFonts w:ascii="Tahoma" w:hAnsi="Tahoma" w:cs="Tahoma"/>
          <w:caps/>
          <w:color w:val="F66400"/>
          <w:sz w:val="22"/>
          <w:vertAlign w:val="superscript"/>
        </w:rPr>
        <w:t>60</w:t>
      </w:r>
      <w:r w:rsidRPr="007B09EB">
        <w:rPr>
          <w:rFonts w:ascii="Tahoma" w:hAnsi="Tahoma" w:cs="Tahoma"/>
          <w:color w:val="F66400"/>
          <w:sz w:val="22"/>
        </w:rPr>
        <w:t xml:space="preserve"> HPC Pack 2008 R2 Enterprise</w:t>
      </w:r>
      <w:bookmarkEnd w:id="1846"/>
    </w:p>
    <w:p w14:paraId="78984D59" w14:textId="77777777" w:rsidR="00CB023A" w:rsidRPr="007B09EB" w:rsidRDefault="00CB023A" w:rsidP="000C4941">
      <w:pPr>
        <w:spacing w:line="160" w:lineRule="exact"/>
        <w:ind w:left="720"/>
        <w:rPr>
          <w:rFonts w:cs="Tahoma"/>
          <w:sz w:val="16"/>
          <w:szCs w:val="16"/>
        </w:rPr>
      </w:pPr>
    </w:p>
    <w:p w14:paraId="78984D5A"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dem Ende der Lebensdauer von HPC Pack Enterprise:</w:t>
      </w:r>
      <w:r w:rsidRPr="007B09EB">
        <w:rPr>
          <w:rFonts w:cs="Tahoma"/>
          <w:color w:val="000000"/>
          <w:lang w:val="de-DE"/>
        </w:rPr>
        <w:t xml:space="preserve"> HPC Pack 2008 R2 Enterprise ist die letzte Version von HPC Pack Enterprise, die über Volumenlizenzierung verkauft wird. Künftige Versionen werden als kostenloser Download zur Verfügung gestellt.</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die Software </w:t>
      </w:r>
      <w:r w:rsidRPr="007B09EB">
        <w:rPr>
          <w:rFonts w:cs="Tahoma"/>
          <w:lang w:val="de-DE"/>
        </w:rPr>
        <w:t>Windows Server 2012 Standard zu verwenden. Um</w:t>
      </w:r>
      <w:r w:rsidR="002947C8" w:rsidRPr="007B09EB">
        <w:rPr>
          <w:rFonts w:cs="Tahoma"/>
          <w:lang w:val="de-DE"/>
        </w:rPr>
        <w:t> </w:t>
      </w:r>
      <w:r w:rsidRPr="007B09EB">
        <w:rPr>
          <w:rFonts w:cs="Tahoma"/>
          <w:lang w:val="de-DE"/>
        </w:rPr>
        <w:t xml:space="preserve">diese Verwendung zu erleichtern, wird angenommen, dass dem Kunden bei Verfügbarkeit von Windows Server 2012 für jeweils zwei Qualifizierende Lizenzen, die der Kunde besitzt, eine Windows Server 2012 Standard-Prozessorlizenz gewährt wird. </w:t>
      </w:r>
    </w:p>
    <w:p w14:paraId="78984D5B" w14:textId="77777777" w:rsidR="00CB023A" w:rsidRPr="007B09EB" w:rsidRDefault="00CB023A" w:rsidP="004314B1">
      <w:pPr>
        <w:numPr>
          <w:ilvl w:val="0"/>
          <w:numId w:val="70"/>
        </w:numPr>
        <w:tabs>
          <w:tab w:val="clear" w:pos="360"/>
          <w:tab w:val="left" w:pos="1440"/>
        </w:tabs>
        <w:spacing w:after="100" w:afterAutospacing="1"/>
        <w:ind w:left="1440"/>
        <w:contextualSpacing/>
        <w:rPr>
          <w:rFonts w:cs="Tahoma"/>
          <w:lang w:val="de-DE"/>
        </w:rPr>
      </w:pPr>
      <w:r w:rsidRPr="007B09EB">
        <w:rPr>
          <w:rFonts w:cs="Tahoma"/>
          <w:color w:val="000000"/>
          <w:lang w:val="de-DE"/>
        </w:rPr>
        <w:t>Wenn ein Kunde über eine ungerade Anzahl von HPC Pack Enterprise-Lizenzen verfügt, muss der Kunde auf die nächste gerade Zahl aufrunden, um festzustellen, wie viele Lizenzen ihm gewährt werden.</w:t>
      </w:r>
      <w:r w:rsidRPr="007B09EB">
        <w:rPr>
          <w:rFonts w:cs="Tahoma"/>
          <w:lang w:val="de-DE"/>
        </w:rPr>
        <w:t xml:space="preserve"> </w:t>
      </w:r>
      <w:r w:rsidRPr="007B09EB">
        <w:rPr>
          <w:rFonts w:cs="Tahoma"/>
          <w:color w:val="000000"/>
          <w:lang w:val="de-DE"/>
        </w:rPr>
        <w:t>Beispiel: Einem Kunden, der über drei HPC Pack Enterprise-Lizenzen verfügt, werden insgesamt zwei Windows Server 2012 Standard-Lizenzen gewährt.</w:t>
      </w:r>
    </w:p>
    <w:p w14:paraId="78984D5C" w14:textId="77777777" w:rsidR="00CB023A" w:rsidRPr="007B09EB" w:rsidRDefault="00CB023A" w:rsidP="004314B1">
      <w:pPr>
        <w:pStyle w:val="ListParagraph1"/>
        <w:numPr>
          <w:ilvl w:val="0"/>
          <w:numId w:val="70"/>
        </w:numPr>
        <w:tabs>
          <w:tab w:val="clear" w:pos="360"/>
          <w:tab w:val="left" w:pos="1440"/>
        </w:tabs>
        <w:spacing w:after="100" w:afterAutospacing="1"/>
        <w:ind w:left="1440"/>
        <w:rPr>
          <w:rFonts w:ascii="Tahoma" w:hAnsi="Tahoma" w:cs="Tahoma"/>
        </w:rPr>
      </w:pPr>
      <w:r w:rsidRPr="007B09EB">
        <w:rPr>
          <w:rFonts w:ascii="Tahoma" w:eastAsia="Times New Roman" w:hAnsi="Tahoma" w:cs="Tahoma"/>
          <w:sz w:val="18"/>
          <w:szCs w:val="18"/>
        </w:rPr>
        <w:t>Lizenzen, die im Rahmen dieser Gewährung erworben werden, umfassen Software Assurance.</w:t>
      </w:r>
      <w:r w:rsidRPr="007B09EB">
        <w:rPr>
          <w:rFonts w:ascii="Tahoma" w:hAnsi="Tahoma" w:cs="Tahoma"/>
        </w:rPr>
        <w:t xml:space="preserve"> </w:t>
      </w:r>
      <w:r w:rsidRPr="007B09EB">
        <w:rPr>
          <w:rFonts w:ascii="Tahoma" w:hAnsi="Tahoma" w:cs="Tahoma"/>
          <w:sz w:val="18"/>
        </w:rPr>
        <w:t>Diese Software Assurance gilt bis zum Ablauf der Software Assurance für die Qualifizierenden</w:t>
      </w:r>
      <w:r w:rsidR="000C4941" w:rsidRPr="007B09EB">
        <w:rPr>
          <w:rFonts w:ascii="Tahoma" w:hAnsi="Tahoma" w:cs="Tahoma"/>
          <w:sz w:val="18"/>
        </w:rPr>
        <w:t> </w:t>
      </w:r>
      <w:r w:rsidRPr="007B09EB">
        <w:rPr>
          <w:rFonts w:ascii="Tahoma" w:hAnsi="Tahoma" w:cs="Tahoma"/>
          <w:sz w:val="18"/>
        </w:rPr>
        <w:t>Lizenzen.</w:t>
      </w:r>
    </w:p>
    <w:p w14:paraId="78984D5D" w14:textId="77777777" w:rsidR="00CB023A" w:rsidRPr="007B09EB" w:rsidRDefault="00CB023A" w:rsidP="004314B1">
      <w:pPr>
        <w:pStyle w:val="ListParagraph1"/>
        <w:numPr>
          <w:ilvl w:val="0"/>
          <w:numId w:val="70"/>
        </w:numPr>
        <w:tabs>
          <w:tab w:val="clear" w:pos="360"/>
          <w:tab w:val="left" w:pos="1440"/>
        </w:tabs>
        <w:spacing w:after="100" w:afterAutospacing="1"/>
        <w:ind w:left="1440"/>
        <w:rPr>
          <w:rFonts w:ascii="Tahoma" w:hAnsi="Tahoma" w:cs="Tahoma"/>
        </w:rPr>
      </w:pPr>
      <w:r w:rsidRPr="007B09EB">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4D5E" w14:textId="77777777" w:rsidR="00CB023A" w:rsidRPr="007B09EB" w:rsidRDefault="00CB023A" w:rsidP="004314B1">
      <w:pPr>
        <w:numPr>
          <w:ilvl w:val="0"/>
          <w:numId w:val="70"/>
        </w:numPr>
        <w:tabs>
          <w:tab w:val="clear" w:pos="360"/>
          <w:tab w:val="left" w:pos="1440"/>
          <w:tab w:val="left" w:pos="2160"/>
        </w:tabs>
        <w:spacing w:after="200"/>
        <w:ind w:left="1440"/>
        <w:contextualSpacing/>
        <w:rPr>
          <w:rFonts w:cs="Tahoma"/>
          <w:lang w:val="de-DE"/>
        </w:rPr>
      </w:pPr>
      <w:r w:rsidRPr="007B09EB">
        <w:rPr>
          <w:rFonts w:cs="Tahoma"/>
          <w:lang w:val="de-DE"/>
        </w:rPr>
        <w:t xml:space="preserve">Bei Upgrade auf Windows Server 2012 Standard unter dieser Gewährung bleiben die bestehenden </w:t>
      </w:r>
      <w:r w:rsidRPr="007B09EB">
        <w:rPr>
          <w:rFonts w:cs="Tahoma"/>
          <w:color w:val="000000"/>
          <w:lang w:val="de-DE"/>
        </w:rPr>
        <w:t>HPC Pack Enterprise-Lizenzen des Kunden gültig.</w:t>
      </w:r>
    </w:p>
    <w:p w14:paraId="78984D5F" w14:textId="77777777" w:rsidR="00CB023A" w:rsidRPr="007B09EB" w:rsidRDefault="00CB023A" w:rsidP="004314B1">
      <w:pPr>
        <w:numPr>
          <w:ilvl w:val="0"/>
          <w:numId w:val="70"/>
        </w:numPr>
        <w:tabs>
          <w:tab w:val="clear" w:pos="360"/>
          <w:tab w:val="left" w:pos="1440"/>
          <w:tab w:val="left" w:pos="2160"/>
        </w:tabs>
        <w:spacing w:after="200"/>
        <w:ind w:left="1440"/>
        <w:contextualSpacing/>
        <w:rPr>
          <w:rFonts w:cs="Tahoma"/>
          <w:lang w:val="de-DE"/>
        </w:rPr>
      </w:pPr>
      <w:r w:rsidRPr="007B09EB">
        <w:rPr>
          <w:rFonts w:cs="Tahoma"/>
          <w:color w:val="000000"/>
          <w:lang w:val="de-DE"/>
        </w:rPr>
        <w:t>Pack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14:paraId="78984D60" w14:textId="77777777" w:rsidR="00CB023A" w:rsidRPr="007B09EB" w:rsidRDefault="00CB023A" w:rsidP="004314B1">
      <w:pPr>
        <w:numPr>
          <w:ilvl w:val="0"/>
          <w:numId w:val="70"/>
        </w:numPr>
        <w:tabs>
          <w:tab w:val="clear" w:pos="360"/>
          <w:tab w:val="left" w:pos="1440"/>
          <w:tab w:val="left" w:pos="2160"/>
        </w:tabs>
        <w:spacing w:after="200"/>
        <w:ind w:left="1440"/>
        <w:contextualSpacing/>
        <w:rPr>
          <w:rFonts w:cs="Tahoma"/>
          <w:lang w:val="de-DE"/>
        </w:rPr>
      </w:pPr>
      <w:r w:rsidRPr="007B09EB">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4D61" w14:textId="77777777" w:rsidR="00CB023A" w:rsidRPr="007B09EB" w:rsidRDefault="00CB023A" w:rsidP="004314B1">
      <w:pPr>
        <w:numPr>
          <w:ilvl w:val="0"/>
          <w:numId w:val="70"/>
        </w:numPr>
        <w:tabs>
          <w:tab w:val="clear" w:pos="360"/>
          <w:tab w:val="left" w:pos="1440"/>
          <w:tab w:val="left" w:pos="2160"/>
        </w:tabs>
        <w:spacing w:after="200"/>
        <w:ind w:left="1440"/>
        <w:contextualSpacing/>
        <w:rPr>
          <w:rFonts w:cs="Tahoma"/>
          <w:lang w:val="de-DE"/>
        </w:rPr>
      </w:pPr>
      <w:r w:rsidRPr="007B09EB">
        <w:rPr>
          <w:rFonts w:cs="Tahoma"/>
          <w:b/>
          <w:lang w:val="de-DE"/>
        </w:rPr>
        <w:t>Zusätzliche Informationen zur Verwendung von Windows Server 2012 für High Performance Computing (HPC):</w:t>
      </w:r>
      <w:r w:rsidRPr="007B09EB">
        <w:rPr>
          <w:rFonts w:eastAsia="Times New Roman" w:cs="Tahoma"/>
          <w:szCs w:val="18"/>
          <w:lang w:val="de-DE"/>
        </w:rPr>
        <w:t xml:space="preserve"> Wenn Windows Server 2012 Standard oder Datacenter für High Performance Computing verwendet wird, benötigen Sie keine CALs für den Zugriff auf die Software.</w:t>
      </w:r>
      <w:r w:rsidRPr="007B09EB">
        <w:rPr>
          <w:rFonts w:cs="Tahoma"/>
          <w:lang w:val="de-DE"/>
        </w:rPr>
        <w:t xml:space="preserve"> Eine „High Performance Computing (</w:t>
      </w:r>
      <w:r w:rsidR="007F1059" w:rsidRPr="007B09EB">
        <w:rPr>
          <w:rFonts w:cs="Tahoma"/>
          <w:lang w:val="de-DE"/>
        </w:rPr>
        <w:t>„</w:t>
      </w:r>
      <w:r w:rsidRPr="007B09EB">
        <w:rPr>
          <w:rFonts w:cs="Tahoma"/>
          <w:lang w:val="de-DE"/>
        </w:rPr>
        <w:t>HPC</w:t>
      </w:r>
      <w:r w:rsidR="007F1059" w:rsidRPr="007B09EB">
        <w:rPr>
          <w:rFonts w:cs="Tahoma"/>
          <w:lang w:val="de-DE"/>
        </w:rPr>
        <w:t>“</w:t>
      </w:r>
      <w:r w:rsidRPr="007B09EB">
        <w:rPr>
          <w:rFonts w:cs="Tahoma"/>
          <w:lang w:val="de-DE"/>
        </w:rPr>
        <w:t xml:space="preserve">) Workload“ ist eine Workload, bei der die Serversoftware zur Ausführung eines Clusterknotens </w:t>
      </w:r>
      <w:r w:rsidRPr="007B09EB">
        <w:rPr>
          <w:rFonts w:cs="Tahoma"/>
          <w:u w:val="single"/>
          <w:lang w:val="de-DE"/>
        </w:rPr>
        <w:t>verwendet wird</w:t>
      </w:r>
      <w:r w:rsidRPr="007B09EB">
        <w:rPr>
          <w:rFonts w:cs="Tahoma"/>
          <w:lang w:val="de-DE"/>
        </w:rPr>
        <w:t xml:space="preserve"> und in Verbindung mit anderer Software genutzt wird, sofern dies notwendig ist, um die Sicherheits-, Speicher-, Leistungsverbesserungs- und Systemverwaltung auf einem Clusterknoten zur Unterstützung der</w:t>
      </w:r>
      <w:r w:rsidR="000C4941" w:rsidRPr="007B09EB">
        <w:rPr>
          <w:rFonts w:cs="Tahoma"/>
          <w:lang w:val="de-DE"/>
        </w:rPr>
        <w:t> </w:t>
      </w:r>
      <w:r w:rsidRPr="007B09EB">
        <w:rPr>
          <w:rFonts w:cs="Tahoma"/>
          <w:lang w:val="de-DE"/>
        </w:rPr>
        <w:t>geclusterten HPC-Anwendungen zu ermöglichen. Zusätzliche Informationen finden Sie in den</w:t>
      </w:r>
      <w:r w:rsidR="000C4941" w:rsidRPr="007B09EB">
        <w:rPr>
          <w:rFonts w:cs="Tahoma"/>
          <w:lang w:val="de-DE"/>
        </w:rPr>
        <w:t> </w:t>
      </w:r>
      <w:r w:rsidRPr="007B09EB">
        <w:rPr>
          <w:rFonts w:cs="Tahoma"/>
          <w:lang w:val="de-DE"/>
        </w:rPr>
        <w:t>Produktbenutzungsrechten.</w:t>
      </w:r>
    </w:p>
    <w:p w14:paraId="78984D62" w14:textId="77777777" w:rsidR="00CB023A" w:rsidRPr="007B09EB" w:rsidRDefault="00CB023A" w:rsidP="00CB023A">
      <w:pPr>
        <w:pStyle w:val="Heading3"/>
        <w:rPr>
          <w:rFonts w:ascii="Tahoma" w:hAnsi="Tahoma" w:cs="Tahoma"/>
        </w:rPr>
      </w:pPr>
      <w:bookmarkStart w:id="1847" w:name="_58_Learning_Solutions"/>
      <w:bookmarkStart w:id="1848" w:name="_54_Learning_Solutions"/>
      <w:bookmarkStart w:id="1849" w:name="Srv_60LearningSolMCP1ExamVouch"/>
      <w:bookmarkStart w:id="1850" w:name="_Toc336338324"/>
      <w:bookmarkStart w:id="1851" w:name="_Toc339370772"/>
      <w:bookmarkStart w:id="1852" w:name="_61_Learning_Solutions"/>
      <w:bookmarkStart w:id="1853" w:name="_Toc340792767"/>
      <w:bookmarkStart w:id="1854" w:name="Srv_55LearningSolMCP1ExamVouch"/>
      <w:bookmarkStart w:id="1855" w:name="Srv_56LearningSolMCP1ExamVouch"/>
      <w:bookmarkEnd w:id="1847"/>
      <w:bookmarkEnd w:id="1848"/>
      <w:bookmarkEnd w:id="1849"/>
      <w:bookmarkEnd w:id="1850"/>
      <w:bookmarkEnd w:id="1851"/>
      <w:bookmarkEnd w:id="1852"/>
      <w:r w:rsidRPr="007B09EB">
        <w:rPr>
          <w:rFonts w:ascii="Tahoma" w:hAnsi="Tahoma" w:cs="Tahoma"/>
          <w:caps/>
          <w:color w:val="F66400"/>
          <w:sz w:val="22"/>
          <w:vertAlign w:val="superscript"/>
          <w:lang w:val="de-DE"/>
        </w:rPr>
        <w:t>61</w:t>
      </w:r>
      <w:r w:rsidRPr="007B09EB">
        <w:rPr>
          <w:rFonts w:ascii="Tahoma" w:hAnsi="Tahoma" w:cs="Tahoma"/>
          <w:caps/>
          <w:color w:val="F66400"/>
          <w:sz w:val="22"/>
          <w:lang w:val="de-DE"/>
        </w:rPr>
        <w:t xml:space="preserve"> </w:t>
      </w:r>
      <w:r w:rsidRPr="007B09EB">
        <w:rPr>
          <w:rFonts w:ascii="Tahoma" w:hAnsi="Tahoma" w:cs="Tahoma"/>
          <w:color w:val="F66400"/>
          <w:sz w:val="22"/>
          <w:lang w:val="de-DE"/>
        </w:rPr>
        <w:t>Learning Solutions MCP Prüfungsgutscheine</w:t>
      </w:r>
      <w:bookmarkEnd w:id="1853"/>
    </w:p>
    <w:bookmarkEnd w:id="1854"/>
    <w:p w14:paraId="78984D63" w14:textId="77777777" w:rsidR="00CB023A" w:rsidRPr="007B09EB" w:rsidRDefault="00CB023A" w:rsidP="00CB023A">
      <w:pPr>
        <w:pStyle w:val="EndnoteText"/>
        <w:rPr>
          <w:rFonts w:ascii="Tahoma" w:hAnsi="Tahoma" w:cs="Tahoma"/>
          <w:sz w:val="18"/>
          <w:szCs w:val="18"/>
        </w:rPr>
      </w:pPr>
    </w:p>
    <w:bookmarkEnd w:id="1855"/>
    <w:p w14:paraId="78984D64" w14:textId="77777777" w:rsidR="00CB023A" w:rsidRPr="007B09EB" w:rsidRDefault="00CB023A" w:rsidP="00CB023A">
      <w:pPr>
        <w:pStyle w:val="EndnoteText"/>
        <w:ind w:left="720"/>
        <w:rPr>
          <w:rFonts w:ascii="Tahoma" w:hAnsi="Tahoma" w:cs="Tahoma"/>
        </w:rPr>
      </w:pPr>
      <w:r w:rsidRPr="007B09EB">
        <w:rPr>
          <w:rFonts w:ascii="Tahoma" w:hAnsi="Tahoma" w:cs="Tahoma"/>
          <w:sz w:val="18"/>
        </w:rPr>
        <w:t>Alle Gutscheine werden sofort bereitgestellt und können jederzeit innerhalb von 12 Monaten ab Kaufdatum verwendet werden.</w:t>
      </w:r>
      <w:r w:rsidRPr="007B09EB">
        <w:rPr>
          <w:rFonts w:ascii="Tahoma" w:hAnsi="Tahoma" w:cs="Tahoma"/>
        </w:rPr>
        <w:t xml:space="preserve"> </w:t>
      </w:r>
      <w:r w:rsidRPr="007B09EB">
        <w:rPr>
          <w:rFonts w:ascii="Tahoma" w:hAnsi="Tahoma" w:cs="Tahoma"/>
          <w:color w:val="000000"/>
          <w:sz w:val="18"/>
        </w:rPr>
        <w:t xml:space="preserve">Preise und Zahlungsbestimmungen für Onlinedienste finden Sie in </w:t>
      </w:r>
      <w:hyperlink w:anchor="_SECTION_3_–" w:history="1">
        <w:r w:rsidRPr="007B09EB">
          <w:rPr>
            <w:rStyle w:val="Hyperlink"/>
            <w:rFonts w:ascii="Tahoma" w:hAnsi="Tahoma" w:cs="Tahoma"/>
            <w:sz w:val="18"/>
          </w:rPr>
          <w:t>Abschnitt 5</w:t>
        </w:r>
      </w:hyperlink>
      <w:r w:rsidRPr="007B09EB">
        <w:rPr>
          <w:rFonts w:ascii="Tahoma" w:hAnsi="Tahoma" w:cs="Tahoma"/>
          <w:color w:val="000000"/>
          <w:sz w:val="18"/>
        </w:rPr>
        <w:t>.</w:t>
      </w:r>
      <w:r w:rsidRPr="007B09EB">
        <w:rPr>
          <w:rFonts w:ascii="Tahoma" w:hAnsi="Tahoma" w:cs="Tahoma"/>
        </w:rPr>
        <w:t xml:space="preserve"> </w:t>
      </w:r>
    </w:p>
    <w:p w14:paraId="78984D65" w14:textId="77777777" w:rsidR="00664C09" w:rsidRPr="007B09EB" w:rsidRDefault="00664C09" w:rsidP="00CB023A">
      <w:pPr>
        <w:pStyle w:val="EndnoteText"/>
        <w:ind w:left="720"/>
        <w:rPr>
          <w:rFonts w:ascii="Tahoma" w:hAnsi="Tahoma" w:cs="Tahoma"/>
          <w:sz w:val="18"/>
          <w:szCs w:val="18"/>
        </w:rPr>
      </w:pPr>
    </w:p>
    <w:p w14:paraId="78984D66" w14:textId="77777777" w:rsidR="00CB023A" w:rsidRPr="007B09EB" w:rsidRDefault="00CB023A" w:rsidP="00CB023A">
      <w:pPr>
        <w:pStyle w:val="Heading2"/>
        <w:ind w:left="0"/>
        <w:rPr>
          <w:rFonts w:ascii="Tahoma" w:hAnsi="Tahoma" w:cs="Tahoma"/>
          <w:sz w:val="22"/>
          <w:szCs w:val="22"/>
          <w:lang w:val="de-DE"/>
        </w:rPr>
      </w:pPr>
      <w:bookmarkStart w:id="1856" w:name="_Toc336338325"/>
      <w:bookmarkStart w:id="1857" w:name="_Toc339370773"/>
      <w:bookmarkStart w:id="1858" w:name="Srv_65LyncOnlinePlan1and2"/>
      <w:bookmarkStart w:id="1859" w:name="_62_Lync_Online"/>
      <w:bookmarkStart w:id="1860" w:name="_Toc340792768"/>
      <w:bookmarkEnd w:id="1856"/>
      <w:bookmarkEnd w:id="1857"/>
      <w:bookmarkEnd w:id="1858"/>
      <w:bookmarkEnd w:id="1859"/>
      <w:r w:rsidRPr="007B09EB">
        <w:rPr>
          <w:rFonts w:ascii="Tahoma" w:hAnsi="Tahoma" w:cs="Tahoma"/>
          <w:caps/>
          <w:color w:val="FF6600"/>
          <w:sz w:val="22"/>
          <w:szCs w:val="22"/>
          <w:vertAlign w:val="superscript"/>
          <w:lang w:val="de-DE"/>
        </w:rPr>
        <w:t>62</w:t>
      </w:r>
      <w:r w:rsidRPr="007B09EB">
        <w:rPr>
          <w:rFonts w:ascii="Tahoma" w:hAnsi="Tahoma" w:cs="Tahoma"/>
          <w:color w:val="FF6600"/>
          <w:sz w:val="22"/>
          <w:szCs w:val="22"/>
          <w:lang w:val="de-DE"/>
        </w:rPr>
        <w:t xml:space="preserve"> Lync Online Plan 1, 2 und 3</w:t>
      </w:r>
      <w:bookmarkEnd w:id="1860"/>
    </w:p>
    <w:p w14:paraId="78984D67" w14:textId="77777777" w:rsidR="00CB023A" w:rsidRPr="007B09EB" w:rsidRDefault="00CB023A" w:rsidP="00CB023A">
      <w:pPr>
        <w:rPr>
          <w:rFonts w:cs="Tahoma"/>
          <w:szCs w:val="18"/>
          <w:lang w:val="de-DE"/>
        </w:rPr>
      </w:pPr>
    </w:p>
    <w:p w14:paraId="78984D68" w14:textId="77777777" w:rsidR="00CB023A" w:rsidRPr="007B09EB" w:rsidRDefault="00CB023A" w:rsidP="00CB023A">
      <w:pPr>
        <w:ind w:left="720"/>
        <w:rPr>
          <w:rFonts w:cs="Tahoma"/>
          <w:lang w:val="de-DE"/>
        </w:rPr>
      </w:pPr>
      <w:r w:rsidRPr="007B09EB">
        <w:rPr>
          <w:rFonts w:cs="Tahoma"/>
          <w:color w:val="000000"/>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7B09EB">
        <w:rPr>
          <w:rFonts w:cs="Tahoma"/>
          <w:lang w:val="de-DE"/>
        </w:rPr>
        <w:t xml:space="preserve"> </w:t>
      </w:r>
      <w:r w:rsidRPr="007B09EB">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7B09EB">
        <w:rPr>
          <w:rFonts w:cs="Tahoma"/>
          <w:lang w:val="de-DE"/>
        </w:rPr>
        <w:t xml:space="preserve"> </w:t>
      </w:r>
      <w:r w:rsidRPr="007B09EB">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7B09EB">
        <w:rPr>
          <w:rFonts w:cs="Tahoma"/>
          <w:lang w:val="de-DE"/>
        </w:rPr>
        <w:t xml:space="preserve"> </w:t>
      </w:r>
    </w:p>
    <w:p w14:paraId="78984D69" w14:textId="77777777" w:rsidR="00CB023A" w:rsidRPr="007B09EB" w:rsidRDefault="00CB023A" w:rsidP="00CB023A">
      <w:pPr>
        <w:ind w:left="720"/>
        <w:rPr>
          <w:rFonts w:cs="Tahoma"/>
          <w:szCs w:val="18"/>
          <w:lang w:val="de-DE"/>
        </w:rPr>
      </w:pPr>
    </w:p>
    <w:p w14:paraId="78984D6A"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4D6B" w14:textId="77777777" w:rsidR="00CB023A" w:rsidRPr="007B09EB" w:rsidRDefault="00CB023A" w:rsidP="00CB023A">
      <w:pPr>
        <w:ind w:left="720"/>
        <w:rPr>
          <w:rFonts w:cs="Tahoma"/>
          <w:szCs w:val="18"/>
        </w:rPr>
      </w:pPr>
    </w:p>
    <w:p w14:paraId="78984D6C" w14:textId="77777777" w:rsidR="00CB023A" w:rsidRPr="007B09EB" w:rsidRDefault="00CB023A" w:rsidP="00CB023A">
      <w:pPr>
        <w:ind w:left="720"/>
        <w:rPr>
          <w:rFonts w:cs="Tahoma"/>
          <w:lang w:val="de-DE"/>
        </w:rPr>
      </w:pPr>
      <w:r w:rsidRPr="007B09EB">
        <w:rPr>
          <w:rFonts w:cs="Tahoma"/>
          <w:color w:val="000000"/>
          <w:lang w:val="de-DE"/>
        </w:rPr>
        <w:t>Einige Onlinedienste in der Office 365-Produktfamilie (darunter Lync Online Plan 1, 2 und 3) werden als Government Community Cloud-Dienste und Non-Government Community Cloud-Dienste angeboten.</w:t>
      </w:r>
      <w:r w:rsidRPr="007B09EB">
        <w:rPr>
          <w:rFonts w:cs="Tahoma"/>
          <w:lang w:val="de-DE"/>
        </w:rPr>
        <w:t xml:space="preserve"> </w:t>
      </w:r>
      <w:r w:rsidRPr="007B09EB">
        <w:rPr>
          <w:rFonts w:cs="Tahoma"/>
          <w:color w:val="000000"/>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4D6D" w14:textId="77777777" w:rsidR="00CB023A" w:rsidRPr="007B09EB" w:rsidRDefault="00CB023A" w:rsidP="00CB023A">
      <w:pPr>
        <w:ind w:left="720"/>
        <w:rPr>
          <w:rFonts w:cs="Tahoma"/>
          <w:szCs w:val="18"/>
          <w:lang w:val="de-DE"/>
        </w:rPr>
      </w:pPr>
    </w:p>
    <w:p w14:paraId="78984D6E"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w:t>
      </w:r>
      <w:r w:rsidR="000C4941" w:rsidRPr="007B09EB">
        <w:rPr>
          <w:rFonts w:cs="Tahoma"/>
          <w:color w:val="000000"/>
          <w:lang w:val="de-DE"/>
        </w:rPr>
        <w:t> </w:t>
      </w:r>
      <w:r w:rsidRPr="007B09EB">
        <w:rPr>
          <w:rFonts w:cs="Tahoma"/>
          <w:color w:val="000000"/>
          <w:lang w:val="de-DE"/>
        </w:rPr>
        <w:t>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w:t>
      </w:r>
      <w:r w:rsidRPr="007B09EB">
        <w:rPr>
          <w:rFonts w:cs="Tahoma"/>
          <w:lang w:val="de-DE"/>
        </w:rPr>
        <w:t xml:space="preserve"> </w:t>
      </w:r>
    </w:p>
    <w:p w14:paraId="78984D6F" w14:textId="77777777" w:rsidR="00CB023A" w:rsidRPr="007B09EB" w:rsidRDefault="00CB023A" w:rsidP="00CB023A">
      <w:pPr>
        <w:ind w:left="720"/>
        <w:rPr>
          <w:rFonts w:cs="Tahoma"/>
          <w:szCs w:val="18"/>
          <w:lang w:val="de-DE"/>
        </w:rPr>
      </w:pPr>
    </w:p>
    <w:p w14:paraId="78984D70" w14:textId="77777777" w:rsidR="00CB023A" w:rsidRPr="007B09EB" w:rsidRDefault="00CB023A" w:rsidP="00CB023A">
      <w:pPr>
        <w:pStyle w:val="Heading2"/>
        <w:ind w:left="0"/>
        <w:rPr>
          <w:rFonts w:ascii="Tahoma" w:hAnsi="Tahoma" w:cs="Tahoma"/>
          <w:sz w:val="18"/>
          <w:szCs w:val="18"/>
          <w:lang w:val="de-DE"/>
        </w:rPr>
      </w:pPr>
      <w:bookmarkStart w:id="1861" w:name="_62_Lync_Server"/>
      <w:bookmarkStart w:id="1862" w:name="_Toc339370774"/>
      <w:bookmarkStart w:id="1863" w:name="_Toc336338326"/>
      <w:bookmarkStart w:id="1864" w:name="Srv_62LyncServer2010StandEnt"/>
      <w:bookmarkStart w:id="1865" w:name="_63_Lync_Server"/>
      <w:bookmarkStart w:id="1866" w:name="_Toc340792769"/>
      <w:bookmarkEnd w:id="1861"/>
      <w:bookmarkEnd w:id="1862"/>
      <w:bookmarkEnd w:id="1863"/>
      <w:bookmarkEnd w:id="1864"/>
      <w:bookmarkEnd w:id="1865"/>
      <w:r w:rsidRPr="007B09EB">
        <w:rPr>
          <w:rFonts w:ascii="Tahoma" w:hAnsi="Tahoma" w:cs="Tahoma"/>
          <w:caps/>
          <w:color w:val="FA6500"/>
          <w:sz w:val="22"/>
          <w:vertAlign w:val="superscript"/>
          <w:lang w:val="de-DE"/>
        </w:rPr>
        <w:t>63</w:t>
      </w:r>
      <w:r w:rsidRPr="007B09EB">
        <w:rPr>
          <w:rFonts w:ascii="Tahoma" w:hAnsi="Tahoma" w:cs="Tahoma"/>
          <w:caps/>
          <w:color w:val="FA6500"/>
          <w:sz w:val="22"/>
          <w:lang w:val="de-DE"/>
        </w:rPr>
        <w:t xml:space="preserve"> </w:t>
      </w:r>
      <w:r w:rsidRPr="007B09EB">
        <w:rPr>
          <w:rFonts w:ascii="Tahoma" w:hAnsi="Tahoma" w:cs="Tahoma"/>
          <w:color w:val="FA6500"/>
          <w:sz w:val="22"/>
          <w:lang w:val="de-DE"/>
        </w:rPr>
        <w:t>Lync Server 2013</w:t>
      </w:r>
      <w:bookmarkEnd w:id="1866"/>
      <w:r w:rsidRPr="007B09EB">
        <w:rPr>
          <w:rFonts w:ascii="Tahoma" w:hAnsi="Tahoma" w:cs="Tahoma"/>
          <w:lang w:val="de-DE"/>
        </w:rPr>
        <w:t xml:space="preserve"> </w:t>
      </w:r>
    </w:p>
    <w:p w14:paraId="78984D71" w14:textId="77777777" w:rsidR="00CB023A" w:rsidRPr="007B09EB" w:rsidRDefault="00CB023A" w:rsidP="00CB023A">
      <w:pPr>
        <w:ind w:left="720"/>
        <w:rPr>
          <w:rFonts w:cs="Tahoma"/>
          <w:szCs w:val="18"/>
          <w:lang w:val="de-DE"/>
        </w:rPr>
      </w:pPr>
    </w:p>
    <w:p w14:paraId="78984D72" w14:textId="77777777" w:rsidR="00CB023A" w:rsidRPr="007B09EB" w:rsidRDefault="00CB023A" w:rsidP="00CB023A">
      <w:pPr>
        <w:ind w:left="720"/>
        <w:rPr>
          <w:rFonts w:cs="Tahoma"/>
          <w:lang w:val="de-DE"/>
        </w:rPr>
      </w:pPr>
      <w:r w:rsidRPr="007B09EB">
        <w:rPr>
          <w:rFonts w:cs="Tahoma"/>
          <w:color w:val="000000"/>
          <w:lang w:val="de-DE"/>
        </w:rPr>
        <w:t>Lync Server 2013 ist die neueste Version von Lync Server.</w:t>
      </w:r>
      <w:r w:rsidRPr="007B09EB">
        <w:rPr>
          <w:rFonts w:cs="Tahoma"/>
          <w:lang w:val="de-DE"/>
        </w:rPr>
        <w:t xml:space="preserve"> </w:t>
      </w:r>
      <w:r w:rsidRPr="007B09EB">
        <w:rPr>
          <w:rFonts w:cs="Tahoma"/>
          <w:color w:val="000000"/>
          <w:lang w:val="de-DE"/>
        </w:rPr>
        <w:t>Kunden mit aktiver Software Assurance für Lync Server 2010 Standard oder Enterprise am 1. Dezember 2012 sind berechtigt, auf Lync Server 2013 upzugraden und dies anstelle ihrer entsprechend lizenzierten Kopien von Lync Server 2010 zu verwenden.</w:t>
      </w:r>
    </w:p>
    <w:p w14:paraId="78984D73" w14:textId="77777777" w:rsidR="00CB023A" w:rsidRPr="007B09EB" w:rsidRDefault="00CB023A" w:rsidP="00CB023A">
      <w:pPr>
        <w:ind w:left="720"/>
        <w:rPr>
          <w:rFonts w:cs="Tahoma"/>
          <w:szCs w:val="18"/>
          <w:lang w:val="de-DE"/>
        </w:rPr>
      </w:pPr>
    </w:p>
    <w:p w14:paraId="78984D74" w14:textId="77777777" w:rsidR="00CB023A" w:rsidRPr="007B09EB" w:rsidRDefault="00CB023A" w:rsidP="00CB023A">
      <w:pPr>
        <w:ind w:left="720"/>
        <w:rPr>
          <w:rFonts w:cs="Tahoma"/>
          <w:lang w:val="de-DE"/>
        </w:rPr>
      </w:pPr>
      <w:r w:rsidRPr="007B09EB">
        <w:rPr>
          <w:rFonts w:cs="Tahoma"/>
          <w:color w:val="000000"/>
          <w:lang w:val="de-DE"/>
        </w:rPr>
        <w:t>CALs für Lync Server 2013 sind die Nachfolge-CALs für CALs für Lync Server 2010.</w:t>
      </w:r>
      <w:r w:rsidRPr="007B09EB">
        <w:rPr>
          <w:rFonts w:cs="Tahoma"/>
          <w:color w:val="000000"/>
          <w:szCs w:val="18"/>
          <w:lang w:val="de-DE"/>
        </w:rPr>
        <w:t xml:space="preserve"> </w:t>
      </w:r>
    </w:p>
    <w:p w14:paraId="78984D75" w14:textId="77777777" w:rsidR="00CB023A" w:rsidRPr="007B09EB" w:rsidRDefault="00CB023A" w:rsidP="00CB023A">
      <w:pPr>
        <w:ind w:left="720"/>
        <w:rPr>
          <w:rFonts w:cs="Tahoma"/>
          <w:szCs w:val="18"/>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CB023A" w:rsidRPr="007B09EB" w14:paraId="78984D78" w14:textId="77777777" w:rsidTr="00CB023A">
        <w:trPr>
          <w:trHeight w:val="332"/>
        </w:trPr>
        <w:tc>
          <w:tcPr>
            <w:tcW w:w="4500" w:type="dxa"/>
            <w:shd w:val="clear" w:color="auto" w:fill="FABF8F"/>
          </w:tcPr>
          <w:p w14:paraId="78984D76" w14:textId="77777777" w:rsidR="00CB023A" w:rsidRPr="007B09EB" w:rsidRDefault="00CB023A" w:rsidP="00CB023A">
            <w:pPr>
              <w:rPr>
                <w:rFonts w:cs="Tahoma"/>
                <w:b/>
                <w:color w:val="000000"/>
                <w:szCs w:val="18"/>
              </w:rPr>
            </w:pPr>
            <w:r w:rsidRPr="007B09EB">
              <w:rPr>
                <w:rFonts w:cs="Tahoma"/>
                <w:b/>
                <w:color w:val="000000"/>
              </w:rPr>
              <w:t>CAL für Lync Server 2010</w:t>
            </w:r>
          </w:p>
        </w:tc>
        <w:tc>
          <w:tcPr>
            <w:tcW w:w="3600" w:type="dxa"/>
            <w:shd w:val="clear" w:color="auto" w:fill="FABF8F"/>
          </w:tcPr>
          <w:p w14:paraId="78984D77" w14:textId="77777777" w:rsidR="00CB023A" w:rsidRPr="007B09EB" w:rsidRDefault="00CB023A" w:rsidP="00CB023A">
            <w:pPr>
              <w:rPr>
                <w:rFonts w:cs="Tahoma"/>
                <w:b/>
                <w:color w:val="000000"/>
                <w:szCs w:val="18"/>
              </w:rPr>
            </w:pPr>
            <w:r w:rsidRPr="007B09EB">
              <w:rPr>
                <w:rFonts w:cs="Tahoma"/>
                <w:b/>
                <w:color w:val="000000"/>
              </w:rPr>
              <w:t>Folgeversion</w:t>
            </w:r>
          </w:p>
        </w:tc>
      </w:tr>
      <w:tr w:rsidR="00CB023A" w:rsidRPr="007B09EB" w14:paraId="78984D7B" w14:textId="77777777" w:rsidTr="00CB023A">
        <w:trPr>
          <w:trHeight w:val="70"/>
        </w:trPr>
        <w:tc>
          <w:tcPr>
            <w:tcW w:w="4500" w:type="dxa"/>
          </w:tcPr>
          <w:p w14:paraId="78984D79" w14:textId="77777777" w:rsidR="00CB023A" w:rsidRPr="007B09EB" w:rsidRDefault="00CB023A" w:rsidP="00CB023A">
            <w:pPr>
              <w:rPr>
                <w:rFonts w:cs="Tahoma"/>
                <w:color w:val="000000"/>
                <w:szCs w:val="18"/>
              </w:rPr>
            </w:pPr>
            <w:r w:rsidRPr="007B09EB">
              <w:rPr>
                <w:rFonts w:cs="Tahoma"/>
                <w:color w:val="000000"/>
                <w:szCs w:val="18"/>
                <w:lang w:val="de-DE"/>
              </w:rPr>
              <w:t>Lync Server 2010 Plus-CAL</w:t>
            </w:r>
            <w:r w:rsidRPr="007B09EB">
              <w:rPr>
                <w:rFonts w:cs="Tahoma"/>
                <w:color w:val="000000"/>
                <w:szCs w:val="18"/>
              </w:rPr>
              <w:t xml:space="preserve"> </w:t>
            </w:r>
          </w:p>
        </w:tc>
        <w:tc>
          <w:tcPr>
            <w:tcW w:w="3600" w:type="dxa"/>
          </w:tcPr>
          <w:p w14:paraId="78984D7A" w14:textId="77777777" w:rsidR="00CB023A" w:rsidRPr="007B09EB" w:rsidRDefault="00CB023A" w:rsidP="00CB023A">
            <w:pPr>
              <w:rPr>
                <w:rFonts w:cs="Tahoma"/>
                <w:color w:val="000000"/>
                <w:szCs w:val="18"/>
              </w:rPr>
            </w:pPr>
            <w:r w:rsidRPr="007B09EB">
              <w:rPr>
                <w:rFonts w:cs="Tahoma"/>
                <w:color w:val="000000"/>
                <w:szCs w:val="18"/>
                <w:lang w:val="de-DE"/>
              </w:rPr>
              <w:t>Lync Server 2013 Plus-CAL</w:t>
            </w:r>
          </w:p>
        </w:tc>
      </w:tr>
      <w:tr w:rsidR="00CB023A" w:rsidRPr="007B09EB" w14:paraId="78984D7E" w14:textId="77777777" w:rsidTr="00CB023A">
        <w:trPr>
          <w:trHeight w:val="70"/>
        </w:trPr>
        <w:tc>
          <w:tcPr>
            <w:tcW w:w="4500" w:type="dxa"/>
          </w:tcPr>
          <w:p w14:paraId="78984D7C" w14:textId="77777777" w:rsidR="00CB023A" w:rsidRPr="007B09EB" w:rsidRDefault="00CB023A" w:rsidP="00CB023A">
            <w:pPr>
              <w:rPr>
                <w:rFonts w:cs="Tahoma"/>
                <w:color w:val="000000"/>
                <w:szCs w:val="18"/>
              </w:rPr>
            </w:pPr>
            <w:r w:rsidRPr="007B09EB">
              <w:rPr>
                <w:rFonts w:cs="Tahoma"/>
                <w:color w:val="000000"/>
              </w:rPr>
              <w:t>Enterprise-CAL für Lync Server 2010</w:t>
            </w:r>
            <w:r w:rsidRPr="007B09EB">
              <w:rPr>
                <w:rFonts w:cs="Tahoma"/>
              </w:rPr>
              <w:t xml:space="preserve"> </w:t>
            </w:r>
          </w:p>
        </w:tc>
        <w:tc>
          <w:tcPr>
            <w:tcW w:w="3600" w:type="dxa"/>
          </w:tcPr>
          <w:p w14:paraId="78984D7D" w14:textId="77777777" w:rsidR="00CB023A" w:rsidRPr="007B09EB" w:rsidRDefault="00CB023A" w:rsidP="00CB023A">
            <w:pPr>
              <w:rPr>
                <w:rFonts w:cs="Tahoma"/>
                <w:color w:val="000000"/>
                <w:szCs w:val="18"/>
              </w:rPr>
            </w:pPr>
            <w:r w:rsidRPr="007B09EB">
              <w:rPr>
                <w:rFonts w:cs="Tahoma"/>
                <w:color w:val="000000"/>
              </w:rPr>
              <w:t>Enterprise-CAL für Lync Server 2013</w:t>
            </w:r>
          </w:p>
        </w:tc>
      </w:tr>
      <w:tr w:rsidR="00CB023A" w:rsidRPr="007B09EB" w14:paraId="78984D81" w14:textId="77777777" w:rsidTr="00CB023A">
        <w:trPr>
          <w:trHeight w:val="70"/>
        </w:trPr>
        <w:tc>
          <w:tcPr>
            <w:tcW w:w="4500" w:type="dxa"/>
          </w:tcPr>
          <w:p w14:paraId="78984D7F" w14:textId="77777777" w:rsidR="00CB023A" w:rsidRPr="007B09EB" w:rsidRDefault="00CB023A" w:rsidP="00CB023A">
            <w:pPr>
              <w:rPr>
                <w:rFonts w:cs="Tahoma"/>
                <w:color w:val="000000"/>
                <w:szCs w:val="18"/>
              </w:rPr>
            </w:pPr>
            <w:r w:rsidRPr="007B09EB">
              <w:rPr>
                <w:rFonts w:cs="Tahoma"/>
                <w:color w:val="000000"/>
                <w:szCs w:val="18"/>
                <w:lang w:val="de-DE"/>
              </w:rPr>
              <w:t>Standard-CAL für Lync Server 2010</w:t>
            </w:r>
            <w:r w:rsidRPr="007B09EB">
              <w:rPr>
                <w:rFonts w:cs="Tahoma"/>
                <w:color w:val="000000"/>
                <w:szCs w:val="18"/>
              </w:rPr>
              <w:t xml:space="preserve"> </w:t>
            </w:r>
          </w:p>
        </w:tc>
        <w:tc>
          <w:tcPr>
            <w:tcW w:w="3600" w:type="dxa"/>
          </w:tcPr>
          <w:p w14:paraId="78984D80" w14:textId="77777777" w:rsidR="00CB023A" w:rsidRPr="007B09EB" w:rsidRDefault="00CB023A" w:rsidP="00CB023A">
            <w:pPr>
              <w:rPr>
                <w:rFonts w:cs="Tahoma"/>
                <w:color w:val="000000"/>
                <w:szCs w:val="18"/>
              </w:rPr>
            </w:pPr>
            <w:r w:rsidRPr="007B09EB">
              <w:rPr>
                <w:rFonts w:cs="Tahoma"/>
                <w:color w:val="000000"/>
                <w:szCs w:val="18"/>
                <w:lang w:val="de-DE"/>
              </w:rPr>
              <w:t>Standard-CAL für Lync Server 2013</w:t>
            </w:r>
          </w:p>
        </w:tc>
      </w:tr>
    </w:tbl>
    <w:p w14:paraId="78984D82" w14:textId="77777777" w:rsidR="00CB023A" w:rsidRPr="007B09EB" w:rsidRDefault="00CB023A" w:rsidP="00CB023A">
      <w:pPr>
        <w:ind w:left="720"/>
        <w:rPr>
          <w:rFonts w:cs="Tahoma"/>
          <w:szCs w:val="18"/>
        </w:rPr>
      </w:pPr>
    </w:p>
    <w:p w14:paraId="78984D83" w14:textId="77777777" w:rsidR="00CB023A" w:rsidRPr="007B09EB" w:rsidRDefault="00CB023A" w:rsidP="00CB023A">
      <w:pPr>
        <w:ind w:left="720"/>
        <w:rPr>
          <w:rFonts w:cs="Tahoma"/>
          <w:lang w:val="de-DE"/>
        </w:rPr>
      </w:pPr>
      <w:r w:rsidRPr="007B09EB">
        <w:rPr>
          <w:rFonts w:cs="Tahoma"/>
          <w:color w:val="000000"/>
          <w:u w:val="single"/>
          <w:lang w:val="de-DE"/>
        </w:rPr>
        <w:t>Lizenzgewährung für Kunden mit Externem Connector für Lync Server 2010 Enterprise, Externem Connector für Lync Server 2010 Plus und Externem Connector für Lync Server 2010 Standard</w:t>
      </w:r>
    </w:p>
    <w:p w14:paraId="78984D84" w14:textId="77777777" w:rsidR="00CB023A" w:rsidRPr="007B09EB" w:rsidRDefault="00CB023A" w:rsidP="00CB023A">
      <w:pPr>
        <w:ind w:left="900"/>
        <w:rPr>
          <w:rFonts w:cs="Tahoma"/>
          <w:szCs w:val="18"/>
          <w:lang w:val="de-DE"/>
        </w:rPr>
      </w:pPr>
    </w:p>
    <w:p w14:paraId="78984D85" w14:textId="77777777" w:rsidR="00CB023A" w:rsidRPr="007B09EB" w:rsidRDefault="00CB023A" w:rsidP="00CB023A">
      <w:pPr>
        <w:ind w:left="720"/>
        <w:rPr>
          <w:rFonts w:cs="Tahoma"/>
        </w:rPr>
      </w:pPr>
      <w:r w:rsidRPr="007B09EB">
        <w:rPr>
          <w:rFonts w:cs="Tahoma"/>
          <w:color w:val="000000"/>
          <w:lang w:val="de-DE"/>
        </w:rPr>
        <w:t>Die 2010-Version des Externen Connector für Lync Server 2010 Enterprise, Externen Connector für Lync Server 2010 Plus und Externen Connector für Lync Server 2010 Standard ist die letzte Version dieser Lizenzen.</w:t>
      </w:r>
      <w:r w:rsidRPr="007B09EB">
        <w:rPr>
          <w:rFonts w:cs="Tahoma"/>
          <w:lang w:val="de-DE"/>
        </w:rPr>
        <w:t xml:space="preserve"> </w:t>
      </w:r>
      <w:r w:rsidRPr="007B09EB">
        <w:rPr>
          <w:rFonts w:cs="Tahoma"/>
          <w:color w:val="000000"/>
          <w:lang w:val="de-DE"/>
        </w:rPr>
        <w:t xml:space="preserve">In Anbetracht dessen haben Kunden mit Externen Connector-Lizenzen für Lync Server 2010 Enterprise, Lync Server 2010 Plus oder Lync Server 2010 Standard mit aktiver Software Assurance zum 1. </w:t>
      </w:r>
      <w:r w:rsidRPr="007B09EB">
        <w:rPr>
          <w:rFonts w:cs="Tahoma"/>
          <w:color w:val="000000"/>
        </w:rPr>
        <w:t>Dezember 2012 Anspruch auf die folgende Lizenzgewährung.</w:t>
      </w:r>
    </w:p>
    <w:p w14:paraId="78984D86" w14:textId="77777777" w:rsidR="00CB023A" w:rsidRDefault="00CB023A" w:rsidP="000C4941">
      <w:pPr>
        <w:spacing w:line="160" w:lineRule="exact"/>
        <w:ind w:left="900"/>
        <w:rPr>
          <w:rFonts w:cs="Tahoma"/>
          <w:sz w:val="16"/>
          <w:szCs w:val="16"/>
        </w:rPr>
      </w:pPr>
    </w:p>
    <w:p w14:paraId="78984D87" w14:textId="77777777" w:rsidR="00EF04F5" w:rsidRPr="007B09EB" w:rsidRDefault="00EF04F5" w:rsidP="000C4941">
      <w:pPr>
        <w:spacing w:line="160" w:lineRule="exact"/>
        <w:ind w:left="900"/>
        <w:rPr>
          <w:rFonts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860"/>
        <w:gridCol w:w="3240"/>
      </w:tblGrid>
      <w:tr w:rsidR="00CB023A" w:rsidRPr="007B09EB" w14:paraId="78984D8A" w14:textId="77777777" w:rsidTr="00873BB0">
        <w:trPr>
          <w:cantSplit/>
          <w:trHeight w:val="332"/>
          <w:tblHeader/>
        </w:trPr>
        <w:tc>
          <w:tcPr>
            <w:tcW w:w="4860" w:type="dxa"/>
            <w:shd w:val="clear" w:color="auto" w:fill="FABF8F"/>
          </w:tcPr>
          <w:p w14:paraId="78984D88" w14:textId="77777777" w:rsidR="00CB023A" w:rsidRPr="007B09EB" w:rsidRDefault="00CB023A" w:rsidP="00CB023A">
            <w:pPr>
              <w:rPr>
                <w:rFonts w:cs="Tahoma"/>
                <w:b/>
                <w:color w:val="000000"/>
                <w:szCs w:val="18"/>
              </w:rPr>
            </w:pPr>
            <w:r w:rsidRPr="007B09EB">
              <w:rPr>
                <w:rFonts w:cs="Tahoma"/>
                <w:b/>
                <w:color w:val="000000"/>
                <w:szCs w:val="18"/>
                <w:lang w:val="de-DE"/>
              </w:rPr>
              <w:t>Kriterien für qualifizierende Lizenzen</w:t>
            </w:r>
          </w:p>
        </w:tc>
        <w:tc>
          <w:tcPr>
            <w:tcW w:w="3240" w:type="dxa"/>
            <w:shd w:val="clear" w:color="auto" w:fill="FABF8F"/>
          </w:tcPr>
          <w:p w14:paraId="78984D89" w14:textId="77777777" w:rsidR="00CB023A" w:rsidRPr="007B09EB" w:rsidRDefault="00CB023A" w:rsidP="00CB023A">
            <w:pPr>
              <w:rPr>
                <w:rFonts w:cs="Tahoma"/>
                <w:b/>
                <w:color w:val="000000"/>
                <w:szCs w:val="18"/>
              </w:rPr>
            </w:pPr>
            <w:r w:rsidRPr="007B09EB">
              <w:rPr>
                <w:rFonts w:cs="Tahoma"/>
                <w:b/>
                <w:color w:val="000000"/>
              </w:rPr>
              <w:t>Zusätzliche Lizenzen und Vergünstigungen</w:t>
            </w:r>
          </w:p>
        </w:tc>
      </w:tr>
      <w:tr w:rsidR="00CB023A" w:rsidRPr="007B09EB" w14:paraId="78984D8D" w14:textId="77777777" w:rsidTr="00873BB0">
        <w:trPr>
          <w:trHeight w:val="70"/>
        </w:trPr>
        <w:tc>
          <w:tcPr>
            <w:tcW w:w="4860" w:type="dxa"/>
          </w:tcPr>
          <w:p w14:paraId="78984D8B" w14:textId="77777777" w:rsidR="00CB023A" w:rsidRPr="007B09EB" w:rsidRDefault="00CB023A" w:rsidP="00CB023A">
            <w:pPr>
              <w:rPr>
                <w:rFonts w:cs="Tahoma"/>
                <w:color w:val="000000"/>
                <w:szCs w:val="18"/>
                <w:lang w:val="de-DE"/>
              </w:rPr>
            </w:pPr>
            <w:r w:rsidRPr="007B09EB">
              <w:rPr>
                <w:rFonts w:cs="Tahoma"/>
                <w:color w:val="000000"/>
                <w:lang w:val="de-DE"/>
              </w:rPr>
              <w:t>Externer Connector für Lync Server 2010 Enterprise mit aktiver Software Assurance zum 1. Dezember 2012</w:t>
            </w:r>
          </w:p>
        </w:tc>
        <w:tc>
          <w:tcPr>
            <w:tcW w:w="3240" w:type="dxa"/>
          </w:tcPr>
          <w:p w14:paraId="78984D8C" w14:textId="77777777" w:rsidR="00CB023A" w:rsidRPr="007B09EB" w:rsidRDefault="00CB023A" w:rsidP="00CB023A">
            <w:pPr>
              <w:rPr>
                <w:rFonts w:cs="Tahoma"/>
                <w:color w:val="000000"/>
                <w:szCs w:val="18"/>
              </w:rPr>
            </w:pPr>
            <w:r w:rsidRPr="007B09EB">
              <w:rPr>
                <w:rFonts w:cs="Tahoma"/>
                <w:color w:val="000000"/>
              </w:rPr>
              <w:t>Lizenz für Lync Server 2013</w:t>
            </w:r>
          </w:p>
        </w:tc>
      </w:tr>
      <w:tr w:rsidR="00CB023A" w:rsidRPr="007B09EB" w14:paraId="78984D90" w14:textId="77777777" w:rsidTr="00873BB0">
        <w:trPr>
          <w:trHeight w:val="70"/>
        </w:trPr>
        <w:tc>
          <w:tcPr>
            <w:tcW w:w="4860" w:type="dxa"/>
          </w:tcPr>
          <w:p w14:paraId="78984D8E" w14:textId="77777777" w:rsidR="00CB023A" w:rsidRPr="007B09EB" w:rsidRDefault="00CB023A" w:rsidP="00CB023A">
            <w:pPr>
              <w:rPr>
                <w:rFonts w:cs="Tahoma"/>
                <w:color w:val="000000"/>
                <w:szCs w:val="18"/>
                <w:lang w:val="de-DE"/>
              </w:rPr>
            </w:pPr>
            <w:r w:rsidRPr="007B09EB">
              <w:rPr>
                <w:rFonts w:cs="Tahoma"/>
                <w:color w:val="000000"/>
                <w:lang w:val="de-DE"/>
              </w:rPr>
              <w:t>Externer Connector für Lync Server 2010 Plus mit aktiver Software Assurance zum 1. Dezember 2012</w:t>
            </w:r>
          </w:p>
        </w:tc>
        <w:tc>
          <w:tcPr>
            <w:tcW w:w="3240" w:type="dxa"/>
          </w:tcPr>
          <w:p w14:paraId="78984D8F" w14:textId="77777777" w:rsidR="00CB023A" w:rsidRPr="007B09EB" w:rsidRDefault="00CB023A" w:rsidP="00CB023A">
            <w:pPr>
              <w:rPr>
                <w:rFonts w:cs="Tahoma"/>
                <w:color w:val="000000"/>
                <w:szCs w:val="18"/>
              </w:rPr>
            </w:pPr>
            <w:r w:rsidRPr="007B09EB">
              <w:rPr>
                <w:rFonts w:cs="Tahoma"/>
                <w:color w:val="000000"/>
              </w:rPr>
              <w:t>Lizenz für Lync Server 2013</w:t>
            </w:r>
          </w:p>
        </w:tc>
      </w:tr>
      <w:tr w:rsidR="00CB023A" w:rsidRPr="007B09EB" w14:paraId="78984D93" w14:textId="77777777" w:rsidTr="00873BB0">
        <w:trPr>
          <w:trHeight w:val="70"/>
        </w:trPr>
        <w:tc>
          <w:tcPr>
            <w:tcW w:w="4860" w:type="dxa"/>
          </w:tcPr>
          <w:p w14:paraId="78984D91" w14:textId="77777777" w:rsidR="00CB023A" w:rsidRPr="007B09EB" w:rsidRDefault="00CB023A" w:rsidP="00CB023A">
            <w:pPr>
              <w:rPr>
                <w:rFonts w:cs="Tahoma"/>
                <w:color w:val="000000"/>
                <w:szCs w:val="18"/>
                <w:lang w:val="de-DE"/>
              </w:rPr>
            </w:pPr>
            <w:r w:rsidRPr="007B09EB">
              <w:rPr>
                <w:rFonts w:cs="Tahoma"/>
                <w:color w:val="000000"/>
                <w:lang w:val="de-DE"/>
              </w:rPr>
              <w:t>Externer Connector für Lync Server 2010 Standard mit aktiver Software Assurance zum 1. Dezember 2012</w:t>
            </w:r>
          </w:p>
        </w:tc>
        <w:tc>
          <w:tcPr>
            <w:tcW w:w="3240" w:type="dxa"/>
          </w:tcPr>
          <w:p w14:paraId="78984D92" w14:textId="77777777" w:rsidR="00CB023A" w:rsidRPr="007B09EB" w:rsidRDefault="00CB023A" w:rsidP="00CB023A">
            <w:pPr>
              <w:rPr>
                <w:rFonts w:cs="Tahoma"/>
                <w:color w:val="000000"/>
                <w:szCs w:val="18"/>
              </w:rPr>
            </w:pPr>
            <w:r w:rsidRPr="007B09EB">
              <w:rPr>
                <w:rFonts w:cs="Tahoma"/>
                <w:color w:val="000000"/>
              </w:rPr>
              <w:t>Lizenz für Lync Server 2013</w:t>
            </w:r>
          </w:p>
        </w:tc>
      </w:tr>
    </w:tbl>
    <w:p w14:paraId="78984D94" w14:textId="77777777" w:rsidR="00CB023A" w:rsidRPr="007B09EB" w:rsidRDefault="00CB023A" w:rsidP="000C4941">
      <w:pPr>
        <w:spacing w:line="160" w:lineRule="exact"/>
        <w:ind w:left="720"/>
        <w:jc w:val="both"/>
        <w:rPr>
          <w:rFonts w:cs="Tahoma"/>
          <w:sz w:val="16"/>
          <w:szCs w:val="16"/>
        </w:rPr>
      </w:pPr>
    </w:p>
    <w:p w14:paraId="78984D95" w14:textId="77777777" w:rsidR="00CB023A" w:rsidRPr="007B09EB" w:rsidRDefault="00CB023A" w:rsidP="00CB023A">
      <w:pPr>
        <w:ind w:left="720"/>
        <w:rPr>
          <w:rFonts w:cs="Tahoma"/>
          <w:lang w:val="de-DE"/>
        </w:rPr>
      </w:pPr>
      <w:r w:rsidRPr="007B09EB">
        <w:rPr>
          <w:rFonts w:cs="Tahoma"/>
          <w:color w:val="000000"/>
          <w:lang w:val="de-DE"/>
        </w:rPr>
        <w:t>Die folgenden Bestimmungen gelten für die Lizenzgewährungen oben.</w:t>
      </w:r>
    </w:p>
    <w:p w14:paraId="78984D96" w14:textId="77777777" w:rsidR="00CB023A" w:rsidRPr="007B09EB" w:rsidRDefault="00CB023A" w:rsidP="000C4941">
      <w:pPr>
        <w:spacing w:line="160" w:lineRule="exact"/>
        <w:ind w:left="720"/>
        <w:rPr>
          <w:rFonts w:cs="Tahoma"/>
          <w:sz w:val="16"/>
          <w:szCs w:val="16"/>
          <w:lang w:val="de-DE"/>
        </w:rPr>
      </w:pPr>
    </w:p>
    <w:p w14:paraId="78984D97"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Migrationspfad</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r w:rsidRPr="007B09EB">
        <w:rPr>
          <w:rFonts w:cs="Tahoma"/>
          <w:lang w:val="de-DE"/>
        </w:rPr>
        <w:t xml:space="preserve"> </w:t>
      </w:r>
    </w:p>
    <w:p w14:paraId="78984D98" w14:textId="77777777" w:rsidR="00CB023A" w:rsidRPr="007B09EB" w:rsidRDefault="00CB023A" w:rsidP="000C4941">
      <w:pPr>
        <w:spacing w:line="160" w:lineRule="exact"/>
        <w:ind w:left="1440"/>
        <w:rPr>
          <w:rFonts w:cs="Tahoma"/>
          <w:sz w:val="16"/>
          <w:szCs w:val="16"/>
          <w:lang w:val="de-DE"/>
        </w:rPr>
      </w:pPr>
    </w:p>
    <w:p w14:paraId="78984D99"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Nutzungsrechte</w:t>
      </w:r>
      <w:r w:rsidRPr="007B09EB">
        <w:rPr>
          <w:rFonts w:cs="Tahoma"/>
          <w:color w:val="000000"/>
          <w:lang w:val="de-DE"/>
        </w:rPr>
        <w:t>:</w:t>
      </w:r>
      <w:r w:rsidRPr="007B09EB">
        <w:rPr>
          <w:rFonts w:cs="Tahoma"/>
          <w:color w:val="000000"/>
          <w:szCs w:val="18"/>
          <w:lang w:val="de-DE"/>
        </w:rPr>
        <w:t xml:space="preserve"> Das Recht zur Nutzung der Software unter der Zusätzlichen Lizenz unter diesem Angebot gilt bis zum Ablauf des Rechts zur Nutzung der Software unter der Qualifizierenden Lizenz.</w:t>
      </w:r>
      <w:r w:rsidRPr="007B09EB">
        <w:rPr>
          <w:rFonts w:cs="Tahoma"/>
          <w:lang w:val="de-DE"/>
        </w:rPr>
        <w:t xml:space="preserve"> </w:t>
      </w:r>
      <w:r w:rsidRPr="007B09EB">
        <w:rPr>
          <w:rFonts w:cs="Tahoma"/>
          <w:color w:val="000000"/>
          <w:lang w:val="de-DE"/>
        </w:rPr>
        <w:t>Die Nutzung dieser Software unterliegt den Nutzungsrechten für die Software sowie den Bestimmungen des Volumenlizenzvertrages des Kunden.</w:t>
      </w:r>
      <w:r w:rsidRPr="007B09EB">
        <w:rPr>
          <w:rFonts w:cs="Tahoma"/>
          <w:lang w:val="de-DE"/>
        </w:rPr>
        <w:t xml:space="preserve"> </w:t>
      </w:r>
      <w:r w:rsidRPr="007B09EB">
        <w:rPr>
          <w:rFonts w:cs="Tahoma"/>
          <w:color w:val="000000"/>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7B09EB">
        <w:rPr>
          <w:rFonts w:cs="Tahoma"/>
          <w:lang w:val="de-DE"/>
        </w:rPr>
        <w:t xml:space="preserve"> </w:t>
      </w:r>
    </w:p>
    <w:p w14:paraId="78984D9A" w14:textId="77777777" w:rsidR="00CB023A" w:rsidRPr="007B09EB" w:rsidRDefault="00CB023A" w:rsidP="000C4941">
      <w:pPr>
        <w:spacing w:line="160" w:lineRule="exact"/>
        <w:ind w:left="1440" w:hanging="360"/>
        <w:rPr>
          <w:rFonts w:cs="Tahoma"/>
          <w:sz w:val="16"/>
          <w:szCs w:val="16"/>
          <w:lang w:val="de-DE"/>
        </w:rPr>
      </w:pPr>
    </w:p>
    <w:p w14:paraId="78984D9B" w14:textId="77777777" w:rsidR="00CB023A" w:rsidRPr="007B09EB" w:rsidRDefault="00CB023A" w:rsidP="004314B1">
      <w:pPr>
        <w:numPr>
          <w:ilvl w:val="0"/>
          <w:numId w:val="8"/>
        </w:numPr>
        <w:ind w:left="1440"/>
        <w:rPr>
          <w:rFonts w:cs="Tahoma"/>
          <w:lang w:val="de-DE"/>
        </w:rPr>
      </w:pPr>
      <w:r w:rsidRPr="007B09EB">
        <w:rPr>
          <w:rFonts w:cs="Tahoma"/>
          <w:color w:val="000000"/>
          <w:u w:val="single"/>
          <w:lang w:val="de-DE"/>
        </w:rPr>
        <w:t>Lizenz und Software Assurance</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Die Zusätzliche Lizenz enthält Software Assurance.</w:t>
      </w:r>
      <w:r w:rsidRPr="007B09EB">
        <w:rPr>
          <w:rFonts w:cs="Tahoma"/>
          <w:color w:val="000000"/>
          <w:szCs w:val="18"/>
          <w:lang w:val="de-DE"/>
        </w:rPr>
        <w:t xml:space="preserve"> Software Assurance für die Zusätzliche Lizenz gilt bis zum Ablauf der Software Assurance für die Qualifizierende Lizenz.</w:t>
      </w:r>
      <w:r w:rsidRPr="007B09EB">
        <w:rPr>
          <w:rFonts w:cs="Tahoma"/>
          <w:lang w:val="de-DE"/>
        </w:rPr>
        <w:t xml:space="preserve"> </w:t>
      </w:r>
      <w:r w:rsidRPr="007B09EB">
        <w:rPr>
          <w:rFonts w:cs="Tahoma"/>
          <w:color w:val="000000"/>
          <w:lang w:val="de-DE"/>
        </w:rPr>
        <w:t>Nach Ablauf von Software Assurance für die Qualifizierende Lizenz kann der Kunde Software Assurance für die Zusätzliche Lizenz verlängern, ohne separat eine neue Lizenz erwerben zu müssen.</w:t>
      </w:r>
    </w:p>
    <w:p w14:paraId="78984D9C" w14:textId="77777777" w:rsidR="00CB023A" w:rsidRPr="007B09EB" w:rsidRDefault="00CB023A" w:rsidP="000C4941">
      <w:pPr>
        <w:spacing w:line="160" w:lineRule="exact"/>
        <w:ind w:left="1440" w:hanging="360"/>
        <w:rPr>
          <w:rFonts w:cs="Tahoma"/>
          <w:sz w:val="16"/>
          <w:szCs w:val="16"/>
          <w:lang w:val="de-DE"/>
        </w:rPr>
      </w:pPr>
    </w:p>
    <w:p w14:paraId="78984D9D" w14:textId="77777777" w:rsidR="00CB023A" w:rsidRPr="007B09EB" w:rsidRDefault="00CB023A" w:rsidP="004314B1">
      <w:pPr>
        <w:numPr>
          <w:ilvl w:val="0"/>
          <w:numId w:val="38"/>
        </w:numPr>
        <w:ind w:left="1440"/>
        <w:rPr>
          <w:rFonts w:cs="Tahoma"/>
          <w:lang w:val="de-DE"/>
        </w:rPr>
      </w:pPr>
      <w:r w:rsidRPr="007B09EB">
        <w:rPr>
          <w:rFonts w:cs="Tahoma"/>
          <w:color w:val="000000"/>
          <w:u w:val="single"/>
          <w:lang w:val="de-DE"/>
        </w:rPr>
        <w:t>True Ups</w:t>
      </w:r>
      <w:r w:rsidRPr="007B09EB">
        <w:rPr>
          <w:rFonts w:cs="Tahoma"/>
          <w:color w:val="000000"/>
          <w:lang w:val="de-DE"/>
        </w:rPr>
        <w:t>.</w:t>
      </w:r>
      <w:r w:rsidRPr="007B09EB">
        <w:rPr>
          <w:rFonts w:cs="Tahoma"/>
          <w:lang w:val="de-DE"/>
        </w:rPr>
        <w:t xml:space="preserve"> </w:t>
      </w:r>
      <w:r w:rsidRPr="007B09EB">
        <w:rPr>
          <w:rFonts w:cs="Tahoma"/>
          <w:color w:val="000000"/>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Up-Prozess erworben wurden, ebenfalls als Qualifizierende Lizenzen.</w:t>
      </w:r>
      <w:r w:rsidRPr="007B09EB">
        <w:rPr>
          <w:rFonts w:cs="Tahoma"/>
          <w:lang w:val="de-DE"/>
        </w:rPr>
        <w:t xml:space="preserve"> </w:t>
      </w:r>
    </w:p>
    <w:p w14:paraId="78984D9E" w14:textId="77777777" w:rsidR="00CB023A" w:rsidRPr="007B09EB" w:rsidRDefault="00CB023A" w:rsidP="000C4941">
      <w:pPr>
        <w:spacing w:line="160" w:lineRule="exact"/>
        <w:rPr>
          <w:rFonts w:cs="Tahoma"/>
          <w:sz w:val="16"/>
          <w:szCs w:val="16"/>
          <w:lang w:val="de-DE"/>
        </w:rPr>
      </w:pPr>
    </w:p>
    <w:p w14:paraId="78984D9F" w14:textId="77777777" w:rsidR="00CB023A" w:rsidRPr="007B09EB" w:rsidRDefault="00CB023A" w:rsidP="00EF04F5">
      <w:pPr>
        <w:numPr>
          <w:ilvl w:val="0"/>
          <w:numId w:val="38"/>
        </w:numPr>
        <w:ind w:left="1440"/>
        <w:rPr>
          <w:rFonts w:cs="Tahoma"/>
          <w:lang w:val="de-DE"/>
        </w:rPr>
      </w:pPr>
      <w:r w:rsidRPr="007B09EB">
        <w:rPr>
          <w:rFonts w:cs="Tahoma"/>
          <w:color w:val="000000"/>
          <w:u w:val="single"/>
          <w:lang w:val="de-DE"/>
        </w:rPr>
        <w:t>Abonnement-Verträge</w:t>
      </w:r>
      <w:r w:rsidRPr="007B09EB">
        <w:rPr>
          <w:rFonts w:cs="Tahoma"/>
          <w:color w:val="000000"/>
          <w:lang w:val="de-DE"/>
        </w:rPr>
        <w:t>.</w:t>
      </w:r>
      <w:r w:rsidRPr="007B09EB">
        <w:rPr>
          <w:rFonts w:cs="Tahoma"/>
          <w:lang w:val="de-DE"/>
        </w:rPr>
        <w:t xml:space="preserve"> Für Konzern-Abonnement-Verträge, Open Value Subscription-Verträge, Campus- und School-Verträge, Beitritt für Bildungslösungen und Open Value Subscription – Bildungslösungen-Verträge werden vorübergehend unter denselben Bedingungen bis zum Ende der</w:t>
      </w:r>
      <w:r w:rsidR="00EF04F5">
        <w:rPr>
          <w:rFonts w:cs="Tahoma"/>
          <w:lang w:val="de-DE"/>
        </w:rPr>
        <w:t> </w:t>
      </w:r>
      <w:r w:rsidRPr="007B09EB">
        <w:rPr>
          <w:rFonts w:cs="Tahoma"/>
          <w:lang w:val="de-DE"/>
        </w:rPr>
        <w:t xml:space="preserve">aktuellen Beitrittslaufzeit (bzw. Vertragslaufzeit im Falle von Open Value) die gleichen Rechte gewährt. </w:t>
      </w:r>
      <w:r w:rsidRPr="007B09EB">
        <w:rPr>
          <w:rFonts w:cs="Tahoma"/>
          <w:color w:val="000000"/>
          <w:lang w:val="de-DE"/>
        </w:rPr>
        <w:t>Der Kunde muss das Abonnement ununterbrochen aufrechterhalten.</w:t>
      </w:r>
      <w:r w:rsidRPr="007B09EB">
        <w:rPr>
          <w:rFonts w:cs="Tahoma"/>
          <w:lang w:val="de-DE"/>
        </w:rPr>
        <w:t xml:space="preserve"> </w:t>
      </w:r>
      <w:r w:rsidRPr="007B09EB">
        <w:rPr>
          <w:rFonts w:cs="Tahoma"/>
          <w:color w:val="000000"/>
          <w:lang w:val="de-DE"/>
        </w:rPr>
        <w:t>Diese Rechte werden erst nach Ausübung der Buy-Out-Option zeitlich unbeschränkt und unterliegen weiterhin allen Bestimmungen des Lizenzvertrages des Kunden.</w:t>
      </w:r>
    </w:p>
    <w:p w14:paraId="78984DA0" w14:textId="77777777" w:rsidR="00CB023A" w:rsidRPr="007B09EB" w:rsidRDefault="00CB023A" w:rsidP="000C4941">
      <w:pPr>
        <w:spacing w:line="160" w:lineRule="exact"/>
        <w:ind w:left="1440"/>
        <w:rPr>
          <w:rFonts w:cs="Tahoma"/>
          <w:sz w:val="16"/>
          <w:szCs w:val="16"/>
          <w:lang w:val="de-DE"/>
        </w:rPr>
      </w:pPr>
    </w:p>
    <w:p w14:paraId="78984DA1" w14:textId="77777777" w:rsidR="00CB023A" w:rsidRPr="007B09EB" w:rsidRDefault="00CB023A" w:rsidP="004314B1">
      <w:pPr>
        <w:numPr>
          <w:ilvl w:val="0"/>
          <w:numId w:val="127"/>
        </w:numPr>
        <w:ind w:left="1440"/>
        <w:rPr>
          <w:rFonts w:cs="Tahoma"/>
          <w:lang w:val="de-DE"/>
        </w:rPr>
      </w:pPr>
      <w:r w:rsidRPr="007B09EB">
        <w:rPr>
          <w:rFonts w:cs="Tahoma"/>
          <w:u w:val="single"/>
          <w:lang w:val="de-DE"/>
        </w:rPr>
        <w:t>Übergänge für Campus- und School-Verträge</w:t>
      </w:r>
      <w:r w:rsidRPr="007B09EB">
        <w:rPr>
          <w:rFonts w:cs="Tahoma"/>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8984DA2" w14:textId="77777777" w:rsidR="00CB023A" w:rsidRPr="007B09EB" w:rsidRDefault="00CB023A" w:rsidP="004314B1">
      <w:pPr>
        <w:pStyle w:val="ListParagraph1"/>
        <w:numPr>
          <w:ilvl w:val="0"/>
          <w:numId w:val="108"/>
        </w:numPr>
        <w:ind w:left="1980"/>
        <w:rPr>
          <w:rFonts w:ascii="Tahoma" w:hAnsi="Tahoma" w:cs="Tahoma"/>
        </w:rPr>
      </w:pPr>
      <w:r w:rsidRPr="007B09EB">
        <w:rPr>
          <w:rFonts w:ascii="Tahoma" w:hAnsi="Tahoma" w:cs="Tahoma"/>
          <w:sz w:val="18"/>
          <w:szCs w:val="18"/>
        </w:rPr>
        <w:t xml:space="preserve">Bis zum Ende des Beitritts für Bildungslösungen bzw. des Open Value Subscription – Bildungslösungen-Vertrages werden vorübergehend unter denselben Bedingungen die gleichen Rechte gewährt. </w:t>
      </w:r>
    </w:p>
    <w:p w14:paraId="78984DA3" w14:textId="77777777" w:rsidR="00CB023A" w:rsidRPr="007B09EB" w:rsidRDefault="00CB023A" w:rsidP="004314B1">
      <w:pPr>
        <w:pStyle w:val="ListParagraph1"/>
        <w:numPr>
          <w:ilvl w:val="0"/>
          <w:numId w:val="108"/>
        </w:numPr>
        <w:ind w:left="1980"/>
        <w:rPr>
          <w:rFonts w:ascii="Tahoma" w:hAnsi="Tahoma" w:cs="Tahoma"/>
        </w:rPr>
      </w:pPr>
      <w:bookmarkStart w:id="1867" w:name="_66_Lync_Server"/>
      <w:bookmarkStart w:id="1868" w:name="_Toc336338327"/>
      <w:bookmarkEnd w:id="1867"/>
      <w:r w:rsidRPr="007B09EB">
        <w:rPr>
          <w:rFonts w:ascii="Tahoma" w:hAnsi="Tahoma" w:cs="Tahoma"/>
          <w:sz w:val="18"/>
        </w:rPr>
        <w:t>Diese Rechte werden erst nach Ausübung der Buy-Out-Option zeitlich unbeschränkt und unterliegen weiterhin allen Bestimmungen des Lizenzvertrages des Kunden.</w:t>
      </w:r>
    </w:p>
    <w:p w14:paraId="78984DA4" w14:textId="77777777" w:rsidR="00873BB0" w:rsidRPr="007B09EB" w:rsidRDefault="00873BB0" w:rsidP="00CB023A">
      <w:pPr>
        <w:rPr>
          <w:rFonts w:cs="Tahoma"/>
          <w:lang w:val="de-DE"/>
        </w:rPr>
      </w:pPr>
    </w:p>
    <w:p w14:paraId="78984DA5" w14:textId="77777777" w:rsidR="00CB023A" w:rsidRPr="007B09EB" w:rsidRDefault="00CB023A" w:rsidP="00CB023A">
      <w:pPr>
        <w:pStyle w:val="Heading3"/>
        <w:rPr>
          <w:rFonts w:ascii="Tahoma" w:hAnsi="Tahoma" w:cs="Tahoma"/>
          <w:lang w:val="de-DE"/>
        </w:rPr>
      </w:pPr>
      <w:bookmarkStart w:id="1869" w:name="_Toc339370775"/>
      <w:bookmarkStart w:id="1870" w:name="_64_Microsoft_Dynamics"/>
      <w:bookmarkStart w:id="1871" w:name="_Toc340792770"/>
      <w:bookmarkEnd w:id="1868"/>
      <w:bookmarkEnd w:id="1869"/>
      <w:bookmarkEnd w:id="1870"/>
      <w:r w:rsidRPr="007B09EB">
        <w:rPr>
          <w:rFonts w:ascii="Tahoma" w:hAnsi="Tahoma" w:cs="Tahoma"/>
          <w:color w:val="F66400"/>
          <w:sz w:val="22"/>
          <w:vertAlign w:val="superscript"/>
          <w:lang w:val="de-DE"/>
        </w:rPr>
        <w:t>64</w:t>
      </w:r>
      <w:r w:rsidRPr="007B09EB">
        <w:rPr>
          <w:rFonts w:ascii="Tahoma" w:hAnsi="Tahoma" w:cs="Tahoma"/>
          <w:color w:val="F66400"/>
          <w:sz w:val="22"/>
          <w:lang w:val="de-DE"/>
        </w:rPr>
        <w:t xml:space="preserve"> Microsoft Dynamics AX 2012</w:t>
      </w:r>
      <w:bookmarkEnd w:id="1871"/>
    </w:p>
    <w:p w14:paraId="78984DA6" w14:textId="77777777" w:rsidR="00CB023A" w:rsidRPr="007B09EB" w:rsidRDefault="00CB023A" w:rsidP="00CB023A">
      <w:pPr>
        <w:pStyle w:val="Heading3"/>
        <w:rPr>
          <w:rFonts w:ascii="Tahoma" w:hAnsi="Tahoma" w:cs="Tahoma"/>
          <w:sz w:val="18"/>
          <w:szCs w:val="18"/>
          <w:lang w:val="de-DE"/>
        </w:rPr>
      </w:pPr>
    </w:p>
    <w:p w14:paraId="78984DA7" w14:textId="77777777" w:rsidR="00CB023A" w:rsidRPr="007B09EB" w:rsidRDefault="00CB023A" w:rsidP="00CB023A">
      <w:pPr>
        <w:ind w:left="720" w:hanging="180"/>
        <w:rPr>
          <w:rFonts w:cs="Tahoma"/>
          <w:lang w:val="de-DE"/>
        </w:rPr>
      </w:pPr>
      <w:r w:rsidRPr="007B09EB">
        <w:rPr>
          <w:rFonts w:cs="Tahoma"/>
          <w:b/>
          <w:u w:val="single"/>
          <w:lang w:val="de-DE"/>
        </w:rPr>
        <w:t>Länderverfügbarkeit</w:t>
      </w:r>
    </w:p>
    <w:p w14:paraId="78984DA8" w14:textId="77777777" w:rsidR="00CB023A" w:rsidRPr="007B09EB" w:rsidRDefault="00CB023A" w:rsidP="000C4941">
      <w:pPr>
        <w:ind w:left="540"/>
        <w:rPr>
          <w:rFonts w:cs="Tahoma"/>
          <w:lang w:val="de-DE"/>
        </w:rPr>
      </w:pPr>
      <w:r w:rsidRPr="007B09EB">
        <w:rPr>
          <w:rFonts w:cs="Tahoma"/>
          <w:color w:val="000000"/>
          <w:szCs w:val="20"/>
          <w:lang w:val="de-DE"/>
        </w:rPr>
        <w:t>Microsoft Dynamics AX wird von Microsoft lokalisiert, übersetzt und unterstützt sowie in ausgewählten</w:t>
      </w:r>
      <w:r w:rsidR="000C4941" w:rsidRPr="007B09EB">
        <w:rPr>
          <w:rFonts w:cs="Tahoma"/>
          <w:color w:val="000000"/>
          <w:szCs w:val="20"/>
          <w:lang w:val="de-DE"/>
        </w:rPr>
        <w:t> </w:t>
      </w:r>
      <w:r w:rsidRPr="007B09EB">
        <w:rPr>
          <w:rFonts w:cs="Tahoma"/>
          <w:color w:val="000000"/>
          <w:szCs w:val="20"/>
          <w:lang w:val="de-DE"/>
        </w:rPr>
        <w:t>Ländern</w:t>
      </w:r>
      <w:r w:rsidR="000C4941" w:rsidRPr="007B09EB">
        <w:rPr>
          <w:rFonts w:cs="Tahoma"/>
          <w:color w:val="000000"/>
          <w:szCs w:val="20"/>
          <w:lang w:val="de-DE"/>
        </w:rPr>
        <w:t> </w:t>
      </w:r>
      <w:r w:rsidRPr="007B09EB">
        <w:rPr>
          <w:rFonts w:cs="Tahoma"/>
          <w:color w:val="000000"/>
          <w:szCs w:val="20"/>
          <w:lang w:val="de-DE"/>
        </w:rPr>
        <w:t>und Sprachen allgemein zur Verfügung gestellt.</w:t>
      </w:r>
      <w:r w:rsidRPr="007B09EB">
        <w:rPr>
          <w:rFonts w:cs="Tahoma"/>
          <w:lang w:val="de-DE"/>
        </w:rPr>
        <w:t xml:space="preserve"> </w:t>
      </w:r>
      <w:bookmarkStart w:id="1872" w:name="Srv_57OfficeCommSvrOnlineStd"/>
      <w:bookmarkStart w:id="1873" w:name="Srv_56MicrosoftDynamicsCRM2011"/>
      <w:bookmarkStart w:id="1874" w:name="Srv_67MicrosoftDynamicsCRM2011"/>
      <w:bookmarkEnd w:id="1872"/>
      <w:bookmarkEnd w:id="1873"/>
      <w:bookmarkEnd w:id="1874"/>
      <w:r w:rsidRPr="007B09EB">
        <w:rPr>
          <w:rFonts w:cs="Tahoma"/>
          <w:color w:val="000000"/>
          <w:lang w:val="de-DE"/>
        </w:rPr>
        <w:t xml:space="preserve">Unter </w:t>
      </w:r>
      <w:r w:rsidR="000C4941" w:rsidRPr="007B09EB">
        <w:rPr>
          <w:rFonts w:cs="Tahoma"/>
          <w:color w:val="000000"/>
          <w:lang w:val="de-DE"/>
        </w:rPr>
        <w:br/>
      </w:r>
      <w:hyperlink r:id="rId46" w:history="1">
        <w:r w:rsidR="008B6D7B" w:rsidRPr="007B09EB">
          <w:rPr>
            <w:rStyle w:val="Hyperlink"/>
            <w:rFonts w:cs="Tahoma"/>
            <w:lang w:val="de-DE"/>
          </w:rPr>
          <w:t>http://www.microsoft.com/en-us/dynamics/erp-explore-ax-capabilities.aspx%20</w:t>
        </w:r>
      </w:hyperlink>
      <w:r w:rsidRPr="007B09EB">
        <w:rPr>
          <w:rFonts w:cs="Tahoma"/>
          <w:color w:val="000000"/>
          <w:lang w:val="de-DE"/>
        </w:rPr>
        <w:t xml:space="preserve"> können Sie sich über die Verfügbarkeit von Microsoft-Übersetzungen und -Lokalisierungen informieren.</w:t>
      </w:r>
    </w:p>
    <w:p w14:paraId="78984DA9" w14:textId="77777777" w:rsidR="00CB023A" w:rsidRPr="007B09EB" w:rsidRDefault="00CB023A" w:rsidP="00CB023A">
      <w:pPr>
        <w:ind w:left="720" w:hanging="180"/>
        <w:rPr>
          <w:rFonts w:cs="Tahoma"/>
          <w:lang w:val="de-DE"/>
        </w:rPr>
      </w:pPr>
      <w:r w:rsidRPr="007B09EB">
        <w:rPr>
          <w:rFonts w:cs="Tahoma"/>
          <w:b/>
          <w:u w:val="single"/>
          <w:lang w:val="de-DE"/>
        </w:rPr>
        <w:t>CAL-Nutzungsrechte</w:t>
      </w:r>
    </w:p>
    <w:p w14:paraId="78984DAA" w14:textId="77777777" w:rsidR="00CB023A" w:rsidRPr="007B09EB" w:rsidRDefault="00CB023A" w:rsidP="00732F2B">
      <w:pPr>
        <w:ind w:left="540"/>
        <w:rPr>
          <w:rFonts w:cs="Tahoma"/>
          <w:lang w:val="de-DE"/>
        </w:rPr>
      </w:pPr>
      <w:r w:rsidRPr="007B09EB">
        <w:rPr>
          <w:rFonts w:cs="Tahoma"/>
          <w:lang w:val="de-DE"/>
        </w:rPr>
        <w:t>Die unter den verschiedenen CALs für Microsoft Dynamics AX 2012 zulässigen Verwendungszwecke sind nachstehend dargelegt:</w:t>
      </w:r>
    </w:p>
    <w:p w14:paraId="78984DAB" w14:textId="77777777" w:rsidR="00CB023A" w:rsidRPr="007B09EB" w:rsidRDefault="00CB023A" w:rsidP="00CB023A">
      <w:pPr>
        <w:ind w:firstLine="540"/>
        <w:rPr>
          <w:rFonts w:cs="Tahoma"/>
          <w:lang w:val="de-DE"/>
        </w:rPr>
      </w:pPr>
    </w:p>
    <w:p w14:paraId="78984DAC" w14:textId="77777777" w:rsidR="00CB023A" w:rsidRPr="007B09EB" w:rsidRDefault="00CB023A" w:rsidP="004314B1">
      <w:pPr>
        <w:numPr>
          <w:ilvl w:val="1"/>
          <w:numId w:val="80"/>
        </w:numPr>
        <w:tabs>
          <w:tab w:val="clear" w:pos="1440"/>
          <w:tab w:val="num" w:pos="900"/>
        </w:tabs>
        <w:autoSpaceDE w:val="0"/>
        <w:autoSpaceDN w:val="0"/>
        <w:adjustRightInd w:val="0"/>
        <w:ind w:left="900" w:right="720"/>
        <w:rPr>
          <w:rFonts w:cs="Tahoma"/>
        </w:rPr>
      </w:pPr>
      <w:r w:rsidRPr="007B09EB">
        <w:rPr>
          <w:rFonts w:cs="Tahoma"/>
          <w:b/>
        </w:rPr>
        <w:t>Self-Service-CAL (Basis-CAL)</w:t>
      </w:r>
    </w:p>
    <w:p w14:paraId="78984DAD" w14:textId="77777777" w:rsidR="00CB023A" w:rsidRPr="007B09EB" w:rsidRDefault="00CB023A" w:rsidP="008A7040">
      <w:pPr>
        <w:numPr>
          <w:ilvl w:val="1"/>
          <w:numId w:val="109"/>
        </w:numPr>
        <w:tabs>
          <w:tab w:val="left" w:pos="1440"/>
        </w:tabs>
        <w:autoSpaceDE w:val="0"/>
        <w:autoSpaceDN w:val="0"/>
        <w:adjustRightInd w:val="0"/>
        <w:ind w:left="1350" w:right="720" w:hanging="450"/>
        <w:rPr>
          <w:rFonts w:cs="Tahoma"/>
          <w:lang w:val="fr-FR"/>
        </w:rPr>
      </w:pPr>
      <w:r w:rsidRPr="007B09EB">
        <w:rPr>
          <w:rFonts w:cs="Tahoma"/>
          <w:lang w:val="fr-FR"/>
        </w:rPr>
        <w:t>Erstellen von Spesenabrechnungen</w:t>
      </w:r>
    </w:p>
    <w:p w14:paraId="78984DAE" w14:textId="77777777" w:rsidR="00CB023A" w:rsidRPr="007B09EB" w:rsidRDefault="00CB023A" w:rsidP="008A7040">
      <w:pPr>
        <w:numPr>
          <w:ilvl w:val="1"/>
          <w:numId w:val="109"/>
        </w:numPr>
        <w:tabs>
          <w:tab w:val="left" w:pos="1350"/>
        </w:tabs>
        <w:autoSpaceDE w:val="0"/>
        <w:autoSpaceDN w:val="0"/>
        <w:adjustRightInd w:val="0"/>
        <w:ind w:left="1350" w:right="720" w:hanging="450"/>
        <w:rPr>
          <w:rFonts w:cs="Tahoma"/>
          <w:lang w:val="fr-FR"/>
        </w:rPr>
      </w:pPr>
      <w:r w:rsidRPr="007B09EB">
        <w:rPr>
          <w:rFonts w:cs="Tahoma"/>
          <w:lang w:val="fr-FR"/>
        </w:rPr>
        <w:t>Verwalten persönlicher Daten wie Leistungsbeitritte</w:t>
      </w:r>
    </w:p>
    <w:p w14:paraId="78984DAF" w14:textId="77777777" w:rsidR="00CB023A" w:rsidRPr="007B09EB" w:rsidRDefault="00CB023A" w:rsidP="00664C09">
      <w:pPr>
        <w:numPr>
          <w:ilvl w:val="1"/>
          <w:numId w:val="109"/>
        </w:numPr>
        <w:tabs>
          <w:tab w:val="left" w:pos="1350"/>
        </w:tabs>
        <w:autoSpaceDE w:val="0"/>
        <w:autoSpaceDN w:val="0"/>
        <w:adjustRightInd w:val="0"/>
        <w:ind w:left="1353" w:right="720" w:hanging="446"/>
        <w:rPr>
          <w:rFonts w:cs="Tahoma"/>
          <w:lang w:val="fr-FR"/>
        </w:rPr>
      </w:pPr>
      <w:r w:rsidRPr="007B09EB">
        <w:rPr>
          <w:rFonts w:cs="Tahoma"/>
          <w:lang w:val="fr-FR"/>
        </w:rPr>
        <w:t>Erstellen von Zeiterfassungs- und Anwesenheitseinträgen wie Registrierung der Arbeitsstunden, Erfassung von Arbeitsbeginn und -Ende</w:t>
      </w:r>
    </w:p>
    <w:p w14:paraId="78984DB0" w14:textId="77777777" w:rsidR="00CB023A" w:rsidRPr="007B09EB" w:rsidRDefault="00CB023A" w:rsidP="008A7040">
      <w:pPr>
        <w:numPr>
          <w:ilvl w:val="1"/>
          <w:numId w:val="109"/>
        </w:numPr>
        <w:tabs>
          <w:tab w:val="left" w:pos="1350"/>
        </w:tabs>
        <w:autoSpaceDE w:val="0"/>
        <w:autoSpaceDN w:val="0"/>
        <w:adjustRightInd w:val="0"/>
        <w:ind w:left="1350" w:right="720" w:hanging="450"/>
        <w:rPr>
          <w:rFonts w:cs="Tahoma"/>
          <w:lang w:val="fr-FR"/>
        </w:rPr>
      </w:pPr>
      <w:r w:rsidRPr="007B09EB">
        <w:rPr>
          <w:rFonts w:cs="Tahoma"/>
          <w:lang w:val="fr-FR"/>
        </w:rPr>
        <w:t>Eingeben von Mitarbeiter-Serviceanforderungen</w:t>
      </w:r>
    </w:p>
    <w:p w14:paraId="78984DB1" w14:textId="77777777" w:rsidR="00873BB0" w:rsidRPr="007B09EB" w:rsidRDefault="00CB023A" w:rsidP="001F453D">
      <w:pPr>
        <w:numPr>
          <w:ilvl w:val="1"/>
          <w:numId w:val="109"/>
        </w:numPr>
        <w:tabs>
          <w:tab w:val="left" w:pos="1350"/>
        </w:tabs>
        <w:autoSpaceDE w:val="0"/>
        <w:autoSpaceDN w:val="0"/>
        <w:adjustRightInd w:val="0"/>
        <w:ind w:left="1350" w:right="720" w:hanging="450"/>
        <w:rPr>
          <w:rFonts w:cs="Tahoma"/>
          <w:lang w:val="de-DE"/>
        </w:rPr>
      </w:pPr>
      <w:r w:rsidRPr="007B09EB">
        <w:rPr>
          <w:rFonts w:cs="Tahoma"/>
          <w:lang w:val="de-DE"/>
        </w:rPr>
        <w:t>Erstellen von indirekten Beschaffungsanforderungen für Produkte oder Dienstleistungen für</w:t>
      </w:r>
      <w:r w:rsidR="001F453D">
        <w:rPr>
          <w:rFonts w:cs="Tahoma"/>
          <w:lang w:val="de-DE"/>
        </w:rPr>
        <w:t> </w:t>
      </w:r>
      <w:r w:rsidRPr="007B09EB">
        <w:rPr>
          <w:rFonts w:cs="Tahoma"/>
          <w:lang w:val="de-DE"/>
        </w:rPr>
        <w:t>den Mitarbeiter, wie Reisen, Büroausstattung, Büromaterial, und/oder Erstellen von Anforderungen zum Hinzufügen oder Anmelden von Anbietern.</w:t>
      </w:r>
    </w:p>
    <w:p w14:paraId="78984DB2" w14:textId="77777777" w:rsidR="00CB023A" w:rsidRPr="007B09EB" w:rsidRDefault="00CB023A" w:rsidP="00873BB0">
      <w:pPr>
        <w:tabs>
          <w:tab w:val="left" w:pos="1350"/>
        </w:tabs>
        <w:autoSpaceDE w:val="0"/>
        <w:autoSpaceDN w:val="0"/>
        <w:adjustRightInd w:val="0"/>
        <w:ind w:left="1350" w:right="720"/>
        <w:rPr>
          <w:rFonts w:cs="Tahoma"/>
          <w:lang w:val="de-DE"/>
        </w:rPr>
      </w:pPr>
    </w:p>
    <w:p w14:paraId="78984DB3" w14:textId="77777777" w:rsidR="00CB023A" w:rsidRPr="007B09EB" w:rsidRDefault="00CB023A" w:rsidP="004314B1">
      <w:pPr>
        <w:numPr>
          <w:ilvl w:val="0"/>
          <w:numId w:val="109"/>
        </w:numPr>
        <w:autoSpaceDE w:val="0"/>
        <w:autoSpaceDN w:val="0"/>
        <w:adjustRightInd w:val="0"/>
        <w:ind w:left="900" w:right="720"/>
        <w:rPr>
          <w:rFonts w:cs="Tahoma"/>
          <w:lang w:val="de-DE"/>
        </w:rPr>
      </w:pPr>
      <w:r w:rsidRPr="007B09EB">
        <w:rPr>
          <w:rFonts w:cs="Tahoma"/>
          <w:b/>
          <w:lang w:val="de-DE"/>
        </w:rPr>
        <w:t>Aufgaben-CAL (Self-Service-CAL + Zusätzliche Aufgaben-CAL)</w:t>
      </w:r>
    </w:p>
    <w:p w14:paraId="78984DB4"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Umfasst Nutzungsrechte von Self-Service-CAL</w:t>
      </w:r>
    </w:p>
    <w:p w14:paraId="78984DB5"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Eingeben der berechenbaren Zeit</w:t>
      </w:r>
    </w:p>
    <w:p w14:paraId="78984DB6"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Eingeben der berechenbaren Ausgaben</w:t>
      </w:r>
    </w:p>
    <w:p w14:paraId="78984DB7" w14:textId="77777777" w:rsidR="00CB023A" w:rsidRPr="007B09EB" w:rsidRDefault="00CB023A" w:rsidP="004314B1">
      <w:pPr>
        <w:numPr>
          <w:ilvl w:val="1"/>
          <w:numId w:val="109"/>
        </w:numPr>
        <w:tabs>
          <w:tab w:val="left" w:pos="1350"/>
        </w:tabs>
        <w:autoSpaceDE w:val="0"/>
        <w:autoSpaceDN w:val="0"/>
        <w:adjustRightInd w:val="0"/>
        <w:ind w:left="1350" w:right="720" w:hanging="450"/>
        <w:rPr>
          <w:rFonts w:cs="Tahoma"/>
          <w:lang w:val="de-DE"/>
        </w:rPr>
      </w:pPr>
      <w:r w:rsidRPr="007B09EB">
        <w:rPr>
          <w:rFonts w:cs="Tahoma"/>
          <w:lang w:val="de-DE"/>
        </w:rPr>
        <w:t>Verwaltung der Leistungsbeurteilungen und der jährlichen Beurteilungen, Zielsetzungen und Kompetenzen</w:t>
      </w:r>
    </w:p>
    <w:p w14:paraId="78984DB8"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Betreiben eines Point-of-Sale-Geräts im Einzelhandel</w:t>
      </w:r>
    </w:p>
    <w:p w14:paraId="78984DB9"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Genehmigen von Anbieterrechnungen für die indirekte Beschaffung</w:t>
      </w:r>
    </w:p>
    <w:p w14:paraId="78984DBA"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de-DE"/>
        </w:rPr>
      </w:pPr>
      <w:r w:rsidRPr="007B09EB">
        <w:rPr>
          <w:rFonts w:cs="Tahoma"/>
          <w:lang w:val="fr-FR"/>
        </w:rPr>
        <w:t>Aufgaben-CAL-Nutzer können</w:t>
      </w:r>
      <w:r w:rsidRPr="007B09EB">
        <w:rPr>
          <w:rFonts w:cs="Tahoma"/>
          <w:lang w:val="de-DE"/>
        </w:rPr>
        <w:t xml:space="preserve"> keine Workflow-Genehmigungen vornehmen. </w:t>
      </w:r>
    </w:p>
    <w:p w14:paraId="78984DBB" w14:textId="77777777" w:rsidR="00CB023A" w:rsidRPr="007B09EB" w:rsidRDefault="00CB023A" w:rsidP="00CB023A">
      <w:pPr>
        <w:autoSpaceDE w:val="0"/>
        <w:autoSpaceDN w:val="0"/>
        <w:adjustRightInd w:val="0"/>
        <w:ind w:left="1260" w:right="720"/>
        <w:rPr>
          <w:rFonts w:cs="Tahoma"/>
          <w:lang w:val="de-DE"/>
        </w:rPr>
      </w:pPr>
    </w:p>
    <w:p w14:paraId="78984DBC" w14:textId="77777777" w:rsidR="00CB023A" w:rsidRPr="007B09EB" w:rsidRDefault="00CB023A" w:rsidP="004314B1">
      <w:pPr>
        <w:numPr>
          <w:ilvl w:val="0"/>
          <w:numId w:val="109"/>
        </w:numPr>
        <w:ind w:left="900" w:right="720"/>
        <w:rPr>
          <w:rFonts w:cs="Tahoma"/>
          <w:lang w:val="de-DE"/>
        </w:rPr>
      </w:pPr>
      <w:r w:rsidRPr="007B09EB">
        <w:rPr>
          <w:rFonts w:cs="Tahoma"/>
          <w:b/>
          <w:lang w:val="de-DE"/>
        </w:rPr>
        <w:t>Funktions-CAL (Aufgaben-CAL + Zusätzliche Funktions-CAL)</w:t>
      </w:r>
    </w:p>
    <w:p w14:paraId="78984DBD"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Umfasst Nutzungsrechte von Aufgaben-CAL</w:t>
      </w:r>
    </w:p>
    <w:p w14:paraId="78984DBE"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Management einer Produktionseinheit in einem Produktions- oder Fertigungszyklus</w:t>
      </w:r>
    </w:p>
    <w:p w14:paraId="78984DBF"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Management von Projekten und Ressourcen</w:t>
      </w:r>
    </w:p>
    <w:p w14:paraId="78984DC0"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Management von Personalzyklen</w:t>
      </w:r>
    </w:p>
    <w:p w14:paraId="78984DC1"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Management von Budgetübertragungen und organisatorischen Anforderungen</w:t>
      </w:r>
    </w:p>
    <w:p w14:paraId="78984DC2"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Erstellen von Stammdatensätzen für Bewerber und Mitarbeiter</w:t>
      </w:r>
    </w:p>
    <w:p w14:paraId="78984DC3"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 xml:space="preserve">Erstellen einer Stellen- oder Personalanforderung </w:t>
      </w:r>
    </w:p>
    <w:p w14:paraId="78984DC4"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 xml:space="preserve">Eskalieren oder Anfordern der Genehmigung von Rechnungen in Bezug auf ihre Kunden </w:t>
      </w:r>
    </w:p>
    <w:p w14:paraId="78984DC5"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Genehmigen von Anbieterrechnungen oder Belegen für erbrachte Services</w:t>
      </w:r>
    </w:p>
    <w:p w14:paraId="78984DC6" w14:textId="77777777" w:rsidR="00CB023A" w:rsidRPr="007B09EB" w:rsidRDefault="00CB023A" w:rsidP="004314B1">
      <w:pPr>
        <w:numPr>
          <w:ilvl w:val="1"/>
          <w:numId w:val="109"/>
        </w:numPr>
        <w:tabs>
          <w:tab w:val="left" w:pos="1350"/>
        </w:tabs>
        <w:autoSpaceDE w:val="0"/>
        <w:autoSpaceDN w:val="0"/>
        <w:adjustRightInd w:val="0"/>
        <w:ind w:left="1350" w:right="720" w:hanging="450"/>
        <w:rPr>
          <w:rFonts w:cs="Tahoma"/>
          <w:lang w:val="de-DE"/>
        </w:rPr>
      </w:pPr>
      <w:r w:rsidRPr="007B09EB">
        <w:rPr>
          <w:rFonts w:cs="Tahoma"/>
          <w:lang w:val="de-DE"/>
        </w:rPr>
        <w:t>Erstellen und Verwalten von Stammdatensätzen für Kunden, Anbieter, Produktbestände oder Kataloge und/oder</w:t>
      </w:r>
    </w:p>
    <w:p w14:paraId="78984DC7"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de-DE"/>
        </w:rPr>
      </w:pPr>
      <w:r w:rsidRPr="007B09EB">
        <w:rPr>
          <w:rFonts w:cs="Tahoma"/>
          <w:lang w:val="fr-FR"/>
        </w:rPr>
        <w:t>Genehmigen von Anforderungen</w:t>
      </w:r>
      <w:r w:rsidRPr="007B09EB">
        <w:rPr>
          <w:rFonts w:cs="Tahoma"/>
          <w:lang w:val="de-DE"/>
        </w:rPr>
        <w:t xml:space="preserve"> von Self-Service-CAL- oder Aufgaben-CAL-Nutzern.</w:t>
      </w:r>
    </w:p>
    <w:p w14:paraId="78984DC8" w14:textId="77777777" w:rsidR="00CB023A" w:rsidRPr="007B09EB" w:rsidRDefault="00CB023A" w:rsidP="00CB023A">
      <w:pPr>
        <w:autoSpaceDE w:val="0"/>
        <w:autoSpaceDN w:val="0"/>
        <w:adjustRightInd w:val="0"/>
        <w:ind w:left="1260" w:right="720" w:hanging="360"/>
        <w:rPr>
          <w:rFonts w:cs="Tahoma"/>
          <w:lang w:val="de-DE"/>
        </w:rPr>
      </w:pPr>
    </w:p>
    <w:p w14:paraId="78984DC9" w14:textId="77777777" w:rsidR="00CB023A" w:rsidRPr="007B09EB" w:rsidRDefault="00CB023A" w:rsidP="004314B1">
      <w:pPr>
        <w:numPr>
          <w:ilvl w:val="0"/>
          <w:numId w:val="109"/>
        </w:numPr>
        <w:ind w:left="900" w:right="720"/>
        <w:rPr>
          <w:rFonts w:cs="Tahoma"/>
        </w:rPr>
      </w:pPr>
      <w:r w:rsidRPr="007B09EB">
        <w:rPr>
          <w:rFonts w:cs="Tahoma"/>
          <w:b/>
        </w:rPr>
        <w:t>Enterprise CAL (Funktions-CAL + Zusätzliche Enterprise CAL)</w:t>
      </w:r>
    </w:p>
    <w:p w14:paraId="78984DCA" w14:textId="77777777" w:rsidR="00CB023A" w:rsidRPr="007B09EB" w:rsidRDefault="00CB023A" w:rsidP="004314B1">
      <w:pPr>
        <w:numPr>
          <w:ilvl w:val="1"/>
          <w:numId w:val="109"/>
        </w:numPr>
        <w:tabs>
          <w:tab w:val="left" w:pos="1350"/>
        </w:tabs>
        <w:autoSpaceDE w:val="0"/>
        <w:autoSpaceDN w:val="0"/>
        <w:adjustRightInd w:val="0"/>
        <w:ind w:left="1260" w:right="720" w:hanging="360"/>
        <w:rPr>
          <w:rFonts w:cs="Tahoma"/>
          <w:lang w:val="fr-FR"/>
        </w:rPr>
      </w:pPr>
      <w:r w:rsidRPr="007B09EB">
        <w:rPr>
          <w:rFonts w:cs="Tahoma"/>
          <w:lang w:val="fr-FR"/>
        </w:rPr>
        <w:t>Volle Nutzungsrechte</w:t>
      </w:r>
    </w:p>
    <w:p w14:paraId="78984DCB" w14:textId="77777777" w:rsidR="00CB023A" w:rsidRPr="007B09EB" w:rsidRDefault="00CB023A" w:rsidP="00CB023A">
      <w:pPr>
        <w:autoSpaceDE w:val="0"/>
        <w:autoSpaceDN w:val="0"/>
        <w:adjustRightInd w:val="0"/>
        <w:ind w:left="900" w:right="720"/>
        <w:rPr>
          <w:rFonts w:cs="Tahoma"/>
        </w:rPr>
      </w:pPr>
    </w:p>
    <w:p w14:paraId="78984DCC" w14:textId="77777777" w:rsidR="00CB023A" w:rsidRPr="007B09EB" w:rsidRDefault="00CB023A" w:rsidP="00CB023A">
      <w:pPr>
        <w:autoSpaceDE w:val="0"/>
        <w:autoSpaceDN w:val="0"/>
        <w:adjustRightInd w:val="0"/>
        <w:ind w:left="720" w:right="720"/>
        <w:rPr>
          <w:rFonts w:cs="Tahoma"/>
          <w:lang w:val="de-DE"/>
        </w:rPr>
      </w:pPr>
      <w:r w:rsidRPr="007B09EB">
        <w:rPr>
          <w:rFonts w:cs="Tahoma"/>
          <w:lang w:val="de-DE"/>
        </w:rPr>
        <w:t>Weitere Details und Erläuterungen zu den erforderlichen CALs finden Sie im Microsoft Dynamics AX 2012 Licensing Guide July 2012 unter www.microsoft.com.</w:t>
      </w:r>
    </w:p>
    <w:p w14:paraId="78984DCD" w14:textId="77777777" w:rsidR="00CB023A" w:rsidRPr="007B09EB" w:rsidRDefault="00CB023A" w:rsidP="00CB023A">
      <w:pPr>
        <w:rPr>
          <w:rFonts w:cs="Tahoma"/>
          <w:lang w:val="de-DE"/>
        </w:rPr>
      </w:pPr>
    </w:p>
    <w:p w14:paraId="78984DCE" w14:textId="77777777" w:rsidR="00CB023A" w:rsidRPr="007B09EB" w:rsidRDefault="00CB023A" w:rsidP="00CB023A">
      <w:pPr>
        <w:pStyle w:val="Heading3"/>
        <w:rPr>
          <w:rFonts w:ascii="Tahoma" w:hAnsi="Tahoma" w:cs="Tahoma"/>
        </w:rPr>
      </w:pPr>
      <w:bookmarkStart w:id="1875" w:name="_68_Microsoft_Dynamics"/>
      <w:bookmarkStart w:id="1876" w:name="_Toc336338328"/>
      <w:bookmarkStart w:id="1877" w:name="_Toc339370776"/>
      <w:bookmarkStart w:id="1878" w:name="_65_Microsoft_Dynamics"/>
      <w:bookmarkStart w:id="1879" w:name="_Toc340792771"/>
      <w:bookmarkEnd w:id="1875"/>
      <w:bookmarkEnd w:id="1876"/>
      <w:bookmarkEnd w:id="1877"/>
      <w:bookmarkEnd w:id="1878"/>
      <w:r w:rsidRPr="007B09EB">
        <w:rPr>
          <w:rFonts w:ascii="Tahoma" w:hAnsi="Tahoma" w:cs="Tahoma"/>
          <w:color w:val="F66400"/>
          <w:sz w:val="22"/>
          <w:vertAlign w:val="superscript"/>
        </w:rPr>
        <w:t>65</w:t>
      </w:r>
      <w:r w:rsidRPr="007B09EB">
        <w:rPr>
          <w:rFonts w:ascii="Tahoma" w:hAnsi="Tahoma" w:cs="Tahoma"/>
          <w:color w:val="F66400"/>
          <w:sz w:val="22"/>
        </w:rPr>
        <w:t xml:space="preserve"> Microsoft Dynamics CRM 2011</w:t>
      </w:r>
      <w:bookmarkEnd w:id="1879"/>
    </w:p>
    <w:p w14:paraId="78984DCF" w14:textId="77777777" w:rsidR="00CB023A" w:rsidRPr="003D0932" w:rsidRDefault="00CB023A" w:rsidP="00CB023A">
      <w:pPr>
        <w:rPr>
          <w:rFonts w:cs="Tahoma"/>
          <w:sz w:val="2"/>
          <w:szCs w:val="6"/>
        </w:rPr>
      </w:pPr>
    </w:p>
    <w:p w14:paraId="78984DD0" w14:textId="77777777" w:rsidR="00CB023A" w:rsidRPr="007B09EB" w:rsidRDefault="00CB023A" w:rsidP="00CB023A">
      <w:pPr>
        <w:spacing w:before="120" w:after="120"/>
        <w:ind w:left="720"/>
        <w:rPr>
          <w:rFonts w:cs="Tahoma"/>
        </w:rPr>
      </w:pPr>
      <w:r w:rsidRPr="007B09EB">
        <w:rPr>
          <w:rFonts w:cs="Tahoma"/>
          <w:color w:val="000000"/>
          <w:u w:val="single"/>
        </w:rPr>
        <w:t>Software Assurance-Migrationspfad für Microsoft Dynamics CRM 4.0</w:t>
      </w:r>
    </w:p>
    <w:p w14:paraId="78984DD1" w14:textId="77777777" w:rsidR="00CB023A" w:rsidRPr="007B09EB" w:rsidRDefault="00CB023A" w:rsidP="00CB023A">
      <w:pPr>
        <w:ind w:left="720"/>
        <w:rPr>
          <w:rFonts w:cs="Tahoma"/>
          <w:lang w:val="de-DE"/>
        </w:rPr>
      </w:pPr>
      <w:r w:rsidRPr="007B09EB">
        <w:rPr>
          <w:rFonts w:cs="Tahoma"/>
          <w:color w:val="000000"/>
          <w:lang w:val="de-DE"/>
        </w:rPr>
        <w:t>Kunden, die ihre Microsoft Dynamics CRM 4.0-Lizenzen erworben haben und zum 1. April 2011 oder später über aktive Software Assurance für diese Lizenzen verfügen, sind berechtigt, diese Lizenzen wie nachstehend aufgeführt zu aktualisieren:</w:t>
      </w:r>
    </w:p>
    <w:p w14:paraId="78984DD2" w14:textId="77777777" w:rsidR="00CB023A" w:rsidRPr="003D0932" w:rsidRDefault="00CB023A" w:rsidP="00CB023A">
      <w:pPr>
        <w:rPr>
          <w:rFonts w:cs="Tahoma"/>
          <w:sz w:val="14"/>
          <w:szCs w:val="18"/>
          <w:lang w:val="de-DE"/>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212"/>
      </w:tblGrid>
      <w:tr w:rsidR="00CB023A" w:rsidRPr="007B09EB" w14:paraId="78984DD5" w14:textId="77777777" w:rsidTr="00732F2B">
        <w:trPr>
          <w:cantSplit/>
          <w:tblHeader/>
        </w:trPr>
        <w:tc>
          <w:tcPr>
            <w:tcW w:w="4248" w:type="dxa"/>
            <w:tcBorders>
              <w:top w:val="single" w:sz="4" w:space="0" w:color="000000"/>
            </w:tcBorders>
            <w:shd w:val="clear" w:color="auto" w:fill="FABF8F"/>
          </w:tcPr>
          <w:p w14:paraId="78984DD3" w14:textId="77777777" w:rsidR="00CB023A" w:rsidRPr="007B09EB" w:rsidRDefault="00CB023A" w:rsidP="00CB023A">
            <w:pPr>
              <w:jc w:val="center"/>
              <w:rPr>
                <w:rFonts w:cs="Tahoma"/>
                <w:b/>
                <w:color w:val="000000"/>
                <w:szCs w:val="20"/>
                <w:lang w:val="de-DE"/>
              </w:rPr>
            </w:pPr>
            <w:r w:rsidRPr="007B09EB">
              <w:rPr>
                <w:rFonts w:cs="Tahoma"/>
                <w:b/>
                <w:color w:val="000000"/>
                <w:lang w:val="de-DE"/>
              </w:rPr>
              <w:t>Qualifizierende Microsoft Dynamics CRM 4.0-Lizenzen</w:t>
            </w:r>
          </w:p>
        </w:tc>
        <w:tc>
          <w:tcPr>
            <w:tcW w:w="4212" w:type="dxa"/>
            <w:tcBorders>
              <w:top w:val="single" w:sz="4" w:space="0" w:color="000000"/>
            </w:tcBorders>
            <w:shd w:val="clear" w:color="auto" w:fill="FABF8F"/>
          </w:tcPr>
          <w:p w14:paraId="78984DD4" w14:textId="77777777" w:rsidR="00CB023A" w:rsidRPr="007B09EB" w:rsidRDefault="00CB023A" w:rsidP="00CB023A">
            <w:pPr>
              <w:jc w:val="center"/>
              <w:rPr>
                <w:rFonts w:cs="Tahoma"/>
                <w:b/>
                <w:color w:val="000000"/>
                <w:szCs w:val="20"/>
              </w:rPr>
            </w:pPr>
            <w:r w:rsidRPr="007B09EB">
              <w:rPr>
                <w:rFonts w:cs="Tahoma"/>
                <w:b/>
                <w:color w:val="000000"/>
                <w:lang w:val="de-DE"/>
              </w:rPr>
              <w:t>Entsprechende CRM 2011-Lizenzen</w:t>
            </w:r>
          </w:p>
        </w:tc>
      </w:tr>
      <w:tr w:rsidR="00CB023A" w:rsidRPr="00A73322" w14:paraId="78984DD8" w14:textId="77777777" w:rsidTr="00CB023A">
        <w:tc>
          <w:tcPr>
            <w:tcW w:w="4248" w:type="dxa"/>
            <w:shd w:val="clear" w:color="auto" w:fill="FFFFFF"/>
          </w:tcPr>
          <w:p w14:paraId="78984DD6" w14:textId="77777777" w:rsidR="00CB023A" w:rsidRPr="007B09EB" w:rsidRDefault="00CB023A" w:rsidP="00CB023A">
            <w:pPr>
              <w:rPr>
                <w:rFonts w:cs="Tahoma"/>
                <w:color w:val="000000"/>
                <w:szCs w:val="20"/>
                <w:lang w:val="de-DE"/>
              </w:rPr>
            </w:pPr>
            <w:r w:rsidRPr="007B09EB">
              <w:rPr>
                <w:rFonts w:cs="Tahoma"/>
                <w:color w:val="000000"/>
                <w:szCs w:val="20"/>
                <w:lang w:val="de-DE"/>
              </w:rPr>
              <w:t xml:space="preserve">Zusätzliche CAL zur Vollständigen Verwendung von Microsoft Dynamics CRM 4.0 </w:t>
            </w:r>
          </w:p>
        </w:tc>
        <w:tc>
          <w:tcPr>
            <w:tcW w:w="4212" w:type="dxa"/>
            <w:shd w:val="clear" w:color="auto" w:fill="FFFFFF"/>
          </w:tcPr>
          <w:p w14:paraId="78984DD7" w14:textId="77777777" w:rsidR="00CB023A" w:rsidRPr="007B09EB" w:rsidRDefault="00CB023A" w:rsidP="00CB023A">
            <w:pPr>
              <w:rPr>
                <w:rFonts w:cs="Tahoma"/>
                <w:color w:val="000000"/>
                <w:szCs w:val="20"/>
                <w:lang w:val="de-DE"/>
              </w:rPr>
            </w:pPr>
            <w:r w:rsidRPr="007B09EB">
              <w:rPr>
                <w:rFonts w:cs="Tahoma"/>
                <w:color w:val="000000"/>
                <w:lang w:val="de-DE"/>
              </w:rPr>
              <w:t>1 Zusätzliche CAL zur Vollständigen Verwendung von Microsoft Dynamics CRM 2011</w:t>
            </w:r>
          </w:p>
        </w:tc>
      </w:tr>
      <w:tr w:rsidR="00CB023A" w:rsidRPr="00A73322" w14:paraId="78984DDB" w14:textId="77777777" w:rsidTr="00CB023A">
        <w:tc>
          <w:tcPr>
            <w:tcW w:w="4248" w:type="dxa"/>
            <w:shd w:val="clear" w:color="auto" w:fill="FFFFFF"/>
          </w:tcPr>
          <w:p w14:paraId="78984DD9" w14:textId="77777777" w:rsidR="00CB023A" w:rsidRPr="007B09EB" w:rsidRDefault="00CB023A" w:rsidP="00CB023A">
            <w:pPr>
              <w:rPr>
                <w:rFonts w:cs="Tahoma"/>
                <w:color w:val="000000"/>
                <w:szCs w:val="20"/>
                <w:lang w:val="de-DE"/>
              </w:rPr>
            </w:pPr>
            <w:r w:rsidRPr="007B09EB">
              <w:rPr>
                <w:rFonts w:cs="Tahoma"/>
                <w:color w:val="000000"/>
                <w:szCs w:val="20"/>
                <w:lang w:val="de-DE"/>
              </w:rPr>
              <w:t>Beschränkte CAL für Microsoft Dynamics CRM 4.0</w:t>
            </w:r>
          </w:p>
        </w:tc>
        <w:tc>
          <w:tcPr>
            <w:tcW w:w="4212" w:type="dxa"/>
            <w:shd w:val="clear" w:color="auto" w:fill="FFFFFF"/>
          </w:tcPr>
          <w:p w14:paraId="78984DDA" w14:textId="77777777" w:rsidR="00CB023A" w:rsidRPr="007B09EB" w:rsidRDefault="00CB023A" w:rsidP="00CB023A">
            <w:pPr>
              <w:rPr>
                <w:rFonts w:cs="Tahoma"/>
                <w:color w:val="000000"/>
                <w:szCs w:val="20"/>
                <w:lang w:val="de-DE"/>
              </w:rPr>
            </w:pPr>
            <w:r w:rsidRPr="007B09EB">
              <w:rPr>
                <w:rFonts w:cs="Tahoma"/>
                <w:color w:val="000000"/>
                <w:lang w:val="de-DE"/>
              </w:rPr>
              <w:t>1 CAL für Microsoft Dynamics CRM 2011 Employee Self Service und 1 Zusätzliche CAL zur Eingeschränkten Verwendung von Microsoft Dynamics CRM 2011</w:t>
            </w:r>
          </w:p>
        </w:tc>
      </w:tr>
      <w:tr w:rsidR="00CB023A" w:rsidRPr="007B09EB" w14:paraId="78984DDF" w14:textId="77777777" w:rsidTr="00CB023A">
        <w:tc>
          <w:tcPr>
            <w:tcW w:w="4248" w:type="dxa"/>
            <w:shd w:val="clear" w:color="auto" w:fill="FFFFFF"/>
          </w:tcPr>
          <w:p w14:paraId="78984DDC" w14:textId="77777777" w:rsidR="00CB023A" w:rsidRPr="007B09EB" w:rsidRDefault="00CB023A" w:rsidP="00CB023A">
            <w:pPr>
              <w:rPr>
                <w:rFonts w:cs="Tahoma"/>
                <w:lang w:val="de-DE"/>
              </w:rPr>
            </w:pPr>
            <w:r w:rsidRPr="007B09EB">
              <w:rPr>
                <w:rFonts w:cs="Tahoma"/>
                <w:color w:val="000000"/>
                <w:lang w:val="de-DE"/>
              </w:rPr>
              <w:t>Beschränkter Externer Connector für Microsoft Dynamics CRM 4.0</w:t>
            </w:r>
          </w:p>
          <w:p w14:paraId="78984DDD" w14:textId="77777777" w:rsidR="00CB023A" w:rsidRPr="007B09EB" w:rsidRDefault="00CB023A" w:rsidP="00CB023A">
            <w:pPr>
              <w:rPr>
                <w:rFonts w:cs="Tahoma"/>
                <w:color w:val="000000"/>
                <w:szCs w:val="20"/>
                <w:lang w:val="de-DE"/>
              </w:rPr>
            </w:pPr>
            <w:r w:rsidRPr="007B09EB">
              <w:rPr>
                <w:rFonts w:cs="Tahoma"/>
                <w:color w:val="000000"/>
                <w:lang w:val="de-DE"/>
              </w:rPr>
              <w:t>(entweder allein ODER als Bestandteil der Kombination Beschränkter Externer Connector für Microsoft Dynamics CRM 4.0 und Zusätzlicher Externer Connector zur Vollständigen Verwendung von Microsoft Dynamics CRM 4.0)</w:t>
            </w:r>
          </w:p>
        </w:tc>
        <w:tc>
          <w:tcPr>
            <w:tcW w:w="4212" w:type="dxa"/>
            <w:shd w:val="clear" w:color="auto" w:fill="FFFFFF"/>
          </w:tcPr>
          <w:p w14:paraId="78984DDE" w14:textId="77777777" w:rsidR="00CB023A" w:rsidRPr="007B09EB" w:rsidRDefault="00CB023A" w:rsidP="00732F2B">
            <w:pPr>
              <w:rPr>
                <w:rFonts w:cs="Tahoma"/>
                <w:color w:val="000000"/>
                <w:szCs w:val="20"/>
              </w:rPr>
            </w:pPr>
            <w:r w:rsidRPr="007B09EB">
              <w:rPr>
                <w:rFonts w:cs="Tahoma"/>
                <w:color w:val="000000"/>
                <w:lang w:val="de-DE"/>
              </w:rPr>
              <w:t>1 Externer Connector für Microsoft Dynamics CRM</w:t>
            </w:r>
            <w:r w:rsidR="00732F2B" w:rsidRPr="007B09EB">
              <w:rPr>
                <w:rFonts w:cs="Tahoma"/>
                <w:color w:val="000000"/>
                <w:lang w:val="de-DE"/>
              </w:rPr>
              <w:t> </w:t>
            </w:r>
            <w:r w:rsidRPr="007B09EB">
              <w:rPr>
                <w:rFonts w:cs="Tahoma"/>
                <w:color w:val="000000"/>
                <w:lang w:val="de-DE"/>
              </w:rPr>
              <w:t>2011</w:t>
            </w:r>
            <w:r w:rsidRPr="007B09EB">
              <w:rPr>
                <w:rFonts w:cs="Tahoma"/>
                <w:color w:val="000000"/>
                <w:vertAlign w:val="superscript"/>
                <w:lang w:val="de-DE"/>
              </w:rPr>
              <w:t>1</w:t>
            </w:r>
          </w:p>
        </w:tc>
      </w:tr>
      <w:tr w:rsidR="00CB023A" w:rsidRPr="007B09EB" w14:paraId="78984DE2" w14:textId="77777777" w:rsidTr="00CB023A">
        <w:tc>
          <w:tcPr>
            <w:tcW w:w="4248" w:type="dxa"/>
            <w:shd w:val="clear" w:color="auto" w:fill="FFFFFF"/>
          </w:tcPr>
          <w:p w14:paraId="78984DE0" w14:textId="77777777" w:rsidR="00CB023A" w:rsidRPr="007B09EB" w:rsidRDefault="00CB023A" w:rsidP="00CB023A">
            <w:pPr>
              <w:rPr>
                <w:rFonts w:cs="Tahoma"/>
                <w:color w:val="000000"/>
                <w:szCs w:val="20"/>
              </w:rPr>
            </w:pPr>
            <w:r w:rsidRPr="007B09EB">
              <w:rPr>
                <w:rFonts w:cs="Tahoma"/>
                <w:color w:val="000000"/>
              </w:rPr>
              <w:t>Microsoft Dynamics CRM 4.0 Workgroup Server</w:t>
            </w:r>
          </w:p>
        </w:tc>
        <w:tc>
          <w:tcPr>
            <w:tcW w:w="4212" w:type="dxa"/>
            <w:shd w:val="clear" w:color="auto" w:fill="FFFFFF"/>
          </w:tcPr>
          <w:p w14:paraId="78984DE1" w14:textId="77777777" w:rsidR="00CB023A" w:rsidRPr="007B09EB" w:rsidRDefault="00CB023A" w:rsidP="00732F2B">
            <w:pPr>
              <w:rPr>
                <w:rFonts w:cs="Tahoma"/>
                <w:color w:val="000000"/>
                <w:szCs w:val="20"/>
              </w:rPr>
            </w:pPr>
            <w:r w:rsidRPr="007B09EB">
              <w:rPr>
                <w:rFonts w:cs="Tahoma"/>
                <w:color w:val="000000"/>
              </w:rPr>
              <w:t>1 Microsoft Dynamics CRM Workgroup Server</w:t>
            </w:r>
            <w:r w:rsidR="00732F2B" w:rsidRPr="007B09EB">
              <w:rPr>
                <w:rFonts w:cs="Tahoma"/>
                <w:color w:val="000000"/>
              </w:rPr>
              <w:t> </w:t>
            </w:r>
            <w:r w:rsidRPr="007B09EB">
              <w:rPr>
                <w:rFonts w:cs="Tahoma"/>
                <w:color w:val="000000"/>
              </w:rPr>
              <w:t>2011</w:t>
            </w:r>
          </w:p>
        </w:tc>
      </w:tr>
      <w:tr w:rsidR="00CB023A" w:rsidRPr="007B09EB" w14:paraId="78984DE5" w14:textId="77777777" w:rsidTr="00CB023A">
        <w:tc>
          <w:tcPr>
            <w:tcW w:w="4248" w:type="dxa"/>
            <w:shd w:val="clear" w:color="auto" w:fill="FFFFFF"/>
          </w:tcPr>
          <w:p w14:paraId="78984DE3" w14:textId="77777777" w:rsidR="00CB023A" w:rsidRPr="007B09EB" w:rsidRDefault="00CB023A" w:rsidP="00CB023A">
            <w:pPr>
              <w:rPr>
                <w:rFonts w:cs="Tahoma"/>
                <w:color w:val="000000"/>
                <w:szCs w:val="20"/>
              </w:rPr>
            </w:pPr>
            <w:r w:rsidRPr="007B09EB">
              <w:rPr>
                <w:rFonts w:cs="Tahoma"/>
                <w:color w:val="000000"/>
                <w:lang w:val="de-DE"/>
              </w:rPr>
              <w:t>Microsoft Dynamics CRM 4.0 Professional Server</w:t>
            </w:r>
          </w:p>
        </w:tc>
        <w:tc>
          <w:tcPr>
            <w:tcW w:w="4212" w:type="dxa"/>
            <w:shd w:val="clear" w:color="auto" w:fill="FFFFFF"/>
          </w:tcPr>
          <w:p w14:paraId="78984DE4" w14:textId="77777777" w:rsidR="00CB023A" w:rsidRPr="007B09EB" w:rsidRDefault="00CB023A" w:rsidP="00CB023A">
            <w:pPr>
              <w:rPr>
                <w:rFonts w:cs="Tahoma"/>
                <w:color w:val="000000"/>
                <w:szCs w:val="20"/>
              </w:rPr>
            </w:pPr>
            <w:r w:rsidRPr="007B09EB">
              <w:rPr>
                <w:rFonts w:cs="Tahoma"/>
                <w:color w:val="000000"/>
                <w:lang w:val="de-DE"/>
              </w:rPr>
              <w:t>1 Microsoft Dynamics CRM Server 2011</w:t>
            </w:r>
          </w:p>
        </w:tc>
      </w:tr>
      <w:tr w:rsidR="00CB023A" w:rsidRPr="007B09EB" w14:paraId="78984DE8" w14:textId="77777777" w:rsidTr="00CB023A">
        <w:tc>
          <w:tcPr>
            <w:tcW w:w="4248" w:type="dxa"/>
            <w:tcBorders>
              <w:bottom w:val="single" w:sz="4" w:space="0" w:color="000000"/>
            </w:tcBorders>
            <w:shd w:val="clear" w:color="auto" w:fill="FFFFFF"/>
          </w:tcPr>
          <w:p w14:paraId="78984DE6" w14:textId="77777777" w:rsidR="00CB023A" w:rsidRPr="007B09EB" w:rsidRDefault="00CB023A" w:rsidP="00CB023A">
            <w:pPr>
              <w:rPr>
                <w:rFonts w:cs="Tahoma"/>
                <w:color w:val="000000"/>
                <w:szCs w:val="20"/>
              </w:rPr>
            </w:pPr>
            <w:r w:rsidRPr="007B09EB">
              <w:rPr>
                <w:rFonts w:cs="Tahoma"/>
                <w:color w:val="000000"/>
                <w:szCs w:val="20"/>
                <w:lang w:val="de-DE"/>
              </w:rPr>
              <w:t>Microsoft Dynamics CRM 4.0 Enterprise Server</w:t>
            </w:r>
          </w:p>
        </w:tc>
        <w:tc>
          <w:tcPr>
            <w:tcW w:w="4212" w:type="dxa"/>
            <w:tcBorders>
              <w:bottom w:val="single" w:sz="4" w:space="0" w:color="000000"/>
            </w:tcBorders>
            <w:shd w:val="clear" w:color="auto" w:fill="FFFFFF"/>
          </w:tcPr>
          <w:p w14:paraId="78984DE7" w14:textId="77777777" w:rsidR="00CB023A" w:rsidRPr="007B09EB" w:rsidRDefault="00CB023A" w:rsidP="00CB023A">
            <w:pPr>
              <w:rPr>
                <w:rFonts w:cs="Tahoma"/>
                <w:color w:val="000000"/>
                <w:szCs w:val="20"/>
              </w:rPr>
            </w:pPr>
            <w:r w:rsidRPr="007B09EB">
              <w:rPr>
                <w:rFonts w:cs="Tahoma"/>
                <w:color w:val="000000"/>
                <w:szCs w:val="20"/>
                <w:lang w:val="de-DE"/>
              </w:rPr>
              <w:t>1 Microsoft Dynamics CRM Server 2011</w:t>
            </w:r>
          </w:p>
        </w:tc>
      </w:tr>
    </w:tbl>
    <w:p w14:paraId="78984DE9" w14:textId="77777777" w:rsidR="00CB023A" w:rsidRPr="007B09EB" w:rsidRDefault="00CB023A" w:rsidP="00CB023A">
      <w:pPr>
        <w:ind w:left="540"/>
        <w:rPr>
          <w:rFonts w:cs="Tahoma"/>
        </w:rPr>
      </w:pPr>
    </w:p>
    <w:p w14:paraId="78984DEA" w14:textId="77777777" w:rsidR="00CB023A" w:rsidRPr="007B09EB" w:rsidRDefault="00CB023A" w:rsidP="00CB023A">
      <w:pPr>
        <w:ind w:left="810"/>
        <w:rPr>
          <w:rFonts w:cs="Tahoma"/>
          <w:lang w:val="de-DE"/>
        </w:rPr>
      </w:pPr>
      <w:r w:rsidRPr="007B09EB">
        <w:rPr>
          <w:rFonts w:cs="Tahoma"/>
          <w:i/>
          <w:color w:val="000000"/>
          <w:sz w:val="16"/>
          <w:bdr w:val="none" w:sz="0" w:space="0" w:color="auto" w:frame="1"/>
          <w:vertAlign w:val="superscript"/>
          <w:lang w:val="de-DE"/>
        </w:rPr>
        <w:t>1</w:t>
      </w:r>
      <w:r w:rsidRPr="007B09EB">
        <w:rPr>
          <w:rFonts w:cs="Tahoma"/>
          <w:i/>
          <w:color w:val="000000"/>
          <w:sz w:val="16"/>
          <w:bdr w:val="none" w:sz="0" w:space="0" w:color="auto" w:frame="1"/>
          <w:lang w:val="de-DE"/>
        </w:rPr>
        <w:t>Externer Connector für CRM 2011 ist die einzige verfügbare externe Connector-Lizenz in dieser Version.</w:t>
      </w:r>
      <w:r w:rsidRPr="007B09EB">
        <w:rPr>
          <w:rFonts w:cs="Tahoma"/>
          <w:lang w:val="de-DE"/>
        </w:rPr>
        <w:t xml:space="preserve"> </w:t>
      </w:r>
      <w:r w:rsidRPr="007B09EB">
        <w:rPr>
          <w:rFonts w:cs="Tahoma"/>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w:t>
      </w:r>
      <w:r w:rsidRPr="007B09EB">
        <w:rPr>
          <w:rFonts w:cs="Tahoma"/>
          <w:lang w:val="de-DE"/>
        </w:rPr>
        <w:t xml:space="preserve"> </w:t>
      </w:r>
      <w:r w:rsidRPr="007B09EB">
        <w:rPr>
          <w:rFonts w:cs="Tahoma"/>
          <w:i/>
          <w:color w:val="000000"/>
          <w:sz w:val="16"/>
          <w:lang w:val="de-DE"/>
        </w:rPr>
        <w:t>Kunden verfügen über die Anzahl Externer Connector-Lizenzen für CRM Server 2011, die der Anzahl der qualifizierenden Beschränkten Externen Connector-Lizenzen für CRM 4.0 entspricht, die sie besitzen</w:t>
      </w:r>
      <w:r w:rsidRPr="007B09EB">
        <w:rPr>
          <w:rFonts w:cs="Tahoma"/>
          <w:i/>
          <w:color w:val="000000"/>
          <w:sz w:val="16"/>
          <w:bdr w:val="none" w:sz="0" w:space="0" w:color="auto" w:frame="1"/>
          <w:lang w:val="de-DE"/>
        </w:rPr>
        <w:t>.</w:t>
      </w:r>
    </w:p>
    <w:p w14:paraId="78984DEB" w14:textId="77777777" w:rsidR="00CB023A" w:rsidRPr="007B09EB" w:rsidRDefault="00CB023A" w:rsidP="00CB023A">
      <w:pPr>
        <w:ind w:left="720"/>
        <w:rPr>
          <w:rFonts w:cs="Tahoma"/>
          <w:lang w:val="de-DE"/>
        </w:rPr>
      </w:pPr>
    </w:p>
    <w:p w14:paraId="78984DEC" w14:textId="77777777" w:rsidR="00CB023A" w:rsidRPr="007B09EB" w:rsidRDefault="00CB023A" w:rsidP="00CB023A">
      <w:pPr>
        <w:ind w:left="720"/>
        <w:rPr>
          <w:rFonts w:cs="Tahoma"/>
          <w:lang w:val="de-DE"/>
        </w:rPr>
      </w:pPr>
      <w:r w:rsidRPr="007B09EB">
        <w:rPr>
          <w:rFonts w:cs="Tahoma"/>
          <w:color w:val="000000"/>
          <w:lang w:val="de-DE"/>
        </w:rPr>
        <w:t>Das Recht des Kunden zur Nutzung von Microsoft Dynamics CRM 2011 wird durch diesen Hinweis auf die Produktbedingungen sowie den Nachweis der entsprechenden Lizenzen und Software Assurance für Microsoft Dynamics CRM 4.0 belegt.</w:t>
      </w:r>
      <w:r w:rsidRPr="007B09EB">
        <w:rPr>
          <w:rFonts w:cs="Tahoma"/>
          <w:lang w:val="de-DE"/>
        </w:rPr>
        <w:t xml:space="preserve"> </w:t>
      </w:r>
      <w:r w:rsidRPr="007B09EB">
        <w:rPr>
          <w:rFonts w:cs="Tahoma"/>
          <w:color w:val="000000"/>
          <w:lang w:val="de-DE"/>
        </w:rPr>
        <w:t>Das Recht eines Kunden zur Nutzung der Microsoft Dynamics CRM 2011-Software im Rahmen dieses Migratrionsangebots unterliegt den Bestimmungen des Volumenlizenzvertrages des Kunden.</w:t>
      </w:r>
      <w:r w:rsidRPr="007B09EB">
        <w:rPr>
          <w:rFonts w:cs="Tahoma"/>
          <w:lang w:val="de-DE"/>
        </w:rPr>
        <w:t xml:space="preserve"> Dieses Recht gilt bis zum Ablauf oder zur Beendigung des Rechts zur Nutzung von </w:t>
      </w:r>
      <w:r w:rsidRPr="007B09EB">
        <w:rPr>
          <w:rFonts w:cs="Tahoma"/>
          <w:color w:val="000000"/>
          <w:lang w:val="de-DE"/>
        </w:rPr>
        <w:t>Microsoft Dynamics CRM 4.0</w:t>
      </w:r>
      <w:r w:rsidRPr="007B09EB">
        <w:rPr>
          <w:rFonts w:cs="Tahoma"/>
          <w:lang w:val="de-DE"/>
        </w:rPr>
        <w:t xml:space="preserve"> gemäß den zugehörigen qualifizierenden </w:t>
      </w:r>
      <w:r w:rsidRPr="007B09EB">
        <w:rPr>
          <w:rFonts w:cs="Tahoma"/>
          <w:color w:val="000000"/>
          <w:lang w:val="de-DE"/>
        </w:rPr>
        <w:t>Microsoft Dynamics CRM 4.0</w:t>
      </w:r>
      <w:r w:rsidRPr="007B09EB">
        <w:rPr>
          <w:rFonts w:cs="Tahoma"/>
          <w:lang w:val="de-DE"/>
        </w:rPr>
        <w:t xml:space="preserve">-Lizenzen. </w:t>
      </w:r>
      <w:r w:rsidRPr="007B09EB">
        <w:rPr>
          <w:rFonts w:cs="Tahoma"/>
          <w:color w:val="000000"/>
          <w:lang w:val="de-DE"/>
        </w:rPr>
        <w:t>Nach Ablauf von Software Assurance für die Microsoft Dynamics CRM 4.0-Lizenzen kann der Kunde diese für die gewährten Microsoft Dynamics CRM 2011-Lizenzen verlängern.</w:t>
      </w:r>
      <w:r w:rsidRPr="007B09EB">
        <w:rPr>
          <w:rFonts w:cs="Tahoma"/>
          <w:lang w:val="de-DE"/>
        </w:rPr>
        <w:t xml:space="preserve"> </w:t>
      </w:r>
    </w:p>
    <w:p w14:paraId="78984DED" w14:textId="77777777" w:rsidR="00CB023A" w:rsidRPr="007B09EB" w:rsidRDefault="00CB023A" w:rsidP="00CB023A">
      <w:pPr>
        <w:ind w:left="720"/>
        <w:rPr>
          <w:rFonts w:cs="Tahoma"/>
          <w:lang w:val="de-DE"/>
        </w:rPr>
      </w:pPr>
    </w:p>
    <w:p w14:paraId="78984DEE" w14:textId="77777777" w:rsidR="00CB023A" w:rsidRPr="007B09EB" w:rsidRDefault="00CB023A" w:rsidP="00CB023A">
      <w:pPr>
        <w:ind w:left="720"/>
        <w:rPr>
          <w:rFonts w:cs="Tahoma"/>
          <w:lang w:val="de-DE"/>
        </w:rPr>
      </w:pPr>
      <w:r w:rsidRPr="007B09EB">
        <w:rPr>
          <w:rFonts w:cs="Tahoma"/>
          <w:color w:val="000000"/>
          <w:lang w:val="de-DE"/>
        </w:rPr>
        <w:t>Dieses Angebot gilt auch für Kunden, die Lizenzen für Microsoft Dynamics CRM 4.0 durch eine Migration von einem anderen Produkt erhalten haben, solange sie aktive Software Assurance für diese Lizenzen ab dem 1.</w:t>
      </w:r>
      <w:r w:rsidR="008B6D7B" w:rsidRPr="007B09EB">
        <w:rPr>
          <w:rFonts w:cs="Tahoma"/>
          <w:color w:val="000000"/>
          <w:lang w:val="de-DE"/>
        </w:rPr>
        <w:t> </w:t>
      </w:r>
      <w:r w:rsidRPr="007B09EB">
        <w:rPr>
          <w:rFonts w:cs="Tahoma"/>
          <w:color w:val="000000"/>
          <w:lang w:val="de-DE"/>
        </w:rPr>
        <w:t>April 2011 besitzen.</w:t>
      </w:r>
    </w:p>
    <w:p w14:paraId="78984DEF" w14:textId="77777777" w:rsidR="00CB023A" w:rsidRPr="007B09EB" w:rsidRDefault="00CB023A" w:rsidP="00CB023A">
      <w:pPr>
        <w:ind w:left="720"/>
        <w:rPr>
          <w:rFonts w:cs="Tahoma"/>
          <w:lang w:val="de-DE"/>
        </w:rPr>
      </w:pPr>
    </w:p>
    <w:p w14:paraId="78984DF0" w14:textId="77777777" w:rsidR="00CB023A" w:rsidRPr="007B09EB" w:rsidRDefault="00CB023A" w:rsidP="00CB023A">
      <w:pPr>
        <w:pStyle w:val="EndnoteText"/>
        <w:ind w:left="720"/>
        <w:rPr>
          <w:rFonts w:ascii="Tahoma" w:hAnsi="Tahoma" w:cs="Tahoma"/>
        </w:rPr>
      </w:pPr>
      <w:r w:rsidRPr="007B09EB">
        <w:rPr>
          <w:rFonts w:ascii="Tahoma" w:hAnsi="Tahoma" w:cs="Tahoma"/>
          <w:sz w:val="18"/>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14:paraId="78984DF1" w14:textId="77777777" w:rsidR="00CB023A" w:rsidRPr="007B09EB" w:rsidRDefault="00CB023A" w:rsidP="00CB023A">
      <w:pPr>
        <w:pStyle w:val="EndnoteText"/>
        <w:ind w:left="720"/>
        <w:rPr>
          <w:rFonts w:ascii="Tahoma" w:hAnsi="Tahoma" w:cs="Tahoma"/>
          <w:sz w:val="18"/>
          <w:szCs w:val="18"/>
        </w:rPr>
      </w:pPr>
    </w:p>
    <w:p w14:paraId="78984DF2" w14:textId="77777777" w:rsidR="00CB023A" w:rsidRPr="007B09EB" w:rsidRDefault="00CB023A" w:rsidP="00CB023A">
      <w:pPr>
        <w:pStyle w:val="EndnoteText"/>
        <w:ind w:left="720"/>
        <w:rPr>
          <w:rFonts w:ascii="Tahoma" w:hAnsi="Tahoma" w:cs="Tahoma"/>
          <w:highlight w:val="yellow"/>
        </w:rPr>
      </w:pPr>
      <w:r w:rsidRPr="007B09EB">
        <w:rPr>
          <w:rFonts w:ascii="Tahoma" w:hAnsi="Tahoma" w:cs="Tahoma"/>
          <w:bCs/>
          <w:color w:val="000000"/>
          <w:sz w:val="18"/>
          <w:szCs w:val="18"/>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8B6D7B" w:rsidRPr="007B09EB">
        <w:rPr>
          <w:rFonts w:ascii="Tahoma" w:hAnsi="Tahoma" w:cs="Tahoma"/>
          <w:bCs/>
          <w:color w:val="000000"/>
          <w:sz w:val="18"/>
          <w:szCs w:val="18"/>
        </w:rPr>
        <w:t> </w:t>
      </w:r>
      <w:r w:rsidRPr="007B09EB">
        <w:rPr>
          <w:rFonts w:ascii="Tahoma" w:hAnsi="Tahoma" w:cs="Tahoma"/>
          <w:bCs/>
          <w:color w:val="000000"/>
          <w:sz w:val="18"/>
          <w:szCs w:val="18"/>
        </w:rPr>
        <w:t>Kunde das Abonnement ununterbrochen aufrechterhält.</w:t>
      </w:r>
      <w:r w:rsidRPr="007B09EB">
        <w:rPr>
          <w:rFonts w:ascii="Tahoma" w:hAnsi="Tahoma" w:cs="Tahoma"/>
        </w:rPr>
        <w:t xml:space="preserve"> </w:t>
      </w:r>
      <w:r w:rsidRPr="007B09EB">
        <w:rPr>
          <w:rFonts w:ascii="Tahoma" w:hAnsi="Tahoma" w:cs="Tahoma"/>
          <w:color w:val="000000"/>
          <w:sz w:val="18"/>
        </w:rPr>
        <w:t>Diese Rechte werden erst nach Ausübung der</w:t>
      </w:r>
      <w:r w:rsidR="008B6D7B" w:rsidRPr="007B09EB">
        <w:rPr>
          <w:rFonts w:ascii="Tahoma" w:hAnsi="Tahoma" w:cs="Tahoma"/>
          <w:color w:val="000000"/>
          <w:sz w:val="18"/>
        </w:rPr>
        <w:t> </w:t>
      </w:r>
      <w:r w:rsidRPr="007B09EB">
        <w:rPr>
          <w:rFonts w:ascii="Tahoma" w:hAnsi="Tahoma" w:cs="Tahoma"/>
          <w:color w:val="000000"/>
          <w:sz w:val="18"/>
        </w:rPr>
        <w:t>Buy-Out-Option zeitlich unbeschränkt und unterliegen weiterhin allen Bestimmungen des Lizenzvertrages des Kunden.</w:t>
      </w:r>
    </w:p>
    <w:p w14:paraId="78984DF3" w14:textId="77777777" w:rsidR="00CB023A" w:rsidRDefault="00CB023A" w:rsidP="00CB023A">
      <w:pPr>
        <w:ind w:left="720"/>
        <w:rPr>
          <w:rFonts w:cs="Tahoma"/>
          <w:lang w:val="de-DE"/>
        </w:rPr>
      </w:pPr>
    </w:p>
    <w:p w14:paraId="78984DF4" w14:textId="77777777" w:rsidR="003D0932" w:rsidRDefault="003D0932" w:rsidP="00CB023A">
      <w:pPr>
        <w:ind w:left="720"/>
        <w:rPr>
          <w:rFonts w:cs="Tahoma"/>
          <w:lang w:val="de-DE"/>
        </w:rPr>
      </w:pPr>
    </w:p>
    <w:p w14:paraId="78984DF5" w14:textId="77777777" w:rsidR="003D0932" w:rsidRDefault="003D0932" w:rsidP="00CB023A">
      <w:pPr>
        <w:ind w:left="720"/>
        <w:rPr>
          <w:rFonts w:cs="Tahoma"/>
          <w:lang w:val="de-DE"/>
        </w:rPr>
      </w:pPr>
    </w:p>
    <w:p w14:paraId="78984DF6" w14:textId="77777777" w:rsidR="003D0932" w:rsidRDefault="003D0932" w:rsidP="00CB023A">
      <w:pPr>
        <w:ind w:left="720"/>
        <w:rPr>
          <w:rFonts w:cs="Tahoma"/>
          <w:lang w:val="de-DE"/>
        </w:rPr>
      </w:pPr>
    </w:p>
    <w:p w14:paraId="78984DF7" w14:textId="77777777" w:rsidR="003D0932" w:rsidRDefault="003D0932" w:rsidP="00CB023A">
      <w:pPr>
        <w:ind w:left="720"/>
        <w:rPr>
          <w:rFonts w:cs="Tahoma"/>
          <w:lang w:val="de-DE"/>
        </w:rPr>
      </w:pPr>
    </w:p>
    <w:p w14:paraId="78984DF8" w14:textId="77777777" w:rsidR="003D0932" w:rsidRDefault="003D0932" w:rsidP="00CB023A">
      <w:pPr>
        <w:ind w:left="720"/>
        <w:rPr>
          <w:rFonts w:cs="Tahoma"/>
          <w:lang w:val="de-DE"/>
        </w:rPr>
      </w:pPr>
    </w:p>
    <w:p w14:paraId="78984DF9" w14:textId="77777777" w:rsidR="003D0932" w:rsidRDefault="003D0932" w:rsidP="00CB023A">
      <w:pPr>
        <w:ind w:left="720"/>
        <w:rPr>
          <w:rFonts w:cs="Tahoma"/>
          <w:lang w:val="de-DE"/>
        </w:rPr>
      </w:pPr>
    </w:p>
    <w:p w14:paraId="78984DFA" w14:textId="77777777" w:rsidR="003D0932" w:rsidRDefault="003D0932" w:rsidP="00CB023A">
      <w:pPr>
        <w:ind w:left="720"/>
        <w:rPr>
          <w:rFonts w:cs="Tahoma"/>
          <w:lang w:val="de-DE"/>
        </w:rPr>
      </w:pPr>
    </w:p>
    <w:p w14:paraId="78984DFB" w14:textId="77777777" w:rsidR="003D0932" w:rsidRDefault="003D0932" w:rsidP="00CB023A">
      <w:pPr>
        <w:ind w:left="720"/>
        <w:rPr>
          <w:rFonts w:cs="Tahoma"/>
          <w:lang w:val="de-DE"/>
        </w:rPr>
      </w:pPr>
    </w:p>
    <w:p w14:paraId="78984DFC" w14:textId="77777777" w:rsidR="003D0932" w:rsidRDefault="003D0932" w:rsidP="00CB023A">
      <w:pPr>
        <w:ind w:left="720"/>
        <w:rPr>
          <w:rFonts w:cs="Tahoma"/>
          <w:lang w:val="de-DE"/>
        </w:rPr>
      </w:pPr>
    </w:p>
    <w:p w14:paraId="78984DFD" w14:textId="77777777" w:rsidR="003D0932" w:rsidRDefault="003D0932" w:rsidP="00CB023A">
      <w:pPr>
        <w:ind w:left="720"/>
        <w:rPr>
          <w:rFonts w:cs="Tahoma"/>
          <w:lang w:val="de-DE"/>
        </w:rPr>
      </w:pPr>
    </w:p>
    <w:p w14:paraId="78984DFE" w14:textId="77777777" w:rsidR="003D0932" w:rsidRDefault="003D0932" w:rsidP="00CB023A">
      <w:pPr>
        <w:ind w:left="720"/>
        <w:rPr>
          <w:rFonts w:cs="Tahoma"/>
          <w:lang w:val="de-DE"/>
        </w:rPr>
      </w:pPr>
    </w:p>
    <w:p w14:paraId="78984DFF" w14:textId="77777777" w:rsidR="003D0932" w:rsidRDefault="003D0932" w:rsidP="00CB023A">
      <w:pPr>
        <w:ind w:left="720"/>
        <w:rPr>
          <w:rFonts w:cs="Tahoma"/>
          <w:lang w:val="de-DE"/>
        </w:rPr>
      </w:pPr>
    </w:p>
    <w:p w14:paraId="78984E00" w14:textId="77777777" w:rsidR="003D0932" w:rsidRPr="007B09EB" w:rsidRDefault="003D0932" w:rsidP="00CB023A">
      <w:pPr>
        <w:ind w:left="720"/>
        <w:rPr>
          <w:rFonts w:cs="Tahoma"/>
          <w:lang w:val="de-DE"/>
        </w:rPr>
      </w:pPr>
    </w:p>
    <w:p w14:paraId="78984E01" w14:textId="77777777" w:rsidR="00CB023A" w:rsidRPr="007B09EB" w:rsidRDefault="00CB023A" w:rsidP="00CB023A">
      <w:pPr>
        <w:ind w:left="720"/>
        <w:rPr>
          <w:rFonts w:cs="Tahoma"/>
          <w:lang w:val="de-DE"/>
        </w:rPr>
      </w:pPr>
      <w:r w:rsidRPr="007B09EB">
        <w:rPr>
          <w:rFonts w:cs="Tahoma"/>
          <w:b/>
          <w:u w:val="single"/>
          <w:lang w:val="de-DE"/>
        </w:rPr>
        <w:t>Downgraderechte für Microsoft Dynamics CRM 2011</w:t>
      </w:r>
      <w:r w:rsidRPr="007B09EB">
        <w:rPr>
          <w:rFonts w:cs="Tahoma"/>
          <w:lang w:val="de-DE"/>
        </w:rPr>
        <w:t xml:space="preserve"> </w:t>
      </w:r>
    </w:p>
    <w:p w14:paraId="78984E02" w14:textId="77777777" w:rsidR="00CB023A" w:rsidRPr="007B09EB" w:rsidRDefault="00CB023A" w:rsidP="00CB023A">
      <w:pPr>
        <w:ind w:left="720"/>
        <w:rPr>
          <w:rFonts w:cs="Tahoma"/>
          <w:lang w:val="de-DE"/>
        </w:rPr>
      </w:pPr>
    </w:p>
    <w:p w14:paraId="78984E03" w14:textId="77777777" w:rsidR="00CB023A" w:rsidRPr="007B09EB" w:rsidRDefault="00CB023A" w:rsidP="00CB023A">
      <w:pPr>
        <w:ind w:left="720"/>
        <w:rPr>
          <w:rFonts w:cs="Tahoma"/>
          <w:lang w:val="de-DE"/>
        </w:rPr>
      </w:pPr>
      <w:r w:rsidRPr="007B09EB">
        <w:rPr>
          <w:rFonts w:cs="Tahoma"/>
          <w:lang w:val="de-DE"/>
        </w:rPr>
        <w:t>Kunden mit Microsoft Dynamics CRM 2011-Lizenzen sind berechtigt, Microsoft Dynamics CRM 4.0 anstelle von Microsoft Dynamics CRM 2011 zu verwenden. Ihre Mirosoft Dynamics CRM 2011-Lizenzen können wie folgt als CRM 4.0-Lizenzen bereitgestellt werden:</w:t>
      </w:r>
    </w:p>
    <w:p w14:paraId="78984E04" w14:textId="77777777" w:rsidR="00CB023A" w:rsidRPr="007B09EB" w:rsidRDefault="00CB023A" w:rsidP="00CB023A">
      <w:pPr>
        <w:ind w:left="540"/>
        <w:rPr>
          <w:rFonts w:cs="Tahoma"/>
          <w:lang w:val="de-DE"/>
        </w:rPr>
      </w:pPr>
    </w:p>
    <w:tbl>
      <w:tblPr>
        <w:tblW w:w="8280" w:type="dxa"/>
        <w:tblInd w:w="720" w:type="dxa"/>
        <w:tblCellMar>
          <w:left w:w="0" w:type="dxa"/>
          <w:right w:w="0" w:type="dxa"/>
        </w:tblCellMar>
        <w:tblLook w:val="00A0" w:firstRow="1" w:lastRow="0" w:firstColumn="1" w:lastColumn="0" w:noHBand="0" w:noVBand="0"/>
      </w:tblPr>
      <w:tblGrid>
        <w:gridCol w:w="4140"/>
        <w:gridCol w:w="4140"/>
      </w:tblGrid>
      <w:tr w:rsidR="00CB023A" w:rsidRPr="007B09EB" w14:paraId="78984E07" w14:textId="77777777" w:rsidTr="00CB023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984E05" w14:textId="77777777" w:rsidR="00CB023A" w:rsidRPr="007B09EB" w:rsidRDefault="00CB023A" w:rsidP="00CB023A">
            <w:pPr>
              <w:ind w:left="360"/>
              <w:rPr>
                <w:rFonts w:cs="Tahoma"/>
                <w:b/>
                <w:bCs/>
                <w:szCs w:val="20"/>
                <w:lang w:val="de-DE"/>
              </w:rPr>
            </w:pPr>
            <w:r w:rsidRPr="007B09EB">
              <w:rPr>
                <w:rFonts w:cs="Tahoma"/>
                <w:b/>
                <w:bCs/>
                <w:szCs w:val="20"/>
                <w:lang w:val="de-DE"/>
              </w:rPr>
              <w:t>Qualifizierende Microsoft Dynamics CRM 2011-Lizenz</w:t>
            </w:r>
          </w:p>
        </w:tc>
        <w:tc>
          <w:tcPr>
            <w:tcW w:w="4140" w:type="dxa"/>
            <w:tcBorders>
              <w:top w:val="single" w:sz="8" w:space="0" w:color="000000"/>
              <w:left w:val="nil"/>
              <w:bottom w:val="single" w:sz="8" w:space="0" w:color="000000"/>
              <w:right w:val="single" w:sz="8" w:space="0" w:color="auto"/>
            </w:tcBorders>
            <w:shd w:val="clear" w:color="auto" w:fill="FABF8F"/>
          </w:tcPr>
          <w:p w14:paraId="78984E06" w14:textId="77777777" w:rsidR="00CB023A" w:rsidRPr="007B09EB" w:rsidRDefault="00CB023A" w:rsidP="00CB023A">
            <w:pPr>
              <w:ind w:left="360"/>
              <w:rPr>
                <w:rFonts w:cs="Tahoma"/>
                <w:b/>
                <w:bCs/>
                <w:szCs w:val="20"/>
              </w:rPr>
            </w:pPr>
            <w:r w:rsidRPr="007B09EB">
              <w:rPr>
                <w:rFonts w:cs="Tahoma"/>
                <w:b/>
                <w:bCs/>
                <w:szCs w:val="20"/>
                <w:lang w:val="de-DE"/>
              </w:rPr>
              <w:t>Entsprechende CRM 4.0-Lizenzen</w:t>
            </w:r>
          </w:p>
        </w:tc>
      </w:tr>
      <w:tr w:rsidR="00CB023A" w:rsidRPr="00A73322" w14:paraId="78984E0A" w14:textId="77777777" w:rsidTr="00CB023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984E08" w14:textId="77777777" w:rsidR="00CB023A" w:rsidRPr="007B09EB" w:rsidRDefault="00CB023A" w:rsidP="00CB023A">
            <w:pPr>
              <w:rPr>
                <w:rFonts w:cs="Tahoma"/>
                <w:color w:val="000000"/>
                <w:szCs w:val="20"/>
                <w:lang w:val="de-DE"/>
              </w:rPr>
            </w:pPr>
            <w:r w:rsidRPr="007B09EB">
              <w:rPr>
                <w:rFonts w:cs="Tahoma"/>
                <w:lang w:val="de-DE"/>
              </w:rPr>
              <w:t>Zusätzliche CAL zur Vollständigen Verwendung von Microsoft Dynamics CRM 2011</w:t>
            </w:r>
          </w:p>
        </w:tc>
        <w:tc>
          <w:tcPr>
            <w:tcW w:w="4140" w:type="dxa"/>
            <w:tcBorders>
              <w:top w:val="nil"/>
              <w:left w:val="nil"/>
              <w:bottom w:val="single" w:sz="8" w:space="0" w:color="000000"/>
              <w:right w:val="single" w:sz="8" w:space="0" w:color="000000"/>
            </w:tcBorders>
            <w:vAlign w:val="center"/>
          </w:tcPr>
          <w:p w14:paraId="78984E09" w14:textId="77777777" w:rsidR="00CB023A" w:rsidRPr="007B09EB" w:rsidRDefault="00CB023A" w:rsidP="00CB023A">
            <w:pPr>
              <w:pStyle w:val="ColorfulList-Accent11"/>
              <w:spacing w:line="276" w:lineRule="auto"/>
              <w:ind w:left="288" w:right="162" w:hanging="180"/>
              <w:rPr>
                <w:rFonts w:ascii="Tahoma" w:hAnsi="Tahoma" w:cs="Tahoma"/>
                <w:sz w:val="18"/>
                <w:szCs w:val="20"/>
                <w:lang w:val="de-DE"/>
              </w:rPr>
            </w:pPr>
            <w:r w:rsidRPr="007B09EB">
              <w:rPr>
                <w:rFonts w:ascii="Tahoma" w:hAnsi="Tahoma" w:cs="Tahoma"/>
                <w:sz w:val="18"/>
                <w:szCs w:val="20"/>
                <w:lang w:val="de-DE"/>
              </w:rPr>
              <w:t>1 Zusätzliche CAL zur Vollständigen Verwendung von Microsoft Dynamics CRM 4.0</w:t>
            </w:r>
          </w:p>
        </w:tc>
      </w:tr>
      <w:tr w:rsidR="00CB023A" w:rsidRPr="00A73322" w14:paraId="78984E0D" w14:textId="77777777" w:rsidTr="00CB023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984E0B" w14:textId="77777777" w:rsidR="00CB023A" w:rsidRPr="007B09EB" w:rsidRDefault="00CB023A" w:rsidP="00CB023A">
            <w:pPr>
              <w:rPr>
                <w:rFonts w:cs="Tahoma"/>
                <w:color w:val="000000"/>
                <w:szCs w:val="20"/>
                <w:lang w:val="de-DE"/>
              </w:rPr>
            </w:pPr>
            <w:r w:rsidRPr="007B09EB">
              <w:rPr>
                <w:rFonts w:cs="Tahoma"/>
                <w:lang w:val="de-DE"/>
              </w:rPr>
              <w:t>Zusätzliche CAL zur Eingeschränkten Verwendung von Microsoft Dynamics CRM 2011</w:t>
            </w:r>
          </w:p>
        </w:tc>
        <w:tc>
          <w:tcPr>
            <w:tcW w:w="4140" w:type="dxa"/>
            <w:tcBorders>
              <w:top w:val="nil"/>
              <w:left w:val="nil"/>
              <w:bottom w:val="single" w:sz="8" w:space="0" w:color="000000"/>
              <w:right w:val="single" w:sz="8" w:space="0" w:color="000000"/>
            </w:tcBorders>
            <w:vAlign w:val="center"/>
          </w:tcPr>
          <w:p w14:paraId="78984E0C" w14:textId="77777777" w:rsidR="00CB023A" w:rsidRPr="007B09EB" w:rsidRDefault="00CB023A" w:rsidP="00CB023A">
            <w:pPr>
              <w:pStyle w:val="ColorfulList-Accent11"/>
              <w:spacing w:line="276" w:lineRule="auto"/>
              <w:ind w:left="288" w:right="162" w:hanging="180"/>
              <w:rPr>
                <w:rFonts w:ascii="Tahoma" w:hAnsi="Tahoma" w:cs="Tahoma"/>
                <w:sz w:val="18"/>
                <w:szCs w:val="20"/>
                <w:lang w:val="de-DE"/>
              </w:rPr>
            </w:pPr>
            <w:r w:rsidRPr="007B09EB">
              <w:rPr>
                <w:rFonts w:ascii="Tahoma" w:hAnsi="Tahoma" w:cs="Tahoma"/>
                <w:sz w:val="18"/>
                <w:szCs w:val="20"/>
                <w:lang w:val="de-DE"/>
              </w:rPr>
              <w:t>1 Beschränkte CAL für Microsoft Dynamics CRM 4.0</w:t>
            </w:r>
          </w:p>
        </w:tc>
      </w:tr>
      <w:tr w:rsidR="00CB023A" w:rsidRPr="00A73322" w14:paraId="78984E12" w14:textId="77777777" w:rsidTr="00CB023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984E0E" w14:textId="77777777" w:rsidR="00CB023A" w:rsidRPr="007B09EB" w:rsidRDefault="00CB023A" w:rsidP="00732F2B">
            <w:pPr>
              <w:rPr>
                <w:rFonts w:cs="Tahoma"/>
                <w:szCs w:val="20"/>
              </w:rPr>
            </w:pPr>
            <w:r w:rsidRPr="007B09EB">
              <w:rPr>
                <w:rFonts w:cs="Tahoma"/>
                <w:szCs w:val="20"/>
                <w:lang w:val="de-DE"/>
              </w:rPr>
              <w:t>Externer Connector für Microsoft Dynamics CRM</w:t>
            </w:r>
            <w:r w:rsidR="00732F2B" w:rsidRPr="007B09EB">
              <w:rPr>
                <w:rFonts w:cs="Tahoma"/>
                <w:szCs w:val="20"/>
                <w:lang w:val="de-DE"/>
              </w:rPr>
              <w:t> </w:t>
            </w:r>
            <w:r w:rsidRPr="007B09EB">
              <w:rPr>
                <w:rFonts w:cs="Tahoma"/>
                <w:szCs w:val="20"/>
                <w:lang w:val="de-DE"/>
              </w:rPr>
              <w:t>2011</w:t>
            </w:r>
          </w:p>
        </w:tc>
        <w:tc>
          <w:tcPr>
            <w:tcW w:w="4140" w:type="dxa"/>
            <w:tcBorders>
              <w:top w:val="nil"/>
              <w:left w:val="nil"/>
              <w:bottom w:val="single" w:sz="8" w:space="0" w:color="000000"/>
              <w:right w:val="single" w:sz="8" w:space="0" w:color="000000"/>
            </w:tcBorders>
            <w:vAlign w:val="center"/>
          </w:tcPr>
          <w:p w14:paraId="78984E0F" w14:textId="77777777" w:rsidR="00CB023A" w:rsidRPr="007B09EB" w:rsidRDefault="00CB023A" w:rsidP="00CB023A">
            <w:pPr>
              <w:pStyle w:val="ColorfulList-Accent11"/>
              <w:spacing w:line="276" w:lineRule="auto"/>
              <w:ind w:left="288" w:right="162" w:hanging="180"/>
              <w:rPr>
                <w:rFonts w:ascii="Tahoma" w:hAnsi="Tahoma" w:cs="Tahoma"/>
                <w:lang w:val="de-DE"/>
              </w:rPr>
            </w:pPr>
            <w:r w:rsidRPr="007B09EB">
              <w:rPr>
                <w:rFonts w:ascii="Tahoma" w:hAnsi="Tahoma" w:cs="Tahoma"/>
                <w:sz w:val="18"/>
                <w:lang w:val="de-DE"/>
              </w:rPr>
              <w:t>1 Beschränkter Externer Connector für Microsoft Dynamics CRM 4.0</w:t>
            </w:r>
          </w:p>
          <w:p w14:paraId="78984E10" w14:textId="77777777" w:rsidR="00CB023A" w:rsidRPr="007B09EB" w:rsidRDefault="00CB023A" w:rsidP="00CB023A">
            <w:pPr>
              <w:pStyle w:val="ColorfulList-Accent11"/>
              <w:spacing w:line="276" w:lineRule="auto"/>
              <w:ind w:left="288" w:right="162" w:hanging="180"/>
              <w:jc w:val="center"/>
              <w:rPr>
                <w:rFonts w:ascii="Tahoma" w:hAnsi="Tahoma" w:cs="Tahoma"/>
                <w:lang w:val="de-DE"/>
              </w:rPr>
            </w:pPr>
            <w:r w:rsidRPr="007B09EB">
              <w:rPr>
                <w:rFonts w:ascii="Tahoma" w:hAnsi="Tahoma" w:cs="Tahoma"/>
                <w:sz w:val="18"/>
                <w:lang w:val="de-DE"/>
              </w:rPr>
              <w:t>UND</w:t>
            </w:r>
          </w:p>
          <w:p w14:paraId="78984E11" w14:textId="77777777" w:rsidR="00CB023A" w:rsidRPr="007B09EB" w:rsidRDefault="00CB023A" w:rsidP="00CB023A">
            <w:pPr>
              <w:pStyle w:val="ColorfulList-Accent11"/>
              <w:spacing w:line="276" w:lineRule="auto"/>
              <w:ind w:left="288" w:right="162" w:hanging="180"/>
              <w:rPr>
                <w:rFonts w:ascii="Tahoma" w:hAnsi="Tahoma" w:cs="Tahoma"/>
                <w:sz w:val="18"/>
                <w:szCs w:val="20"/>
                <w:lang w:val="de-DE"/>
              </w:rPr>
            </w:pPr>
            <w:r w:rsidRPr="007B09EB">
              <w:rPr>
                <w:rFonts w:ascii="Tahoma" w:hAnsi="Tahoma" w:cs="Tahoma"/>
                <w:sz w:val="18"/>
                <w:szCs w:val="20"/>
                <w:lang w:val="de-DE"/>
              </w:rPr>
              <w:t>1 Zusätzlicher Externen Connector zur Vollständigen Verwendung von Microsoft Dynamics CRM 4.0</w:t>
            </w:r>
          </w:p>
        </w:tc>
      </w:tr>
      <w:tr w:rsidR="00CB023A" w:rsidRPr="007B09EB" w14:paraId="78984E18" w14:textId="77777777" w:rsidTr="00CB023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8984E13" w14:textId="77777777" w:rsidR="00CB023A" w:rsidRPr="007B09EB" w:rsidRDefault="00CB023A" w:rsidP="00CB023A">
            <w:pPr>
              <w:rPr>
                <w:rFonts w:cs="Tahoma"/>
                <w:color w:val="000000"/>
                <w:szCs w:val="20"/>
              </w:rPr>
            </w:pPr>
            <w:r w:rsidRPr="007B09EB">
              <w:rPr>
                <w:rFonts w:cs="Tahoma"/>
                <w:color w:val="000000"/>
                <w:szCs w:val="20"/>
                <w:lang w:val="de-DE"/>
              </w:rPr>
              <w:t>Microsoft Dynamics CRM Server 2011</w:t>
            </w:r>
          </w:p>
        </w:tc>
        <w:tc>
          <w:tcPr>
            <w:tcW w:w="4140" w:type="dxa"/>
            <w:tcBorders>
              <w:top w:val="nil"/>
              <w:left w:val="nil"/>
              <w:bottom w:val="single" w:sz="8" w:space="0" w:color="000000"/>
              <w:right w:val="single" w:sz="8" w:space="0" w:color="000000"/>
            </w:tcBorders>
          </w:tcPr>
          <w:p w14:paraId="78984E14" w14:textId="77777777" w:rsidR="00CB023A" w:rsidRPr="007B09EB" w:rsidRDefault="00CB023A" w:rsidP="00CB023A">
            <w:pPr>
              <w:pStyle w:val="ColorfulList-Accent11"/>
              <w:spacing w:line="276" w:lineRule="auto"/>
              <w:ind w:left="288" w:right="162" w:hanging="180"/>
              <w:rPr>
                <w:rFonts w:ascii="Tahoma" w:hAnsi="Tahoma" w:cs="Tahoma"/>
              </w:rPr>
            </w:pPr>
            <w:r w:rsidRPr="007B09EB">
              <w:rPr>
                <w:rFonts w:ascii="Tahoma" w:hAnsi="Tahoma" w:cs="Tahoma"/>
                <w:sz w:val="18"/>
                <w:lang w:val="de-DE"/>
              </w:rPr>
              <w:t>1 Microsoft Dynamics CRM 4.0 Professional Server</w:t>
            </w:r>
            <w:r w:rsidRPr="007B09EB">
              <w:rPr>
                <w:rFonts w:ascii="Tahoma" w:hAnsi="Tahoma" w:cs="Tahoma"/>
              </w:rPr>
              <w:t xml:space="preserve"> </w:t>
            </w:r>
          </w:p>
          <w:p w14:paraId="78984E15" w14:textId="77777777" w:rsidR="00CB023A" w:rsidRPr="007B09EB" w:rsidRDefault="00CB023A" w:rsidP="00CB023A">
            <w:pPr>
              <w:pStyle w:val="ColorfulList-Accent11"/>
              <w:spacing w:line="276" w:lineRule="auto"/>
              <w:ind w:left="288" w:right="162" w:hanging="180"/>
              <w:jc w:val="center"/>
              <w:rPr>
                <w:rFonts w:ascii="Tahoma" w:hAnsi="Tahoma" w:cs="Tahoma"/>
              </w:rPr>
            </w:pPr>
            <w:r w:rsidRPr="007B09EB">
              <w:rPr>
                <w:rFonts w:ascii="Tahoma" w:hAnsi="Tahoma" w:cs="Tahoma"/>
                <w:sz w:val="18"/>
                <w:lang w:val="de-DE"/>
              </w:rPr>
              <w:t>ODER</w:t>
            </w:r>
          </w:p>
          <w:p w14:paraId="78984E16" w14:textId="77777777" w:rsidR="00CB023A" w:rsidRPr="007B09EB" w:rsidRDefault="00CB023A" w:rsidP="00CB023A">
            <w:pPr>
              <w:pStyle w:val="ColorfulList-Accent11"/>
              <w:spacing w:line="276" w:lineRule="auto"/>
              <w:ind w:left="288" w:right="162" w:hanging="180"/>
              <w:rPr>
                <w:rFonts w:ascii="Tahoma" w:hAnsi="Tahoma" w:cs="Tahoma"/>
              </w:rPr>
            </w:pPr>
            <w:r w:rsidRPr="007B09EB">
              <w:rPr>
                <w:rFonts w:ascii="Tahoma" w:hAnsi="Tahoma" w:cs="Tahoma"/>
                <w:sz w:val="18"/>
                <w:lang w:val="de-DE"/>
              </w:rPr>
              <w:t>1 Microsoft Dynamics CRM 4.0 Enterprise Server</w:t>
            </w:r>
            <w:r w:rsidRPr="007B09EB">
              <w:rPr>
                <w:rFonts w:ascii="Tahoma" w:hAnsi="Tahoma" w:cs="Tahoma"/>
              </w:rPr>
              <w:t xml:space="preserve"> </w:t>
            </w:r>
          </w:p>
          <w:p w14:paraId="78984E17" w14:textId="77777777" w:rsidR="00CB023A" w:rsidRPr="007B09EB" w:rsidRDefault="00CB023A" w:rsidP="00CB023A">
            <w:pPr>
              <w:pStyle w:val="ColorfulList-Accent11"/>
              <w:spacing w:line="276" w:lineRule="auto"/>
              <w:ind w:left="288" w:right="162" w:hanging="180"/>
              <w:rPr>
                <w:rFonts w:ascii="Tahoma" w:hAnsi="Tahoma" w:cs="Tahoma"/>
                <w:sz w:val="18"/>
                <w:szCs w:val="20"/>
              </w:rPr>
            </w:pPr>
          </w:p>
        </w:tc>
      </w:tr>
      <w:tr w:rsidR="00CB023A" w:rsidRPr="007B09EB" w14:paraId="78984E1B" w14:textId="77777777" w:rsidTr="00CB023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8984E19" w14:textId="77777777" w:rsidR="00CB023A" w:rsidRPr="007B09EB" w:rsidRDefault="00CB023A" w:rsidP="00CB023A">
            <w:pPr>
              <w:rPr>
                <w:rFonts w:cs="Tahoma"/>
                <w:color w:val="000000"/>
                <w:szCs w:val="20"/>
              </w:rPr>
            </w:pPr>
            <w:r w:rsidRPr="007B09EB">
              <w:rPr>
                <w:rFonts w:cs="Tahoma"/>
                <w:color w:val="000000"/>
              </w:rPr>
              <w:t>Microsoft Dynamics CRM Workgroup Server 2011</w:t>
            </w:r>
          </w:p>
        </w:tc>
        <w:tc>
          <w:tcPr>
            <w:tcW w:w="4140" w:type="dxa"/>
            <w:tcBorders>
              <w:top w:val="nil"/>
              <w:left w:val="nil"/>
              <w:bottom w:val="single" w:sz="8" w:space="0" w:color="000000"/>
              <w:right w:val="single" w:sz="8" w:space="0" w:color="000000"/>
            </w:tcBorders>
          </w:tcPr>
          <w:p w14:paraId="78984E1A" w14:textId="77777777" w:rsidR="00CB023A" w:rsidRPr="007B09EB" w:rsidRDefault="00CB023A" w:rsidP="00CB023A">
            <w:pPr>
              <w:pStyle w:val="ColorfulList-Accent11"/>
              <w:spacing w:line="276" w:lineRule="auto"/>
              <w:ind w:left="288" w:right="162" w:hanging="180"/>
              <w:rPr>
                <w:rFonts w:ascii="Tahoma" w:hAnsi="Tahoma" w:cs="Tahoma"/>
                <w:sz w:val="18"/>
                <w:szCs w:val="20"/>
              </w:rPr>
            </w:pPr>
            <w:r w:rsidRPr="007B09EB">
              <w:rPr>
                <w:rFonts w:ascii="Tahoma" w:hAnsi="Tahoma" w:cs="Tahoma"/>
                <w:sz w:val="18"/>
              </w:rPr>
              <w:t>1 Microsoft Dynamics CRM 4.0 Workgroup Server</w:t>
            </w:r>
            <w:r w:rsidRPr="007B09EB">
              <w:rPr>
                <w:rFonts w:ascii="Tahoma" w:hAnsi="Tahoma" w:cs="Tahoma"/>
              </w:rPr>
              <w:t xml:space="preserve"> </w:t>
            </w:r>
          </w:p>
        </w:tc>
      </w:tr>
    </w:tbl>
    <w:p w14:paraId="78984E1C" w14:textId="77777777" w:rsidR="00CB023A" w:rsidRPr="007B09EB" w:rsidRDefault="00CB023A" w:rsidP="00CB023A">
      <w:pPr>
        <w:rPr>
          <w:rFonts w:cs="Tahoma"/>
        </w:rPr>
      </w:pPr>
    </w:p>
    <w:p w14:paraId="78984E1D" w14:textId="77777777" w:rsidR="00CB023A" w:rsidRPr="007B09EB" w:rsidRDefault="00CB023A" w:rsidP="00CB023A">
      <w:pPr>
        <w:ind w:left="720"/>
        <w:rPr>
          <w:rFonts w:cs="Tahoma"/>
          <w:lang w:val="de-DE"/>
        </w:rPr>
      </w:pPr>
      <w:r w:rsidRPr="007B09EB">
        <w:rPr>
          <w:rFonts w:cs="Tahoma"/>
          <w:szCs w:val="20"/>
          <w:lang w:val="de-DE"/>
        </w:rPr>
        <w:t>Das Recht eines Kunden zur Verwendung von Microsoft Dynamics CRM 4.0 unterliegt den Bestimmungen</w:t>
      </w:r>
      <w:r w:rsidR="008B6D7B" w:rsidRPr="007B09EB">
        <w:rPr>
          <w:rFonts w:cs="Tahoma"/>
          <w:szCs w:val="20"/>
          <w:lang w:val="de-DE"/>
        </w:rPr>
        <w:t> </w:t>
      </w:r>
      <w:r w:rsidRPr="007B09EB">
        <w:rPr>
          <w:rFonts w:cs="Tahoma"/>
          <w:szCs w:val="20"/>
          <w:lang w:val="de-DE"/>
        </w:rPr>
        <w:t>des Lizenzvertrages des Kunden, den Produktbenutzungsrechten für Microsoft Dynamics CRM 4.0 und diesen Bestimmungen.</w:t>
      </w:r>
      <w:r w:rsidRPr="007B09EB">
        <w:rPr>
          <w:rFonts w:cs="Tahoma"/>
          <w:lang w:val="de-DE"/>
        </w:rPr>
        <w:t xml:space="preserve"> Dieses Recht gilt bis zum Ablauf oder zur Beendigung seines Rechts zur</w:t>
      </w:r>
      <w:r w:rsidR="008B6D7B" w:rsidRPr="007B09EB">
        <w:rPr>
          <w:rFonts w:cs="Tahoma"/>
          <w:lang w:val="de-DE"/>
        </w:rPr>
        <w:t> </w:t>
      </w:r>
      <w:r w:rsidRPr="007B09EB">
        <w:rPr>
          <w:rFonts w:cs="Tahoma"/>
          <w:lang w:val="de-DE"/>
        </w:rPr>
        <w:t>Nutzung von</w:t>
      </w:r>
      <w:r w:rsidR="008B6D7B" w:rsidRPr="007B09EB">
        <w:rPr>
          <w:rFonts w:cs="Tahoma"/>
          <w:lang w:val="de-DE"/>
        </w:rPr>
        <w:t> </w:t>
      </w:r>
      <w:r w:rsidRPr="007B09EB">
        <w:rPr>
          <w:rFonts w:cs="Tahoma"/>
          <w:lang w:val="de-DE"/>
        </w:rPr>
        <w:t xml:space="preserve">Microsoft Dynamics CRM 2011 gemäß den zugehörigen qualifizierenden Microsoft Dynamics CRM 2011-Lizenzen. </w:t>
      </w:r>
    </w:p>
    <w:p w14:paraId="78984E1E" w14:textId="77777777" w:rsidR="00CB023A" w:rsidRPr="007B09EB" w:rsidRDefault="00CB023A" w:rsidP="00CB023A">
      <w:pPr>
        <w:ind w:left="540"/>
        <w:rPr>
          <w:rFonts w:cs="Tahoma"/>
          <w:lang w:val="de-DE"/>
        </w:rPr>
      </w:pPr>
    </w:p>
    <w:p w14:paraId="78984E1F" w14:textId="77777777" w:rsidR="00CB023A" w:rsidRPr="007B09EB" w:rsidRDefault="00CB023A" w:rsidP="00CB023A">
      <w:pPr>
        <w:ind w:left="720"/>
        <w:rPr>
          <w:rFonts w:cs="Tahoma"/>
          <w:lang w:val="de-DE"/>
        </w:rPr>
      </w:pPr>
      <w:r w:rsidRPr="007B09EB">
        <w:rPr>
          <w:rFonts w:cs="Tahoma"/>
          <w:b/>
          <w:bCs/>
          <w:color w:val="000000"/>
          <w:szCs w:val="20"/>
          <w:u w:val="single"/>
          <w:lang w:val="de-DE"/>
        </w:rPr>
        <w:t>Client-Zugriffslizenz- und externe Connector-Lizenzoptionen</w:t>
      </w:r>
      <w:r w:rsidRPr="007B09EB">
        <w:rPr>
          <w:rFonts w:cs="Tahoma"/>
          <w:b/>
          <w:bCs/>
          <w:color w:val="000000"/>
          <w:szCs w:val="20"/>
          <w:lang w:val="de-DE"/>
        </w:rPr>
        <w:t>:</w:t>
      </w:r>
      <w:r w:rsidRPr="007B09EB">
        <w:rPr>
          <w:rFonts w:cs="Tahoma"/>
          <w:b/>
          <w:bCs/>
          <w:color w:val="000000"/>
          <w:szCs w:val="20"/>
          <w:u w:val="single"/>
          <w:lang w:val="de-DE"/>
        </w:rPr>
        <w:t xml:space="preserve"> </w:t>
      </w:r>
    </w:p>
    <w:p w14:paraId="78984E20" w14:textId="77777777" w:rsidR="00CB023A" w:rsidRPr="007B09EB" w:rsidRDefault="00CB023A" w:rsidP="00CB023A">
      <w:pPr>
        <w:ind w:left="720"/>
        <w:rPr>
          <w:rFonts w:cs="Tahoma"/>
          <w:lang w:val="de-DE"/>
        </w:rPr>
      </w:pPr>
      <w:r w:rsidRPr="007B09EB">
        <w:rPr>
          <w:rFonts w:cs="Tahoma"/>
          <w:b/>
          <w:bCs/>
          <w:color w:val="000000"/>
          <w:szCs w:val="20"/>
          <w:u w:val="single"/>
          <w:lang w:val="de-DE"/>
        </w:rPr>
        <w:t xml:space="preserve"> </w:t>
      </w:r>
    </w:p>
    <w:p w14:paraId="78984E21" w14:textId="77777777" w:rsidR="00CB023A" w:rsidRPr="007B09EB" w:rsidRDefault="00CB023A" w:rsidP="00CB023A">
      <w:pPr>
        <w:ind w:left="720"/>
        <w:rPr>
          <w:rFonts w:cs="Tahoma"/>
          <w:lang w:val="de-DE"/>
        </w:rPr>
      </w:pPr>
      <w:r w:rsidRPr="007B09EB">
        <w:rPr>
          <w:rFonts w:cs="Tahoma"/>
          <w:color w:val="000000"/>
          <w:lang w:val="de-DE"/>
        </w:rPr>
        <w:t>Die unter den verschiedenen CALs für Microsoft Dynamics CRM 2011 zulässigen Verwendungszwecke sind in der Tabelle unten dargelegt.</w:t>
      </w:r>
      <w:r w:rsidRPr="007B09EB">
        <w:rPr>
          <w:rFonts w:cs="Tahoma"/>
          <w:lang w:val="de-DE"/>
        </w:rPr>
        <w:t xml:space="preserve"> </w:t>
      </w:r>
      <w:r w:rsidRPr="007B09EB">
        <w:rPr>
          <w:rFonts w:cs="Tahoma"/>
          <w:color w:val="000000"/>
          <w:lang w:val="de-DE"/>
        </w:rPr>
        <w:t>Die Beschränkte CAL und die Unbeschränkte CAL sind Angebote, die mehrere Lizenzen umfassen.</w:t>
      </w:r>
    </w:p>
    <w:p w14:paraId="78984E22" w14:textId="77777777" w:rsidR="00CB023A" w:rsidRPr="007B09EB" w:rsidRDefault="00CB023A" w:rsidP="00CB023A">
      <w:pPr>
        <w:pStyle w:val="ListParagraph1"/>
        <w:ind w:left="0"/>
        <w:rPr>
          <w:rFonts w:ascii="Tahoma" w:hAnsi="Tahoma" w:cs="Tahoma"/>
          <w:sz w:val="18"/>
          <w:szCs w:val="18"/>
        </w:rPr>
      </w:pPr>
    </w:p>
    <w:tbl>
      <w:tblPr>
        <w:tblW w:w="9270" w:type="dxa"/>
        <w:tblInd w:w="598" w:type="dxa"/>
        <w:tblLayout w:type="fixed"/>
        <w:tblCellMar>
          <w:left w:w="58" w:type="dxa"/>
          <w:right w:w="58" w:type="dxa"/>
        </w:tblCellMar>
        <w:tblLook w:val="00A0" w:firstRow="1" w:lastRow="0" w:firstColumn="1" w:lastColumn="0" w:noHBand="0" w:noVBand="0"/>
      </w:tblPr>
      <w:tblGrid>
        <w:gridCol w:w="2250"/>
        <w:gridCol w:w="720"/>
        <w:gridCol w:w="990"/>
        <w:gridCol w:w="1098"/>
        <w:gridCol w:w="1602"/>
        <w:gridCol w:w="1440"/>
        <w:gridCol w:w="1170"/>
      </w:tblGrid>
      <w:tr w:rsidR="008752F6" w:rsidRPr="007B09EB" w14:paraId="78984E2A" w14:textId="77777777" w:rsidTr="00851094">
        <w:trPr>
          <w:cantSplit/>
          <w:trHeight w:val="226"/>
          <w:tblHeader/>
        </w:trPr>
        <w:tc>
          <w:tcPr>
            <w:tcW w:w="2250" w:type="dxa"/>
            <w:tcBorders>
              <w:top w:val="single" w:sz="6" w:space="0" w:color="auto"/>
              <w:left w:val="single" w:sz="6" w:space="0" w:color="auto"/>
              <w:bottom w:val="single" w:sz="6" w:space="0" w:color="auto"/>
              <w:right w:val="single" w:sz="6" w:space="0" w:color="auto"/>
            </w:tcBorders>
            <w:shd w:val="clear" w:color="auto" w:fill="FABF8F"/>
          </w:tcPr>
          <w:p w14:paraId="78984E23" w14:textId="77777777" w:rsidR="00CB023A" w:rsidRPr="007B09EB" w:rsidRDefault="00CB023A" w:rsidP="00CB023A">
            <w:pPr>
              <w:pStyle w:val="TableHeading"/>
              <w:rPr>
                <w:rFonts w:ascii="Tahoma" w:hAnsi="Tahoma" w:cs="Tahoma"/>
                <w:color w:val="000000"/>
                <w:sz w:val="16"/>
                <w:szCs w:val="16"/>
                <w:lang w:val="en-US" w:eastAsia="en-US"/>
              </w:rPr>
            </w:pPr>
            <w:r w:rsidRPr="007B09EB">
              <w:rPr>
                <w:rFonts w:ascii="Tahoma" w:hAnsi="Tahoma" w:cs="Tahoma"/>
                <w:color w:val="000000"/>
                <w:sz w:val="16"/>
                <w:szCs w:val="16"/>
                <w:lang w:eastAsia="en-US"/>
              </w:rPr>
              <w:t>Nutzungsrecht</w:t>
            </w:r>
          </w:p>
        </w:tc>
        <w:tc>
          <w:tcPr>
            <w:tcW w:w="720" w:type="dxa"/>
            <w:tcBorders>
              <w:top w:val="single" w:sz="6" w:space="0" w:color="auto"/>
              <w:left w:val="single" w:sz="6" w:space="0" w:color="auto"/>
              <w:bottom w:val="single" w:sz="6" w:space="0" w:color="auto"/>
              <w:right w:val="single" w:sz="6" w:space="0" w:color="auto"/>
            </w:tcBorders>
            <w:shd w:val="clear" w:color="auto" w:fill="FABF8F"/>
          </w:tcPr>
          <w:p w14:paraId="78984E24" w14:textId="77777777" w:rsidR="00CB023A" w:rsidRPr="007B09EB" w:rsidRDefault="00CB023A" w:rsidP="00CB023A">
            <w:pPr>
              <w:pStyle w:val="TableHeading"/>
              <w:rPr>
                <w:rFonts w:ascii="Tahoma" w:hAnsi="Tahoma" w:cs="Tahoma"/>
                <w:color w:val="000000"/>
                <w:sz w:val="16"/>
                <w:szCs w:val="16"/>
                <w:lang w:val="en-US" w:eastAsia="en-US"/>
              </w:rPr>
            </w:pPr>
            <w:r w:rsidRPr="007B09EB">
              <w:rPr>
                <w:rFonts w:ascii="Tahoma" w:hAnsi="Tahoma" w:cs="Tahoma"/>
                <w:color w:val="000000"/>
                <w:sz w:val="16"/>
                <w:szCs w:val="16"/>
                <w:lang w:eastAsia="en-US"/>
              </w:rPr>
              <w:t>ESS-CAL</w:t>
            </w:r>
          </w:p>
        </w:tc>
        <w:tc>
          <w:tcPr>
            <w:tcW w:w="990" w:type="dxa"/>
            <w:tcBorders>
              <w:top w:val="single" w:sz="6" w:space="0" w:color="auto"/>
              <w:left w:val="single" w:sz="6" w:space="0" w:color="auto"/>
              <w:bottom w:val="single" w:sz="6" w:space="0" w:color="auto"/>
              <w:right w:val="single" w:sz="6" w:space="0" w:color="auto"/>
            </w:tcBorders>
            <w:shd w:val="clear" w:color="auto" w:fill="FABF8F"/>
          </w:tcPr>
          <w:p w14:paraId="78984E25" w14:textId="77777777" w:rsidR="00CB023A" w:rsidRPr="007B09EB" w:rsidRDefault="00CB023A" w:rsidP="00851094">
            <w:pPr>
              <w:pStyle w:val="TableHeading"/>
              <w:rPr>
                <w:rFonts w:ascii="Tahoma" w:hAnsi="Tahoma" w:cs="Tahoma"/>
                <w:color w:val="000000"/>
                <w:sz w:val="16"/>
                <w:szCs w:val="16"/>
                <w:lang w:val="en-US" w:eastAsia="en-US"/>
              </w:rPr>
            </w:pPr>
            <w:r w:rsidRPr="007B09EB">
              <w:rPr>
                <w:rFonts w:ascii="Tahoma" w:hAnsi="Tahoma" w:cs="Tahoma"/>
                <w:color w:val="000000"/>
                <w:sz w:val="16"/>
                <w:szCs w:val="16"/>
                <w:lang w:eastAsia="en-US"/>
              </w:rPr>
              <w:t>Be</w:t>
            </w:r>
            <w:r w:rsidR="00851094">
              <w:rPr>
                <w:rFonts w:ascii="Tahoma" w:hAnsi="Tahoma" w:cs="Tahoma"/>
                <w:color w:val="000000"/>
                <w:sz w:val="16"/>
                <w:szCs w:val="16"/>
                <w:lang w:eastAsia="en-US"/>
              </w:rPr>
              <w:t>-</w:t>
            </w:r>
            <w:r w:rsidRPr="007B09EB">
              <w:rPr>
                <w:rFonts w:ascii="Tahoma" w:hAnsi="Tahoma" w:cs="Tahoma"/>
                <w:color w:val="000000"/>
                <w:sz w:val="16"/>
                <w:szCs w:val="16"/>
                <w:lang w:eastAsia="en-US"/>
              </w:rPr>
              <w:t>schränk</w:t>
            </w:r>
            <w:r w:rsidR="00851094">
              <w:rPr>
                <w:rFonts w:ascii="Tahoma" w:hAnsi="Tahoma" w:cs="Tahoma"/>
                <w:color w:val="000000"/>
                <w:sz w:val="16"/>
                <w:szCs w:val="16"/>
                <w:lang w:eastAsia="en-US"/>
              </w:rPr>
              <w:t>-</w:t>
            </w:r>
            <w:r w:rsidRPr="007B09EB">
              <w:rPr>
                <w:rFonts w:ascii="Tahoma" w:hAnsi="Tahoma" w:cs="Tahoma"/>
                <w:color w:val="000000"/>
                <w:sz w:val="16"/>
                <w:szCs w:val="16"/>
                <w:lang w:eastAsia="en-US"/>
              </w:rPr>
              <w:t>te CAL</w:t>
            </w:r>
          </w:p>
        </w:tc>
        <w:tc>
          <w:tcPr>
            <w:tcW w:w="1098" w:type="dxa"/>
            <w:tcBorders>
              <w:top w:val="single" w:sz="6" w:space="0" w:color="auto"/>
              <w:left w:val="single" w:sz="6" w:space="0" w:color="auto"/>
              <w:bottom w:val="single" w:sz="6" w:space="0" w:color="auto"/>
              <w:right w:val="single" w:sz="6" w:space="0" w:color="auto"/>
            </w:tcBorders>
            <w:shd w:val="clear" w:color="auto" w:fill="FABF8F"/>
          </w:tcPr>
          <w:p w14:paraId="78984E26" w14:textId="77777777" w:rsidR="00CB023A" w:rsidRPr="007B09EB" w:rsidRDefault="00CB023A" w:rsidP="00CB023A">
            <w:pPr>
              <w:pStyle w:val="TableHeading"/>
              <w:rPr>
                <w:rFonts w:ascii="Tahoma" w:hAnsi="Tahoma" w:cs="Tahoma"/>
                <w:color w:val="000000"/>
                <w:sz w:val="16"/>
                <w:szCs w:val="16"/>
                <w:lang w:val="en-US" w:eastAsia="en-US"/>
              </w:rPr>
            </w:pPr>
            <w:r w:rsidRPr="007B09EB">
              <w:rPr>
                <w:rFonts w:ascii="Tahoma" w:hAnsi="Tahoma" w:cs="Tahoma"/>
                <w:color w:val="000000"/>
                <w:sz w:val="16"/>
                <w:szCs w:val="16"/>
                <w:lang w:eastAsia="en-US"/>
              </w:rPr>
              <w:t>Unbeschränkte CAL</w:t>
            </w:r>
          </w:p>
        </w:tc>
        <w:tc>
          <w:tcPr>
            <w:tcW w:w="1602" w:type="dxa"/>
            <w:tcBorders>
              <w:top w:val="single" w:sz="6" w:space="0" w:color="auto"/>
              <w:left w:val="single" w:sz="6" w:space="0" w:color="auto"/>
              <w:bottom w:val="single" w:sz="6" w:space="0" w:color="auto"/>
              <w:right w:val="single" w:sz="6" w:space="0" w:color="auto"/>
            </w:tcBorders>
            <w:shd w:val="clear" w:color="auto" w:fill="FABF8F"/>
          </w:tcPr>
          <w:p w14:paraId="78984E27" w14:textId="77777777" w:rsidR="00CB023A" w:rsidRPr="007B09EB" w:rsidRDefault="00CB023A" w:rsidP="008752F6">
            <w:pPr>
              <w:pStyle w:val="TableHeading"/>
              <w:rPr>
                <w:rFonts w:ascii="Tahoma" w:hAnsi="Tahoma" w:cs="Tahoma"/>
                <w:color w:val="000000"/>
                <w:sz w:val="16"/>
                <w:szCs w:val="16"/>
                <w:lang w:eastAsia="en-US"/>
              </w:rPr>
            </w:pPr>
            <w:r w:rsidRPr="007B09EB">
              <w:rPr>
                <w:rFonts w:ascii="Tahoma" w:hAnsi="Tahoma" w:cs="Tahoma"/>
                <w:color w:val="000000"/>
                <w:sz w:val="16"/>
                <w:szCs w:val="16"/>
                <w:lang w:eastAsia="en-US"/>
              </w:rPr>
              <w:t>Zusätzliche CAL</w:t>
            </w:r>
            <w:r w:rsidR="008752F6" w:rsidRPr="007B09EB">
              <w:rPr>
                <w:rFonts w:ascii="Tahoma" w:hAnsi="Tahoma" w:cs="Tahoma"/>
                <w:color w:val="000000"/>
                <w:sz w:val="16"/>
                <w:szCs w:val="16"/>
                <w:lang w:eastAsia="en-US"/>
              </w:rPr>
              <w:t> </w:t>
            </w:r>
            <w:r w:rsidRPr="007B09EB">
              <w:rPr>
                <w:rFonts w:ascii="Tahoma" w:hAnsi="Tahoma" w:cs="Tahoma"/>
                <w:color w:val="000000"/>
                <w:sz w:val="16"/>
                <w:szCs w:val="16"/>
                <w:lang w:eastAsia="en-US"/>
              </w:rPr>
              <w:t>zur Eingeschränkten Verwendung</w:t>
            </w:r>
          </w:p>
        </w:tc>
        <w:tc>
          <w:tcPr>
            <w:tcW w:w="1440" w:type="dxa"/>
            <w:tcBorders>
              <w:top w:val="single" w:sz="6" w:space="0" w:color="auto"/>
              <w:left w:val="single" w:sz="6" w:space="0" w:color="auto"/>
              <w:bottom w:val="single" w:sz="6" w:space="0" w:color="auto"/>
              <w:right w:val="single" w:sz="6" w:space="0" w:color="auto"/>
            </w:tcBorders>
            <w:shd w:val="clear" w:color="auto" w:fill="FABF8F"/>
          </w:tcPr>
          <w:p w14:paraId="78984E28" w14:textId="77777777" w:rsidR="00CB023A" w:rsidRPr="007B09EB" w:rsidRDefault="00CB023A" w:rsidP="008752F6">
            <w:pPr>
              <w:pStyle w:val="TableHeading"/>
              <w:rPr>
                <w:rFonts w:ascii="Tahoma" w:hAnsi="Tahoma" w:cs="Tahoma"/>
                <w:color w:val="000000"/>
                <w:sz w:val="16"/>
                <w:szCs w:val="16"/>
                <w:lang w:eastAsia="en-US"/>
              </w:rPr>
            </w:pPr>
            <w:r w:rsidRPr="007B09EB">
              <w:rPr>
                <w:rFonts w:ascii="Tahoma" w:hAnsi="Tahoma" w:cs="Tahoma"/>
                <w:color w:val="000000"/>
                <w:sz w:val="16"/>
                <w:szCs w:val="16"/>
                <w:lang w:eastAsia="en-US"/>
              </w:rPr>
              <w:t>Zusätzliche CAL</w:t>
            </w:r>
            <w:r w:rsidR="008752F6" w:rsidRPr="007B09EB">
              <w:rPr>
                <w:rFonts w:ascii="Tahoma" w:hAnsi="Tahoma" w:cs="Tahoma"/>
                <w:color w:val="000000"/>
                <w:sz w:val="16"/>
                <w:szCs w:val="16"/>
                <w:lang w:eastAsia="en-US"/>
              </w:rPr>
              <w:t> </w:t>
            </w:r>
            <w:r w:rsidRPr="007B09EB">
              <w:rPr>
                <w:rFonts w:ascii="Tahoma" w:hAnsi="Tahoma" w:cs="Tahoma"/>
                <w:color w:val="000000"/>
                <w:sz w:val="16"/>
                <w:szCs w:val="16"/>
                <w:lang w:eastAsia="en-US"/>
              </w:rPr>
              <w:t>zur Vollständigen Verwendung</w:t>
            </w:r>
          </w:p>
        </w:tc>
        <w:tc>
          <w:tcPr>
            <w:tcW w:w="1170" w:type="dxa"/>
            <w:tcBorders>
              <w:top w:val="single" w:sz="6" w:space="0" w:color="auto"/>
              <w:left w:val="single" w:sz="6" w:space="0" w:color="auto"/>
              <w:bottom w:val="single" w:sz="6" w:space="0" w:color="auto"/>
              <w:right w:val="single" w:sz="6" w:space="0" w:color="auto"/>
            </w:tcBorders>
            <w:shd w:val="clear" w:color="auto" w:fill="FABF8F"/>
          </w:tcPr>
          <w:p w14:paraId="78984E29" w14:textId="77777777" w:rsidR="00CB023A" w:rsidRPr="007B09EB" w:rsidRDefault="00CB023A" w:rsidP="00CB023A">
            <w:pPr>
              <w:pStyle w:val="TableHeading"/>
              <w:rPr>
                <w:rFonts w:ascii="Tahoma" w:hAnsi="Tahoma" w:cs="Tahoma"/>
                <w:color w:val="000000"/>
                <w:sz w:val="16"/>
                <w:szCs w:val="16"/>
                <w:lang w:val="en-US" w:eastAsia="en-US"/>
              </w:rPr>
            </w:pPr>
            <w:r w:rsidRPr="007B09EB">
              <w:rPr>
                <w:rFonts w:ascii="Tahoma" w:hAnsi="Tahoma" w:cs="Tahoma"/>
                <w:color w:val="000000"/>
                <w:sz w:val="16"/>
                <w:szCs w:val="16"/>
                <w:lang w:eastAsia="en-US"/>
              </w:rPr>
              <w:t>Externer Connector</w:t>
            </w:r>
          </w:p>
        </w:tc>
      </w:tr>
      <w:tr w:rsidR="008752F6" w:rsidRPr="007B09EB" w14:paraId="78984E33" w14:textId="77777777" w:rsidTr="00851094">
        <w:trPr>
          <w:trHeight w:val="199"/>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2B"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2C" w14:textId="77777777" w:rsidR="00CB023A" w:rsidRPr="007B09EB" w:rsidRDefault="00CB023A" w:rsidP="00CB023A">
            <w:pPr>
              <w:pStyle w:val="TableText"/>
              <w:rPr>
                <w:rFonts w:cs="Tahoma"/>
                <w:b/>
                <w:sz w:val="24"/>
                <w:szCs w:val="24"/>
              </w:rPr>
            </w:pPr>
            <w:r w:rsidRPr="007B09EB">
              <w:rPr>
                <w:rFonts w:cs="Tahoma"/>
                <w:b/>
                <w:sz w:val="24"/>
                <w:szCs w:val="24"/>
              </w:rPr>
              <w:sym w:font="Wingdings" w:char="F0FC"/>
            </w:r>
          </w:p>
          <w:p w14:paraId="78984E2D" w14:textId="77777777" w:rsidR="008B6D7B" w:rsidRPr="007B09EB" w:rsidRDefault="008B6D7B"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2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2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3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3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3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3B" w14:textId="77777777" w:rsidTr="00851094">
        <w:trPr>
          <w:trHeight w:val="352"/>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34" w14:textId="77777777" w:rsidR="00CB023A" w:rsidRPr="007B09EB" w:rsidRDefault="00CB023A" w:rsidP="00CB023A">
            <w:pPr>
              <w:pStyle w:val="TableText"/>
              <w:jc w:val="left"/>
              <w:rPr>
                <w:rFonts w:ascii="Tahoma" w:eastAsia="Times New Roman" w:hAnsi="Tahoma" w:cs="Tahoma"/>
                <w:sz w:val="18"/>
                <w:szCs w:val="18"/>
                <w:lang w:val="fr-FR"/>
              </w:rPr>
            </w:pPr>
            <w:r w:rsidRPr="007B09EB">
              <w:rPr>
                <w:rFonts w:ascii="Tahoma" w:hAnsi="Tahoma" w:cs="Tahoma"/>
                <w:sz w:val="18"/>
                <w:lang w:val="de-DE"/>
              </w:rPr>
              <w:t>Kontakte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3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3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3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3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3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3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4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3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3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3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3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4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4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4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4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4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4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4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4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4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4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4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5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4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Aktivitäten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4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4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4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5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5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5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5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5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5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5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5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5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5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5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6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5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Benutzerdefinierte Entitätsdatensätze durch API-Zugriff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5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5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5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6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6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6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6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6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Konten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6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6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6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6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6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6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7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6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Kontakte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6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6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6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7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7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7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7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7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7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7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7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7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7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7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8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7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7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7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7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8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8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8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8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8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8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8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8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8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8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8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9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8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8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8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8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9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9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9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9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9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API-Zugriff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9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9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9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9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9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9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A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9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9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9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9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A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A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A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A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A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A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A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A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A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A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A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B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A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A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A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A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B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B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B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B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B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B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B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B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B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B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B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C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B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B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B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B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C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C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C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C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C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C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C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C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C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C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C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D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C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API-Zugriff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C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C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C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D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D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D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D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D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Konten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D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D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D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D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D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D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E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D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Konten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D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D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D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E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E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E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E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E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Fälle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E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E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E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E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E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E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F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E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Leads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E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E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E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F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F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F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EF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F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Aktivitäten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F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F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F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EF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EF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EF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F0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EF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Notizen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EF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EF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EF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0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0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0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F0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0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API-Zugriff an benutzerdefinierte Entitätsdatensätze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05"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0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0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0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0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0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4F1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0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0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0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0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1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1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12" w14:textId="77777777" w:rsidR="00CB023A" w:rsidRPr="007B09EB" w:rsidRDefault="00CB023A" w:rsidP="00CB023A">
            <w:pPr>
              <w:pStyle w:val="TableText"/>
              <w:rPr>
                <w:rFonts w:eastAsia="Times New Roman" w:cs="Tahoma"/>
                <w:b/>
                <w:sz w:val="24"/>
                <w:szCs w:val="24"/>
              </w:rPr>
            </w:pPr>
          </w:p>
        </w:tc>
      </w:tr>
      <w:tr w:rsidR="008752F6" w:rsidRPr="007B09EB" w14:paraId="78984F1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1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1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1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1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1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1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1A" w14:textId="77777777" w:rsidR="00CB023A" w:rsidRPr="007B09EB" w:rsidRDefault="00CB023A" w:rsidP="00CB023A">
            <w:pPr>
              <w:pStyle w:val="TableText"/>
              <w:rPr>
                <w:rFonts w:eastAsia="Times New Roman" w:cs="Tahoma"/>
                <w:b/>
                <w:sz w:val="24"/>
                <w:szCs w:val="24"/>
              </w:rPr>
            </w:pPr>
          </w:p>
        </w:tc>
      </w:tr>
      <w:tr w:rsidR="008752F6" w:rsidRPr="007B09EB" w14:paraId="78984F2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1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1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1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1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2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2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22" w14:textId="77777777" w:rsidR="00CB023A" w:rsidRPr="007B09EB" w:rsidRDefault="00CB023A" w:rsidP="00CB023A">
            <w:pPr>
              <w:pStyle w:val="TableText"/>
              <w:rPr>
                <w:rFonts w:eastAsia="Times New Roman" w:cs="Tahoma"/>
                <w:b/>
                <w:sz w:val="24"/>
                <w:szCs w:val="24"/>
              </w:rPr>
            </w:pPr>
          </w:p>
        </w:tc>
      </w:tr>
      <w:tr w:rsidR="008752F6" w:rsidRPr="007B09EB" w14:paraId="78984F2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2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2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2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2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2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2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2A" w14:textId="77777777" w:rsidR="00CB023A" w:rsidRPr="007B09EB" w:rsidRDefault="00CB023A" w:rsidP="00CB023A">
            <w:pPr>
              <w:pStyle w:val="TableText"/>
              <w:rPr>
                <w:rFonts w:eastAsia="Times New Roman" w:cs="Tahoma"/>
                <w:b/>
                <w:sz w:val="24"/>
                <w:szCs w:val="24"/>
              </w:rPr>
            </w:pPr>
          </w:p>
        </w:tc>
      </w:tr>
      <w:tr w:rsidR="008752F6" w:rsidRPr="007B09EB" w14:paraId="78984F3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2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2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2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2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3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3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32" w14:textId="77777777" w:rsidR="00CB023A" w:rsidRPr="007B09EB" w:rsidRDefault="00CB023A" w:rsidP="00CB023A">
            <w:pPr>
              <w:pStyle w:val="TableText"/>
              <w:rPr>
                <w:rFonts w:eastAsia="Times New Roman" w:cs="Tahoma"/>
                <w:b/>
                <w:sz w:val="24"/>
                <w:szCs w:val="24"/>
              </w:rPr>
            </w:pPr>
          </w:p>
        </w:tc>
      </w:tr>
      <w:tr w:rsidR="008752F6" w:rsidRPr="007B09EB" w14:paraId="78984F3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3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3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3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3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3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3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3A" w14:textId="77777777" w:rsidR="00CB023A" w:rsidRPr="007B09EB" w:rsidRDefault="00CB023A" w:rsidP="00CB023A">
            <w:pPr>
              <w:pStyle w:val="TableText"/>
              <w:rPr>
                <w:rFonts w:eastAsia="Times New Roman" w:cs="Tahoma"/>
                <w:b/>
                <w:sz w:val="24"/>
                <w:szCs w:val="24"/>
              </w:rPr>
            </w:pPr>
          </w:p>
        </w:tc>
      </w:tr>
      <w:tr w:rsidR="008752F6" w:rsidRPr="007B09EB" w14:paraId="78984F4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3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API-Zugriff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3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3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3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4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4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42" w14:textId="77777777" w:rsidR="00CB023A" w:rsidRPr="007B09EB" w:rsidRDefault="00CB023A" w:rsidP="00CB023A">
            <w:pPr>
              <w:pStyle w:val="TableText"/>
              <w:rPr>
                <w:rFonts w:eastAsia="Times New Roman" w:cs="Tahoma"/>
                <w:b/>
                <w:sz w:val="24"/>
                <w:szCs w:val="24"/>
              </w:rPr>
            </w:pPr>
          </w:p>
        </w:tc>
      </w:tr>
      <w:tr w:rsidR="008752F6" w:rsidRPr="007B09EB" w14:paraId="78984F4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4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4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4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4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4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4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4A" w14:textId="77777777" w:rsidR="00CB023A" w:rsidRPr="007B09EB" w:rsidRDefault="00CB023A" w:rsidP="00CB023A">
            <w:pPr>
              <w:pStyle w:val="TableText"/>
              <w:rPr>
                <w:rFonts w:eastAsia="Times New Roman" w:cs="Tahoma"/>
                <w:b/>
                <w:sz w:val="24"/>
                <w:szCs w:val="24"/>
              </w:rPr>
            </w:pPr>
          </w:p>
        </w:tc>
      </w:tr>
      <w:tr w:rsidR="008752F6" w:rsidRPr="007B09EB" w14:paraId="78984F5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4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4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4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4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5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5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52" w14:textId="77777777" w:rsidR="00CB023A" w:rsidRPr="007B09EB" w:rsidRDefault="00CB023A" w:rsidP="00CB023A">
            <w:pPr>
              <w:pStyle w:val="TableText"/>
              <w:rPr>
                <w:rFonts w:eastAsia="Times New Roman" w:cs="Tahoma"/>
                <w:b/>
                <w:sz w:val="24"/>
                <w:szCs w:val="24"/>
              </w:rPr>
            </w:pPr>
          </w:p>
        </w:tc>
      </w:tr>
      <w:tr w:rsidR="008752F6" w:rsidRPr="007B09EB" w14:paraId="78984F5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5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5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5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5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5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5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5A" w14:textId="77777777" w:rsidR="00CB023A" w:rsidRPr="007B09EB" w:rsidRDefault="00CB023A" w:rsidP="00CB023A">
            <w:pPr>
              <w:pStyle w:val="TableText"/>
              <w:rPr>
                <w:rFonts w:eastAsia="Times New Roman" w:cs="Tahoma"/>
                <w:b/>
                <w:sz w:val="24"/>
                <w:szCs w:val="24"/>
              </w:rPr>
            </w:pPr>
          </w:p>
        </w:tc>
      </w:tr>
      <w:tr w:rsidR="008752F6" w:rsidRPr="007B09EB" w14:paraId="78984F6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5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5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5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5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6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6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62" w14:textId="77777777" w:rsidR="00CB023A" w:rsidRPr="007B09EB" w:rsidRDefault="00CB023A" w:rsidP="00CB023A">
            <w:pPr>
              <w:pStyle w:val="TableText"/>
              <w:rPr>
                <w:rFonts w:eastAsia="Times New Roman" w:cs="Tahoma"/>
                <w:b/>
                <w:sz w:val="24"/>
                <w:szCs w:val="24"/>
              </w:rPr>
            </w:pPr>
          </w:p>
        </w:tc>
      </w:tr>
      <w:tr w:rsidR="008752F6" w:rsidRPr="007B09EB" w14:paraId="78984F6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6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6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6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6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6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6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6A" w14:textId="77777777" w:rsidR="00CB023A" w:rsidRPr="007B09EB" w:rsidRDefault="00CB023A" w:rsidP="00CB023A">
            <w:pPr>
              <w:pStyle w:val="TableText"/>
              <w:rPr>
                <w:rFonts w:eastAsia="Times New Roman" w:cs="Tahoma"/>
                <w:b/>
                <w:sz w:val="24"/>
                <w:szCs w:val="24"/>
              </w:rPr>
            </w:pPr>
          </w:p>
        </w:tc>
      </w:tr>
      <w:tr w:rsidR="008752F6" w:rsidRPr="007B09EB" w14:paraId="78984F7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6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API-Zugriff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6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6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6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7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7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72" w14:textId="77777777" w:rsidR="00CB023A" w:rsidRPr="007B09EB" w:rsidRDefault="00CB023A" w:rsidP="00CB023A">
            <w:pPr>
              <w:pStyle w:val="TableText"/>
              <w:rPr>
                <w:rFonts w:eastAsia="Times New Roman" w:cs="Tahoma"/>
                <w:b/>
                <w:sz w:val="24"/>
                <w:szCs w:val="24"/>
              </w:rPr>
            </w:pPr>
          </w:p>
        </w:tc>
      </w:tr>
      <w:tr w:rsidR="008752F6" w:rsidRPr="007B09EB" w14:paraId="78984F7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7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7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7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7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7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7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7A" w14:textId="77777777" w:rsidR="00CB023A" w:rsidRPr="007B09EB" w:rsidRDefault="00CB023A" w:rsidP="00CB023A">
            <w:pPr>
              <w:pStyle w:val="TableText"/>
              <w:rPr>
                <w:rFonts w:eastAsia="Times New Roman" w:cs="Tahoma"/>
                <w:b/>
                <w:sz w:val="24"/>
                <w:szCs w:val="24"/>
              </w:rPr>
            </w:pPr>
          </w:p>
        </w:tc>
      </w:tr>
      <w:tr w:rsidR="008752F6" w:rsidRPr="007B09EB" w14:paraId="78984F8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7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7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7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7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8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8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82" w14:textId="77777777" w:rsidR="00CB023A" w:rsidRPr="007B09EB" w:rsidRDefault="00CB023A" w:rsidP="00CB023A">
            <w:pPr>
              <w:pStyle w:val="TableText"/>
              <w:rPr>
                <w:rFonts w:eastAsia="Times New Roman" w:cs="Tahoma"/>
                <w:b/>
                <w:sz w:val="24"/>
                <w:szCs w:val="24"/>
              </w:rPr>
            </w:pPr>
          </w:p>
        </w:tc>
      </w:tr>
      <w:tr w:rsidR="008752F6" w:rsidRPr="007B09EB" w14:paraId="78984F8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8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8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8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8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8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8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8A" w14:textId="77777777" w:rsidR="00CB023A" w:rsidRPr="007B09EB" w:rsidRDefault="00CB023A" w:rsidP="00CB023A">
            <w:pPr>
              <w:pStyle w:val="TableText"/>
              <w:rPr>
                <w:rFonts w:eastAsia="Times New Roman" w:cs="Tahoma"/>
                <w:b/>
                <w:sz w:val="24"/>
                <w:szCs w:val="24"/>
              </w:rPr>
            </w:pPr>
          </w:p>
        </w:tc>
      </w:tr>
      <w:tr w:rsidR="008752F6" w:rsidRPr="007B09EB" w14:paraId="78984F9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8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8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8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8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9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9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92" w14:textId="77777777" w:rsidR="00CB023A" w:rsidRPr="007B09EB" w:rsidRDefault="00CB023A" w:rsidP="00CB023A">
            <w:pPr>
              <w:pStyle w:val="TableText"/>
              <w:rPr>
                <w:rFonts w:eastAsia="Times New Roman" w:cs="Tahoma"/>
                <w:b/>
                <w:sz w:val="24"/>
                <w:szCs w:val="24"/>
              </w:rPr>
            </w:pPr>
          </w:p>
        </w:tc>
      </w:tr>
      <w:tr w:rsidR="008752F6" w:rsidRPr="007B09EB" w14:paraId="78984F9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9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9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9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9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9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9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9A" w14:textId="77777777" w:rsidR="00CB023A" w:rsidRPr="007B09EB" w:rsidRDefault="00CB023A" w:rsidP="00CB023A">
            <w:pPr>
              <w:pStyle w:val="TableText"/>
              <w:rPr>
                <w:rFonts w:eastAsia="Times New Roman" w:cs="Tahoma"/>
                <w:b/>
                <w:sz w:val="24"/>
                <w:szCs w:val="24"/>
              </w:rPr>
            </w:pPr>
          </w:p>
        </w:tc>
      </w:tr>
      <w:tr w:rsidR="008752F6" w:rsidRPr="007B09EB" w14:paraId="78984FA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9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API-Zugriff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9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9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9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A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A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A2" w14:textId="77777777" w:rsidR="00CB023A" w:rsidRPr="007B09EB" w:rsidRDefault="00CB023A" w:rsidP="00CB023A">
            <w:pPr>
              <w:pStyle w:val="TableText"/>
              <w:rPr>
                <w:rFonts w:eastAsia="Times New Roman" w:cs="Tahoma"/>
                <w:b/>
                <w:sz w:val="24"/>
                <w:szCs w:val="24"/>
              </w:rPr>
            </w:pPr>
          </w:p>
        </w:tc>
      </w:tr>
      <w:tr w:rsidR="008752F6" w:rsidRPr="007B09EB" w14:paraId="78984FA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A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Konten durch Microsoft Dynamics CRM-Clients erstellen</w:t>
            </w:r>
            <w:r w:rsidRPr="007B09EB">
              <w:rPr>
                <w:rFonts w:ascii="Tahoma" w:hAnsi="Tahoma" w:cs="Tahoma"/>
                <w:b/>
                <w:sz w:val="18"/>
                <w:vertAlign w:val="superscript"/>
                <w:lang w:val="de-DE"/>
              </w:rPr>
              <w:t>1</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A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A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A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A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A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AA" w14:textId="77777777" w:rsidR="00CB023A" w:rsidRPr="007B09EB" w:rsidRDefault="00CB023A" w:rsidP="00CB023A">
            <w:pPr>
              <w:pStyle w:val="TableText"/>
              <w:rPr>
                <w:rFonts w:eastAsia="Times New Roman" w:cs="Tahoma"/>
                <w:b/>
                <w:sz w:val="24"/>
                <w:szCs w:val="24"/>
              </w:rPr>
            </w:pPr>
          </w:p>
        </w:tc>
      </w:tr>
      <w:tr w:rsidR="008752F6" w:rsidRPr="007B09EB" w14:paraId="78984FB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A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A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A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A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B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B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B2" w14:textId="77777777" w:rsidR="00CB023A" w:rsidRPr="007B09EB" w:rsidRDefault="00CB023A" w:rsidP="00CB023A">
            <w:pPr>
              <w:pStyle w:val="TableText"/>
              <w:rPr>
                <w:rFonts w:eastAsia="Times New Roman" w:cs="Tahoma"/>
                <w:b/>
                <w:sz w:val="24"/>
                <w:szCs w:val="24"/>
              </w:rPr>
            </w:pPr>
          </w:p>
        </w:tc>
      </w:tr>
      <w:tr w:rsidR="008752F6" w:rsidRPr="007B09EB" w14:paraId="78984FB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B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B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B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B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B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B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BA" w14:textId="77777777" w:rsidR="00CB023A" w:rsidRPr="007B09EB" w:rsidRDefault="00CB023A" w:rsidP="00CB023A">
            <w:pPr>
              <w:pStyle w:val="TableText"/>
              <w:rPr>
                <w:rFonts w:eastAsia="Times New Roman" w:cs="Tahoma"/>
                <w:b/>
                <w:sz w:val="24"/>
                <w:szCs w:val="24"/>
              </w:rPr>
            </w:pPr>
          </w:p>
        </w:tc>
      </w:tr>
      <w:tr w:rsidR="008752F6" w:rsidRPr="007B09EB" w14:paraId="78984FC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B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B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B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B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C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C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C2" w14:textId="77777777" w:rsidR="00CB023A" w:rsidRPr="007B09EB" w:rsidRDefault="00CB023A" w:rsidP="00CB023A">
            <w:pPr>
              <w:pStyle w:val="TableText"/>
              <w:rPr>
                <w:rFonts w:eastAsia="Times New Roman" w:cs="Tahoma"/>
                <w:b/>
                <w:sz w:val="24"/>
                <w:szCs w:val="24"/>
              </w:rPr>
            </w:pPr>
          </w:p>
        </w:tc>
      </w:tr>
      <w:tr w:rsidR="008752F6" w:rsidRPr="007B09EB" w14:paraId="78984FC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C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Aktivitäten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C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C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C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C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C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CA" w14:textId="77777777" w:rsidR="00CB023A" w:rsidRPr="007B09EB" w:rsidRDefault="00CB023A" w:rsidP="00CB023A">
            <w:pPr>
              <w:pStyle w:val="TableText"/>
              <w:rPr>
                <w:rFonts w:eastAsia="Times New Roman" w:cs="Tahoma"/>
                <w:b/>
                <w:sz w:val="24"/>
                <w:szCs w:val="24"/>
              </w:rPr>
            </w:pPr>
          </w:p>
        </w:tc>
      </w:tr>
      <w:tr w:rsidR="008752F6" w:rsidRPr="007B09EB" w14:paraId="78984FD3" w14:textId="77777777" w:rsidTr="00851094">
        <w:trPr>
          <w:cantSplit/>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C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Notizen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C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C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C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D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D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D2" w14:textId="77777777" w:rsidR="00CB023A" w:rsidRPr="007B09EB" w:rsidRDefault="00CB023A" w:rsidP="00CB023A">
            <w:pPr>
              <w:pStyle w:val="TableText"/>
              <w:rPr>
                <w:rFonts w:eastAsia="Times New Roman" w:cs="Tahoma"/>
                <w:b/>
                <w:sz w:val="24"/>
                <w:szCs w:val="24"/>
              </w:rPr>
            </w:pPr>
          </w:p>
        </w:tc>
      </w:tr>
      <w:tr w:rsidR="008752F6" w:rsidRPr="007B09EB" w14:paraId="78984FD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D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Konten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D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D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D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D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D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DA" w14:textId="77777777" w:rsidR="00CB023A" w:rsidRPr="007B09EB" w:rsidRDefault="00CB023A" w:rsidP="00CB023A">
            <w:pPr>
              <w:pStyle w:val="TableText"/>
              <w:rPr>
                <w:rFonts w:eastAsia="Times New Roman" w:cs="Tahoma"/>
                <w:b/>
                <w:sz w:val="24"/>
                <w:szCs w:val="24"/>
              </w:rPr>
            </w:pPr>
          </w:p>
        </w:tc>
      </w:tr>
      <w:tr w:rsidR="008752F6" w:rsidRPr="007B09EB" w14:paraId="78984FE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D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Kontakte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D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D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D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E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E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E2" w14:textId="77777777" w:rsidR="00CB023A" w:rsidRPr="007B09EB" w:rsidRDefault="00CB023A" w:rsidP="00CB023A">
            <w:pPr>
              <w:pStyle w:val="TableText"/>
              <w:rPr>
                <w:rFonts w:eastAsia="Times New Roman" w:cs="Tahoma"/>
                <w:b/>
                <w:sz w:val="24"/>
                <w:szCs w:val="24"/>
              </w:rPr>
            </w:pPr>
          </w:p>
        </w:tc>
      </w:tr>
      <w:tr w:rsidR="008752F6" w:rsidRPr="007B09EB" w14:paraId="78984FEB" w14:textId="77777777" w:rsidTr="00851094">
        <w:trPr>
          <w:cantSplit/>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E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E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E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E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E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E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EA" w14:textId="77777777" w:rsidR="00CB023A" w:rsidRPr="007B09EB" w:rsidRDefault="00CB023A" w:rsidP="00CB023A">
            <w:pPr>
              <w:pStyle w:val="TableText"/>
              <w:rPr>
                <w:rFonts w:eastAsia="Times New Roman" w:cs="Tahoma"/>
                <w:b/>
                <w:sz w:val="24"/>
                <w:szCs w:val="24"/>
              </w:rPr>
            </w:pPr>
          </w:p>
        </w:tc>
      </w:tr>
      <w:tr w:rsidR="008752F6" w:rsidRPr="007B09EB" w14:paraId="78984FF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E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E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E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E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F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F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F2" w14:textId="77777777" w:rsidR="00CB023A" w:rsidRPr="007B09EB" w:rsidRDefault="00CB023A" w:rsidP="00CB023A">
            <w:pPr>
              <w:pStyle w:val="TableText"/>
              <w:rPr>
                <w:rFonts w:eastAsia="Times New Roman" w:cs="Tahoma"/>
                <w:b/>
                <w:sz w:val="24"/>
                <w:szCs w:val="24"/>
              </w:rPr>
            </w:pPr>
          </w:p>
        </w:tc>
      </w:tr>
      <w:tr w:rsidR="008752F6" w:rsidRPr="007B09EB" w14:paraId="78984FF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F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F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F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F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4FF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4FF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4FFA" w14:textId="77777777" w:rsidR="00CB023A" w:rsidRPr="007B09EB" w:rsidRDefault="00CB023A" w:rsidP="00CB023A">
            <w:pPr>
              <w:pStyle w:val="TableText"/>
              <w:rPr>
                <w:rFonts w:eastAsia="Times New Roman" w:cs="Tahoma"/>
                <w:b/>
                <w:sz w:val="24"/>
                <w:szCs w:val="24"/>
              </w:rPr>
            </w:pPr>
          </w:p>
        </w:tc>
      </w:tr>
      <w:tr w:rsidR="008752F6" w:rsidRPr="007B09EB" w14:paraId="7898500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4FF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4FF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4FF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4FF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0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0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02" w14:textId="77777777" w:rsidR="00CB023A" w:rsidRPr="007B09EB" w:rsidRDefault="00CB023A" w:rsidP="00CB023A">
            <w:pPr>
              <w:pStyle w:val="TableText"/>
              <w:rPr>
                <w:rFonts w:eastAsia="Times New Roman" w:cs="Tahoma"/>
                <w:b/>
                <w:sz w:val="24"/>
                <w:szCs w:val="24"/>
              </w:rPr>
            </w:pPr>
          </w:p>
        </w:tc>
      </w:tr>
      <w:tr w:rsidR="008752F6" w:rsidRPr="007B09EB" w14:paraId="7898500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0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0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0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0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0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0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0A" w14:textId="77777777" w:rsidR="00CB023A" w:rsidRPr="007B09EB" w:rsidRDefault="00CB023A" w:rsidP="00CB023A">
            <w:pPr>
              <w:pStyle w:val="TableText"/>
              <w:rPr>
                <w:rFonts w:eastAsia="Times New Roman" w:cs="Tahoma"/>
                <w:b/>
                <w:sz w:val="24"/>
                <w:szCs w:val="24"/>
              </w:rPr>
            </w:pPr>
          </w:p>
        </w:tc>
      </w:tr>
      <w:tr w:rsidR="008752F6" w:rsidRPr="007B09EB" w14:paraId="7898501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0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0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0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0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1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1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12" w14:textId="77777777" w:rsidR="00CB023A" w:rsidRPr="007B09EB" w:rsidRDefault="00CB023A" w:rsidP="00CB023A">
            <w:pPr>
              <w:pStyle w:val="TableText"/>
              <w:rPr>
                <w:rFonts w:eastAsia="Times New Roman" w:cs="Tahoma"/>
                <w:b/>
                <w:sz w:val="24"/>
                <w:szCs w:val="24"/>
              </w:rPr>
            </w:pPr>
          </w:p>
        </w:tc>
      </w:tr>
      <w:tr w:rsidR="008752F6" w:rsidRPr="007B09EB" w14:paraId="7898501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1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1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1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1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1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1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1A" w14:textId="77777777" w:rsidR="00CB023A" w:rsidRPr="007B09EB" w:rsidRDefault="00CB023A" w:rsidP="00CB023A">
            <w:pPr>
              <w:pStyle w:val="TableText"/>
              <w:rPr>
                <w:rFonts w:eastAsia="Times New Roman" w:cs="Tahoma"/>
                <w:b/>
                <w:sz w:val="24"/>
                <w:szCs w:val="24"/>
              </w:rPr>
            </w:pPr>
          </w:p>
        </w:tc>
      </w:tr>
      <w:tr w:rsidR="008752F6" w:rsidRPr="007B09EB" w14:paraId="7898502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1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Leads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1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1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1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2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2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22" w14:textId="77777777" w:rsidR="00CB023A" w:rsidRPr="007B09EB" w:rsidRDefault="00CB023A" w:rsidP="00CB023A">
            <w:pPr>
              <w:pStyle w:val="TableText"/>
              <w:rPr>
                <w:rFonts w:eastAsia="Times New Roman" w:cs="Tahoma"/>
                <w:b/>
                <w:sz w:val="24"/>
                <w:szCs w:val="24"/>
              </w:rPr>
            </w:pPr>
          </w:p>
        </w:tc>
      </w:tr>
      <w:tr w:rsidR="008752F6" w:rsidRPr="007B09EB" w14:paraId="7898502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2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2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2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2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2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2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2A" w14:textId="77777777" w:rsidR="00CB023A" w:rsidRPr="007B09EB" w:rsidRDefault="00CB023A" w:rsidP="00CB023A">
            <w:pPr>
              <w:pStyle w:val="TableText"/>
              <w:rPr>
                <w:rFonts w:eastAsia="Times New Roman" w:cs="Tahoma"/>
                <w:b/>
                <w:sz w:val="24"/>
                <w:szCs w:val="24"/>
              </w:rPr>
            </w:pPr>
          </w:p>
        </w:tc>
      </w:tr>
      <w:tr w:rsidR="008752F6" w:rsidRPr="007B09EB" w14:paraId="7898503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2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Notizen durch Microsoft Dynamics CRM-Clients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2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2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2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3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3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32" w14:textId="77777777" w:rsidR="00CB023A" w:rsidRPr="007B09EB" w:rsidRDefault="00CB023A" w:rsidP="00CB023A">
            <w:pPr>
              <w:pStyle w:val="TableText"/>
              <w:rPr>
                <w:rFonts w:eastAsia="Times New Roman" w:cs="Tahoma"/>
                <w:b/>
                <w:sz w:val="24"/>
                <w:szCs w:val="24"/>
              </w:rPr>
            </w:pPr>
          </w:p>
        </w:tc>
      </w:tr>
      <w:tr w:rsidR="008752F6" w:rsidRPr="007B09EB" w14:paraId="7898503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3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Konten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3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3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3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3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3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3A" w14:textId="77777777" w:rsidR="00CB023A" w:rsidRPr="007B09EB" w:rsidRDefault="00CB023A" w:rsidP="00CB023A">
            <w:pPr>
              <w:pStyle w:val="TableText"/>
              <w:rPr>
                <w:rFonts w:eastAsia="Times New Roman" w:cs="Tahoma"/>
                <w:b/>
                <w:sz w:val="24"/>
                <w:szCs w:val="24"/>
              </w:rPr>
            </w:pPr>
          </w:p>
        </w:tc>
      </w:tr>
      <w:tr w:rsidR="008752F6" w:rsidRPr="007B09EB" w14:paraId="7898504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3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Kontakte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3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3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3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4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4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42" w14:textId="77777777" w:rsidR="00CB023A" w:rsidRPr="007B09EB" w:rsidRDefault="00CB023A" w:rsidP="00CB023A">
            <w:pPr>
              <w:pStyle w:val="TableText"/>
              <w:rPr>
                <w:rFonts w:eastAsia="Times New Roman" w:cs="Tahoma"/>
                <w:b/>
                <w:sz w:val="24"/>
                <w:szCs w:val="24"/>
              </w:rPr>
            </w:pPr>
          </w:p>
        </w:tc>
      </w:tr>
      <w:tr w:rsidR="008752F6" w:rsidRPr="007B09EB" w14:paraId="7898504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4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Fälle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4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4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4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4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4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4A" w14:textId="77777777" w:rsidR="00CB023A" w:rsidRPr="007B09EB" w:rsidRDefault="00CB023A" w:rsidP="00CB023A">
            <w:pPr>
              <w:pStyle w:val="TableText"/>
              <w:rPr>
                <w:rFonts w:eastAsia="Times New Roman" w:cs="Tahoma"/>
                <w:b/>
                <w:sz w:val="24"/>
                <w:szCs w:val="24"/>
              </w:rPr>
            </w:pPr>
          </w:p>
        </w:tc>
      </w:tr>
      <w:tr w:rsidR="008752F6" w:rsidRPr="007B09EB" w14:paraId="7898505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4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Durch Microsoft Dynamics CRM-Clients an Leads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4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4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4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5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5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52" w14:textId="77777777" w:rsidR="00CB023A" w:rsidRPr="007B09EB" w:rsidRDefault="00CB023A" w:rsidP="00CB023A">
            <w:pPr>
              <w:pStyle w:val="TableText"/>
              <w:rPr>
                <w:rFonts w:eastAsia="Times New Roman" w:cs="Tahoma"/>
                <w:b/>
                <w:sz w:val="24"/>
                <w:szCs w:val="24"/>
              </w:rPr>
            </w:pPr>
          </w:p>
        </w:tc>
      </w:tr>
      <w:tr w:rsidR="008752F6" w:rsidRPr="007B09EB" w14:paraId="7898505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5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Aktivitäten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5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5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5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5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5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5A" w14:textId="77777777" w:rsidR="00CB023A" w:rsidRPr="007B09EB" w:rsidRDefault="00CB023A" w:rsidP="00CB023A">
            <w:pPr>
              <w:pStyle w:val="TableText"/>
              <w:rPr>
                <w:rFonts w:eastAsia="Times New Roman" w:cs="Tahoma"/>
                <w:b/>
                <w:sz w:val="24"/>
                <w:szCs w:val="24"/>
              </w:rPr>
            </w:pPr>
          </w:p>
        </w:tc>
      </w:tr>
      <w:tr w:rsidR="008752F6" w:rsidRPr="007B09EB" w14:paraId="7898506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5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Notizen anfügen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5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5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5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6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6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62" w14:textId="77777777" w:rsidR="00CB023A" w:rsidRPr="007B09EB" w:rsidRDefault="00CB023A" w:rsidP="00CB023A">
            <w:pPr>
              <w:pStyle w:val="TableText"/>
              <w:rPr>
                <w:rFonts w:eastAsia="Times New Roman" w:cs="Tahoma"/>
                <w:b/>
                <w:sz w:val="24"/>
                <w:szCs w:val="24"/>
              </w:rPr>
            </w:pPr>
          </w:p>
        </w:tc>
      </w:tr>
      <w:tr w:rsidR="008752F6" w:rsidRPr="007B09EB" w14:paraId="7898506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6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6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6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6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6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6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6A" w14:textId="77777777" w:rsidR="00CB023A" w:rsidRPr="007B09EB" w:rsidRDefault="00CB023A" w:rsidP="00CB023A">
            <w:pPr>
              <w:pStyle w:val="TableText"/>
              <w:rPr>
                <w:rFonts w:eastAsia="Times New Roman" w:cs="Tahoma"/>
                <w:b/>
                <w:sz w:val="24"/>
                <w:szCs w:val="24"/>
              </w:rPr>
            </w:pPr>
          </w:p>
        </w:tc>
      </w:tr>
      <w:tr w:rsidR="008752F6" w:rsidRPr="007B09EB" w14:paraId="7898507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6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6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6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6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7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7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72" w14:textId="77777777" w:rsidR="00CB023A" w:rsidRPr="007B09EB" w:rsidRDefault="00CB023A" w:rsidP="00CB023A">
            <w:pPr>
              <w:pStyle w:val="TableText"/>
              <w:rPr>
                <w:rFonts w:eastAsia="Times New Roman" w:cs="Tahoma"/>
                <w:b/>
                <w:sz w:val="24"/>
                <w:szCs w:val="24"/>
              </w:rPr>
            </w:pPr>
          </w:p>
        </w:tc>
      </w:tr>
      <w:tr w:rsidR="008752F6" w:rsidRPr="007B09EB" w14:paraId="7898507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7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7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7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7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7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7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7A" w14:textId="77777777" w:rsidR="00CB023A" w:rsidRPr="007B09EB" w:rsidRDefault="00CB023A" w:rsidP="00CB023A">
            <w:pPr>
              <w:pStyle w:val="TableText"/>
              <w:rPr>
                <w:rFonts w:eastAsia="Times New Roman" w:cs="Tahoma"/>
                <w:b/>
                <w:sz w:val="24"/>
                <w:szCs w:val="24"/>
              </w:rPr>
            </w:pPr>
          </w:p>
        </w:tc>
      </w:tr>
      <w:tr w:rsidR="008752F6" w:rsidRPr="007B09EB" w14:paraId="7898508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7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Leads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7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7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7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8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8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82" w14:textId="77777777" w:rsidR="00CB023A" w:rsidRPr="007B09EB" w:rsidRDefault="00CB023A" w:rsidP="00CB023A">
            <w:pPr>
              <w:pStyle w:val="TableText"/>
              <w:rPr>
                <w:rFonts w:eastAsia="Times New Roman" w:cs="Tahoma"/>
                <w:b/>
                <w:sz w:val="24"/>
                <w:szCs w:val="24"/>
              </w:rPr>
            </w:pPr>
          </w:p>
        </w:tc>
      </w:tr>
      <w:tr w:rsidR="008752F6" w:rsidRPr="007B09EB" w14:paraId="7898508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8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8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8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8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8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8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8A" w14:textId="77777777" w:rsidR="00CB023A" w:rsidRPr="007B09EB" w:rsidRDefault="00CB023A" w:rsidP="00CB023A">
            <w:pPr>
              <w:pStyle w:val="TableText"/>
              <w:rPr>
                <w:rFonts w:eastAsia="Times New Roman" w:cs="Tahoma"/>
                <w:b/>
                <w:sz w:val="24"/>
                <w:szCs w:val="24"/>
              </w:rPr>
            </w:pPr>
          </w:p>
        </w:tc>
      </w:tr>
      <w:tr w:rsidR="008752F6" w:rsidRPr="007B09EB" w14:paraId="7898509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8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Notizen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8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8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8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9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9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92" w14:textId="77777777" w:rsidR="00CB023A" w:rsidRPr="007B09EB" w:rsidRDefault="00CB023A" w:rsidP="00CB023A">
            <w:pPr>
              <w:pStyle w:val="TableText"/>
              <w:rPr>
                <w:rFonts w:eastAsia="Times New Roman" w:cs="Tahoma"/>
                <w:b/>
                <w:sz w:val="24"/>
                <w:szCs w:val="24"/>
              </w:rPr>
            </w:pPr>
          </w:p>
        </w:tc>
      </w:tr>
      <w:tr w:rsidR="008752F6" w:rsidRPr="007B09EB" w14:paraId="7898509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9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9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9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9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9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9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9A" w14:textId="77777777" w:rsidR="00CB023A" w:rsidRPr="007B09EB" w:rsidRDefault="00CB023A" w:rsidP="00CB023A">
            <w:pPr>
              <w:pStyle w:val="TableText"/>
              <w:rPr>
                <w:rFonts w:eastAsia="Times New Roman" w:cs="Tahoma"/>
                <w:b/>
                <w:sz w:val="24"/>
                <w:szCs w:val="24"/>
              </w:rPr>
            </w:pPr>
          </w:p>
        </w:tc>
      </w:tr>
      <w:tr w:rsidR="008752F6" w:rsidRPr="007B09EB" w14:paraId="789850A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9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9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9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9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A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A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A2" w14:textId="77777777" w:rsidR="00CB023A" w:rsidRPr="007B09EB" w:rsidRDefault="00CB023A" w:rsidP="00CB023A">
            <w:pPr>
              <w:pStyle w:val="TableText"/>
              <w:rPr>
                <w:rFonts w:eastAsia="Times New Roman" w:cs="Tahoma"/>
                <w:b/>
                <w:sz w:val="24"/>
                <w:szCs w:val="24"/>
              </w:rPr>
            </w:pPr>
          </w:p>
        </w:tc>
      </w:tr>
      <w:tr w:rsidR="008752F6" w:rsidRPr="007B09EB" w14:paraId="789850A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A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A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A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A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A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A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AA" w14:textId="77777777" w:rsidR="00CB023A" w:rsidRPr="007B09EB" w:rsidRDefault="00CB023A" w:rsidP="00CB023A">
            <w:pPr>
              <w:pStyle w:val="TableText"/>
              <w:rPr>
                <w:rFonts w:eastAsia="Times New Roman" w:cs="Tahoma"/>
                <w:b/>
                <w:sz w:val="24"/>
                <w:szCs w:val="24"/>
              </w:rPr>
            </w:pPr>
          </w:p>
        </w:tc>
      </w:tr>
      <w:tr w:rsidR="008752F6" w:rsidRPr="007B09EB" w14:paraId="789850B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A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Leads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A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A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A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B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B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B2" w14:textId="77777777" w:rsidR="00CB023A" w:rsidRPr="007B09EB" w:rsidRDefault="00CB023A" w:rsidP="00CB023A">
            <w:pPr>
              <w:pStyle w:val="TableText"/>
              <w:rPr>
                <w:rFonts w:eastAsia="Times New Roman" w:cs="Tahoma"/>
                <w:b/>
                <w:sz w:val="24"/>
                <w:szCs w:val="24"/>
              </w:rPr>
            </w:pPr>
          </w:p>
        </w:tc>
      </w:tr>
      <w:tr w:rsidR="008752F6" w:rsidRPr="007B09EB" w14:paraId="789850B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B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B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B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B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B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B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BA" w14:textId="77777777" w:rsidR="00CB023A" w:rsidRPr="007B09EB" w:rsidRDefault="00CB023A" w:rsidP="00CB023A">
            <w:pPr>
              <w:pStyle w:val="TableText"/>
              <w:rPr>
                <w:rFonts w:eastAsia="Times New Roman" w:cs="Tahoma"/>
                <w:b/>
                <w:sz w:val="24"/>
                <w:szCs w:val="24"/>
              </w:rPr>
            </w:pPr>
          </w:p>
        </w:tc>
      </w:tr>
      <w:tr w:rsidR="008752F6" w:rsidRPr="007B09EB" w14:paraId="789850C3" w14:textId="77777777" w:rsidTr="00851094">
        <w:trPr>
          <w:trHeight w:val="309"/>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B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Konten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B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B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B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C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C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C2" w14:textId="77777777" w:rsidR="00CB023A" w:rsidRPr="007B09EB" w:rsidRDefault="00CB023A" w:rsidP="00CB023A">
            <w:pPr>
              <w:pStyle w:val="TableText"/>
              <w:rPr>
                <w:rFonts w:eastAsia="Times New Roman" w:cs="Tahoma"/>
                <w:b/>
                <w:sz w:val="24"/>
                <w:szCs w:val="24"/>
              </w:rPr>
            </w:pPr>
          </w:p>
        </w:tc>
      </w:tr>
      <w:tr w:rsidR="008752F6" w:rsidRPr="007B09EB" w14:paraId="789850C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C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Kontakte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C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C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C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C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C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CA" w14:textId="77777777" w:rsidR="00CB023A" w:rsidRPr="007B09EB" w:rsidRDefault="00CB023A" w:rsidP="00CB023A">
            <w:pPr>
              <w:pStyle w:val="TableText"/>
              <w:rPr>
                <w:rFonts w:eastAsia="Times New Roman" w:cs="Tahoma"/>
                <w:b/>
                <w:sz w:val="24"/>
                <w:szCs w:val="24"/>
              </w:rPr>
            </w:pPr>
          </w:p>
        </w:tc>
      </w:tr>
      <w:tr w:rsidR="008752F6" w:rsidRPr="007B09EB" w14:paraId="789850D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C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Fälle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C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C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C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D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D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D2" w14:textId="77777777" w:rsidR="00CB023A" w:rsidRPr="007B09EB" w:rsidRDefault="00CB023A" w:rsidP="00CB023A">
            <w:pPr>
              <w:pStyle w:val="TableText"/>
              <w:rPr>
                <w:rFonts w:eastAsia="Times New Roman" w:cs="Tahoma"/>
                <w:b/>
                <w:sz w:val="24"/>
                <w:szCs w:val="24"/>
              </w:rPr>
            </w:pPr>
          </w:p>
        </w:tc>
      </w:tr>
      <w:tr w:rsidR="008752F6" w:rsidRPr="007B09EB" w14:paraId="789850D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D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Leads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D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D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D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D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D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DA" w14:textId="77777777" w:rsidR="00CB023A" w:rsidRPr="007B09EB" w:rsidRDefault="00CB023A" w:rsidP="00CB023A">
            <w:pPr>
              <w:pStyle w:val="TableText"/>
              <w:rPr>
                <w:rFonts w:eastAsia="Times New Roman" w:cs="Tahoma"/>
                <w:b/>
                <w:sz w:val="24"/>
                <w:szCs w:val="24"/>
              </w:rPr>
            </w:pPr>
          </w:p>
        </w:tc>
      </w:tr>
      <w:tr w:rsidR="008752F6" w:rsidRPr="007B09EB" w14:paraId="789850E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D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Aktivitäten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D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D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D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E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E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E2" w14:textId="77777777" w:rsidR="00CB023A" w:rsidRPr="007B09EB" w:rsidRDefault="00CB023A" w:rsidP="00CB023A">
            <w:pPr>
              <w:pStyle w:val="TableText"/>
              <w:rPr>
                <w:rFonts w:eastAsia="Times New Roman" w:cs="Tahoma"/>
                <w:b/>
                <w:sz w:val="24"/>
                <w:szCs w:val="24"/>
              </w:rPr>
            </w:pPr>
          </w:p>
        </w:tc>
      </w:tr>
      <w:tr w:rsidR="008752F6" w:rsidRPr="007B09EB" w14:paraId="789850EB" w14:textId="77777777" w:rsidTr="00851094">
        <w:trPr>
          <w:cantSplit/>
        </w:trPr>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E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hAnsi="Tahoma" w:cs="Tahoma"/>
                <w:sz w:val="18"/>
                <w:lang w:val="de-DE"/>
              </w:rPr>
              <w:t>Benutzerdefinierte Entitätsdatensätze durch Microsoft Dynamics CRM-Clients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E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E6"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E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E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E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EA" w14:textId="77777777" w:rsidR="00CB023A" w:rsidRPr="007B09EB" w:rsidRDefault="00CB023A" w:rsidP="00CB023A">
            <w:pPr>
              <w:pStyle w:val="TableText"/>
              <w:rPr>
                <w:rFonts w:eastAsia="Times New Roman" w:cs="Tahoma"/>
                <w:b/>
                <w:sz w:val="24"/>
                <w:szCs w:val="24"/>
              </w:rPr>
            </w:pPr>
          </w:p>
        </w:tc>
      </w:tr>
      <w:tr w:rsidR="008752F6" w:rsidRPr="007B09EB" w14:paraId="789850F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E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Microsoft Dynamics CRM-Clients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E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E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E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F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F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F2" w14:textId="77777777" w:rsidR="00CB023A" w:rsidRPr="007B09EB" w:rsidRDefault="00CB023A" w:rsidP="00CB023A">
            <w:pPr>
              <w:pStyle w:val="TableText"/>
              <w:rPr>
                <w:rFonts w:eastAsia="Times New Roman" w:cs="Tahoma"/>
                <w:b/>
                <w:sz w:val="24"/>
                <w:szCs w:val="24"/>
              </w:rPr>
            </w:pPr>
          </w:p>
        </w:tc>
      </w:tr>
      <w:tr w:rsidR="008752F6" w:rsidRPr="007B09EB" w14:paraId="789850F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F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Berechtigung für benutzerdefinierte Aktivitätsdatensätze durch Microsoft Dynamics CRM-Clients anhängen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F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F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3</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F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0F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3</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0F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0FA" w14:textId="77777777" w:rsidR="00CB023A" w:rsidRPr="007B09EB" w:rsidRDefault="00CB023A" w:rsidP="00CB023A">
            <w:pPr>
              <w:pStyle w:val="TableText"/>
              <w:rPr>
                <w:rFonts w:eastAsia="Times New Roman" w:cs="Tahoma"/>
                <w:b/>
                <w:sz w:val="24"/>
                <w:szCs w:val="24"/>
              </w:rPr>
            </w:pPr>
          </w:p>
        </w:tc>
      </w:tr>
      <w:tr w:rsidR="008752F6" w:rsidRPr="007B09EB" w14:paraId="7898510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0F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Berechtigung für benutzerdefinierte Entitätsdatensätze (außer benutzerdefinierte Aktivitätsdatensätze) durch Microsoft Dynamics CRM-Clients anhängen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0F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0F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0F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0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0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02" w14:textId="77777777" w:rsidR="00CB023A" w:rsidRPr="007B09EB" w:rsidRDefault="00CB023A" w:rsidP="00CB023A">
            <w:pPr>
              <w:pStyle w:val="TableText"/>
              <w:rPr>
                <w:rFonts w:eastAsia="Times New Roman" w:cs="Tahoma"/>
                <w:b/>
                <w:sz w:val="24"/>
                <w:szCs w:val="24"/>
              </w:rPr>
            </w:pPr>
          </w:p>
        </w:tc>
      </w:tr>
      <w:tr w:rsidR="008752F6" w:rsidRPr="007B09EB" w14:paraId="7898510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0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Durch Microsoft Dynamics CRM-Clients an Berechtigung für benutzerdefinierte Entitätsdatensätze anhängen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0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0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0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0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0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0A" w14:textId="77777777" w:rsidR="00CB023A" w:rsidRPr="007B09EB" w:rsidRDefault="00CB023A" w:rsidP="00CB023A">
            <w:pPr>
              <w:pStyle w:val="TableText"/>
              <w:rPr>
                <w:rFonts w:eastAsia="Times New Roman" w:cs="Tahoma"/>
                <w:b/>
                <w:sz w:val="24"/>
                <w:szCs w:val="24"/>
              </w:rPr>
            </w:pPr>
          </w:p>
        </w:tc>
      </w:tr>
      <w:tr w:rsidR="008752F6" w:rsidRPr="007B09EB" w14:paraId="7898511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0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Microsoft Dynamics CRM-Clients löschen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0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0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0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1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1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12" w14:textId="77777777" w:rsidR="00CB023A" w:rsidRPr="007B09EB" w:rsidRDefault="00CB023A" w:rsidP="00CB023A">
            <w:pPr>
              <w:pStyle w:val="TableText"/>
              <w:rPr>
                <w:rFonts w:eastAsia="Times New Roman" w:cs="Tahoma"/>
                <w:b/>
                <w:sz w:val="24"/>
                <w:szCs w:val="24"/>
              </w:rPr>
            </w:pPr>
          </w:p>
        </w:tc>
      </w:tr>
      <w:tr w:rsidR="008752F6" w:rsidRPr="007B09EB" w14:paraId="7898511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1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Microsoft Dynamics CRM-Clients zuweisen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1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16"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1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1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1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1A" w14:textId="77777777" w:rsidR="00CB023A" w:rsidRPr="007B09EB" w:rsidRDefault="00CB023A" w:rsidP="00CB023A">
            <w:pPr>
              <w:pStyle w:val="TableText"/>
              <w:rPr>
                <w:rFonts w:eastAsia="Times New Roman" w:cs="Tahoma"/>
                <w:b/>
                <w:sz w:val="24"/>
                <w:szCs w:val="24"/>
              </w:rPr>
            </w:pPr>
          </w:p>
        </w:tc>
      </w:tr>
      <w:tr w:rsidR="008752F6" w:rsidRPr="007B09EB" w14:paraId="7898512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1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Benutzerdefinierte Entitätsdatensätze durch Microsoft Dynamics CRM-Clients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1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1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1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2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2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22" w14:textId="77777777" w:rsidR="00CB023A" w:rsidRPr="007B09EB" w:rsidRDefault="00CB023A" w:rsidP="00CB023A">
            <w:pPr>
              <w:pStyle w:val="TableText"/>
              <w:rPr>
                <w:rFonts w:eastAsia="Times New Roman" w:cs="Tahoma"/>
                <w:b/>
                <w:sz w:val="24"/>
                <w:szCs w:val="24"/>
              </w:rPr>
            </w:pPr>
          </w:p>
        </w:tc>
      </w:tr>
      <w:tr w:rsidR="008752F6" w:rsidRPr="007B09EB" w14:paraId="7898512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2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Customer Care Accelerator Framework</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2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2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2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2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2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2A" w14:textId="77777777" w:rsidR="00CB023A" w:rsidRPr="007B09EB" w:rsidRDefault="00CB023A" w:rsidP="00CB023A">
            <w:pPr>
              <w:pStyle w:val="TableText"/>
              <w:rPr>
                <w:rFonts w:eastAsia="Times New Roman" w:cs="Tahoma"/>
                <w:b/>
                <w:sz w:val="24"/>
                <w:szCs w:val="24"/>
              </w:rPr>
            </w:pPr>
          </w:p>
        </w:tc>
      </w:tr>
      <w:tr w:rsidR="008752F6" w:rsidRPr="007B09EB" w14:paraId="7898513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2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„Erweiterte Suchabfragen“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2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2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2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3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3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32" w14:textId="77777777" w:rsidR="00CB023A" w:rsidRPr="007B09EB" w:rsidRDefault="00CB023A" w:rsidP="00CB023A">
            <w:pPr>
              <w:pStyle w:val="TableText"/>
              <w:rPr>
                <w:rFonts w:eastAsia="Times New Roman" w:cs="Tahoma"/>
                <w:b/>
                <w:sz w:val="24"/>
                <w:szCs w:val="24"/>
              </w:rPr>
            </w:pPr>
          </w:p>
        </w:tc>
      </w:tr>
      <w:tr w:rsidR="008752F6" w:rsidRPr="007B09EB" w14:paraId="7898513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3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„Erweiterte Suchabfragen“ speichern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3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3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3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3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3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3A" w14:textId="77777777" w:rsidR="00CB023A" w:rsidRPr="007B09EB" w:rsidRDefault="00CB023A" w:rsidP="00CB023A">
            <w:pPr>
              <w:pStyle w:val="TableText"/>
              <w:rPr>
                <w:rFonts w:eastAsia="Times New Roman" w:cs="Tahoma"/>
                <w:b/>
                <w:sz w:val="24"/>
                <w:szCs w:val="24"/>
              </w:rPr>
            </w:pPr>
          </w:p>
        </w:tc>
      </w:tr>
      <w:tr w:rsidR="008752F6" w:rsidRPr="007B09EB" w14:paraId="7898514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3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Persönliche Ansichten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3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3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3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4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4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42" w14:textId="77777777" w:rsidR="00CB023A" w:rsidRPr="007B09EB" w:rsidRDefault="00CB023A" w:rsidP="00CB023A">
            <w:pPr>
              <w:pStyle w:val="TableText"/>
              <w:rPr>
                <w:rFonts w:eastAsia="Times New Roman" w:cs="Tahoma"/>
                <w:b/>
                <w:sz w:val="24"/>
                <w:szCs w:val="24"/>
              </w:rPr>
            </w:pPr>
          </w:p>
        </w:tc>
      </w:tr>
      <w:tr w:rsidR="008752F6" w:rsidRPr="007B09EB" w14:paraId="7898514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4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Systemdashboard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4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tcPr>
          <w:p w14:paraId="78985146"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4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4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4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4A" w14:textId="77777777" w:rsidR="00CB023A" w:rsidRPr="007B09EB" w:rsidRDefault="00CB023A" w:rsidP="00CB023A">
            <w:pPr>
              <w:pStyle w:val="TableText"/>
              <w:rPr>
                <w:rFonts w:eastAsia="Times New Roman" w:cs="Tahoma"/>
                <w:b/>
                <w:sz w:val="24"/>
                <w:szCs w:val="24"/>
              </w:rPr>
            </w:pPr>
          </w:p>
        </w:tc>
      </w:tr>
      <w:tr w:rsidR="008752F6" w:rsidRPr="007B09EB" w14:paraId="7898515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4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Systemdashboard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4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tcPr>
          <w:p w14:paraId="7898514E"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4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5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5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52" w14:textId="77777777" w:rsidR="00CB023A" w:rsidRPr="007B09EB" w:rsidRDefault="00CB023A" w:rsidP="00CB023A">
            <w:pPr>
              <w:pStyle w:val="TableText"/>
              <w:rPr>
                <w:rFonts w:eastAsia="Times New Roman" w:cs="Tahoma"/>
                <w:b/>
                <w:sz w:val="24"/>
                <w:szCs w:val="24"/>
              </w:rPr>
            </w:pPr>
          </w:p>
        </w:tc>
      </w:tr>
      <w:tr w:rsidR="008752F6" w:rsidRPr="007B09EB" w14:paraId="7898515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5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Persönliches Dashboard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5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5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5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5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5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5A" w14:textId="77777777" w:rsidR="00CB023A" w:rsidRPr="007B09EB" w:rsidRDefault="00CB023A" w:rsidP="00CB023A">
            <w:pPr>
              <w:pStyle w:val="TableText"/>
              <w:rPr>
                <w:rFonts w:eastAsia="Times New Roman" w:cs="Tahoma"/>
                <w:b/>
                <w:sz w:val="24"/>
                <w:szCs w:val="24"/>
              </w:rPr>
            </w:pPr>
          </w:p>
        </w:tc>
      </w:tr>
      <w:tr w:rsidR="008752F6" w:rsidRPr="007B09EB" w14:paraId="7898516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5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Persönliches Dashboard freigeben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5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5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5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6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6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62" w14:textId="77777777" w:rsidR="00CB023A" w:rsidRPr="007B09EB" w:rsidRDefault="00CB023A" w:rsidP="00CB023A">
            <w:pPr>
              <w:pStyle w:val="TableText"/>
              <w:rPr>
                <w:rFonts w:eastAsia="Times New Roman" w:cs="Tahoma"/>
                <w:b/>
                <w:sz w:val="24"/>
                <w:szCs w:val="24"/>
              </w:rPr>
            </w:pPr>
          </w:p>
        </w:tc>
      </w:tr>
      <w:tr w:rsidR="008752F6" w:rsidRPr="007B09EB" w14:paraId="7898516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6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Workflow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6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66"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6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6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6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6A" w14:textId="77777777" w:rsidR="00CB023A" w:rsidRPr="007B09EB" w:rsidRDefault="00CB023A" w:rsidP="00CB023A">
            <w:pPr>
              <w:pStyle w:val="TableText"/>
              <w:rPr>
                <w:rFonts w:eastAsia="Times New Roman" w:cs="Tahoma"/>
                <w:b/>
                <w:sz w:val="24"/>
                <w:szCs w:val="24"/>
              </w:rPr>
            </w:pPr>
          </w:p>
        </w:tc>
      </w:tr>
      <w:tr w:rsidR="008752F6" w:rsidRPr="007B09EB" w14:paraId="7898517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6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Workflow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6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6E"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6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7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7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72" w14:textId="77777777" w:rsidR="00CB023A" w:rsidRPr="007B09EB" w:rsidRDefault="00CB023A" w:rsidP="00CB023A">
            <w:pPr>
              <w:pStyle w:val="TableText"/>
              <w:rPr>
                <w:rFonts w:eastAsia="Times New Roman" w:cs="Tahoma"/>
                <w:b/>
                <w:sz w:val="24"/>
                <w:szCs w:val="24"/>
              </w:rPr>
            </w:pPr>
          </w:p>
        </w:tc>
      </w:tr>
      <w:tr w:rsidR="008752F6" w:rsidRPr="007B09EB" w14:paraId="7898517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7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Automatisierten Workflow ausführen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7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tcPr>
          <w:p w14:paraId="7898517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5</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7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7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5</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7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7A" w14:textId="77777777" w:rsidR="00CB023A" w:rsidRPr="007B09EB" w:rsidRDefault="00CB023A" w:rsidP="00CB023A">
            <w:pPr>
              <w:pStyle w:val="TableText"/>
              <w:rPr>
                <w:rFonts w:eastAsia="Times New Roman" w:cs="Tahoma"/>
                <w:b/>
                <w:sz w:val="24"/>
                <w:szCs w:val="24"/>
              </w:rPr>
            </w:pPr>
          </w:p>
        </w:tc>
      </w:tr>
      <w:tr w:rsidR="008752F6" w:rsidRPr="007B09EB" w14:paraId="7898518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7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Bedarfsgesteuerten Workflow ausführen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7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tcPr>
          <w:p w14:paraId="7898517E"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7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8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8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82" w14:textId="77777777" w:rsidR="00CB023A" w:rsidRPr="007B09EB" w:rsidRDefault="00CB023A" w:rsidP="00CB023A">
            <w:pPr>
              <w:pStyle w:val="TableText"/>
              <w:rPr>
                <w:rFonts w:eastAsia="Times New Roman" w:cs="Tahoma"/>
                <w:b/>
                <w:sz w:val="24"/>
                <w:szCs w:val="24"/>
              </w:rPr>
            </w:pPr>
          </w:p>
        </w:tc>
      </w:tr>
      <w:tr w:rsidR="008752F6" w:rsidRPr="007B09EB" w14:paraId="7898518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8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Dialog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8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86"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8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88"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8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8A" w14:textId="77777777" w:rsidR="00CB023A" w:rsidRPr="007B09EB" w:rsidRDefault="00CB023A" w:rsidP="00CB023A">
            <w:pPr>
              <w:pStyle w:val="TableText"/>
              <w:rPr>
                <w:rFonts w:eastAsia="Times New Roman" w:cs="Tahoma"/>
                <w:b/>
                <w:sz w:val="24"/>
                <w:szCs w:val="24"/>
              </w:rPr>
            </w:pPr>
          </w:p>
        </w:tc>
      </w:tr>
      <w:tr w:rsidR="008752F6" w:rsidRPr="007B09EB" w14:paraId="7898519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8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Dialog aktualisieren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8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8E"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8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9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9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92" w14:textId="77777777" w:rsidR="00CB023A" w:rsidRPr="007B09EB" w:rsidRDefault="00CB023A" w:rsidP="00CB023A">
            <w:pPr>
              <w:pStyle w:val="TableText"/>
              <w:rPr>
                <w:rFonts w:eastAsia="Times New Roman" w:cs="Tahoma"/>
                <w:b/>
                <w:sz w:val="24"/>
                <w:szCs w:val="24"/>
              </w:rPr>
            </w:pPr>
          </w:p>
        </w:tc>
      </w:tr>
      <w:tr w:rsidR="008752F6" w:rsidRPr="007B09EB" w14:paraId="7898519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9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Dialog starten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9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tcPr>
          <w:p w14:paraId="7898519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5</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9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9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5</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99"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9A" w14:textId="77777777" w:rsidR="00CB023A" w:rsidRPr="007B09EB" w:rsidRDefault="00CB023A" w:rsidP="00CB023A">
            <w:pPr>
              <w:pStyle w:val="TableText"/>
              <w:rPr>
                <w:rFonts w:eastAsia="Times New Roman" w:cs="Tahoma"/>
                <w:b/>
                <w:sz w:val="24"/>
                <w:szCs w:val="24"/>
              </w:rPr>
            </w:pPr>
          </w:p>
        </w:tc>
      </w:tr>
      <w:tr w:rsidR="008752F6" w:rsidRPr="007B09EB" w14:paraId="789851A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9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Bericht erstellen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9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9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9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A0"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A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A2" w14:textId="77777777" w:rsidR="00CB023A" w:rsidRPr="007B09EB" w:rsidRDefault="00CB023A" w:rsidP="00CB023A">
            <w:pPr>
              <w:pStyle w:val="TableText"/>
              <w:rPr>
                <w:rFonts w:eastAsia="Times New Roman" w:cs="Tahoma"/>
                <w:b/>
                <w:sz w:val="24"/>
                <w:szCs w:val="24"/>
              </w:rPr>
            </w:pPr>
          </w:p>
        </w:tc>
      </w:tr>
      <w:tr w:rsidR="008752F6" w:rsidRPr="007B09EB" w14:paraId="789851A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A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Bericht ausführen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A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A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A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A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A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AA" w14:textId="77777777" w:rsidR="00CB023A" w:rsidRPr="007B09EB" w:rsidRDefault="00CB023A" w:rsidP="00CB023A">
            <w:pPr>
              <w:pStyle w:val="TableText"/>
              <w:rPr>
                <w:rFonts w:eastAsia="Times New Roman" w:cs="Tahoma"/>
                <w:b/>
                <w:sz w:val="24"/>
                <w:szCs w:val="24"/>
              </w:rPr>
            </w:pPr>
          </w:p>
        </w:tc>
      </w:tr>
      <w:tr w:rsidR="008752F6" w:rsidRPr="007B09EB" w14:paraId="789851B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AC"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Seriendruck ausführen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AD"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AE" w14:textId="77777777" w:rsidR="00CB023A" w:rsidRPr="007B09EB" w:rsidRDefault="00CB023A" w:rsidP="00CB023A">
            <w:pPr>
              <w:pStyle w:val="TableText"/>
              <w:rPr>
                <w:rFonts w:eastAsia="Times New Roman" w:cs="Tahoma"/>
                <w:b/>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A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B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B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B2" w14:textId="77777777" w:rsidR="00CB023A" w:rsidRPr="007B09EB" w:rsidRDefault="00CB023A" w:rsidP="00CB023A">
            <w:pPr>
              <w:pStyle w:val="TableText"/>
              <w:rPr>
                <w:rFonts w:eastAsia="Times New Roman" w:cs="Tahoma"/>
                <w:b/>
                <w:sz w:val="24"/>
                <w:szCs w:val="24"/>
              </w:rPr>
            </w:pPr>
          </w:p>
        </w:tc>
      </w:tr>
      <w:tr w:rsidR="008752F6" w:rsidRPr="007B09EB" w14:paraId="789851B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B4" w14:textId="77777777" w:rsidR="00CB023A" w:rsidRPr="007B09EB" w:rsidRDefault="00CB023A" w:rsidP="00CB023A">
            <w:pPr>
              <w:pStyle w:val="TableText"/>
              <w:jc w:val="left"/>
              <w:rPr>
                <w:rFonts w:ascii="Tahoma" w:eastAsia="Times New Roman" w:hAnsi="Tahoma" w:cs="Tahoma"/>
                <w:sz w:val="18"/>
                <w:szCs w:val="18"/>
              </w:rPr>
            </w:pPr>
            <w:r w:rsidRPr="007B09EB">
              <w:rPr>
                <w:rFonts w:ascii="Tahoma" w:eastAsia="Times New Roman" w:hAnsi="Tahoma" w:cs="Tahoma"/>
                <w:sz w:val="18"/>
                <w:szCs w:val="18"/>
                <w:lang w:val="de-DE"/>
              </w:rPr>
              <w:t>Daten in Microsoft Excel exportieren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B5" w14:textId="77777777" w:rsidR="00CB023A" w:rsidRPr="007B09EB" w:rsidRDefault="00CB023A" w:rsidP="00CB023A">
            <w:pPr>
              <w:pStyle w:val="TableText"/>
              <w:rPr>
                <w:rFonts w:eastAsia="Times New Roman" w:cs="Tahoma"/>
                <w:b/>
                <w:sz w:val="24"/>
                <w:szCs w:val="24"/>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B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B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B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B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BA" w14:textId="77777777" w:rsidR="00CB023A" w:rsidRPr="007B09EB" w:rsidRDefault="00CB023A" w:rsidP="00CB023A">
            <w:pPr>
              <w:pStyle w:val="TableText"/>
              <w:rPr>
                <w:rFonts w:eastAsia="Times New Roman" w:cs="Tahoma"/>
                <w:b/>
                <w:sz w:val="24"/>
                <w:szCs w:val="24"/>
              </w:rPr>
            </w:pPr>
          </w:p>
        </w:tc>
      </w:tr>
      <w:tr w:rsidR="008752F6" w:rsidRPr="007B09EB" w14:paraId="789851C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B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Aktivitätsfeeds für Konten, Kontakte, Leads und Benutzerdefinierte Entitätsdatensätze durch API-Zugriff verfolgen und veröffentlichen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BD"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BE"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B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C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C1"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C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r>
      <w:tr w:rsidR="008752F6" w:rsidRPr="007B09EB" w14:paraId="789851C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C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Aktivitätsfeeds für Dynamics CRM-Standardentitätsdatensätze durch Dynamics CRM-Clients verfolgen und veröffentlichen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C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C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C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C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C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CA" w14:textId="77777777" w:rsidR="00CB023A" w:rsidRPr="007B09EB" w:rsidRDefault="00CB023A" w:rsidP="00CB023A">
            <w:pPr>
              <w:pStyle w:val="TableText"/>
              <w:rPr>
                <w:rFonts w:eastAsia="Times New Roman" w:cs="Tahoma"/>
                <w:b/>
                <w:sz w:val="24"/>
                <w:szCs w:val="24"/>
              </w:rPr>
            </w:pPr>
          </w:p>
        </w:tc>
      </w:tr>
      <w:tr w:rsidR="008752F6" w:rsidRPr="007B09EB" w14:paraId="789851D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C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Aktivitätsfeeds für benutzerdefinierte Entitätsdatensätze durch Dynamics CRM-Clients verfolgen und veröffentlichen</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C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C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C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D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D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D2" w14:textId="77777777" w:rsidR="00CB023A" w:rsidRPr="007B09EB" w:rsidRDefault="00CB023A" w:rsidP="00CB023A">
            <w:pPr>
              <w:pStyle w:val="TableText"/>
              <w:rPr>
                <w:rFonts w:eastAsia="Times New Roman" w:cs="Tahoma"/>
                <w:b/>
                <w:sz w:val="24"/>
                <w:szCs w:val="24"/>
              </w:rPr>
            </w:pPr>
          </w:p>
        </w:tc>
      </w:tr>
      <w:tr w:rsidR="008752F6" w:rsidRPr="007B09EB" w14:paraId="789851DB"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D4"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Lesezugriff auf gesamte Microsoft Dynamics CRM-Funktionalität</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D5"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D6"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D7"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D8"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D9" w14:textId="77777777" w:rsidR="00CB023A" w:rsidRPr="007B09EB" w:rsidRDefault="00CB023A" w:rsidP="00CB023A">
            <w:pPr>
              <w:pStyle w:val="TableText"/>
              <w:rPr>
                <w:rFonts w:eastAsia="Times New Roman" w:cs="Tahoma"/>
                <w:b/>
                <w:sz w:val="24"/>
                <w:szCs w:val="24"/>
              </w:rPr>
            </w:pP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DA"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4</w:t>
            </w:r>
          </w:p>
        </w:tc>
      </w:tr>
      <w:tr w:rsidR="008752F6" w:rsidRPr="007B09EB" w14:paraId="789851E3" w14:textId="77777777" w:rsidTr="00851094">
        <w:tc>
          <w:tcPr>
            <w:tcW w:w="2250" w:type="dxa"/>
            <w:tcBorders>
              <w:top w:val="single" w:sz="6" w:space="0" w:color="auto"/>
              <w:left w:val="single" w:sz="6" w:space="0" w:color="auto"/>
              <w:bottom w:val="single" w:sz="6" w:space="0" w:color="auto"/>
              <w:right w:val="single" w:sz="6" w:space="0" w:color="auto"/>
            </w:tcBorders>
            <w:shd w:val="clear" w:color="auto" w:fill="FFFFFF"/>
          </w:tcPr>
          <w:p w14:paraId="789851DC" w14:textId="77777777" w:rsidR="00CB023A" w:rsidRPr="007B09EB" w:rsidRDefault="00CB023A" w:rsidP="00CB023A">
            <w:pPr>
              <w:pStyle w:val="TableText"/>
              <w:jc w:val="left"/>
              <w:rPr>
                <w:rFonts w:ascii="Tahoma" w:eastAsia="Times New Roman" w:hAnsi="Tahoma" w:cs="Tahoma"/>
                <w:sz w:val="18"/>
                <w:szCs w:val="18"/>
                <w:lang w:val="de-DE"/>
              </w:rPr>
            </w:pPr>
            <w:r w:rsidRPr="007B09EB">
              <w:rPr>
                <w:rFonts w:ascii="Tahoma" w:eastAsia="Times New Roman" w:hAnsi="Tahoma" w:cs="Tahoma"/>
                <w:sz w:val="18"/>
                <w:szCs w:val="18"/>
                <w:lang w:val="de-DE"/>
              </w:rPr>
              <w:t>Schreibzugriff auf gesamte Microsoft Dynamics CRM-Funktionalität</w:t>
            </w:r>
          </w:p>
        </w:tc>
        <w:tc>
          <w:tcPr>
            <w:tcW w:w="720" w:type="dxa"/>
            <w:tcBorders>
              <w:top w:val="single" w:sz="6" w:space="0" w:color="auto"/>
              <w:left w:val="single" w:sz="6" w:space="0" w:color="auto"/>
              <w:bottom w:val="single" w:sz="6" w:space="0" w:color="auto"/>
              <w:right w:val="single" w:sz="6" w:space="0" w:color="auto"/>
            </w:tcBorders>
            <w:shd w:val="clear" w:color="auto" w:fill="FFFFFF"/>
          </w:tcPr>
          <w:p w14:paraId="789851DD" w14:textId="77777777" w:rsidR="00CB023A" w:rsidRPr="007B09EB" w:rsidRDefault="00CB023A" w:rsidP="00CB023A">
            <w:pPr>
              <w:pStyle w:val="TableText"/>
              <w:rPr>
                <w:rFonts w:eastAsia="Times New Roman" w:cs="Tahoma"/>
                <w:b/>
                <w:sz w:val="24"/>
                <w:szCs w:val="24"/>
                <w:lang w:val="de-DE"/>
              </w:rPr>
            </w:pPr>
          </w:p>
        </w:tc>
        <w:tc>
          <w:tcPr>
            <w:tcW w:w="990" w:type="dxa"/>
            <w:tcBorders>
              <w:top w:val="single" w:sz="6" w:space="0" w:color="auto"/>
              <w:left w:val="single" w:sz="6" w:space="0" w:color="auto"/>
              <w:bottom w:val="single" w:sz="6" w:space="0" w:color="auto"/>
              <w:right w:val="single" w:sz="6" w:space="0" w:color="auto"/>
            </w:tcBorders>
            <w:shd w:val="clear" w:color="auto" w:fill="FFFFFF"/>
          </w:tcPr>
          <w:p w14:paraId="789851DE" w14:textId="77777777" w:rsidR="00CB023A" w:rsidRPr="007B09EB" w:rsidRDefault="00CB023A" w:rsidP="00CB023A">
            <w:pPr>
              <w:pStyle w:val="TableText"/>
              <w:rPr>
                <w:rFonts w:eastAsia="Times New Roman" w:cs="Tahoma"/>
                <w:b/>
                <w:sz w:val="24"/>
                <w:szCs w:val="24"/>
                <w:lang w:val="de-DE"/>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14:paraId="789851DF"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602" w:type="dxa"/>
            <w:tcBorders>
              <w:top w:val="single" w:sz="6" w:space="0" w:color="auto"/>
              <w:left w:val="single" w:sz="6" w:space="0" w:color="auto"/>
              <w:bottom w:val="single" w:sz="6" w:space="0" w:color="auto"/>
              <w:right w:val="single" w:sz="6" w:space="0" w:color="auto"/>
            </w:tcBorders>
            <w:shd w:val="clear" w:color="auto" w:fill="FFFFFF"/>
          </w:tcPr>
          <w:p w14:paraId="789851E0" w14:textId="77777777" w:rsidR="00CB023A" w:rsidRPr="007B09EB" w:rsidRDefault="00CB023A" w:rsidP="00CB023A">
            <w:pPr>
              <w:pStyle w:val="TableText"/>
              <w:rPr>
                <w:rFonts w:eastAsia="Times New Roman" w:cs="Tahoma"/>
                <w:b/>
                <w:sz w:val="24"/>
                <w:szCs w:val="24"/>
              </w:rP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14:paraId="789851E1"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p>
        </w:tc>
        <w:tc>
          <w:tcPr>
            <w:tcW w:w="1170" w:type="dxa"/>
            <w:tcBorders>
              <w:top w:val="single" w:sz="6" w:space="0" w:color="auto"/>
              <w:left w:val="single" w:sz="6" w:space="0" w:color="auto"/>
              <w:bottom w:val="single" w:sz="6" w:space="0" w:color="auto"/>
              <w:right w:val="single" w:sz="6" w:space="0" w:color="auto"/>
            </w:tcBorders>
            <w:shd w:val="clear" w:color="auto" w:fill="FFFFFF"/>
          </w:tcPr>
          <w:p w14:paraId="789851E2" w14:textId="77777777" w:rsidR="00CB023A" w:rsidRPr="007B09EB" w:rsidRDefault="00CB023A" w:rsidP="00CB023A">
            <w:pPr>
              <w:pStyle w:val="TableText"/>
              <w:rPr>
                <w:rFonts w:eastAsia="Times New Roman" w:cs="Tahoma"/>
                <w:b/>
                <w:sz w:val="24"/>
                <w:szCs w:val="24"/>
              </w:rPr>
            </w:pPr>
            <w:r w:rsidRPr="007B09EB">
              <w:rPr>
                <w:rFonts w:cs="Tahoma"/>
                <w:b/>
                <w:sz w:val="24"/>
                <w:szCs w:val="24"/>
              </w:rPr>
              <w:sym w:font="Wingdings" w:char="F0FC"/>
            </w:r>
            <w:r w:rsidRPr="007B09EB">
              <w:rPr>
                <w:rFonts w:cs="Tahoma"/>
                <w:b/>
                <w:sz w:val="24"/>
                <w:szCs w:val="24"/>
                <w:vertAlign w:val="superscript"/>
              </w:rPr>
              <w:t>4</w:t>
            </w:r>
          </w:p>
        </w:tc>
      </w:tr>
      <w:tr w:rsidR="00CB023A" w:rsidRPr="00A73322" w14:paraId="789851E9" w14:textId="77777777" w:rsidTr="008752F6">
        <w:tc>
          <w:tcPr>
            <w:tcW w:w="9270" w:type="dxa"/>
            <w:gridSpan w:val="7"/>
            <w:tcBorders>
              <w:top w:val="single" w:sz="6" w:space="0" w:color="auto"/>
              <w:left w:val="single" w:sz="6" w:space="0" w:color="auto"/>
              <w:bottom w:val="single" w:sz="6" w:space="0" w:color="1F497D"/>
              <w:right w:val="single" w:sz="6" w:space="0" w:color="auto"/>
            </w:tcBorders>
            <w:shd w:val="clear" w:color="auto" w:fill="FFFFFF"/>
          </w:tcPr>
          <w:p w14:paraId="789851E4" w14:textId="77777777" w:rsidR="00CB023A" w:rsidRPr="007B09EB" w:rsidRDefault="00CB023A" w:rsidP="00732F2B">
            <w:pPr>
              <w:pStyle w:val="TableText"/>
              <w:ind w:left="257" w:hanging="257"/>
              <w:jc w:val="left"/>
              <w:rPr>
                <w:rFonts w:ascii="Tahoma" w:hAnsi="Tahoma" w:cs="Tahoma"/>
                <w:lang w:val="de-DE"/>
              </w:rPr>
            </w:pPr>
            <w:r w:rsidRPr="007B09EB">
              <w:rPr>
                <w:rFonts w:ascii="Tahoma" w:hAnsi="Tahoma" w:cs="Tahoma"/>
                <w:i/>
                <w:sz w:val="14"/>
                <w:lang w:val="de-DE"/>
              </w:rPr>
              <w:t>(1) Microsoft Dynamics CRM-Webclient, Microsoft Dynamics CRM-Client für Microsoft Outlook und Mobile Express für Microsoft Dynamics CRM.</w:t>
            </w:r>
          </w:p>
          <w:p w14:paraId="789851E5" w14:textId="77777777" w:rsidR="00CB023A" w:rsidRPr="007B09EB" w:rsidRDefault="00CB023A" w:rsidP="00CB023A">
            <w:pPr>
              <w:pStyle w:val="TableText"/>
              <w:jc w:val="left"/>
              <w:rPr>
                <w:rFonts w:ascii="Tahoma" w:hAnsi="Tahoma" w:cs="Tahoma"/>
                <w:lang w:val="de-DE"/>
              </w:rPr>
            </w:pPr>
            <w:r w:rsidRPr="007B09EB">
              <w:rPr>
                <w:rFonts w:ascii="Tahoma" w:hAnsi="Tahoma" w:cs="Tahoma"/>
                <w:i/>
                <w:sz w:val="14"/>
                <w:lang w:val="de-DE"/>
              </w:rPr>
              <w:t>(2) Berechtigungen sind nur auf Datensätze anwendbar, die vom selben Nutzer erstellt wurden.</w:t>
            </w:r>
          </w:p>
          <w:p w14:paraId="789851E6" w14:textId="77777777" w:rsidR="00CB023A" w:rsidRPr="007B09EB" w:rsidRDefault="00CB023A" w:rsidP="00CB023A">
            <w:pPr>
              <w:pStyle w:val="TableText"/>
              <w:jc w:val="left"/>
              <w:rPr>
                <w:rFonts w:ascii="Tahoma" w:hAnsi="Tahoma" w:cs="Tahoma"/>
                <w:lang w:val="de-DE"/>
              </w:rPr>
            </w:pPr>
            <w:r w:rsidRPr="007B09EB">
              <w:rPr>
                <w:rFonts w:ascii="Tahoma" w:hAnsi="Tahoma" w:cs="Tahoma"/>
                <w:i/>
                <w:sz w:val="14"/>
                <w:lang w:val="de-DE"/>
              </w:rPr>
              <w:t>(3) Datensätze sind NUR auf benutzerdefinierte Aktivitäten anwendbar.</w:t>
            </w:r>
          </w:p>
          <w:p w14:paraId="789851E7" w14:textId="77777777" w:rsidR="00CB023A" w:rsidRPr="007B09EB" w:rsidRDefault="00CB023A" w:rsidP="00B95306">
            <w:pPr>
              <w:ind w:left="230" w:hanging="230"/>
              <w:rPr>
                <w:rFonts w:cs="Tahoma"/>
                <w:lang w:val="de-DE"/>
              </w:rPr>
            </w:pPr>
            <w:r w:rsidRPr="007B09EB">
              <w:rPr>
                <w:rFonts w:cs="Tahoma"/>
                <w:i/>
                <w:sz w:val="14"/>
                <w:lang w:val="de-DE"/>
              </w:rPr>
              <w:t>(4) Berechtigungen zum Erstellen von Datensätzen, Anhängen, Anhängen an und Aktualisieren von Datensätzen, die von einem CRM-Nutzer erstellt wurden.</w:t>
            </w:r>
            <w:r w:rsidRPr="007B09EB">
              <w:rPr>
                <w:rFonts w:cs="Tahoma"/>
                <w:lang w:val="de-DE"/>
              </w:rPr>
              <w:t xml:space="preserve"> </w:t>
            </w:r>
            <w:r w:rsidRPr="002B71DB">
              <w:rPr>
                <w:rFonts w:cs="Tahoma"/>
                <w:i/>
                <w:sz w:val="14"/>
                <w:lang w:val="de-DE"/>
              </w:rPr>
              <w:t>Keine Datenberechtigungen</w:t>
            </w:r>
            <w:r w:rsidRPr="007B09EB">
              <w:rPr>
                <w:rFonts w:cs="Tahoma"/>
                <w:i/>
                <w:sz w:val="14"/>
                <w:lang w:val="de-DE"/>
              </w:rPr>
              <w:t xml:space="preserve"> zum Zuweisen, Freigeben oder Löschen von Datensätzen.</w:t>
            </w:r>
            <w:r w:rsidRPr="007B09EB">
              <w:rPr>
                <w:rFonts w:cs="Tahoma"/>
                <w:lang w:val="de-DE"/>
              </w:rPr>
              <w:t xml:space="preserve"> </w:t>
            </w:r>
            <w:r w:rsidRPr="007B09EB">
              <w:rPr>
                <w:rFonts w:cs="Tahoma"/>
                <w:i/>
                <w:sz w:val="14"/>
                <w:lang w:val="de-DE"/>
              </w:rPr>
              <w:t>Nur API-Zugriff.</w:t>
            </w:r>
          </w:p>
          <w:p w14:paraId="789851E8" w14:textId="77777777" w:rsidR="00CB023A" w:rsidRPr="007B09EB" w:rsidRDefault="00CB023A" w:rsidP="00CB023A">
            <w:pPr>
              <w:rPr>
                <w:rFonts w:eastAsia="Times New Roman" w:cs="Tahoma"/>
                <w:b/>
                <w:bCs/>
                <w:szCs w:val="18"/>
                <w:lang w:val="de-DE"/>
              </w:rPr>
            </w:pPr>
            <w:r w:rsidRPr="007B09EB">
              <w:rPr>
                <w:rFonts w:cs="Tahoma"/>
                <w:i/>
                <w:sz w:val="14"/>
                <w:lang w:val="de-DE"/>
              </w:rPr>
              <w:t>(5) Nur Konten, Kontakte, Fälle, Leads, Aktivitäten und Benutzerdefinierte Entitätsdatensätze.</w:t>
            </w:r>
            <w:r w:rsidRPr="007B09EB">
              <w:rPr>
                <w:rFonts w:cs="Tahoma"/>
                <w:lang w:val="de-DE"/>
              </w:rPr>
              <w:t xml:space="preserve"> </w:t>
            </w:r>
          </w:p>
        </w:tc>
      </w:tr>
    </w:tbl>
    <w:p w14:paraId="789851EA" w14:textId="77777777" w:rsidR="00CB023A" w:rsidRPr="007B09EB" w:rsidRDefault="00CB023A" w:rsidP="00CB023A">
      <w:pPr>
        <w:ind w:left="540"/>
        <w:rPr>
          <w:rFonts w:cs="Tahoma"/>
          <w:lang w:val="de-DE"/>
        </w:rPr>
      </w:pPr>
    </w:p>
    <w:p w14:paraId="789851EB" w14:textId="77777777" w:rsidR="00CB023A" w:rsidRPr="007B09EB" w:rsidRDefault="00CB023A" w:rsidP="00CB023A">
      <w:pPr>
        <w:ind w:left="720"/>
        <w:rPr>
          <w:rFonts w:cs="Tahoma"/>
          <w:lang w:val="de-DE"/>
        </w:rPr>
      </w:pPr>
      <w:bookmarkStart w:id="1880" w:name="_69_Office_365"/>
      <w:bookmarkStart w:id="1881" w:name="_69_68_Office"/>
      <w:bookmarkEnd w:id="1880"/>
      <w:bookmarkEnd w:id="1881"/>
      <w:r w:rsidRPr="007B09EB">
        <w:rPr>
          <w:rFonts w:cs="Tahoma"/>
          <w:kern w:val="18"/>
          <w:lang w:val="de-DE"/>
        </w:rPr>
        <w:t>Weitere Informationen zu Microsoft Dynamics CRM-Lizenzen finden Sie im Preis- und Lizenzleitfaden zu Microsoft Dynamics CRM 2011.</w:t>
      </w:r>
    </w:p>
    <w:p w14:paraId="789851EC" w14:textId="77777777" w:rsidR="00CB023A" w:rsidRPr="007B09EB" w:rsidRDefault="00CB023A" w:rsidP="00CB023A">
      <w:pPr>
        <w:ind w:left="720"/>
        <w:rPr>
          <w:rFonts w:cs="Tahoma"/>
          <w:lang w:val="de-DE"/>
        </w:rPr>
      </w:pPr>
    </w:p>
    <w:p w14:paraId="789851ED" w14:textId="77777777" w:rsidR="00CB023A" w:rsidRPr="007B09EB" w:rsidRDefault="00CB023A" w:rsidP="00CB023A">
      <w:pPr>
        <w:spacing w:before="120" w:after="120"/>
        <w:ind w:left="720"/>
        <w:rPr>
          <w:rFonts w:cs="Tahoma"/>
          <w:lang w:val="de-DE"/>
        </w:rPr>
      </w:pPr>
      <w:bookmarkStart w:id="1882" w:name="_71_Office_365_1"/>
      <w:bookmarkStart w:id="1883" w:name="Srv_70Office365PlanE1"/>
      <w:bookmarkEnd w:id="1882"/>
      <w:bookmarkEnd w:id="1883"/>
      <w:r w:rsidRPr="007B09EB">
        <w:rPr>
          <w:rFonts w:cs="Tahoma"/>
          <w:color w:val="000000"/>
          <w:u w:val="single"/>
          <w:lang w:val="de-DE"/>
        </w:rPr>
        <w:t>Lizenz für Microsoft Office Specialist (MOS)-Zertifizierungsprüfungs-Website</w:t>
      </w:r>
      <w:r w:rsidRPr="007B09EB">
        <w:rPr>
          <w:rFonts w:cs="Tahoma"/>
          <w:color w:val="000000"/>
          <w:lang w:val="de-DE"/>
        </w:rPr>
        <w:t>:</w:t>
      </w:r>
    </w:p>
    <w:p w14:paraId="789851EE" w14:textId="77777777" w:rsidR="00CB023A" w:rsidRPr="007B09EB" w:rsidRDefault="00CB023A" w:rsidP="00CB023A">
      <w:pPr>
        <w:ind w:left="720"/>
        <w:rPr>
          <w:rFonts w:cs="Tahoma"/>
          <w:lang w:val="de-DE"/>
        </w:rPr>
      </w:pPr>
      <w:r w:rsidRPr="007B09EB">
        <w:rPr>
          <w:rFonts w:cs="Tahoma"/>
          <w:lang w:val="de-DE"/>
        </w:rPr>
        <w:t xml:space="preserve">Sie </w:t>
      </w:r>
      <w:r w:rsidRPr="007B09EB">
        <w:rPr>
          <w:rFonts w:cs="Tahoma"/>
          <w:u w:val="single"/>
          <w:lang w:val="de-DE"/>
        </w:rPr>
        <w:t>sind verpflichtet</w:t>
      </w:r>
      <w:r w:rsidRPr="007B09EB">
        <w:rPr>
          <w:rFonts w:cs="Tahoma"/>
          <w:lang w:val="de-DE"/>
        </w:rPr>
        <w:t xml:space="preserve">, ein autorisiertes Certiport-Testzentrum zu sein, um die Websitelizenz zu nutzen. Wenn Sie kein autorisiertes Certiport-Testzentrum sind, müssen Sie diesen Prozess durchlaufen, um </w:t>
      </w:r>
      <w:r w:rsidR="00732F2B" w:rsidRPr="007B09EB">
        <w:rPr>
          <w:rFonts w:cs="Tahoma"/>
          <w:lang w:val="de-DE"/>
        </w:rPr>
        <w:br/>
      </w:r>
      <w:hyperlink r:id="rId47" w:history="1">
        <w:r w:rsidRPr="007B09EB">
          <w:rPr>
            <w:rStyle w:val="Hyperlink"/>
            <w:rFonts w:cs="Tahoma"/>
            <w:lang w:val="de-DE"/>
          </w:rPr>
          <w:t>ein Certiport-Testzentrum zu werden</w:t>
        </w:r>
      </w:hyperlink>
      <w:r w:rsidRPr="007B09EB">
        <w:rPr>
          <w:rFonts w:cs="Tahoma"/>
          <w:lang w:val="de-DE"/>
        </w:rPr>
        <w:t>, bevor Sie die Websitelizenz nutzen können</w:t>
      </w:r>
      <w:r w:rsidRPr="007B09EB">
        <w:rPr>
          <w:rFonts w:cs="Tahoma"/>
          <w:color w:val="1F497D"/>
          <w:lang w:val="de-DE"/>
        </w:rPr>
        <w:t>.</w:t>
      </w:r>
    </w:p>
    <w:p w14:paraId="789851EF" w14:textId="77777777" w:rsidR="00CB023A" w:rsidRPr="007B09EB" w:rsidRDefault="00CB023A" w:rsidP="00CB023A">
      <w:pPr>
        <w:ind w:left="720"/>
        <w:rPr>
          <w:rFonts w:cs="Tahoma"/>
          <w:lang w:val="de-DE"/>
        </w:rPr>
      </w:pPr>
      <w:r w:rsidRPr="007B09EB">
        <w:rPr>
          <w:rFonts w:cs="Tahoma"/>
          <w:lang w:val="de-DE"/>
        </w:rPr>
        <w:t>Lizenz für Microsoft Technology Associate (MTA)-Zertifizierungsprüfungs-Website:</w:t>
      </w:r>
    </w:p>
    <w:p w14:paraId="789851F0" w14:textId="77777777" w:rsidR="00CB023A" w:rsidRPr="007B09EB" w:rsidRDefault="00CB023A" w:rsidP="00CB023A">
      <w:pPr>
        <w:ind w:left="720"/>
        <w:rPr>
          <w:rFonts w:cs="Tahoma"/>
          <w:lang w:val="de-DE"/>
        </w:rPr>
      </w:pPr>
      <w:r w:rsidRPr="007B09EB">
        <w:rPr>
          <w:rFonts w:cs="Tahoma"/>
          <w:lang w:val="de-DE"/>
        </w:rPr>
        <w:t xml:space="preserve">Sie </w:t>
      </w:r>
      <w:r w:rsidRPr="007B09EB">
        <w:rPr>
          <w:rFonts w:cs="Tahoma"/>
          <w:u w:val="single"/>
          <w:lang w:val="de-DE"/>
        </w:rPr>
        <w:t>sind verpflichtet</w:t>
      </w:r>
      <w:r w:rsidRPr="007B09EB">
        <w:rPr>
          <w:rFonts w:cs="Tahoma"/>
          <w:lang w:val="de-DE"/>
        </w:rPr>
        <w:t xml:space="preserve">, ein autorisiertes Certiport-Testzentrum zu sein, um die Websitelizenz zu nutzen. </w:t>
      </w:r>
      <w:bookmarkStart w:id="1884" w:name="_Toc336338329"/>
      <w:bookmarkEnd w:id="1884"/>
      <w:r w:rsidRPr="007B09EB">
        <w:rPr>
          <w:rFonts w:cs="Tahoma"/>
          <w:lang w:val="de-DE"/>
        </w:rPr>
        <w:t xml:space="preserve">Wenn Sie kein autorisiertes Certiport-Testzentrum sind, müssen Sie diesen Prozess durchlaufen, um </w:t>
      </w:r>
      <w:r w:rsidR="00732F2B" w:rsidRPr="007B09EB">
        <w:rPr>
          <w:rFonts w:cs="Tahoma"/>
          <w:lang w:val="de-DE"/>
        </w:rPr>
        <w:br/>
      </w:r>
      <w:hyperlink r:id="rId48" w:history="1">
        <w:r w:rsidRPr="007B09EB">
          <w:rPr>
            <w:rStyle w:val="Hyperlink"/>
            <w:rFonts w:cs="Tahoma"/>
            <w:lang w:val="de-DE"/>
          </w:rPr>
          <w:t>ein Certiport-Testzentrum zu werden</w:t>
        </w:r>
      </w:hyperlink>
      <w:r w:rsidRPr="007B09EB">
        <w:rPr>
          <w:rFonts w:cs="Tahoma"/>
          <w:lang w:val="de-DE"/>
        </w:rPr>
        <w:t xml:space="preserve">, bevor Sie die Websitelizenz </w:t>
      </w:r>
      <w:r w:rsidRPr="007B09EB">
        <w:rPr>
          <w:rFonts w:cs="Tahoma"/>
          <w:u w:val="single"/>
          <w:lang w:val="de-DE"/>
        </w:rPr>
        <w:t>erwerben und</w:t>
      </w:r>
      <w:r w:rsidRPr="007B09EB">
        <w:rPr>
          <w:rFonts w:cs="Tahoma"/>
          <w:lang w:val="de-DE"/>
        </w:rPr>
        <w:t xml:space="preserve"> nutzen können</w:t>
      </w:r>
      <w:r w:rsidRPr="007B09EB">
        <w:rPr>
          <w:rFonts w:cs="Tahoma"/>
          <w:color w:val="1F497D"/>
          <w:lang w:val="de-DE"/>
        </w:rPr>
        <w:t>.</w:t>
      </w:r>
    </w:p>
    <w:p w14:paraId="789851F1" w14:textId="77777777" w:rsidR="00CB023A" w:rsidRPr="007B09EB" w:rsidRDefault="00CB023A" w:rsidP="00CB023A">
      <w:pPr>
        <w:rPr>
          <w:rFonts w:cs="Tahoma"/>
          <w:lang w:val="de-DE"/>
        </w:rPr>
      </w:pPr>
    </w:p>
    <w:p w14:paraId="789851F2" w14:textId="77777777" w:rsidR="00CB023A" w:rsidRPr="007B09EB" w:rsidRDefault="00CB023A" w:rsidP="00CB023A">
      <w:pPr>
        <w:pStyle w:val="Heading2"/>
        <w:ind w:left="0"/>
        <w:rPr>
          <w:rFonts w:ascii="Tahoma" w:hAnsi="Tahoma" w:cs="Tahoma"/>
        </w:rPr>
      </w:pPr>
      <w:bookmarkStart w:id="1885" w:name="_Toc339370777"/>
      <w:bookmarkStart w:id="1886" w:name="_66_Office_365"/>
      <w:bookmarkStart w:id="1887" w:name="_Toc340792772"/>
      <w:bookmarkEnd w:id="1885"/>
      <w:bookmarkEnd w:id="1886"/>
      <w:r w:rsidRPr="007B09EB">
        <w:rPr>
          <w:rFonts w:ascii="Tahoma" w:hAnsi="Tahoma" w:cs="Tahoma"/>
          <w:caps/>
          <w:color w:val="FF6600"/>
          <w:sz w:val="22"/>
          <w:vertAlign w:val="superscript"/>
        </w:rPr>
        <w:t>66</w:t>
      </w:r>
      <w:r w:rsidRPr="007B09EB">
        <w:rPr>
          <w:rFonts w:ascii="Tahoma" w:hAnsi="Tahoma" w:cs="Tahoma"/>
          <w:color w:val="FF6600"/>
        </w:rPr>
        <w:t xml:space="preserve"> </w:t>
      </w:r>
      <w:r w:rsidRPr="007B09EB">
        <w:rPr>
          <w:rFonts w:ascii="Tahoma" w:hAnsi="Tahoma" w:cs="Tahoma"/>
          <w:color w:val="FF6600"/>
          <w:sz w:val="22"/>
        </w:rPr>
        <w:t>Office 365 Plan E1</w:t>
      </w:r>
      <w:bookmarkEnd w:id="1887"/>
    </w:p>
    <w:p w14:paraId="789851F3" w14:textId="77777777" w:rsidR="00CB023A" w:rsidRPr="007B09EB" w:rsidRDefault="00CB023A" w:rsidP="00CB023A">
      <w:pPr>
        <w:ind w:left="900"/>
        <w:rPr>
          <w:rFonts w:cs="Tahoma"/>
        </w:rPr>
      </w:pPr>
    </w:p>
    <w:p w14:paraId="789851F4" w14:textId="77777777" w:rsidR="00CB023A" w:rsidRPr="007B09EB" w:rsidRDefault="00CB023A" w:rsidP="00CB023A">
      <w:pPr>
        <w:ind w:left="720"/>
        <w:rPr>
          <w:rFonts w:cs="Tahoma"/>
          <w:lang w:val="de-DE"/>
        </w:rPr>
      </w:pPr>
      <w:r w:rsidRPr="007B09EB">
        <w:rPr>
          <w:rFonts w:cs="Tahoma"/>
          <w:color w:val="000000"/>
        </w:rPr>
        <w:t>Office 365 Plan E1 hieß zuvor Business Productivity Online Standard Suite (BPOS Standard).</w:t>
      </w:r>
      <w:r w:rsidRPr="007B09EB">
        <w:rPr>
          <w:rFonts w:cs="Tahoma"/>
        </w:rPr>
        <w:t xml:space="preserve"> </w:t>
      </w:r>
      <w:r w:rsidRPr="007B09EB">
        <w:rPr>
          <w:rFonts w:cs="Tahoma"/>
          <w:color w:val="000000"/>
          <w:lang w:val="de-DE"/>
        </w:rPr>
        <w:t>Es bietet Zugriff auf Folgendes:</w:t>
      </w:r>
      <w:r w:rsidRPr="007B09EB">
        <w:rPr>
          <w:rFonts w:cs="Tahoma"/>
          <w:color w:val="000000"/>
          <w:szCs w:val="18"/>
          <w:lang w:val="de-DE"/>
        </w:rPr>
        <w:t xml:space="preserve"> </w:t>
      </w:r>
      <w:r w:rsidRPr="007B09EB">
        <w:rPr>
          <w:rFonts w:cs="Tahoma"/>
          <w:color w:val="000000"/>
          <w:lang w:val="de-DE"/>
        </w:rPr>
        <w:t>Exchange Online Plan 1, SharePoint Online Plan 1, Lync Online Plan 2. Änderungen an dieser Liste sind vorbehalten.</w:t>
      </w:r>
      <w:r w:rsidRPr="007B09EB">
        <w:rPr>
          <w:rFonts w:cs="Tahoma"/>
          <w:lang w:val="de-DE"/>
        </w:rPr>
        <w:t xml:space="preserve"> </w:t>
      </w:r>
      <w:r w:rsidRPr="007B09EB">
        <w:rPr>
          <w:rFonts w:cs="Tahoma"/>
          <w:color w:val="000000"/>
          <w:lang w:val="de-DE"/>
        </w:rPr>
        <w:t>Die aktuellen Produktbenutzungsrechte sind bei einem Widerspruch zwischen den Lizenzbestimmungen für Office 365 Plan E1 und diesem Hinweis maßgeblich.</w:t>
      </w:r>
    </w:p>
    <w:p w14:paraId="789851F5" w14:textId="77777777" w:rsidR="00CB023A" w:rsidRPr="007B09EB" w:rsidRDefault="00CB023A" w:rsidP="00CB023A">
      <w:pPr>
        <w:ind w:left="720"/>
        <w:rPr>
          <w:rFonts w:cs="Tahoma"/>
          <w:lang w:val="de-DE"/>
        </w:rPr>
      </w:pPr>
    </w:p>
    <w:p w14:paraId="789851F6" w14:textId="77777777" w:rsidR="008752F6" w:rsidRPr="007B09EB" w:rsidRDefault="008752F6" w:rsidP="00CB023A">
      <w:pPr>
        <w:ind w:left="720"/>
        <w:rPr>
          <w:rFonts w:cs="Tahoma"/>
          <w:lang w:val="de-DE"/>
        </w:rPr>
      </w:pPr>
    </w:p>
    <w:p w14:paraId="789851F7" w14:textId="77777777" w:rsidR="00CB023A" w:rsidRPr="007B09EB" w:rsidRDefault="00CB023A" w:rsidP="00CB023A">
      <w:pPr>
        <w:ind w:left="720"/>
        <w:rPr>
          <w:rFonts w:cs="Tahoma"/>
          <w:lang w:val="de-DE"/>
        </w:rPr>
      </w:pPr>
      <w:r w:rsidRPr="007B09EB">
        <w:rPr>
          <w:rFonts w:cs="Tahoma"/>
          <w:color w:val="000000"/>
          <w:szCs w:val="18"/>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7B09EB">
        <w:rPr>
          <w:rFonts w:cs="Tahoma"/>
          <w:lang w:val="de-DE"/>
        </w:rPr>
        <w:t xml:space="preserve"> </w:t>
      </w:r>
      <w:r w:rsidRPr="007B09EB">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7B09EB">
        <w:rPr>
          <w:rFonts w:cs="Tahoma"/>
          <w:lang w:val="de-DE"/>
        </w:rPr>
        <w:t xml:space="preserve"> </w:t>
      </w:r>
      <w:r w:rsidRPr="007B09EB">
        <w:rPr>
          <w:rFonts w:cs="Tahoma"/>
          <w:color w:val="000000"/>
          <w:lang w:val="de-DE"/>
        </w:rPr>
        <w:t>Kunden, die noch nicht von Office Communications Online migriert sind, sind berechtigt, unter dieser Lizenzgewährung Office Communicator 2007 R2 anstelle von Lync 2010 (oder Lync für Mac 2011) zu verwenden.</w:t>
      </w:r>
      <w:r w:rsidRPr="007B09EB">
        <w:rPr>
          <w:rFonts w:cs="Tahoma"/>
          <w:lang w:val="de-DE"/>
        </w:rPr>
        <w:t xml:space="preserve"> </w:t>
      </w:r>
    </w:p>
    <w:p w14:paraId="789851F8" w14:textId="77777777" w:rsidR="00CB023A" w:rsidRPr="007B09EB" w:rsidRDefault="00CB023A" w:rsidP="00CB023A">
      <w:pPr>
        <w:ind w:left="720"/>
        <w:rPr>
          <w:rFonts w:cs="Tahoma"/>
          <w:lang w:val="de-DE"/>
        </w:rPr>
      </w:pPr>
    </w:p>
    <w:p w14:paraId="789851F9" w14:textId="77777777" w:rsidR="00CB023A" w:rsidRPr="007B09EB" w:rsidRDefault="00CB023A" w:rsidP="00CB023A">
      <w:pPr>
        <w:ind w:left="720"/>
        <w:rPr>
          <w:rFonts w:cs="Tahoma"/>
          <w:lang w:val="de-DE"/>
        </w:rPr>
      </w:pPr>
      <w:r w:rsidRPr="007B09EB">
        <w:rPr>
          <w:rFonts w:cs="Tahoma"/>
          <w:color w:val="000000"/>
          <w:lang w:val="de-DE"/>
        </w:rPr>
        <w:t>Bestehende oder verlängernde Kunden, die am 27. Juni 2011 über aktive Abonnements für Business Productivity Online Suite verfügten, sind berechtigt, weiterhin unter den Lizenzbestimmungen der Produktbenutzungsrechte von März 2011 auf den Live Meeting-Dienst zuzugreifen und diesen zu nutzen, nachdem sie von Business Productivity Online Suite auf Office 365 Plan E1 migriert haben, und zwar bis zum 1. April 2013 oder bis zum Ablauf der zugehörigen Nutzerabonnementlizenzen für Office 365 Plan E1, wobei das frühere Datum maßgeblich ist.</w:t>
      </w:r>
      <w:r w:rsidRPr="007B09EB">
        <w:rPr>
          <w:rFonts w:cs="Tahoma"/>
          <w:lang w:val="de-DE"/>
        </w:rPr>
        <w:t xml:space="preserve"> </w:t>
      </w:r>
      <w:r w:rsidRPr="007B09EB">
        <w:rPr>
          <w:rFonts w:cs="Tahoma"/>
          <w:color w:val="000000"/>
          <w:lang w:val="de-DE"/>
        </w:rPr>
        <w:t>Kunden, deren Abonnementlaufzeit über den 1. April 2013 hinausgeht, dürfen nach diesem Datum nur auf die Office 365-Dienstkomponenten zugreifen.</w:t>
      </w:r>
      <w:r w:rsidRPr="007B09EB">
        <w:rPr>
          <w:rFonts w:cs="Tahoma"/>
          <w:lang w:val="de-DE"/>
        </w:rPr>
        <w:t xml:space="preserve"> </w:t>
      </w:r>
      <w:r w:rsidRPr="007B09EB">
        <w:rPr>
          <w:rFonts w:cs="Tahoma"/>
          <w:color w:val="000000"/>
          <w:lang w:val="de-DE"/>
        </w:rPr>
        <w:t>Kunden mit neuen Office 365 Plan E1-Abonnements, die nach dem 27. Juni 2011 begonnen haben, sind nicht berechtigt, auf Live Meeting zuzugreifen.</w:t>
      </w:r>
    </w:p>
    <w:p w14:paraId="789851FA" w14:textId="77777777" w:rsidR="00CB023A" w:rsidRPr="007B09EB" w:rsidRDefault="00CB023A" w:rsidP="00CB023A">
      <w:pPr>
        <w:ind w:left="720"/>
        <w:rPr>
          <w:rFonts w:cs="Tahoma"/>
          <w:lang w:val="de-DE"/>
        </w:rPr>
      </w:pPr>
    </w:p>
    <w:p w14:paraId="789851FB" w14:textId="77777777" w:rsidR="00CB023A" w:rsidRPr="007B09EB" w:rsidRDefault="00CB023A" w:rsidP="00CB023A">
      <w:pPr>
        <w:ind w:left="720"/>
        <w:rPr>
          <w:rFonts w:cs="Tahoma"/>
          <w:lang w:val="de-DE"/>
        </w:rPr>
      </w:pPr>
      <w:r w:rsidRPr="007B09EB">
        <w:rPr>
          <w:rFonts w:cs="Tahoma"/>
          <w:color w:val="000000"/>
          <w:szCs w:val="18"/>
          <w:lang w:val="de-DE"/>
        </w:rPr>
        <w:t>Kunden in Brasilien und Chile, die Office 365 Plan E1 erwerben, werden für BPOS Standard freigeschaltet.</w:t>
      </w:r>
      <w:r w:rsidRPr="007B09EB">
        <w:rPr>
          <w:rFonts w:cs="Tahoma"/>
          <w:lang w:val="de-DE"/>
        </w:rPr>
        <w:t xml:space="preserve"> </w:t>
      </w:r>
      <w:bookmarkStart w:id="1888" w:name="_71_Office_365"/>
      <w:bookmarkEnd w:id="1888"/>
      <w:r w:rsidRPr="007B09EB">
        <w:rPr>
          <w:rFonts w:cs="Tahoma"/>
          <w:color w:val="000000"/>
          <w:lang w:val="de-DE"/>
        </w:rPr>
        <w:t>Sie werden später auf Office 365 Plan E1 migriert.</w:t>
      </w:r>
    </w:p>
    <w:p w14:paraId="789851FC" w14:textId="77777777" w:rsidR="00CB023A" w:rsidRPr="007B09EB" w:rsidRDefault="00CB023A" w:rsidP="00CB023A">
      <w:pPr>
        <w:ind w:left="900"/>
        <w:rPr>
          <w:rFonts w:cs="Tahoma"/>
          <w:lang w:val="de-DE"/>
        </w:rPr>
      </w:pPr>
      <w:bookmarkStart w:id="1889" w:name="Srv_73Office365PlanG2toG4"/>
    </w:p>
    <w:p w14:paraId="789851FD" w14:textId="77777777" w:rsidR="00CB023A" w:rsidRPr="007B09EB" w:rsidRDefault="00CB023A" w:rsidP="00CB023A">
      <w:pPr>
        <w:pStyle w:val="Heading2"/>
        <w:ind w:left="0"/>
        <w:rPr>
          <w:rFonts w:ascii="Tahoma" w:hAnsi="Tahoma" w:cs="Tahoma"/>
          <w:lang w:val="de-DE"/>
        </w:rPr>
      </w:pPr>
      <w:bookmarkStart w:id="1890" w:name="_Toc336338330"/>
      <w:bookmarkStart w:id="1891" w:name="_Toc339370778"/>
      <w:bookmarkStart w:id="1892" w:name="_67_Office_365"/>
      <w:bookmarkStart w:id="1893" w:name="_Toc340792773"/>
      <w:bookmarkEnd w:id="1890"/>
      <w:bookmarkEnd w:id="1891"/>
      <w:bookmarkEnd w:id="1892"/>
      <w:r w:rsidRPr="007B09EB">
        <w:rPr>
          <w:rFonts w:ascii="Tahoma" w:hAnsi="Tahoma" w:cs="Tahoma"/>
          <w:caps/>
          <w:color w:val="FF6600"/>
          <w:sz w:val="22"/>
          <w:vertAlign w:val="superscript"/>
          <w:lang w:val="de-DE"/>
        </w:rPr>
        <w:t>67</w:t>
      </w:r>
      <w:r w:rsidRPr="007B09EB">
        <w:rPr>
          <w:rFonts w:ascii="Tahoma" w:hAnsi="Tahoma" w:cs="Tahoma"/>
          <w:color w:val="FF6600"/>
          <w:lang w:val="de-DE"/>
        </w:rPr>
        <w:t xml:space="preserve"> </w:t>
      </w:r>
      <w:r w:rsidRPr="007B09EB">
        <w:rPr>
          <w:rFonts w:ascii="Tahoma" w:hAnsi="Tahoma" w:cs="Tahoma"/>
          <w:color w:val="FF6600"/>
          <w:sz w:val="22"/>
          <w:lang w:val="de-DE"/>
        </w:rPr>
        <w:t>Office 365 Plan G1 - G4</w:t>
      </w:r>
      <w:bookmarkEnd w:id="1893"/>
    </w:p>
    <w:p w14:paraId="789851FE" w14:textId="77777777" w:rsidR="00CB023A" w:rsidRPr="007B09EB" w:rsidRDefault="00CB023A" w:rsidP="00CB023A">
      <w:pPr>
        <w:rPr>
          <w:rFonts w:cs="Tahoma"/>
          <w:lang w:val="de-DE"/>
        </w:rPr>
      </w:pPr>
    </w:p>
    <w:bookmarkEnd w:id="1889"/>
    <w:p w14:paraId="789851FF" w14:textId="77777777" w:rsidR="00CB023A" w:rsidRPr="007B09EB" w:rsidRDefault="00CB023A" w:rsidP="00CB023A">
      <w:pPr>
        <w:ind w:left="720"/>
        <w:rPr>
          <w:rFonts w:cs="Tahoma"/>
          <w:lang w:val="de-DE"/>
        </w:rPr>
      </w:pPr>
      <w:r w:rsidRPr="007B09EB">
        <w:rPr>
          <w:rFonts w:cs="Tahoma"/>
          <w:color w:val="000000"/>
          <w:lang w:val="de-DE"/>
        </w:rPr>
        <w:t>Office 365 Plan G1 - G4 bietet Zugriff auf die folgenden Onlinedienste:</w:t>
      </w:r>
    </w:p>
    <w:p w14:paraId="78985200" w14:textId="77777777" w:rsidR="00CB023A" w:rsidRPr="007B09EB" w:rsidRDefault="00CB023A" w:rsidP="00CB023A">
      <w:pPr>
        <w:rPr>
          <w:rFonts w:cs="Tahoma"/>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gridCol w:w="2160"/>
        <w:gridCol w:w="2250"/>
        <w:gridCol w:w="2088"/>
      </w:tblGrid>
      <w:tr w:rsidR="00CB023A" w:rsidRPr="007B09EB" w14:paraId="78985205" w14:textId="77777777" w:rsidTr="00CB023A">
        <w:tc>
          <w:tcPr>
            <w:tcW w:w="2070" w:type="dxa"/>
            <w:shd w:val="clear" w:color="auto" w:fill="FABF8F"/>
          </w:tcPr>
          <w:p w14:paraId="78985201"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G1</w:t>
            </w:r>
          </w:p>
        </w:tc>
        <w:tc>
          <w:tcPr>
            <w:tcW w:w="2160" w:type="dxa"/>
            <w:shd w:val="clear" w:color="auto" w:fill="FABF8F"/>
          </w:tcPr>
          <w:p w14:paraId="78985202"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G2</w:t>
            </w:r>
          </w:p>
        </w:tc>
        <w:tc>
          <w:tcPr>
            <w:tcW w:w="2250" w:type="dxa"/>
            <w:shd w:val="clear" w:color="auto" w:fill="FABF8F"/>
          </w:tcPr>
          <w:p w14:paraId="78985203"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G3</w:t>
            </w:r>
          </w:p>
        </w:tc>
        <w:tc>
          <w:tcPr>
            <w:tcW w:w="2088" w:type="dxa"/>
            <w:shd w:val="clear" w:color="auto" w:fill="FABF8F"/>
          </w:tcPr>
          <w:p w14:paraId="78985204" w14:textId="77777777" w:rsidR="00CB023A" w:rsidRPr="007B09EB" w:rsidRDefault="00CB023A" w:rsidP="00CB023A">
            <w:pPr>
              <w:jc w:val="center"/>
              <w:rPr>
                <w:rFonts w:eastAsia="Times New Roman" w:cs="Tahoma"/>
                <w:b/>
                <w:color w:val="000000"/>
                <w:sz w:val="20"/>
              </w:rPr>
            </w:pPr>
            <w:r w:rsidRPr="007B09EB">
              <w:rPr>
                <w:rFonts w:eastAsia="Times New Roman" w:cs="Tahoma"/>
                <w:b/>
                <w:color w:val="000000"/>
                <w:sz w:val="20"/>
                <w:lang w:val="de-DE"/>
              </w:rPr>
              <w:t>Office 365 Plan G4</w:t>
            </w:r>
          </w:p>
        </w:tc>
      </w:tr>
      <w:tr w:rsidR="00CB023A" w:rsidRPr="007B09EB" w14:paraId="7898520A" w14:textId="77777777" w:rsidTr="00CB023A">
        <w:tc>
          <w:tcPr>
            <w:tcW w:w="2070" w:type="dxa"/>
          </w:tcPr>
          <w:p w14:paraId="78985206"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Exchange Online Plan 1</w:t>
            </w:r>
          </w:p>
        </w:tc>
        <w:tc>
          <w:tcPr>
            <w:tcW w:w="2160" w:type="dxa"/>
          </w:tcPr>
          <w:p w14:paraId="78985207"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Exchange Online Plan 1</w:t>
            </w:r>
          </w:p>
        </w:tc>
        <w:tc>
          <w:tcPr>
            <w:tcW w:w="2250" w:type="dxa"/>
          </w:tcPr>
          <w:p w14:paraId="78985208"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Exchange Online Plan 2</w:t>
            </w:r>
            <w:r w:rsidRPr="007B09EB">
              <w:rPr>
                <w:rFonts w:eastAsia="Times New Roman" w:cs="Tahoma"/>
                <w:color w:val="000000"/>
              </w:rPr>
              <w:t xml:space="preserve"> </w:t>
            </w:r>
          </w:p>
        </w:tc>
        <w:tc>
          <w:tcPr>
            <w:tcW w:w="2088" w:type="dxa"/>
          </w:tcPr>
          <w:p w14:paraId="78985209"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Exchange Online Plan 2</w:t>
            </w:r>
          </w:p>
        </w:tc>
      </w:tr>
      <w:tr w:rsidR="00CB023A" w:rsidRPr="007B09EB" w14:paraId="7898520F" w14:textId="77777777" w:rsidTr="00CB023A">
        <w:tc>
          <w:tcPr>
            <w:tcW w:w="2070" w:type="dxa"/>
          </w:tcPr>
          <w:p w14:paraId="7898520B"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SharePoint Online Plan 1</w:t>
            </w:r>
          </w:p>
        </w:tc>
        <w:tc>
          <w:tcPr>
            <w:tcW w:w="2160" w:type="dxa"/>
          </w:tcPr>
          <w:p w14:paraId="7898520C"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SharePoint Online Plan 1</w:t>
            </w:r>
          </w:p>
        </w:tc>
        <w:tc>
          <w:tcPr>
            <w:tcW w:w="2250" w:type="dxa"/>
          </w:tcPr>
          <w:p w14:paraId="7898520D"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SharePoint Online Plan 2</w:t>
            </w:r>
          </w:p>
        </w:tc>
        <w:tc>
          <w:tcPr>
            <w:tcW w:w="2088" w:type="dxa"/>
          </w:tcPr>
          <w:p w14:paraId="7898520E"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SharePoint Online Plan 2</w:t>
            </w:r>
          </w:p>
        </w:tc>
      </w:tr>
      <w:tr w:rsidR="00CB023A" w:rsidRPr="007B09EB" w14:paraId="78985214" w14:textId="77777777" w:rsidTr="00CB023A">
        <w:tc>
          <w:tcPr>
            <w:tcW w:w="2070" w:type="dxa"/>
          </w:tcPr>
          <w:p w14:paraId="78985210"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Lync Online Plan 2</w:t>
            </w:r>
          </w:p>
        </w:tc>
        <w:tc>
          <w:tcPr>
            <w:tcW w:w="2160" w:type="dxa"/>
          </w:tcPr>
          <w:p w14:paraId="78985211" w14:textId="77777777" w:rsidR="00CB023A" w:rsidRPr="007B09EB" w:rsidRDefault="00CB023A" w:rsidP="00CB023A">
            <w:pPr>
              <w:ind w:left="180" w:right="186"/>
              <w:rPr>
                <w:rFonts w:eastAsia="Times New Roman" w:cs="Tahoma"/>
                <w:color w:val="000000"/>
              </w:rPr>
            </w:pPr>
            <w:r w:rsidRPr="007B09EB">
              <w:rPr>
                <w:rFonts w:eastAsia="Times New Roman" w:cs="Tahoma"/>
                <w:color w:val="000000"/>
                <w:lang w:val="de-DE"/>
              </w:rPr>
              <w:t>Lync Online Plan 2</w:t>
            </w:r>
          </w:p>
        </w:tc>
        <w:tc>
          <w:tcPr>
            <w:tcW w:w="2250" w:type="dxa"/>
          </w:tcPr>
          <w:p w14:paraId="78985212"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Lync Online Plan 2</w:t>
            </w:r>
          </w:p>
        </w:tc>
        <w:tc>
          <w:tcPr>
            <w:tcW w:w="2088" w:type="dxa"/>
          </w:tcPr>
          <w:p w14:paraId="78985213"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Lync Online Plan 2</w:t>
            </w:r>
          </w:p>
        </w:tc>
      </w:tr>
      <w:tr w:rsidR="00CB023A" w:rsidRPr="007B09EB" w14:paraId="78985219" w14:textId="77777777" w:rsidTr="00CB023A">
        <w:tc>
          <w:tcPr>
            <w:tcW w:w="2070" w:type="dxa"/>
          </w:tcPr>
          <w:p w14:paraId="78985215" w14:textId="77777777" w:rsidR="00CB023A" w:rsidRPr="007B09EB" w:rsidRDefault="00CB023A" w:rsidP="00CB023A">
            <w:pPr>
              <w:ind w:left="180" w:right="186"/>
              <w:rPr>
                <w:rFonts w:eastAsia="Times New Roman" w:cs="Tahoma"/>
                <w:color w:val="000000"/>
              </w:rPr>
            </w:pPr>
          </w:p>
        </w:tc>
        <w:tc>
          <w:tcPr>
            <w:tcW w:w="2160" w:type="dxa"/>
          </w:tcPr>
          <w:p w14:paraId="78985216" w14:textId="77777777" w:rsidR="00CB023A" w:rsidRPr="007B09EB" w:rsidRDefault="00CB023A" w:rsidP="00CB023A">
            <w:pPr>
              <w:ind w:left="180" w:right="186"/>
              <w:rPr>
                <w:rFonts w:eastAsia="Times New Roman" w:cs="Tahoma"/>
                <w:color w:val="000000"/>
                <w:lang w:val="de-DE"/>
              </w:rPr>
            </w:pPr>
            <w:r w:rsidRPr="007B09EB">
              <w:rPr>
                <w:rFonts w:eastAsia="Times New Roman" w:cs="Tahoma"/>
                <w:color w:val="000000"/>
                <w:lang w:val="de-DE"/>
              </w:rPr>
              <w:t>Office-Webanwendungen (von Microsoft gehostet)</w:t>
            </w:r>
          </w:p>
        </w:tc>
        <w:tc>
          <w:tcPr>
            <w:tcW w:w="2250" w:type="dxa"/>
          </w:tcPr>
          <w:p w14:paraId="78985217" w14:textId="77777777" w:rsidR="00CB023A" w:rsidRPr="007B09EB" w:rsidRDefault="00CB023A" w:rsidP="00CB023A">
            <w:pPr>
              <w:ind w:left="138" w:right="138"/>
              <w:rPr>
                <w:rFonts w:eastAsia="Times New Roman" w:cs="Tahoma"/>
                <w:color w:val="000000"/>
                <w:lang w:val="de-DE"/>
              </w:rPr>
            </w:pPr>
            <w:r w:rsidRPr="007B09EB">
              <w:rPr>
                <w:rFonts w:eastAsia="Times New Roman" w:cs="Tahoma"/>
                <w:color w:val="000000"/>
                <w:lang w:val="de-DE"/>
              </w:rPr>
              <w:t>Office-Webanwendungen (von Microsoft gehostet)</w:t>
            </w:r>
          </w:p>
        </w:tc>
        <w:tc>
          <w:tcPr>
            <w:tcW w:w="2088" w:type="dxa"/>
          </w:tcPr>
          <w:p w14:paraId="78985218" w14:textId="77777777" w:rsidR="00CB023A" w:rsidRPr="007B09EB" w:rsidRDefault="00CB023A" w:rsidP="00CB023A">
            <w:pPr>
              <w:ind w:left="186" w:right="180"/>
              <w:rPr>
                <w:rFonts w:eastAsia="Times New Roman" w:cs="Tahoma"/>
                <w:color w:val="000000"/>
                <w:lang w:val="de-DE"/>
              </w:rPr>
            </w:pPr>
            <w:r w:rsidRPr="007B09EB">
              <w:rPr>
                <w:rFonts w:cs="Tahoma"/>
                <w:color w:val="000000"/>
                <w:lang w:val="de-DE"/>
              </w:rPr>
              <w:t>Office-Webanwendungen (von Microsoft gehostet)</w:t>
            </w:r>
          </w:p>
        </w:tc>
      </w:tr>
      <w:tr w:rsidR="00CB023A" w:rsidRPr="007B09EB" w14:paraId="7898521E" w14:textId="77777777" w:rsidTr="00CB023A">
        <w:tc>
          <w:tcPr>
            <w:tcW w:w="2070" w:type="dxa"/>
          </w:tcPr>
          <w:p w14:paraId="7898521A" w14:textId="77777777" w:rsidR="00CB023A" w:rsidRPr="007B09EB" w:rsidRDefault="00CB023A" w:rsidP="00CB023A">
            <w:pPr>
              <w:ind w:left="180" w:right="186"/>
              <w:rPr>
                <w:rFonts w:eastAsia="Times New Roman" w:cs="Tahoma"/>
                <w:color w:val="000000"/>
                <w:lang w:val="de-DE"/>
              </w:rPr>
            </w:pPr>
          </w:p>
        </w:tc>
        <w:tc>
          <w:tcPr>
            <w:tcW w:w="2160" w:type="dxa"/>
          </w:tcPr>
          <w:p w14:paraId="7898521B" w14:textId="77777777" w:rsidR="00CB023A" w:rsidRPr="007B09EB" w:rsidRDefault="00CB023A" w:rsidP="00CB023A">
            <w:pPr>
              <w:ind w:left="180" w:right="186"/>
              <w:rPr>
                <w:rFonts w:eastAsia="Times New Roman" w:cs="Tahoma"/>
                <w:color w:val="000000"/>
                <w:lang w:val="de-DE"/>
              </w:rPr>
            </w:pPr>
          </w:p>
        </w:tc>
        <w:tc>
          <w:tcPr>
            <w:tcW w:w="2250" w:type="dxa"/>
          </w:tcPr>
          <w:p w14:paraId="7898521C" w14:textId="77777777" w:rsidR="00CB023A" w:rsidRPr="007B09EB" w:rsidRDefault="00CB023A" w:rsidP="00CB023A">
            <w:pPr>
              <w:ind w:left="138" w:right="138"/>
              <w:rPr>
                <w:rFonts w:eastAsia="Times New Roman" w:cs="Tahoma"/>
                <w:color w:val="000000"/>
              </w:rPr>
            </w:pPr>
            <w:r w:rsidRPr="007B09EB">
              <w:rPr>
                <w:rFonts w:eastAsia="Times New Roman" w:cs="Tahoma"/>
                <w:color w:val="000000"/>
                <w:lang w:val="de-DE"/>
              </w:rPr>
              <w:t>Office Professional Plus-Abonnement</w:t>
            </w:r>
            <w:r w:rsidRPr="007B09EB">
              <w:rPr>
                <w:rFonts w:eastAsia="Times New Roman" w:cs="Tahoma"/>
                <w:color w:val="000000"/>
              </w:rPr>
              <w:t xml:space="preserve"> </w:t>
            </w:r>
          </w:p>
        </w:tc>
        <w:tc>
          <w:tcPr>
            <w:tcW w:w="2088" w:type="dxa"/>
          </w:tcPr>
          <w:p w14:paraId="7898521D" w14:textId="77777777" w:rsidR="00CB023A" w:rsidRPr="007B09EB" w:rsidRDefault="00CB023A" w:rsidP="00CB023A">
            <w:pPr>
              <w:ind w:left="186" w:right="180"/>
              <w:rPr>
                <w:rFonts w:eastAsia="Times New Roman" w:cs="Tahoma"/>
                <w:color w:val="000000"/>
              </w:rPr>
            </w:pPr>
            <w:r w:rsidRPr="007B09EB">
              <w:rPr>
                <w:rFonts w:eastAsia="Times New Roman" w:cs="Tahoma"/>
                <w:color w:val="000000"/>
                <w:lang w:val="de-DE"/>
              </w:rPr>
              <w:t>Office Professional Plus-Abonnement</w:t>
            </w:r>
            <w:r w:rsidRPr="007B09EB">
              <w:rPr>
                <w:rFonts w:eastAsia="Times New Roman" w:cs="Tahoma"/>
                <w:color w:val="000000"/>
              </w:rPr>
              <w:t xml:space="preserve"> </w:t>
            </w:r>
          </w:p>
        </w:tc>
      </w:tr>
    </w:tbl>
    <w:p w14:paraId="7898521F" w14:textId="77777777" w:rsidR="00CB023A" w:rsidRPr="007B09EB" w:rsidRDefault="00CB023A" w:rsidP="00CB023A">
      <w:pPr>
        <w:ind w:left="720"/>
        <w:rPr>
          <w:rFonts w:cs="Tahoma"/>
          <w:lang w:val="de-DE"/>
        </w:rPr>
      </w:pPr>
      <w:r w:rsidRPr="007B09EB">
        <w:rPr>
          <w:rFonts w:cs="Tahoma"/>
          <w:color w:val="000000"/>
          <w:lang w:val="de-DE"/>
        </w:rPr>
        <w:br/>
        <w:t>Änderungen an dieser Liste sind vorbehalten.</w:t>
      </w:r>
      <w:r w:rsidRPr="007B09EB">
        <w:rPr>
          <w:rFonts w:cs="Tahoma"/>
          <w:lang w:val="de-DE"/>
        </w:rPr>
        <w:t xml:space="preserve"> </w:t>
      </w:r>
      <w:r w:rsidRPr="007B09EB">
        <w:rPr>
          <w:rFonts w:cs="Tahoma"/>
          <w:color w:val="000000"/>
          <w:lang w:val="de-DE"/>
        </w:rPr>
        <w:t>Die aktuellen Produktbenutzungsrechte sind bei einem Widerspruch zwischen den Lizenzbestimmungen für Office 365 Plan G1 - G4 und diesem Hinweis maßgeblich.</w:t>
      </w:r>
      <w:r w:rsidRPr="007B09EB">
        <w:rPr>
          <w:rFonts w:cs="Tahoma"/>
          <w:lang w:val="de-DE"/>
        </w:rPr>
        <w:t xml:space="preserve"> </w:t>
      </w:r>
      <w:r w:rsidRPr="007B09EB">
        <w:rPr>
          <w:rFonts w:cs="Tahoma"/>
          <w:color w:val="000000"/>
          <w:lang w:val="de-DE"/>
        </w:rPr>
        <w:t>Zusätzliche Zugriffsrechte auf separat lizenzierte Vor-Ort-Software sind gegebenenfalls in den Produktbenutzungsrechten angegeben.</w:t>
      </w:r>
    </w:p>
    <w:p w14:paraId="78985220" w14:textId="77777777" w:rsidR="00CB023A" w:rsidRPr="007B09EB" w:rsidRDefault="00CB023A" w:rsidP="00CB023A">
      <w:pPr>
        <w:ind w:left="720"/>
        <w:rPr>
          <w:rFonts w:cs="Tahoma"/>
          <w:lang w:val="de-DE"/>
        </w:rPr>
      </w:pPr>
    </w:p>
    <w:p w14:paraId="78985221" w14:textId="77777777" w:rsidR="00CB023A" w:rsidRPr="007B09EB" w:rsidRDefault="00CB023A" w:rsidP="00CB023A">
      <w:pPr>
        <w:ind w:left="720"/>
        <w:rPr>
          <w:rFonts w:cs="Tahoma"/>
          <w:lang w:val="de-DE"/>
        </w:rPr>
      </w:pPr>
      <w:r w:rsidRPr="007B09EB">
        <w:rPr>
          <w:rFonts w:cs="Tahoma"/>
          <w:color w:val="000000"/>
          <w:lang w:val="de-DE"/>
        </w:rPr>
        <w:t>Für Lync Online Plan 1 und Plan 2 muss Microsoft Lync 2010 (oder Lync für Mac 2011) separat erworben und installiert werden. Als zeitlich beschränktes Angebot erhalten Kunden, die für Lync Online lizenziert sind, mit jeder Testversion oder bezahlten Abonnementlizenz für Lync Online eine lizenzierte Kopie von Lync 2010 (oder Lync für Mac 2011) kostenlos.</w:t>
      </w:r>
      <w:r w:rsidRPr="007B09EB">
        <w:rPr>
          <w:rFonts w:cs="Tahoma"/>
          <w:lang w:val="de-DE"/>
        </w:rPr>
        <w:t xml:space="preserve"> </w:t>
      </w:r>
      <w:r w:rsidRPr="007B09EB">
        <w:rPr>
          <w:rFonts w:cs="Tahoma"/>
          <w:color w:val="000000"/>
          <w:lang w:val="de-DE"/>
        </w:rPr>
        <w:t>Die Software darf nur mit Lync Online genutzt werden, und alle Rechte zur Nutzung der Software enden bei Ablauf der zugrunde liegende Abonnementlizenz oder bei Migration auf die nächste Hauptversion von Lync Online, je nachdem, welches Ereignis zuerst eintritt.</w:t>
      </w:r>
      <w:r w:rsidRPr="007B09EB">
        <w:rPr>
          <w:rFonts w:cs="Tahoma"/>
          <w:lang w:val="de-DE"/>
        </w:rPr>
        <w:t xml:space="preserve"> </w:t>
      </w:r>
      <w:r w:rsidRPr="007B09EB">
        <w:rPr>
          <w:rFonts w:cs="Tahoma"/>
          <w:color w:val="000000"/>
          <w:lang w:val="de-DE"/>
        </w:rPr>
        <w:t>Kunden, die noch nicht von Office Communications Online migriert sind, sind berechtigt, unter dieser Lizenzgewährung Office Communicator 2007 R2 anstelle von Lync 2010 (oder Lync für Mac 2011) zu verwenden.</w:t>
      </w:r>
    </w:p>
    <w:p w14:paraId="78985222" w14:textId="77777777" w:rsidR="00CB023A" w:rsidRPr="007B09EB" w:rsidRDefault="00CB023A" w:rsidP="00CB023A">
      <w:pPr>
        <w:ind w:left="720"/>
        <w:rPr>
          <w:rFonts w:cs="Tahoma"/>
          <w:lang w:val="de-DE"/>
        </w:rPr>
      </w:pPr>
    </w:p>
    <w:p w14:paraId="78985223" w14:textId="77777777" w:rsidR="00CB023A" w:rsidRPr="007B09EB" w:rsidRDefault="00CB023A" w:rsidP="00CB023A">
      <w:pPr>
        <w:ind w:left="720"/>
        <w:rPr>
          <w:rFonts w:cs="Tahoma"/>
          <w:lang w:val="de-DE"/>
        </w:rPr>
      </w:pPr>
      <w:r w:rsidRPr="007B09EB">
        <w:rPr>
          <w:rFonts w:cs="Tahoma"/>
          <w:color w:val="000000"/>
          <w:lang w:val="de-DE"/>
        </w:rPr>
        <w:t>G1 - G4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p>
    <w:p w14:paraId="78985224" w14:textId="77777777" w:rsidR="00CB023A" w:rsidRPr="007B09EB" w:rsidRDefault="00CB023A" w:rsidP="00CB023A">
      <w:pPr>
        <w:ind w:left="720"/>
        <w:rPr>
          <w:rFonts w:cs="Tahoma"/>
          <w:lang w:val="de-DE"/>
        </w:rPr>
      </w:pPr>
    </w:p>
    <w:p w14:paraId="78985225"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 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 wie in der nachfolgenden Tabelle dargestellt:</w:t>
      </w:r>
    </w:p>
    <w:p w14:paraId="78985226" w14:textId="77777777" w:rsidR="00CB023A" w:rsidRPr="007B09EB" w:rsidRDefault="00CB023A" w:rsidP="00CB023A">
      <w:pPr>
        <w:ind w:left="900"/>
        <w:rPr>
          <w:rFonts w:cs="Tahoma"/>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02"/>
        <w:gridCol w:w="4366"/>
      </w:tblGrid>
      <w:tr w:rsidR="00CB023A" w:rsidRPr="007B09EB" w14:paraId="78985229" w14:textId="77777777" w:rsidTr="00CB023A">
        <w:tc>
          <w:tcPr>
            <w:tcW w:w="4202" w:type="dxa"/>
            <w:shd w:val="clear" w:color="auto" w:fill="FABF8F"/>
          </w:tcPr>
          <w:p w14:paraId="78985227" w14:textId="77777777" w:rsidR="00CB023A" w:rsidRPr="007B09EB" w:rsidRDefault="00CB023A" w:rsidP="00CB023A">
            <w:pPr>
              <w:rPr>
                <w:rFonts w:eastAsia="Times New Roman" w:cs="Tahoma"/>
                <w:b/>
                <w:color w:val="000000"/>
                <w:sz w:val="20"/>
                <w:szCs w:val="20"/>
              </w:rPr>
            </w:pPr>
            <w:r w:rsidRPr="007B09EB">
              <w:rPr>
                <w:rFonts w:eastAsia="Times New Roman" w:cs="Tahoma"/>
                <w:b/>
                <w:color w:val="000000"/>
                <w:sz w:val="20"/>
                <w:szCs w:val="20"/>
                <w:lang w:val="de-DE"/>
              </w:rPr>
              <w:t>Office 365 Plan E</w:t>
            </w:r>
            <w:r w:rsidRPr="007B09EB">
              <w:rPr>
                <w:rFonts w:eastAsia="Times New Roman" w:cs="Tahoma"/>
                <w:b/>
                <w:color w:val="000000"/>
                <w:sz w:val="20"/>
                <w:szCs w:val="20"/>
              </w:rPr>
              <w:t xml:space="preserve"> </w:t>
            </w:r>
          </w:p>
        </w:tc>
        <w:tc>
          <w:tcPr>
            <w:tcW w:w="4366" w:type="dxa"/>
            <w:shd w:val="clear" w:color="auto" w:fill="FABF8F"/>
          </w:tcPr>
          <w:p w14:paraId="78985228" w14:textId="77777777" w:rsidR="00CB023A" w:rsidRPr="007B09EB" w:rsidRDefault="00CB023A" w:rsidP="00CB023A">
            <w:pPr>
              <w:rPr>
                <w:rFonts w:eastAsia="Times New Roman" w:cs="Tahoma"/>
                <w:b/>
                <w:color w:val="000000"/>
                <w:sz w:val="20"/>
                <w:szCs w:val="20"/>
                <w:lang w:val="de-DE"/>
              </w:rPr>
            </w:pPr>
            <w:r w:rsidRPr="007B09EB">
              <w:rPr>
                <w:rFonts w:eastAsia="Times New Roman" w:cs="Tahoma"/>
                <w:b/>
                <w:color w:val="000000"/>
                <w:sz w:val="20"/>
                <w:szCs w:val="20"/>
                <w:lang w:val="de-DE"/>
              </w:rPr>
              <w:t>Office 365 Plan G-Dienst mit entsprechenden Nutzungsrechten</w:t>
            </w:r>
          </w:p>
        </w:tc>
      </w:tr>
      <w:tr w:rsidR="00CB023A" w:rsidRPr="007B09EB" w14:paraId="7898522C" w14:textId="77777777" w:rsidTr="00CB023A">
        <w:tc>
          <w:tcPr>
            <w:tcW w:w="4202" w:type="dxa"/>
          </w:tcPr>
          <w:p w14:paraId="7898522A"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E1</w:t>
            </w:r>
          </w:p>
        </w:tc>
        <w:tc>
          <w:tcPr>
            <w:tcW w:w="4366" w:type="dxa"/>
          </w:tcPr>
          <w:p w14:paraId="7898522B"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G1</w:t>
            </w:r>
          </w:p>
        </w:tc>
      </w:tr>
      <w:tr w:rsidR="00CB023A" w:rsidRPr="007B09EB" w14:paraId="7898522F" w14:textId="77777777" w:rsidTr="00CB023A">
        <w:tc>
          <w:tcPr>
            <w:tcW w:w="4202" w:type="dxa"/>
          </w:tcPr>
          <w:p w14:paraId="7898522D"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E2</w:t>
            </w:r>
          </w:p>
        </w:tc>
        <w:tc>
          <w:tcPr>
            <w:tcW w:w="4366" w:type="dxa"/>
          </w:tcPr>
          <w:p w14:paraId="7898522E"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G2</w:t>
            </w:r>
          </w:p>
        </w:tc>
      </w:tr>
      <w:tr w:rsidR="00CB023A" w:rsidRPr="007B09EB" w14:paraId="78985232" w14:textId="77777777" w:rsidTr="00CB023A">
        <w:tc>
          <w:tcPr>
            <w:tcW w:w="4202" w:type="dxa"/>
          </w:tcPr>
          <w:p w14:paraId="78985230"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E3</w:t>
            </w:r>
          </w:p>
        </w:tc>
        <w:tc>
          <w:tcPr>
            <w:tcW w:w="4366" w:type="dxa"/>
          </w:tcPr>
          <w:p w14:paraId="78985231"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G3</w:t>
            </w:r>
          </w:p>
        </w:tc>
      </w:tr>
      <w:tr w:rsidR="00CB023A" w:rsidRPr="007B09EB" w14:paraId="78985235" w14:textId="77777777" w:rsidTr="00CB023A">
        <w:tc>
          <w:tcPr>
            <w:tcW w:w="4202" w:type="dxa"/>
          </w:tcPr>
          <w:p w14:paraId="78985233"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E4</w:t>
            </w:r>
          </w:p>
        </w:tc>
        <w:tc>
          <w:tcPr>
            <w:tcW w:w="4366" w:type="dxa"/>
          </w:tcPr>
          <w:p w14:paraId="78985234" w14:textId="77777777" w:rsidR="00CB023A" w:rsidRPr="007B09EB" w:rsidRDefault="00CB023A" w:rsidP="00CB023A">
            <w:pPr>
              <w:rPr>
                <w:rFonts w:eastAsia="Times New Roman" w:cs="Tahoma"/>
                <w:color w:val="000000"/>
              </w:rPr>
            </w:pPr>
            <w:r w:rsidRPr="007B09EB">
              <w:rPr>
                <w:rFonts w:eastAsia="Times New Roman" w:cs="Tahoma"/>
                <w:color w:val="000000"/>
                <w:lang w:val="de-DE"/>
              </w:rPr>
              <w:t>Office 365 Plan G4</w:t>
            </w:r>
          </w:p>
        </w:tc>
      </w:tr>
    </w:tbl>
    <w:p w14:paraId="78985236" w14:textId="77777777" w:rsidR="00CB023A" w:rsidRPr="007B09EB" w:rsidRDefault="00CB023A" w:rsidP="00CB023A">
      <w:pPr>
        <w:rPr>
          <w:rFonts w:cs="Tahoma"/>
        </w:rPr>
      </w:pPr>
    </w:p>
    <w:p w14:paraId="78985237" w14:textId="77777777" w:rsidR="00CB023A" w:rsidRPr="007B09EB" w:rsidRDefault="00CB023A" w:rsidP="00CB023A">
      <w:pPr>
        <w:pStyle w:val="Heading2"/>
        <w:ind w:left="0"/>
        <w:rPr>
          <w:rFonts w:ascii="Tahoma" w:hAnsi="Tahoma" w:cs="Tahoma"/>
          <w:lang w:val="de-DE"/>
        </w:rPr>
      </w:pPr>
      <w:bookmarkStart w:id="1894" w:name="_59_Office_Communications"/>
      <w:bookmarkStart w:id="1895" w:name="_57_Office_Communications"/>
      <w:bookmarkStart w:id="1896" w:name="_59_Office_Groove"/>
      <w:bookmarkStart w:id="1897" w:name="_Toc336338331"/>
      <w:bookmarkStart w:id="1898" w:name="_Toc339370779"/>
      <w:bookmarkStart w:id="1899" w:name="Srv_74Office365PlanK1K2"/>
      <w:bookmarkStart w:id="1900" w:name="_68_Office_365"/>
      <w:bookmarkStart w:id="1901" w:name="_Toc340792774"/>
      <w:bookmarkEnd w:id="1894"/>
      <w:bookmarkEnd w:id="1895"/>
      <w:bookmarkEnd w:id="1896"/>
      <w:bookmarkEnd w:id="1897"/>
      <w:bookmarkEnd w:id="1898"/>
      <w:bookmarkEnd w:id="1899"/>
      <w:bookmarkEnd w:id="1900"/>
      <w:r w:rsidRPr="007B09EB">
        <w:rPr>
          <w:rFonts w:ascii="Tahoma" w:hAnsi="Tahoma" w:cs="Tahoma"/>
          <w:caps/>
          <w:color w:val="F66400"/>
          <w:sz w:val="22"/>
          <w:vertAlign w:val="superscript"/>
          <w:lang w:val="de-DE"/>
        </w:rPr>
        <w:t>68</w:t>
      </w:r>
      <w:r w:rsidRPr="007B09EB">
        <w:rPr>
          <w:rFonts w:ascii="Tahoma" w:hAnsi="Tahoma" w:cs="Tahoma"/>
          <w:caps/>
          <w:color w:val="F66400"/>
          <w:sz w:val="22"/>
          <w:lang w:val="de-DE"/>
        </w:rPr>
        <w:t xml:space="preserve"> </w:t>
      </w:r>
      <w:r w:rsidRPr="007B09EB">
        <w:rPr>
          <w:rFonts w:ascii="Tahoma" w:hAnsi="Tahoma" w:cs="Tahoma"/>
          <w:color w:val="F66400"/>
          <w:sz w:val="22"/>
          <w:lang w:val="de-DE"/>
        </w:rPr>
        <w:t>Office 365 Plan K1 und K2 (Nutzer-AL)</w:t>
      </w:r>
      <w:bookmarkEnd w:id="1901"/>
    </w:p>
    <w:p w14:paraId="78985238" w14:textId="77777777" w:rsidR="00CB023A" w:rsidRPr="007B09EB" w:rsidRDefault="00CB023A" w:rsidP="00CB023A">
      <w:pPr>
        <w:ind w:left="720"/>
        <w:rPr>
          <w:rFonts w:cs="Tahoma"/>
          <w:lang w:val="de-DE"/>
        </w:rPr>
      </w:pPr>
    </w:p>
    <w:p w14:paraId="78985239" w14:textId="77777777" w:rsidR="00CB023A" w:rsidRPr="007B09EB" w:rsidRDefault="00CB023A" w:rsidP="00CB023A">
      <w:pPr>
        <w:ind w:left="720"/>
        <w:rPr>
          <w:rFonts w:cs="Tahoma"/>
          <w:lang w:val="de-DE"/>
        </w:rPr>
      </w:pPr>
      <w:r w:rsidRPr="007B09EB">
        <w:rPr>
          <w:rFonts w:cs="Tahoma"/>
          <w:color w:val="000000"/>
          <w:lang w:val="de-DE"/>
        </w:rPr>
        <w:t>Ungeachtet gegenteiliger Bestimmungen in den Lizenzverträgen von Kunden umfassen qualifizierte Nutzer</w:t>
      </w:r>
      <w:r w:rsidR="008B6D7B" w:rsidRPr="007B09EB">
        <w:rPr>
          <w:rFonts w:cs="Tahoma"/>
          <w:color w:val="000000"/>
          <w:lang w:val="de-DE"/>
        </w:rPr>
        <w:t> </w:t>
      </w:r>
      <w:r w:rsidRPr="007B09EB">
        <w:rPr>
          <w:rFonts w:cs="Tahoma"/>
          <w:color w:val="000000"/>
          <w:lang w:val="de-DE"/>
        </w:rPr>
        <w:t>keine Nutzer mit Lizenzen für Exchange Online Kiosk, SharePoint Online Kiosk oder Office 365 Plan</w:t>
      </w:r>
      <w:r w:rsidR="008B6D7B" w:rsidRPr="007B09EB">
        <w:rPr>
          <w:rFonts w:cs="Tahoma"/>
          <w:color w:val="000000"/>
          <w:lang w:val="de-DE"/>
        </w:rPr>
        <w:t> </w:t>
      </w:r>
      <w:r w:rsidRPr="007B09EB">
        <w:rPr>
          <w:rFonts w:cs="Tahoma"/>
          <w:color w:val="000000"/>
          <w:lang w:val="de-DE"/>
        </w:rPr>
        <w:t>K1 oder</w:t>
      </w:r>
      <w:r w:rsidR="008B6D7B" w:rsidRPr="007B09EB">
        <w:rPr>
          <w:rFonts w:cs="Tahoma"/>
          <w:color w:val="000000"/>
          <w:lang w:val="de-DE"/>
        </w:rPr>
        <w:t> </w:t>
      </w:r>
      <w:r w:rsidRPr="007B09EB">
        <w:rPr>
          <w:rFonts w:cs="Tahoma"/>
          <w:color w:val="000000"/>
          <w:lang w:val="de-DE"/>
        </w:rPr>
        <w:t>K2.</w:t>
      </w:r>
    </w:p>
    <w:p w14:paraId="7898523A" w14:textId="77777777" w:rsidR="00CB023A" w:rsidRPr="007B09EB" w:rsidRDefault="00CB023A" w:rsidP="00CB023A">
      <w:pPr>
        <w:ind w:left="720"/>
        <w:rPr>
          <w:rFonts w:cs="Tahoma"/>
          <w:lang w:val="de-DE"/>
        </w:rPr>
      </w:pPr>
    </w:p>
    <w:p w14:paraId="7898523B" w14:textId="77777777" w:rsidR="00CB023A" w:rsidRPr="007B09EB" w:rsidRDefault="00CB023A" w:rsidP="00CB023A">
      <w:pPr>
        <w:ind w:left="720"/>
        <w:rPr>
          <w:rFonts w:cs="Tahoma"/>
          <w:lang w:val="de-DE"/>
        </w:rPr>
      </w:pPr>
      <w:r w:rsidRPr="007B09EB">
        <w:rPr>
          <w:rFonts w:cs="Tahoma"/>
          <w:color w:val="000000"/>
          <w:szCs w:val="18"/>
        </w:rPr>
        <w:t xml:space="preserve">Office 365 Plan K1 hieß zuvor Business Productivity Online Deskless Suite (BPOS Deskless). </w:t>
      </w:r>
      <w:r w:rsidRPr="007B09EB">
        <w:rPr>
          <w:rFonts w:cs="Tahoma"/>
          <w:color w:val="000000"/>
          <w:szCs w:val="18"/>
          <w:lang w:val="de-DE"/>
        </w:rPr>
        <w:t>Kunden in Brasilien und Chile, die Office 365 Plan K1 erwerben, werden für BPOS Deskless freigeschaltet.</w:t>
      </w:r>
      <w:r w:rsidRPr="007B09EB">
        <w:rPr>
          <w:rFonts w:cs="Tahoma"/>
          <w:lang w:val="de-DE"/>
        </w:rPr>
        <w:t xml:space="preserve"> </w:t>
      </w:r>
      <w:r w:rsidRPr="007B09EB">
        <w:rPr>
          <w:rFonts w:cs="Tahoma"/>
          <w:color w:val="000000"/>
          <w:lang w:val="de-DE"/>
        </w:rPr>
        <w:t>Diese Kunden sind berechtigt, später auf Office 365 Plan K1 zu migrieren.</w:t>
      </w:r>
    </w:p>
    <w:p w14:paraId="7898523C" w14:textId="77777777" w:rsidR="00CB023A" w:rsidRPr="007B09EB" w:rsidRDefault="00CB023A" w:rsidP="00CB023A">
      <w:pPr>
        <w:ind w:left="720"/>
        <w:rPr>
          <w:rFonts w:cs="Tahoma"/>
          <w:lang w:val="de-DE"/>
        </w:rPr>
      </w:pPr>
    </w:p>
    <w:p w14:paraId="7898523D"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523E" w14:textId="77777777" w:rsidR="00CB023A" w:rsidRPr="007B09EB" w:rsidRDefault="00CB023A" w:rsidP="00CB023A">
      <w:pPr>
        <w:ind w:left="720"/>
        <w:rPr>
          <w:rFonts w:cs="Tahoma"/>
        </w:rPr>
      </w:pPr>
    </w:p>
    <w:p w14:paraId="7898523F" w14:textId="77777777" w:rsidR="00CB023A" w:rsidRPr="007B09EB" w:rsidRDefault="00CB023A" w:rsidP="00CB023A">
      <w:pPr>
        <w:ind w:left="720"/>
        <w:rPr>
          <w:rFonts w:cs="Tahoma"/>
          <w:lang w:val="de-DE"/>
        </w:rPr>
      </w:pPr>
      <w:r w:rsidRPr="007B09EB">
        <w:rPr>
          <w:rFonts w:eastAsia="Times New Roman" w:cs="Tahoma"/>
          <w:color w:val="000000"/>
          <w:szCs w:val="18"/>
        </w:rPr>
        <w:t xml:space="preserve">Einige Onlinedienste in der Office 365-Produktfamilie (darunter Office 365 Plan K1 und K2) werden als Government Community Cloud-Dienste und Non-Government Community Cloud-Dienste angeboten. </w:t>
      </w:r>
      <w:r w:rsidRPr="007B09EB">
        <w:rPr>
          <w:rFonts w:eastAsia="Times New Roman" w:cs="Tahoma"/>
          <w:color w:val="000000"/>
          <w:szCs w:val="18"/>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5240" w14:textId="77777777" w:rsidR="00CB023A" w:rsidRPr="007B09EB" w:rsidRDefault="00CB023A" w:rsidP="00CB023A">
      <w:pPr>
        <w:ind w:left="720"/>
        <w:rPr>
          <w:rFonts w:cs="Tahoma"/>
          <w:lang w:val="de-DE"/>
        </w:rPr>
      </w:pPr>
    </w:p>
    <w:p w14:paraId="78985241"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 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w:t>
      </w:r>
    </w:p>
    <w:p w14:paraId="78985242" w14:textId="77777777" w:rsidR="00CB023A" w:rsidRDefault="00CB023A" w:rsidP="00CB023A">
      <w:pPr>
        <w:rPr>
          <w:rFonts w:cs="Tahoma"/>
          <w:lang w:val="de-DE"/>
        </w:rPr>
      </w:pPr>
    </w:p>
    <w:p w14:paraId="78985243" w14:textId="77777777" w:rsidR="004F285A" w:rsidRDefault="004F285A" w:rsidP="00CB023A">
      <w:pPr>
        <w:rPr>
          <w:rFonts w:cs="Tahoma"/>
          <w:lang w:val="de-DE"/>
        </w:rPr>
      </w:pPr>
    </w:p>
    <w:p w14:paraId="78985244" w14:textId="77777777" w:rsidR="004F285A" w:rsidRPr="007B09EB" w:rsidRDefault="004F285A" w:rsidP="00CB023A">
      <w:pPr>
        <w:rPr>
          <w:rFonts w:cs="Tahoma"/>
          <w:lang w:val="de-DE"/>
        </w:rPr>
      </w:pPr>
    </w:p>
    <w:p w14:paraId="78985245" w14:textId="77777777" w:rsidR="00CB023A" w:rsidRPr="007B09EB" w:rsidRDefault="00CB023A" w:rsidP="00CB023A">
      <w:pPr>
        <w:pStyle w:val="Heading2"/>
        <w:ind w:left="0"/>
        <w:rPr>
          <w:rFonts w:ascii="Tahoma" w:hAnsi="Tahoma" w:cs="Tahoma"/>
        </w:rPr>
      </w:pPr>
      <w:bookmarkStart w:id="1902" w:name="Srv_62OfficePerfPointSvr07"/>
      <w:bookmarkStart w:id="1903" w:name="_Toc339370780"/>
      <w:bookmarkStart w:id="1904" w:name="_Toc336338334"/>
      <w:bookmarkStart w:id="1905" w:name="Srv_73SharepointOnlinePlan1"/>
      <w:bookmarkStart w:id="1906" w:name="Srv_74SharepointOnlinePlan1"/>
      <w:bookmarkStart w:id="1907" w:name="_69_SharePoint_Online"/>
      <w:bookmarkStart w:id="1908" w:name="_Toc340792775"/>
      <w:bookmarkEnd w:id="1902"/>
      <w:bookmarkEnd w:id="1903"/>
      <w:bookmarkEnd w:id="1904"/>
      <w:bookmarkEnd w:id="1905"/>
      <w:bookmarkEnd w:id="1906"/>
      <w:bookmarkEnd w:id="1907"/>
      <w:r w:rsidRPr="007B09EB">
        <w:rPr>
          <w:rFonts w:ascii="Tahoma" w:hAnsi="Tahoma" w:cs="Tahoma"/>
          <w:caps/>
          <w:color w:val="FF6600"/>
          <w:sz w:val="22"/>
          <w:vertAlign w:val="superscript"/>
        </w:rPr>
        <w:t>69</w:t>
      </w:r>
      <w:r w:rsidRPr="007B09EB">
        <w:rPr>
          <w:rFonts w:ascii="Tahoma" w:hAnsi="Tahoma" w:cs="Tahoma"/>
          <w:color w:val="FF6600"/>
        </w:rPr>
        <w:t xml:space="preserve"> </w:t>
      </w:r>
      <w:r w:rsidRPr="007B09EB">
        <w:rPr>
          <w:rFonts w:ascii="Tahoma" w:hAnsi="Tahoma" w:cs="Tahoma"/>
          <w:color w:val="FF6600"/>
          <w:sz w:val="22"/>
        </w:rPr>
        <w:t>SharePoint Online Plan 1 und 2</w:t>
      </w:r>
      <w:bookmarkEnd w:id="1908"/>
    </w:p>
    <w:p w14:paraId="78985246" w14:textId="77777777" w:rsidR="00CB023A" w:rsidRPr="007B09EB" w:rsidRDefault="00CB023A" w:rsidP="00CB023A">
      <w:pPr>
        <w:rPr>
          <w:rFonts w:cs="Tahoma"/>
        </w:rPr>
      </w:pPr>
    </w:p>
    <w:p w14:paraId="78985247" w14:textId="77777777" w:rsidR="00CB023A" w:rsidRPr="007B09EB" w:rsidRDefault="00CB023A" w:rsidP="00CB023A">
      <w:pPr>
        <w:pStyle w:val="EndnoteText"/>
        <w:ind w:left="720"/>
        <w:rPr>
          <w:rFonts w:ascii="Tahoma" w:hAnsi="Tahoma" w:cs="Tahoma"/>
          <w:lang w:val="en-US"/>
        </w:rPr>
      </w:pPr>
      <w:r w:rsidRPr="007B09EB">
        <w:rPr>
          <w:rFonts w:ascii="Tahoma" w:hAnsi="Tahoma" w:cs="Tahoma"/>
          <w:color w:val="000000"/>
          <w:sz w:val="18"/>
          <w:lang w:val="en-US"/>
        </w:rPr>
        <w:t>SharePoint Online Plan 1 hieß zuvor SharePoint Online Standard.</w:t>
      </w:r>
    </w:p>
    <w:p w14:paraId="78985248" w14:textId="77777777" w:rsidR="00CB023A" w:rsidRPr="007B09EB" w:rsidRDefault="00CB023A" w:rsidP="00CB023A">
      <w:pPr>
        <w:pStyle w:val="EndnoteText"/>
        <w:ind w:left="720"/>
        <w:rPr>
          <w:rFonts w:ascii="Tahoma" w:hAnsi="Tahoma" w:cs="Tahoma"/>
          <w:sz w:val="18"/>
          <w:szCs w:val="18"/>
          <w:lang w:val="en-US"/>
        </w:rPr>
      </w:pPr>
    </w:p>
    <w:p w14:paraId="78985249"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Kunden in Brasilien oder Chile, die SharePoint Online Plan 1 erwerben, werden für SharePoint Online Standard freigeschaltet.</w:t>
      </w:r>
      <w:r w:rsidRPr="007B09EB">
        <w:rPr>
          <w:rFonts w:ascii="Tahoma" w:hAnsi="Tahoma" w:cs="Tahoma"/>
        </w:rPr>
        <w:t xml:space="preserve"> </w:t>
      </w:r>
      <w:r w:rsidRPr="007B09EB">
        <w:rPr>
          <w:rFonts w:ascii="Tahoma" w:hAnsi="Tahoma" w:cs="Tahoma"/>
          <w:color w:val="000000"/>
          <w:sz w:val="18"/>
        </w:rPr>
        <w:t>Diese Kunden sind berechtigt, später auf SharePoint Online Plan 1 zu migrieren.</w:t>
      </w:r>
    </w:p>
    <w:p w14:paraId="7898524A" w14:textId="77777777" w:rsidR="00CB023A" w:rsidRPr="007B09EB" w:rsidRDefault="00CB023A" w:rsidP="00CB023A">
      <w:pPr>
        <w:pStyle w:val="EndnoteText"/>
        <w:ind w:left="720"/>
        <w:rPr>
          <w:rFonts w:ascii="Tahoma" w:hAnsi="Tahoma" w:cs="Tahoma"/>
        </w:rPr>
      </w:pPr>
    </w:p>
    <w:p w14:paraId="7898524B" w14:textId="77777777" w:rsidR="00CB023A" w:rsidRPr="007B09EB" w:rsidRDefault="00CB023A" w:rsidP="00CB023A">
      <w:pPr>
        <w:ind w:left="720"/>
        <w:rPr>
          <w:rFonts w:cs="Tahoma"/>
        </w:rPr>
      </w:pPr>
      <w:r w:rsidRPr="007B09EB">
        <w:rPr>
          <w:rFonts w:cs="Tahoma"/>
          <w:color w:val="000000"/>
          <w:u w:val="single"/>
        </w:rPr>
        <w:t>Government Community Cloud (nur USA)</w:t>
      </w:r>
      <w:r w:rsidRPr="007B09EB">
        <w:rPr>
          <w:rFonts w:cs="Tahoma"/>
          <w:color w:val="000000"/>
        </w:rPr>
        <w:t>:</w:t>
      </w:r>
    </w:p>
    <w:p w14:paraId="7898524C" w14:textId="77777777" w:rsidR="00CB023A" w:rsidRPr="007B09EB" w:rsidRDefault="00CB023A" w:rsidP="00CB023A">
      <w:pPr>
        <w:ind w:left="720"/>
        <w:rPr>
          <w:rFonts w:cs="Tahoma"/>
        </w:rPr>
      </w:pPr>
    </w:p>
    <w:p w14:paraId="7898524D" w14:textId="77777777" w:rsidR="00CB023A" w:rsidRPr="007B09EB" w:rsidRDefault="00CB023A" w:rsidP="00CB023A">
      <w:pPr>
        <w:ind w:left="720"/>
        <w:rPr>
          <w:rFonts w:cs="Tahoma"/>
          <w:lang w:val="de-DE"/>
        </w:rPr>
      </w:pPr>
      <w:r w:rsidRPr="007B09EB">
        <w:rPr>
          <w:rFonts w:eastAsia="Times New Roman" w:cs="Tahoma"/>
          <w:color w:val="000000"/>
          <w:szCs w:val="18"/>
        </w:rPr>
        <w:t xml:space="preserve">Einige Onlinedienste in der Office 365-Produktfamilie (darunter SharePoint Online Plan 1 und 2) werden als Government Community Cloud-Dienste und Non-Government Community Cloud-Dienste angeboten. </w:t>
      </w:r>
      <w:r w:rsidRPr="007B09EB">
        <w:rPr>
          <w:rFonts w:eastAsia="Times New Roman" w:cs="Tahoma"/>
          <w:color w:val="000000"/>
          <w:szCs w:val="18"/>
          <w:lang w:val="de-DE"/>
        </w:rPr>
        <w:t>Die Bereitstellung an Kunden kann in der einen oder anderen Form erfolgen, jedoch nicht als Kombination aus beidem.</w:t>
      </w:r>
      <w:r w:rsidRPr="007B09EB">
        <w:rPr>
          <w:rFonts w:cs="Tahoma"/>
          <w:lang w:val="de-DE"/>
        </w:rPr>
        <w:t xml:space="preserve"> </w:t>
      </w:r>
      <w:r w:rsidRPr="007B09EB">
        <w:rPr>
          <w:rFonts w:cs="Tahoma"/>
          <w:color w:val="000000"/>
          <w:lang w:val="de-DE"/>
        </w:rPr>
        <w:t>Onlinedienste, die als Government Community Cloud bezeichnet werden, dürfen nicht in derselben Domäne bereitgestellt werden wie bestimmte Non-Government Community Cloud-Dienste.</w:t>
      </w:r>
      <w:r w:rsidRPr="007B09EB">
        <w:rPr>
          <w:rFonts w:cs="Tahoma"/>
          <w:lang w:val="de-DE"/>
        </w:rPr>
        <w:t xml:space="preserve"> </w:t>
      </w:r>
      <w:r w:rsidRPr="007B09EB">
        <w:rPr>
          <w:rFonts w:cs="Tahoma"/>
          <w:color w:val="000000"/>
          <w:lang w:val="de-DE"/>
        </w:rPr>
        <w:t>Diese Beschränkung gilt für alle Onlinedienste, die zur Office 365-Produktfamilie gehören, darunter Exchange Online, SharePoint Online und Lync Online.</w:t>
      </w:r>
      <w:r w:rsidRPr="007B09EB">
        <w:rPr>
          <w:rFonts w:cs="Tahoma"/>
          <w:lang w:val="de-DE"/>
        </w:rPr>
        <w:t xml:space="preserve"> </w:t>
      </w:r>
    </w:p>
    <w:p w14:paraId="7898524E" w14:textId="77777777" w:rsidR="00CB023A" w:rsidRPr="007B09EB" w:rsidRDefault="00CB023A" w:rsidP="00CB023A">
      <w:pPr>
        <w:ind w:left="720"/>
        <w:rPr>
          <w:rFonts w:cs="Tahoma"/>
          <w:lang w:val="de-DE"/>
        </w:rPr>
      </w:pPr>
      <w:r w:rsidRPr="007B09EB">
        <w:rPr>
          <w:rFonts w:cs="Tahoma"/>
          <w:color w:val="000000"/>
          <w:lang w:val="de-DE"/>
        </w:rPr>
        <w:t>Wenn ein Onlinedienst in der Government Community Cloud bereitgestellt wird, bleibt er für die Dauer der Abonnementlaufzeit dort.</w:t>
      </w:r>
      <w:r w:rsidRPr="007B09EB">
        <w:rPr>
          <w:rFonts w:cs="Tahoma"/>
          <w:lang w:val="de-DE"/>
        </w:rPr>
        <w:t xml:space="preserve"> </w:t>
      </w:r>
      <w:r w:rsidRPr="007B09EB">
        <w:rPr>
          <w:rFonts w:cs="Tahoma"/>
          <w:color w:val="000000"/>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Pr="007B09EB">
        <w:rPr>
          <w:rFonts w:cs="Tahoma"/>
          <w:lang w:val="de-DE"/>
        </w:rPr>
        <w:t xml:space="preserve"> </w:t>
      </w:r>
      <w:r w:rsidRPr="007B09EB">
        <w:rPr>
          <w:rFonts w:cs="Tahoma"/>
          <w:color w:val="000000"/>
          <w:lang w:val="de-DE"/>
        </w:rPr>
        <w:t>Die Nutzungsrechte für Government Community Cloud-Dienste entsprechen den Nutzungsrechten ihrer mehrinstanzenfähigen Standardäquivalente.</w:t>
      </w:r>
    </w:p>
    <w:p w14:paraId="7898524F" w14:textId="77777777" w:rsidR="00CB023A" w:rsidRPr="007B09EB" w:rsidRDefault="00CB023A" w:rsidP="00CB023A">
      <w:pPr>
        <w:pStyle w:val="EndnoteText"/>
        <w:ind w:left="0"/>
        <w:rPr>
          <w:rFonts w:ascii="Tahoma" w:hAnsi="Tahoma" w:cs="Tahoma"/>
          <w:sz w:val="18"/>
          <w:szCs w:val="18"/>
        </w:rPr>
      </w:pPr>
    </w:p>
    <w:p w14:paraId="78985250" w14:textId="77777777" w:rsidR="00CB023A" w:rsidRPr="007B09EB" w:rsidRDefault="00CB023A" w:rsidP="00CB023A">
      <w:pPr>
        <w:pStyle w:val="Heading2"/>
        <w:ind w:left="0"/>
        <w:rPr>
          <w:rFonts w:ascii="Tahoma" w:hAnsi="Tahoma" w:cs="Tahoma"/>
        </w:rPr>
      </w:pPr>
      <w:bookmarkStart w:id="1909" w:name="_Toc336338335"/>
      <w:bookmarkStart w:id="1910" w:name="_Toc339370781"/>
      <w:bookmarkStart w:id="1911" w:name="Srv_65ShareptSvr10"/>
      <w:bookmarkStart w:id="1912" w:name="Srv_64OfficeShareptSvr10"/>
      <w:bookmarkStart w:id="1913" w:name="Srv_63OfficeShareptSvr07"/>
      <w:bookmarkStart w:id="1914" w:name="Srv_62OfficeShareptSvr07"/>
      <w:bookmarkStart w:id="1915" w:name="_70_SharePoint_Server"/>
      <w:bookmarkStart w:id="1916" w:name="_Toc340792776"/>
      <w:bookmarkEnd w:id="1909"/>
      <w:bookmarkEnd w:id="1910"/>
      <w:bookmarkEnd w:id="1911"/>
      <w:bookmarkEnd w:id="1912"/>
      <w:bookmarkEnd w:id="1913"/>
      <w:bookmarkEnd w:id="1914"/>
      <w:bookmarkEnd w:id="1915"/>
      <w:r w:rsidRPr="007B09EB">
        <w:rPr>
          <w:rFonts w:ascii="Tahoma" w:hAnsi="Tahoma" w:cs="Tahoma"/>
          <w:caps/>
          <w:color w:val="FA6500"/>
          <w:sz w:val="22"/>
          <w:vertAlign w:val="superscript"/>
        </w:rPr>
        <w:t>70</w:t>
      </w:r>
      <w:r w:rsidRPr="007B09EB">
        <w:rPr>
          <w:rFonts w:ascii="Tahoma" w:hAnsi="Tahoma" w:cs="Tahoma"/>
          <w:caps/>
          <w:color w:val="FA6500"/>
          <w:sz w:val="22"/>
        </w:rPr>
        <w:t xml:space="preserve"> </w:t>
      </w:r>
      <w:r w:rsidRPr="007B09EB">
        <w:rPr>
          <w:rFonts w:ascii="Tahoma" w:hAnsi="Tahoma" w:cs="Tahoma"/>
          <w:color w:val="FA6500"/>
          <w:sz w:val="22"/>
        </w:rPr>
        <w:t>SharePoint Server 2013</w:t>
      </w:r>
      <w:bookmarkEnd w:id="1916"/>
      <w:r w:rsidRPr="007B09EB">
        <w:rPr>
          <w:rFonts w:ascii="Tahoma" w:hAnsi="Tahoma" w:cs="Tahoma"/>
        </w:rPr>
        <w:t xml:space="preserve"> </w:t>
      </w:r>
    </w:p>
    <w:p w14:paraId="78985251" w14:textId="77777777" w:rsidR="00CB023A" w:rsidRPr="007B09EB" w:rsidRDefault="00CB023A" w:rsidP="00CB023A">
      <w:pPr>
        <w:ind w:left="720"/>
        <w:rPr>
          <w:rFonts w:cs="Tahoma"/>
        </w:rPr>
      </w:pPr>
    </w:p>
    <w:p w14:paraId="78985252" w14:textId="77777777" w:rsidR="00CB023A" w:rsidRPr="007B09EB" w:rsidRDefault="00CB023A" w:rsidP="00CB023A">
      <w:pPr>
        <w:ind w:left="720"/>
        <w:rPr>
          <w:rFonts w:cs="Tahoma"/>
        </w:rPr>
      </w:pPr>
      <w:r w:rsidRPr="007B09EB">
        <w:rPr>
          <w:rFonts w:cs="Tahoma"/>
          <w:color w:val="000000"/>
          <w:u w:val="single"/>
        </w:rPr>
        <w:t>SharePoint Server 2013 ist die neueste Version von SharePoint Server</w:t>
      </w:r>
      <w:r w:rsidRPr="007B09EB">
        <w:rPr>
          <w:rFonts w:cs="Tahoma"/>
          <w:color w:val="000000"/>
        </w:rPr>
        <w:t>.</w:t>
      </w:r>
    </w:p>
    <w:p w14:paraId="78985253" w14:textId="77777777" w:rsidR="00CB023A" w:rsidRPr="007B09EB" w:rsidRDefault="00CB023A" w:rsidP="00CB023A">
      <w:pPr>
        <w:ind w:left="720"/>
        <w:rPr>
          <w:rFonts w:cs="Tahoma"/>
        </w:rPr>
      </w:pPr>
    </w:p>
    <w:p w14:paraId="78985254" w14:textId="77777777" w:rsidR="00CB023A" w:rsidRPr="007B09EB" w:rsidRDefault="00CB023A" w:rsidP="00CB023A">
      <w:pPr>
        <w:ind w:left="720"/>
        <w:rPr>
          <w:rFonts w:cs="Tahoma"/>
        </w:rPr>
      </w:pPr>
      <w:r w:rsidRPr="007B09EB">
        <w:rPr>
          <w:rFonts w:cs="Tahoma"/>
          <w:color w:val="000000"/>
          <w:u w:val="single"/>
        </w:rPr>
        <w:t>Lizenzgewährungen für SharePoint Server 2010 for Internet Sites Enterprise, SharePoint Server 2010 for Internet Sites Standard, FAST Search Server 2010 for SharePoint Server Customers, Search Server 2010</w:t>
      </w:r>
      <w:r w:rsidRPr="007B09EB">
        <w:rPr>
          <w:rFonts w:cs="Tahoma"/>
          <w:color w:val="000000"/>
        </w:rPr>
        <w:t>.</w:t>
      </w:r>
      <w:r w:rsidRPr="007B09EB">
        <w:rPr>
          <w:rFonts w:cs="Tahoma"/>
        </w:rPr>
        <w:t xml:space="preserve"> </w:t>
      </w:r>
    </w:p>
    <w:p w14:paraId="78985255" w14:textId="77777777" w:rsidR="00CB023A" w:rsidRPr="007B09EB" w:rsidRDefault="00CB023A" w:rsidP="00CB023A">
      <w:pPr>
        <w:ind w:left="720"/>
        <w:rPr>
          <w:rFonts w:cs="Tahoma"/>
        </w:rPr>
      </w:pPr>
    </w:p>
    <w:p w14:paraId="78985256" w14:textId="77777777" w:rsidR="00CB023A" w:rsidRPr="007B09EB" w:rsidRDefault="00CB023A" w:rsidP="00CB023A">
      <w:pPr>
        <w:ind w:left="720"/>
        <w:rPr>
          <w:rFonts w:cs="Tahoma"/>
        </w:rPr>
      </w:pPr>
      <w:r w:rsidRPr="007B09EB">
        <w:rPr>
          <w:rFonts w:cs="Tahoma"/>
          <w:color w:val="000000"/>
        </w:rPr>
        <w:t>Die 2010-Version von SharePoint Server for Internet Sites Enterprise und SharePoint Server for Internet Sites Standard, FAST Search Server for SharePoint Server und Search Server ist die letzte Version dieser Produkte.</w:t>
      </w:r>
      <w:r w:rsidRPr="007B09EB">
        <w:rPr>
          <w:rFonts w:cs="Tahoma"/>
        </w:rPr>
        <w:t xml:space="preserve"> </w:t>
      </w:r>
      <w:r w:rsidRPr="007B09EB">
        <w:rPr>
          <w:rFonts w:cs="Tahoma"/>
          <w:color w:val="000000"/>
        </w:rPr>
        <w:t>In Anbetracht dessen haben Kunden mit Lizenzen für SharePoint Server 2010 for Internet Sites Enterprise, SharePoint Server 2010 for Internet Sites Standard, FAST Search Server 2010 for SharePoint, Search Server 2010 mit aktiver Software Assurance zum 1. Dezember 2012 Anspruch auf die folgenden Lizenzgewährungen.</w:t>
      </w:r>
    </w:p>
    <w:p w14:paraId="78985257" w14:textId="77777777" w:rsidR="00CB023A" w:rsidRPr="007B09EB" w:rsidRDefault="00CB023A" w:rsidP="00CB023A">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CB023A" w:rsidRPr="007B09EB" w14:paraId="7898525A" w14:textId="77777777" w:rsidTr="00CB023A">
        <w:trPr>
          <w:trHeight w:val="332"/>
        </w:trPr>
        <w:tc>
          <w:tcPr>
            <w:tcW w:w="4500" w:type="dxa"/>
            <w:shd w:val="clear" w:color="auto" w:fill="FABF8F"/>
          </w:tcPr>
          <w:p w14:paraId="78985258" w14:textId="77777777" w:rsidR="00CB023A" w:rsidRPr="007B09EB" w:rsidRDefault="00CB023A" w:rsidP="00CB023A">
            <w:pPr>
              <w:rPr>
                <w:rFonts w:cs="Tahoma"/>
                <w:b/>
                <w:color w:val="000000"/>
                <w:szCs w:val="18"/>
              </w:rPr>
            </w:pPr>
            <w:r w:rsidRPr="007B09EB">
              <w:rPr>
                <w:rFonts w:cs="Tahoma"/>
                <w:b/>
                <w:color w:val="000000"/>
                <w:szCs w:val="18"/>
                <w:lang w:val="de-DE"/>
              </w:rPr>
              <w:t>Kriterien für qualifizierende Lizenzen</w:t>
            </w:r>
          </w:p>
        </w:tc>
        <w:tc>
          <w:tcPr>
            <w:tcW w:w="3600" w:type="dxa"/>
            <w:shd w:val="clear" w:color="auto" w:fill="FABF8F"/>
          </w:tcPr>
          <w:p w14:paraId="78985259" w14:textId="77777777" w:rsidR="00CB023A" w:rsidRPr="007B09EB" w:rsidRDefault="00CB023A" w:rsidP="00CB023A">
            <w:pPr>
              <w:rPr>
                <w:rFonts w:cs="Tahoma"/>
                <w:b/>
                <w:color w:val="000000"/>
                <w:szCs w:val="18"/>
              </w:rPr>
            </w:pPr>
            <w:r w:rsidRPr="007B09EB">
              <w:rPr>
                <w:rFonts w:cs="Tahoma"/>
                <w:b/>
                <w:color w:val="000000"/>
              </w:rPr>
              <w:t>Zusätzliche Lizenzen und Vergünstigungen</w:t>
            </w:r>
          </w:p>
        </w:tc>
      </w:tr>
      <w:tr w:rsidR="00CB023A" w:rsidRPr="007B09EB" w14:paraId="7898525D" w14:textId="77777777" w:rsidTr="00CB023A">
        <w:trPr>
          <w:trHeight w:val="70"/>
        </w:trPr>
        <w:tc>
          <w:tcPr>
            <w:tcW w:w="4500" w:type="dxa"/>
          </w:tcPr>
          <w:p w14:paraId="7898525B" w14:textId="77777777" w:rsidR="00CB023A" w:rsidRPr="007B09EB" w:rsidRDefault="00CB023A" w:rsidP="00CB023A">
            <w:pPr>
              <w:rPr>
                <w:rFonts w:cs="Tahoma"/>
                <w:color w:val="000000"/>
                <w:szCs w:val="18"/>
                <w:lang w:val="de-DE"/>
              </w:rPr>
            </w:pPr>
            <w:r w:rsidRPr="007B09EB">
              <w:rPr>
                <w:rFonts w:cs="Tahoma"/>
                <w:color w:val="000000"/>
                <w:lang w:val="de-DE"/>
              </w:rPr>
              <w:t>Lizenz für SharePoint Server 2010 for Internet Sites Enterprise mit aktiver Software Assurance zum 1. Dezember 2012</w:t>
            </w:r>
          </w:p>
        </w:tc>
        <w:tc>
          <w:tcPr>
            <w:tcW w:w="3600" w:type="dxa"/>
          </w:tcPr>
          <w:p w14:paraId="7898525C" w14:textId="77777777" w:rsidR="00CB023A" w:rsidRPr="007B09EB" w:rsidRDefault="00CB023A" w:rsidP="00CB023A">
            <w:pPr>
              <w:rPr>
                <w:rFonts w:cs="Tahoma"/>
                <w:color w:val="000000"/>
                <w:szCs w:val="18"/>
              </w:rPr>
            </w:pPr>
            <w:r w:rsidRPr="007B09EB">
              <w:rPr>
                <w:rFonts w:cs="Tahoma"/>
                <w:color w:val="000000"/>
              </w:rPr>
              <w:t>Eine Lizenz für SharePoint Server 2013</w:t>
            </w:r>
          </w:p>
        </w:tc>
      </w:tr>
      <w:tr w:rsidR="00CB023A" w:rsidRPr="007B09EB" w14:paraId="78985260" w14:textId="77777777" w:rsidTr="00CB023A">
        <w:trPr>
          <w:trHeight w:val="152"/>
        </w:trPr>
        <w:tc>
          <w:tcPr>
            <w:tcW w:w="4500" w:type="dxa"/>
          </w:tcPr>
          <w:p w14:paraId="7898525E" w14:textId="77777777" w:rsidR="00CB023A" w:rsidRPr="007B09EB" w:rsidRDefault="00CB023A" w:rsidP="00CB023A">
            <w:pPr>
              <w:rPr>
                <w:rFonts w:cs="Tahoma"/>
                <w:color w:val="000000"/>
                <w:szCs w:val="18"/>
                <w:lang w:val="de-DE"/>
              </w:rPr>
            </w:pPr>
            <w:r w:rsidRPr="007B09EB">
              <w:rPr>
                <w:rFonts w:cs="Tahoma"/>
                <w:color w:val="000000"/>
                <w:lang w:val="de-DE"/>
              </w:rPr>
              <w:t>Lizenz für SharePoint Server 2010 for Internet Sites Standard mit aktiver Software Assurance zum 1. Dezember 2012</w:t>
            </w:r>
            <w:r w:rsidRPr="007B09EB">
              <w:rPr>
                <w:rFonts w:cs="Tahoma"/>
                <w:color w:val="000000"/>
                <w:szCs w:val="18"/>
                <w:lang w:val="de-DE"/>
              </w:rPr>
              <w:t xml:space="preserve"> </w:t>
            </w:r>
          </w:p>
        </w:tc>
        <w:tc>
          <w:tcPr>
            <w:tcW w:w="3600" w:type="dxa"/>
          </w:tcPr>
          <w:p w14:paraId="7898525F" w14:textId="77777777" w:rsidR="00CB023A" w:rsidRPr="007B09EB" w:rsidRDefault="00CB023A" w:rsidP="00CB023A">
            <w:pPr>
              <w:rPr>
                <w:rFonts w:cs="Tahoma"/>
                <w:color w:val="000000"/>
                <w:szCs w:val="18"/>
              </w:rPr>
            </w:pPr>
            <w:r w:rsidRPr="007B09EB">
              <w:rPr>
                <w:rFonts w:cs="Tahoma"/>
                <w:color w:val="000000"/>
              </w:rPr>
              <w:t>Eine Lizenz für SharePoint Server 2013</w:t>
            </w:r>
          </w:p>
        </w:tc>
      </w:tr>
      <w:tr w:rsidR="00CB023A" w:rsidRPr="007B09EB" w14:paraId="78985263" w14:textId="77777777" w:rsidTr="00CB023A">
        <w:trPr>
          <w:trHeight w:val="152"/>
        </w:trPr>
        <w:tc>
          <w:tcPr>
            <w:tcW w:w="4500" w:type="dxa"/>
          </w:tcPr>
          <w:p w14:paraId="78985261" w14:textId="77777777" w:rsidR="00CB023A" w:rsidRPr="007B09EB" w:rsidRDefault="00CB023A" w:rsidP="00CB023A">
            <w:pPr>
              <w:rPr>
                <w:rFonts w:cs="Tahoma"/>
                <w:color w:val="000000"/>
                <w:szCs w:val="18"/>
                <w:lang w:val="de-DE"/>
              </w:rPr>
            </w:pPr>
            <w:r w:rsidRPr="007B09EB">
              <w:rPr>
                <w:rFonts w:cs="Tahoma"/>
                <w:color w:val="000000"/>
                <w:lang w:val="de-DE"/>
              </w:rPr>
              <w:t>Lizenz für FAST Search Server 2010 for SharePoint Server mit aktiver Software Assurance zum 1. Dezember 2012</w:t>
            </w:r>
          </w:p>
        </w:tc>
        <w:tc>
          <w:tcPr>
            <w:tcW w:w="3600" w:type="dxa"/>
          </w:tcPr>
          <w:p w14:paraId="78985262" w14:textId="77777777" w:rsidR="00CB023A" w:rsidRPr="007B09EB" w:rsidRDefault="00CB023A" w:rsidP="00CB023A">
            <w:pPr>
              <w:rPr>
                <w:rFonts w:cs="Tahoma"/>
                <w:color w:val="000000"/>
                <w:szCs w:val="18"/>
              </w:rPr>
            </w:pPr>
            <w:r w:rsidRPr="007B09EB">
              <w:rPr>
                <w:rFonts w:cs="Tahoma"/>
                <w:color w:val="000000"/>
              </w:rPr>
              <w:t>Eine Lizenz für SharePoint Server 2013</w:t>
            </w:r>
          </w:p>
        </w:tc>
      </w:tr>
      <w:tr w:rsidR="00CB023A" w:rsidRPr="007B09EB" w14:paraId="78985268" w14:textId="77777777" w:rsidTr="00CB023A">
        <w:trPr>
          <w:trHeight w:val="233"/>
        </w:trPr>
        <w:tc>
          <w:tcPr>
            <w:tcW w:w="4500" w:type="dxa"/>
          </w:tcPr>
          <w:p w14:paraId="78985264" w14:textId="77777777" w:rsidR="00CB023A" w:rsidRPr="007B09EB" w:rsidRDefault="00CB023A" w:rsidP="00CB023A">
            <w:pPr>
              <w:rPr>
                <w:rFonts w:cs="Tahoma"/>
                <w:color w:val="000000"/>
                <w:szCs w:val="18"/>
              </w:rPr>
            </w:pPr>
            <w:r w:rsidRPr="007B09EB">
              <w:rPr>
                <w:rFonts w:cs="Tahoma"/>
                <w:color w:val="000000"/>
                <w:lang w:val="de-DE"/>
              </w:rPr>
              <w:t xml:space="preserve">Lizenz für Search Server 2010 mit aktiver Software Assurance zum 1. </w:t>
            </w:r>
            <w:r w:rsidRPr="007B09EB">
              <w:rPr>
                <w:rFonts w:cs="Tahoma"/>
                <w:color w:val="000000"/>
              </w:rPr>
              <w:t>Dezember 2012</w:t>
            </w:r>
          </w:p>
        </w:tc>
        <w:tc>
          <w:tcPr>
            <w:tcW w:w="3600" w:type="dxa"/>
          </w:tcPr>
          <w:p w14:paraId="78985265" w14:textId="77777777" w:rsidR="00CB023A" w:rsidRPr="007B09EB" w:rsidRDefault="00CB023A" w:rsidP="00CB023A">
            <w:pPr>
              <w:rPr>
                <w:rFonts w:cs="Tahoma"/>
                <w:lang w:val="de-DE"/>
              </w:rPr>
            </w:pPr>
            <w:r w:rsidRPr="007B09EB">
              <w:rPr>
                <w:rFonts w:cs="Tahoma"/>
                <w:color w:val="000000"/>
                <w:lang w:val="de-DE"/>
              </w:rPr>
              <w:t xml:space="preserve">Eine Lizenz für SharePoint Server 2013 </w:t>
            </w:r>
            <w:r w:rsidRPr="007B09EB">
              <w:rPr>
                <w:rFonts w:cs="Tahoma"/>
                <w:b/>
                <w:color w:val="000000"/>
                <w:lang w:val="de-DE"/>
              </w:rPr>
              <w:t>und</w:t>
            </w:r>
          </w:p>
          <w:p w14:paraId="78985266" w14:textId="77777777" w:rsidR="00CB023A" w:rsidRPr="007B09EB" w:rsidRDefault="00CB023A" w:rsidP="00CB023A">
            <w:pPr>
              <w:rPr>
                <w:rFonts w:cs="Tahoma"/>
                <w:lang w:val="de-DE"/>
              </w:rPr>
            </w:pPr>
          </w:p>
          <w:p w14:paraId="78985267" w14:textId="77777777" w:rsidR="00CB023A" w:rsidRPr="007B09EB" w:rsidRDefault="00CB023A" w:rsidP="00CB023A">
            <w:pPr>
              <w:rPr>
                <w:rFonts w:cs="Tahoma"/>
                <w:color w:val="000000"/>
                <w:szCs w:val="18"/>
              </w:rPr>
            </w:pPr>
            <w:r w:rsidRPr="007B09EB">
              <w:rPr>
                <w:rFonts w:cs="Tahoma"/>
                <w:color w:val="000000"/>
              </w:rPr>
              <w:t>100 CALs für SharePoint Server 2013 Standard</w:t>
            </w:r>
          </w:p>
        </w:tc>
      </w:tr>
    </w:tbl>
    <w:p w14:paraId="78985269" w14:textId="77777777" w:rsidR="00CB023A" w:rsidRDefault="00CB023A" w:rsidP="00CB023A">
      <w:pPr>
        <w:rPr>
          <w:rFonts w:cs="Tahoma"/>
        </w:rPr>
      </w:pPr>
    </w:p>
    <w:p w14:paraId="7898526A" w14:textId="77777777" w:rsidR="004F285A" w:rsidRDefault="004F285A" w:rsidP="00CB023A">
      <w:pPr>
        <w:rPr>
          <w:rFonts w:cs="Tahoma"/>
        </w:rPr>
      </w:pPr>
    </w:p>
    <w:p w14:paraId="7898526B" w14:textId="77777777" w:rsidR="004F285A" w:rsidRDefault="004F285A" w:rsidP="00CB023A">
      <w:pPr>
        <w:rPr>
          <w:rFonts w:cs="Tahoma"/>
        </w:rPr>
      </w:pPr>
    </w:p>
    <w:p w14:paraId="7898526C" w14:textId="77777777" w:rsidR="004F285A" w:rsidRPr="007B09EB" w:rsidRDefault="004F285A" w:rsidP="00CB023A">
      <w:pPr>
        <w:rPr>
          <w:rFonts w:cs="Tahoma"/>
        </w:rPr>
      </w:pPr>
    </w:p>
    <w:p w14:paraId="7898526D" w14:textId="77777777" w:rsidR="00CB023A" w:rsidRPr="007B09EB" w:rsidRDefault="00CB023A" w:rsidP="00CB023A">
      <w:pPr>
        <w:ind w:left="720"/>
        <w:rPr>
          <w:rFonts w:cs="Tahoma"/>
          <w:lang w:val="de-DE"/>
        </w:rPr>
      </w:pPr>
      <w:r w:rsidRPr="007B09EB">
        <w:rPr>
          <w:rFonts w:cs="Tahoma"/>
          <w:color w:val="000000"/>
          <w:lang w:val="de-DE"/>
        </w:rPr>
        <w:t>Die folgenden Bestimmungen gelten für die Lizenzgewährung oben.</w:t>
      </w:r>
    </w:p>
    <w:p w14:paraId="7898526E" w14:textId="77777777" w:rsidR="00CB023A" w:rsidRPr="007B09EB" w:rsidRDefault="00CB023A" w:rsidP="008B6D7B">
      <w:pPr>
        <w:spacing w:line="160" w:lineRule="exact"/>
        <w:ind w:left="720"/>
        <w:rPr>
          <w:rFonts w:cs="Tahoma"/>
          <w:sz w:val="16"/>
          <w:szCs w:val="16"/>
          <w:lang w:val="de-DE"/>
        </w:rPr>
      </w:pPr>
    </w:p>
    <w:p w14:paraId="7898526F"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Migrationspfad</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Pr="007B09EB">
        <w:rPr>
          <w:rFonts w:cs="Tahoma"/>
          <w:lang w:val="de-DE"/>
        </w:rPr>
        <w:t xml:space="preserve"> </w:t>
      </w:r>
    </w:p>
    <w:p w14:paraId="78985270" w14:textId="77777777" w:rsidR="00CB023A" w:rsidRPr="007B09EB" w:rsidRDefault="00CB023A" w:rsidP="008B6D7B">
      <w:pPr>
        <w:spacing w:line="160" w:lineRule="exact"/>
        <w:ind w:left="1440"/>
        <w:rPr>
          <w:rFonts w:cs="Tahoma"/>
          <w:sz w:val="16"/>
          <w:szCs w:val="16"/>
          <w:lang w:val="de-DE"/>
        </w:rPr>
      </w:pPr>
    </w:p>
    <w:p w14:paraId="78985271" w14:textId="77777777" w:rsidR="00CB023A" w:rsidRPr="007B09EB" w:rsidRDefault="00CB023A" w:rsidP="004314B1">
      <w:pPr>
        <w:numPr>
          <w:ilvl w:val="0"/>
          <w:numId w:val="37"/>
        </w:numPr>
        <w:ind w:left="1440"/>
        <w:rPr>
          <w:rFonts w:cs="Tahoma"/>
          <w:lang w:val="de-DE"/>
        </w:rPr>
      </w:pPr>
      <w:r w:rsidRPr="007B09EB">
        <w:rPr>
          <w:rFonts w:cs="Tahoma"/>
          <w:color w:val="000000"/>
          <w:u w:val="single"/>
          <w:lang w:val="de-DE"/>
        </w:rPr>
        <w:t>Nutzungsrechte</w:t>
      </w:r>
      <w:r w:rsidRPr="007B09EB">
        <w:rPr>
          <w:rFonts w:cs="Tahoma"/>
          <w:color w:val="000000"/>
          <w:lang w:val="de-DE"/>
        </w:rPr>
        <w:t>:</w:t>
      </w:r>
      <w:r w:rsidRPr="007B09EB">
        <w:rPr>
          <w:rFonts w:cs="Tahoma"/>
          <w:color w:val="000000"/>
          <w:szCs w:val="18"/>
          <w:lang w:val="de-DE"/>
        </w:rPr>
        <w:t xml:space="preserve"> Das Recht zur Nutzung der Software unter der Zusätzlichen Lizenz unter diesem Angebot gilt bis zum Ablauf des Rechts zur Nutzung der Software unter der Qualifizierenden Lizenz.</w:t>
      </w:r>
      <w:r w:rsidRPr="00D73F4F">
        <w:rPr>
          <w:rFonts w:cs="Tahoma"/>
          <w:color w:val="000000"/>
          <w:szCs w:val="18"/>
          <w:lang w:val="de-DE"/>
        </w:rPr>
        <w:t xml:space="preserve"> </w:t>
      </w:r>
      <w:r w:rsidRPr="007B09EB">
        <w:rPr>
          <w:rFonts w:cs="Tahoma"/>
          <w:color w:val="000000"/>
          <w:szCs w:val="18"/>
          <w:lang w:val="de-DE"/>
        </w:rPr>
        <w:t>Die Nutzung dieser Software unterliegt den Nutzungsrechten für die Software sowie den Bestimmungen des Volumenlizenzvertrages des Kunden.</w:t>
      </w:r>
      <w:r w:rsidRPr="007B09EB">
        <w:rPr>
          <w:rFonts w:cs="Tahoma"/>
          <w:color w:val="000000"/>
          <w:szCs w:val="18"/>
        </w:rPr>
        <w:t xml:space="preserve"> </w:t>
      </w:r>
      <w:r w:rsidRPr="007B09EB">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 unter diesem Angebot.</w:t>
      </w:r>
      <w:r w:rsidRPr="007B09EB">
        <w:rPr>
          <w:rFonts w:cs="Tahoma"/>
          <w:color w:val="000000"/>
          <w:szCs w:val="18"/>
        </w:rPr>
        <w:t xml:space="preserve"> </w:t>
      </w:r>
    </w:p>
    <w:p w14:paraId="78985272" w14:textId="77777777" w:rsidR="00CB023A" w:rsidRPr="007B09EB" w:rsidRDefault="00CB023A" w:rsidP="008B6D7B">
      <w:pPr>
        <w:spacing w:line="160" w:lineRule="exact"/>
        <w:ind w:left="1440" w:hanging="360"/>
        <w:rPr>
          <w:rFonts w:cs="Tahoma"/>
          <w:sz w:val="16"/>
          <w:szCs w:val="16"/>
          <w:lang w:val="de-DE"/>
        </w:rPr>
      </w:pPr>
    </w:p>
    <w:p w14:paraId="78985273" w14:textId="77777777" w:rsidR="00CB023A" w:rsidRPr="007B09EB" w:rsidRDefault="00CB023A" w:rsidP="004F285A">
      <w:pPr>
        <w:numPr>
          <w:ilvl w:val="0"/>
          <w:numId w:val="8"/>
        </w:numPr>
        <w:ind w:left="1440"/>
        <w:rPr>
          <w:rFonts w:cs="Tahoma"/>
          <w:lang w:val="de-DE"/>
        </w:rPr>
      </w:pPr>
      <w:r w:rsidRPr="007B09EB">
        <w:rPr>
          <w:rFonts w:cs="Tahoma"/>
          <w:color w:val="000000"/>
          <w:u w:val="single"/>
          <w:lang w:val="de-DE"/>
        </w:rPr>
        <w:t>Lizenz und Software Assurance</w:t>
      </w:r>
      <w:r w:rsidRPr="007B09EB">
        <w:rPr>
          <w:rFonts w:cs="Tahoma"/>
          <w:color w:val="000000"/>
          <w:lang w:val="de-DE"/>
        </w:rPr>
        <w:t>:</w:t>
      </w:r>
      <w:r w:rsidRPr="007B09EB">
        <w:rPr>
          <w:rFonts w:cs="Tahoma"/>
          <w:color w:val="000000"/>
          <w:szCs w:val="18"/>
          <w:lang w:val="de-DE"/>
        </w:rPr>
        <w:t xml:space="preserve"> </w:t>
      </w:r>
      <w:r w:rsidRPr="007B09EB">
        <w:rPr>
          <w:rFonts w:cs="Tahoma"/>
          <w:color w:val="000000"/>
          <w:lang w:val="de-DE"/>
        </w:rPr>
        <w:t>Die Zusätzliche Lizenz enthält Software Assurance.</w:t>
      </w:r>
      <w:r w:rsidRPr="007B09EB">
        <w:rPr>
          <w:rFonts w:cs="Tahoma"/>
          <w:color w:val="000000"/>
          <w:szCs w:val="18"/>
          <w:lang w:val="de-DE"/>
        </w:rPr>
        <w:t xml:space="preserve"> Software Assurance für die Zusätzliche Lizenz gilt bis zum Ablauf der Software Assurance für die Qualifizierende Lizenz.</w:t>
      </w:r>
      <w:r w:rsidRPr="007B09EB">
        <w:rPr>
          <w:rFonts w:cs="Tahoma"/>
          <w:lang w:val="de-DE"/>
        </w:rPr>
        <w:t xml:space="preserve"> </w:t>
      </w:r>
      <w:r w:rsidRPr="007B09EB">
        <w:rPr>
          <w:rFonts w:cs="Tahoma"/>
          <w:color w:val="000000"/>
          <w:lang w:val="de-DE"/>
        </w:rPr>
        <w:t>Nach Ablauf von Software Assurance für die Qualifizierende Lizenz kann der</w:t>
      </w:r>
      <w:r w:rsidR="004F285A">
        <w:rPr>
          <w:rFonts w:cs="Tahoma"/>
          <w:color w:val="000000"/>
          <w:lang w:val="de-DE"/>
        </w:rPr>
        <w:t> </w:t>
      </w:r>
      <w:r w:rsidRPr="007B09EB">
        <w:rPr>
          <w:rFonts w:cs="Tahoma"/>
          <w:color w:val="000000"/>
          <w:lang w:val="de-DE"/>
        </w:rPr>
        <w:t>Kunde Software Assurance für die Zusätzliche Lizenz verlängern, ohne separat eine neue Lizenz erwerben zu müssen.</w:t>
      </w:r>
    </w:p>
    <w:p w14:paraId="78985274" w14:textId="77777777" w:rsidR="00CB023A" w:rsidRPr="007B09EB" w:rsidRDefault="00CB023A" w:rsidP="008B6D7B">
      <w:pPr>
        <w:spacing w:line="160" w:lineRule="exact"/>
        <w:ind w:left="1440" w:hanging="360"/>
        <w:rPr>
          <w:rFonts w:cs="Tahoma"/>
          <w:sz w:val="16"/>
          <w:szCs w:val="16"/>
          <w:lang w:val="de-DE"/>
        </w:rPr>
      </w:pPr>
    </w:p>
    <w:p w14:paraId="78985275" w14:textId="77777777" w:rsidR="00CB023A" w:rsidRPr="007B09EB" w:rsidRDefault="00CB023A" w:rsidP="004314B1">
      <w:pPr>
        <w:numPr>
          <w:ilvl w:val="0"/>
          <w:numId w:val="38"/>
        </w:numPr>
        <w:ind w:left="1440"/>
        <w:rPr>
          <w:rFonts w:cs="Tahoma"/>
          <w:lang w:val="de-DE"/>
        </w:rPr>
      </w:pPr>
      <w:r w:rsidRPr="007B09EB">
        <w:rPr>
          <w:rFonts w:cs="Tahoma"/>
          <w:color w:val="000000"/>
          <w:u w:val="single"/>
          <w:lang w:val="de-DE"/>
        </w:rPr>
        <w:t>True Ups</w:t>
      </w:r>
      <w:r w:rsidRPr="007B09EB">
        <w:rPr>
          <w:rFonts w:cs="Tahoma"/>
          <w:color w:val="000000"/>
          <w:lang w:val="de-DE"/>
        </w:rPr>
        <w:t>.</w:t>
      </w:r>
      <w:r w:rsidRPr="007B09EB">
        <w:rPr>
          <w:rFonts w:cs="Tahoma"/>
          <w:lang w:val="de-DE"/>
        </w:rPr>
        <w:t xml:space="preserve"> </w:t>
      </w:r>
      <w:r w:rsidRPr="007B09EB">
        <w:rPr>
          <w:rFonts w:cs="Tahoma"/>
          <w:color w:val="000000"/>
          <w:lang w:val="de-DE"/>
        </w:rPr>
        <w:t>Bei Kunden mit Konzernvertrag, die zu diesen oben beschriebenen Zusätzlichen Lizenzen und Rechten berechtigt sind, gelten Lizenzen für SharePoint Server 2010 for Internet Sites Enterprise, SharePoint Server 2010 for Internet Sites Standard und FAST Search Server 2010 for SharePoint Server, die unter dem jährlichen True Up-Prozess erworben wurden, ebenfalls als Qualifizierende Lizenzen.</w:t>
      </w:r>
      <w:r w:rsidRPr="007B09EB">
        <w:rPr>
          <w:rFonts w:cs="Tahoma"/>
          <w:lang w:val="de-DE"/>
        </w:rPr>
        <w:t xml:space="preserve"> </w:t>
      </w:r>
    </w:p>
    <w:p w14:paraId="78985276" w14:textId="77777777" w:rsidR="00CB023A" w:rsidRPr="007B09EB" w:rsidRDefault="00CB023A" w:rsidP="008B6D7B">
      <w:pPr>
        <w:spacing w:line="160" w:lineRule="exact"/>
        <w:rPr>
          <w:rFonts w:cs="Tahoma"/>
          <w:sz w:val="16"/>
          <w:szCs w:val="16"/>
          <w:lang w:val="de-DE"/>
        </w:rPr>
      </w:pPr>
    </w:p>
    <w:p w14:paraId="78985277" w14:textId="77777777" w:rsidR="00CB023A" w:rsidRPr="007B09EB" w:rsidRDefault="00CB023A" w:rsidP="004F285A">
      <w:pPr>
        <w:numPr>
          <w:ilvl w:val="0"/>
          <w:numId w:val="38"/>
        </w:numPr>
        <w:ind w:left="1440"/>
        <w:rPr>
          <w:rFonts w:cs="Tahoma"/>
          <w:lang w:val="de-DE"/>
        </w:rPr>
      </w:pPr>
      <w:r w:rsidRPr="007B09EB">
        <w:rPr>
          <w:rFonts w:cs="Tahoma"/>
          <w:color w:val="000000"/>
          <w:u w:val="single"/>
          <w:lang w:val="de-DE"/>
        </w:rPr>
        <w:t>Abonnement-Verträge</w:t>
      </w:r>
      <w:r w:rsidRPr="007B09EB">
        <w:rPr>
          <w:rFonts w:cs="Tahoma"/>
          <w:color w:val="000000"/>
          <w:lang w:val="de-DE"/>
        </w:rPr>
        <w:t>.</w:t>
      </w:r>
      <w:r w:rsidRPr="007B09EB">
        <w:rPr>
          <w:rFonts w:cs="Tahoma"/>
          <w:lang w:val="de-DE"/>
        </w:rPr>
        <w:t xml:space="preserve"> Für Konzern-Abonnement-Verträge, Open Value Subscription-Verträge, Campus- und School-Verträge, Beitritt für Bildungslösungen und Open Value Subscription – Bildungslösungen-Verträge werden vorübergehend unter denselben Bedingungen bis zum Ende der</w:t>
      </w:r>
      <w:r w:rsidR="004F285A">
        <w:rPr>
          <w:rFonts w:cs="Tahoma"/>
          <w:lang w:val="de-DE"/>
        </w:rPr>
        <w:t> </w:t>
      </w:r>
      <w:r w:rsidRPr="007B09EB">
        <w:rPr>
          <w:rFonts w:cs="Tahoma"/>
          <w:lang w:val="de-DE"/>
        </w:rPr>
        <w:t xml:space="preserve">aktuellen Beitrittslaufzeit (bzw. Vertragslaufzeit im Falle von Open Value) die gleichen Rechte gewährt. </w:t>
      </w:r>
      <w:r w:rsidRPr="007B09EB">
        <w:rPr>
          <w:rFonts w:cs="Tahoma"/>
          <w:color w:val="000000"/>
          <w:lang w:val="de-DE"/>
        </w:rPr>
        <w:t>Der Kunde muss das Abonnement ununterbrochen aufrechterhalten.</w:t>
      </w:r>
      <w:r w:rsidRPr="007B09EB">
        <w:rPr>
          <w:rFonts w:cs="Tahoma"/>
          <w:lang w:val="de-DE"/>
        </w:rPr>
        <w:t xml:space="preserve"> </w:t>
      </w:r>
      <w:r w:rsidRPr="007B09EB">
        <w:rPr>
          <w:rFonts w:cs="Tahoma"/>
          <w:color w:val="000000"/>
          <w:lang w:val="de-DE"/>
        </w:rPr>
        <w:t>Diese Rechte werden erst nach Ausübung der Buy-Out-Option zeitlich unbeschränkt und unterliegen weiterhin allen Bestimmungen des Lizenzvertrages des Kunden.</w:t>
      </w:r>
    </w:p>
    <w:p w14:paraId="78985278" w14:textId="77777777" w:rsidR="00CB023A" w:rsidRPr="007B09EB" w:rsidRDefault="00CB023A" w:rsidP="008B6D7B">
      <w:pPr>
        <w:spacing w:line="160" w:lineRule="exact"/>
        <w:ind w:left="1440"/>
        <w:rPr>
          <w:rFonts w:cs="Tahoma"/>
          <w:sz w:val="16"/>
          <w:szCs w:val="16"/>
          <w:lang w:val="de-DE"/>
        </w:rPr>
      </w:pPr>
    </w:p>
    <w:p w14:paraId="78985279" w14:textId="77777777" w:rsidR="00CB023A" w:rsidRPr="007B09EB" w:rsidRDefault="00CB023A" w:rsidP="004314B1">
      <w:pPr>
        <w:numPr>
          <w:ilvl w:val="0"/>
          <w:numId w:val="127"/>
        </w:numPr>
        <w:ind w:left="1440"/>
        <w:rPr>
          <w:rFonts w:cs="Tahoma"/>
          <w:lang w:val="de-DE"/>
        </w:rPr>
      </w:pPr>
      <w:r w:rsidRPr="007B09EB">
        <w:rPr>
          <w:rFonts w:cs="Tahoma"/>
          <w:u w:val="single"/>
          <w:lang w:val="de-DE"/>
        </w:rPr>
        <w:t>Übergänge für Campus- und School-Verträge</w:t>
      </w:r>
      <w:r w:rsidRPr="007B09EB">
        <w:rPr>
          <w:rFonts w:cs="Tahoma"/>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14:paraId="7898527A" w14:textId="77777777" w:rsidR="00CB023A" w:rsidRPr="007B09EB" w:rsidRDefault="00CB023A" w:rsidP="004314B1">
      <w:pPr>
        <w:pStyle w:val="ListParagraph1"/>
        <w:numPr>
          <w:ilvl w:val="0"/>
          <w:numId w:val="108"/>
        </w:numPr>
        <w:ind w:left="1800"/>
        <w:rPr>
          <w:rFonts w:ascii="Tahoma" w:hAnsi="Tahoma" w:cs="Tahoma"/>
        </w:rPr>
      </w:pPr>
      <w:r w:rsidRPr="007B09EB">
        <w:rPr>
          <w:rFonts w:ascii="Tahoma" w:hAnsi="Tahoma" w:cs="Tahoma"/>
          <w:sz w:val="18"/>
          <w:szCs w:val="18"/>
        </w:rPr>
        <w:t xml:space="preserve">Bis zum Ende des Beitritts für Bildungslösungen bzw. des Open Value Subscription – Bildungslösungen-Vertrages werden vorübergehend unter denselben Bedingungen die gleichen Rechte gewährt. </w:t>
      </w:r>
    </w:p>
    <w:p w14:paraId="7898527B" w14:textId="77777777" w:rsidR="00CB023A" w:rsidRPr="007B09EB" w:rsidRDefault="00CB023A" w:rsidP="004314B1">
      <w:pPr>
        <w:pStyle w:val="ListParagraph1"/>
        <w:numPr>
          <w:ilvl w:val="0"/>
          <w:numId w:val="108"/>
        </w:numPr>
        <w:ind w:left="1800"/>
        <w:rPr>
          <w:rFonts w:ascii="Tahoma" w:hAnsi="Tahoma" w:cs="Tahoma"/>
        </w:rPr>
      </w:pPr>
      <w:r w:rsidRPr="007B09EB">
        <w:rPr>
          <w:rFonts w:ascii="Tahoma" w:hAnsi="Tahoma" w:cs="Tahoma"/>
          <w:sz w:val="18"/>
        </w:rPr>
        <w:t>Diese Rechte werden erst nach Ausübung der Buy-Out-Option zeitlich unbeschränkt und unterliegen weiterhin allen Bestimmungen des Lizenzvertrages des Kunden.</w:t>
      </w:r>
    </w:p>
    <w:p w14:paraId="7898527C" w14:textId="77777777" w:rsidR="00CB023A" w:rsidRPr="007B09EB" w:rsidRDefault="00CB023A" w:rsidP="008B6D7B">
      <w:pPr>
        <w:spacing w:line="160" w:lineRule="exact"/>
        <w:ind w:left="720"/>
        <w:rPr>
          <w:rFonts w:cs="Tahoma"/>
          <w:sz w:val="16"/>
          <w:szCs w:val="16"/>
          <w:lang w:val="de-DE"/>
        </w:rPr>
      </w:pPr>
    </w:p>
    <w:p w14:paraId="7898527D" w14:textId="77777777" w:rsidR="00CB023A" w:rsidRPr="007B09EB" w:rsidRDefault="00CB023A" w:rsidP="00CB023A">
      <w:pPr>
        <w:ind w:left="720"/>
        <w:rPr>
          <w:rFonts w:cs="Tahoma"/>
          <w:lang w:val="de-DE"/>
        </w:rPr>
      </w:pPr>
      <w:r w:rsidRPr="007B09EB">
        <w:rPr>
          <w:rFonts w:cs="Tahoma"/>
          <w:color w:val="000000"/>
          <w:u w:val="single"/>
          <w:lang w:val="de-DE"/>
        </w:rPr>
        <w:t>Besondere Downgraderechte für Office SharePoint Server 2013</w:t>
      </w:r>
    </w:p>
    <w:p w14:paraId="7898527E" w14:textId="77777777" w:rsidR="00CB023A" w:rsidRPr="007B09EB" w:rsidRDefault="00CB023A" w:rsidP="008B6D7B">
      <w:pPr>
        <w:spacing w:line="160" w:lineRule="exact"/>
        <w:ind w:left="720"/>
        <w:rPr>
          <w:rFonts w:cs="Tahoma"/>
          <w:sz w:val="16"/>
          <w:szCs w:val="16"/>
          <w:lang w:val="de-DE"/>
        </w:rPr>
      </w:pPr>
    </w:p>
    <w:p w14:paraId="7898527F" w14:textId="77777777" w:rsidR="00CB023A" w:rsidRPr="007B09EB" w:rsidRDefault="00CB023A" w:rsidP="00CB023A">
      <w:pPr>
        <w:ind w:left="720"/>
        <w:rPr>
          <w:rFonts w:cs="Tahoma"/>
          <w:lang w:val="de-DE"/>
        </w:rPr>
      </w:pPr>
      <w:r w:rsidRPr="007B09EB">
        <w:rPr>
          <w:rFonts w:cs="Tahoma"/>
          <w:lang w:val="de-DE"/>
        </w:rPr>
        <w:t xml:space="preserve">Kunden mit Lizenzen für SharePoint </w:t>
      </w:r>
      <w:r w:rsidRPr="007B09EB">
        <w:rPr>
          <w:rFonts w:cs="Tahoma"/>
          <w:color w:val="000000"/>
          <w:lang w:val="de-DE"/>
        </w:rPr>
        <w:t xml:space="preserve">2013 dürfen anstelle von Produkten, die in der Tabelle unten aufgeführt sind, </w:t>
      </w:r>
      <w:r w:rsidRPr="007B09EB">
        <w:rPr>
          <w:rFonts w:cs="Tahoma"/>
          <w:lang w:val="de-DE"/>
        </w:rPr>
        <w:t xml:space="preserve">SharePoint </w:t>
      </w:r>
      <w:r w:rsidRPr="007B09EB">
        <w:rPr>
          <w:rFonts w:cs="Tahoma"/>
          <w:color w:val="000000"/>
          <w:lang w:val="de-DE"/>
        </w:rPr>
        <w:t>2013 wie folgt nutzen und darauf zugreifen:</w:t>
      </w:r>
    </w:p>
    <w:p w14:paraId="78985280" w14:textId="77777777" w:rsidR="00CB023A" w:rsidRPr="007B09EB" w:rsidRDefault="00CB023A" w:rsidP="008B6D7B">
      <w:pPr>
        <w:spacing w:line="160" w:lineRule="exact"/>
        <w:ind w:left="810"/>
        <w:rPr>
          <w:rFonts w:cs="Tahoma"/>
          <w:sz w:val="16"/>
          <w:szCs w:val="16"/>
          <w:lang w:val="de-DE"/>
        </w:rPr>
      </w:pPr>
    </w:p>
    <w:tbl>
      <w:tblPr>
        <w:tblW w:w="8688" w:type="dxa"/>
        <w:tblInd w:w="960" w:type="dxa"/>
        <w:tblCellMar>
          <w:left w:w="0" w:type="dxa"/>
          <w:right w:w="0" w:type="dxa"/>
        </w:tblCellMar>
        <w:tblLook w:val="00A0" w:firstRow="1" w:lastRow="0" w:firstColumn="1" w:lastColumn="0" w:noHBand="0" w:noVBand="0"/>
      </w:tblPr>
      <w:tblGrid>
        <w:gridCol w:w="4392"/>
        <w:gridCol w:w="4296"/>
      </w:tblGrid>
      <w:tr w:rsidR="00CB023A" w:rsidRPr="007B09EB" w14:paraId="78985283" w14:textId="77777777" w:rsidTr="00CB023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985281" w14:textId="77777777" w:rsidR="00CB023A" w:rsidRPr="007B09EB" w:rsidRDefault="00CB023A" w:rsidP="00CB023A">
            <w:pPr>
              <w:ind w:left="162"/>
              <w:rPr>
                <w:rFonts w:cs="Tahoma"/>
                <w:b/>
                <w:bCs/>
                <w:color w:val="000000"/>
                <w:szCs w:val="18"/>
              </w:rPr>
            </w:pPr>
            <w:r w:rsidRPr="007B09EB">
              <w:rPr>
                <w:rFonts w:cs="Tahoma"/>
                <w:b/>
                <w:color w:val="000000"/>
              </w:rPr>
              <w:t>Lizenzen für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78985282" w14:textId="77777777" w:rsidR="00CB023A" w:rsidRPr="007B09EB" w:rsidRDefault="00CB023A" w:rsidP="00CB023A">
            <w:pPr>
              <w:ind w:left="180"/>
              <w:rPr>
                <w:rFonts w:cs="Tahoma"/>
                <w:b/>
                <w:bCs/>
                <w:color w:val="000000"/>
                <w:szCs w:val="18"/>
              </w:rPr>
            </w:pPr>
            <w:r w:rsidRPr="007B09EB">
              <w:rPr>
                <w:rFonts w:cs="Tahoma"/>
                <w:b/>
                <w:color w:val="000000"/>
              </w:rPr>
              <w:t>Downgrade auf</w:t>
            </w:r>
          </w:p>
        </w:tc>
      </w:tr>
      <w:tr w:rsidR="00CB023A" w:rsidRPr="007B09EB" w14:paraId="78985288" w14:textId="77777777" w:rsidTr="00CB023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8985284" w14:textId="77777777" w:rsidR="00CB023A" w:rsidRPr="007B09EB" w:rsidRDefault="00CB023A" w:rsidP="00CB023A">
            <w:pPr>
              <w:ind w:left="162"/>
              <w:rPr>
                <w:rFonts w:cs="Tahoma"/>
                <w:color w:val="000000"/>
                <w:szCs w:val="18"/>
              </w:rPr>
            </w:pPr>
            <w:r w:rsidRPr="007B09EB">
              <w:rPr>
                <w:rFonts w:cs="Tahoma"/>
                <w:color w:val="000000"/>
              </w:rPr>
              <w:t>Lizenz für SharePoint Server 2013</w:t>
            </w:r>
          </w:p>
        </w:tc>
        <w:tc>
          <w:tcPr>
            <w:tcW w:w="4050" w:type="dxa"/>
            <w:tcBorders>
              <w:top w:val="nil"/>
              <w:left w:val="nil"/>
              <w:bottom w:val="single" w:sz="8" w:space="0" w:color="000000"/>
              <w:right w:val="single" w:sz="8" w:space="0" w:color="000000"/>
            </w:tcBorders>
          </w:tcPr>
          <w:p w14:paraId="78985285" w14:textId="77777777" w:rsidR="00CB023A" w:rsidRPr="007B09EB" w:rsidRDefault="00CB023A" w:rsidP="00CB023A">
            <w:pPr>
              <w:ind w:left="162" w:right="180"/>
              <w:rPr>
                <w:rFonts w:cs="Tahoma"/>
              </w:rPr>
            </w:pPr>
            <w:r w:rsidRPr="007B09EB">
              <w:rPr>
                <w:rFonts w:cs="Tahoma"/>
                <w:color w:val="000000"/>
              </w:rPr>
              <w:t xml:space="preserve">SharePoint Server 2010 </w:t>
            </w:r>
            <w:r w:rsidRPr="007B09EB">
              <w:rPr>
                <w:rFonts w:cs="Tahoma"/>
                <w:b/>
                <w:color w:val="000000"/>
              </w:rPr>
              <w:t>oder</w:t>
            </w:r>
          </w:p>
          <w:p w14:paraId="78985286" w14:textId="77777777" w:rsidR="00CB023A" w:rsidRPr="007B09EB" w:rsidRDefault="00CB023A" w:rsidP="00CB023A">
            <w:pPr>
              <w:ind w:left="162" w:right="180"/>
              <w:rPr>
                <w:rFonts w:cs="Tahoma"/>
              </w:rPr>
            </w:pPr>
          </w:p>
          <w:p w14:paraId="78985287" w14:textId="77777777" w:rsidR="00CB023A" w:rsidRPr="007B09EB" w:rsidRDefault="00CB023A" w:rsidP="00CB023A">
            <w:pPr>
              <w:ind w:left="162" w:right="180"/>
              <w:rPr>
                <w:rFonts w:cs="Tahoma"/>
                <w:color w:val="000000"/>
                <w:szCs w:val="18"/>
              </w:rPr>
            </w:pPr>
            <w:r w:rsidRPr="007B09EB">
              <w:rPr>
                <w:rFonts w:cs="Tahoma"/>
                <w:color w:val="000000"/>
              </w:rPr>
              <w:t>FAST Search Server 2010 for SharePoint Server</w:t>
            </w:r>
            <w:r w:rsidRPr="007B09EB">
              <w:rPr>
                <w:rFonts w:cs="Tahoma"/>
              </w:rPr>
              <w:t xml:space="preserve"> </w:t>
            </w:r>
          </w:p>
        </w:tc>
      </w:tr>
    </w:tbl>
    <w:p w14:paraId="78985289" w14:textId="77777777" w:rsidR="00CB023A" w:rsidRPr="007B09EB" w:rsidRDefault="00CB023A" w:rsidP="00CB023A">
      <w:pPr>
        <w:ind w:left="810"/>
        <w:rPr>
          <w:rFonts w:cs="Tahoma"/>
        </w:rPr>
      </w:pPr>
    </w:p>
    <w:p w14:paraId="7898528A" w14:textId="77777777" w:rsidR="00CB023A" w:rsidRPr="007B09EB" w:rsidRDefault="00CB023A" w:rsidP="00CB023A">
      <w:pPr>
        <w:ind w:left="720"/>
        <w:rPr>
          <w:rFonts w:cs="Tahoma"/>
          <w:lang w:val="de-DE"/>
        </w:rPr>
      </w:pPr>
      <w:r w:rsidRPr="007B09EB">
        <w:rPr>
          <w:rFonts w:cs="Tahoma"/>
          <w:color w:val="000000"/>
          <w:lang w:val="de-DE"/>
        </w:rPr>
        <w:t>Das Recht eines Kunden, auf Kopien von SharePoint Server 2010, FAST Search Server 2010 for SharePoint Server, SharePoint Server 2010 for Internet Sites Enterprise oder SharePoint Server 2010 for Internet Sites Standard zuzugreifen und sie anstelle von lizenzierten Kopien von SharePoint Server 2013 im Rahmen dieses Angebots zu verwenden, unterliegt den Bestimmungen des Volumenlizenzvertrages des Kunden, den Produktbenutzungsrechten für SharePoint Server 2013 und diesen Bestimmungen.</w:t>
      </w:r>
      <w:r w:rsidRPr="007B09EB">
        <w:rPr>
          <w:rFonts w:cs="Tahoma"/>
          <w:lang w:val="de-DE"/>
        </w:rPr>
        <w:t xml:space="preserve"> </w:t>
      </w:r>
      <w:r w:rsidRPr="007B09EB">
        <w:rPr>
          <w:rFonts w:cs="Tahoma"/>
          <w:color w:val="000000"/>
          <w:lang w:val="de-DE"/>
        </w:rPr>
        <w:t>Dieses Recht gilt bis zum Ablauf oder zur Beendigung der SharePoint Server-Lizenzen.</w:t>
      </w:r>
    </w:p>
    <w:p w14:paraId="7898528B" w14:textId="77777777" w:rsidR="00CB023A" w:rsidRPr="007B09EB" w:rsidRDefault="00CB023A" w:rsidP="00CB023A">
      <w:pPr>
        <w:ind w:left="720"/>
        <w:rPr>
          <w:rFonts w:cs="Tahoma"/>
          <w:lang w:val="de-DE"/>
        </w:rPr>
      </w:pPr>
    </w:p>
    <w:p w14:paraId="7898528C" w14:textId="77777777" w:rsidR="00CB023A" w:rsidRPr="007B09EB" w:rsidRDefault="00CB023A" w:rsidP="00CB023A">
      <w:pPr>
        <w:ind w:left="720"/>
        <w:rPr>
          <w:rFonts w:cs="Tahoma"/>
          <w:lang w:val="de-DE"/>
        </w:rPr>
      </w:pPr>
      <w:bookmarkStart w:id="1917" w:name="Srv_65SharepointSvr10IntSites"/>
      <w:bookmarkStart w:id="1918" w:name="_Toc336338336"/>
      <w:bookmarkStart w:id="1919" w:name="Srv_66SharepointSvr10IntSites"/>
      <w:bookmarkStart w:id="1920" w:name="Srv_63SharepointSvr07IntSites"/>
      <w:bookmarkStart w:id="1921" w:name="Srv_64SharepointSvr07IntSites"/>
      <w:bookmarkEnd w:id="1917"/>
      <w:bookmarkEnd w:id="1918"/>
      <w:bookmarkEnd w:id="1919"/>
      <w:bookmarkEnd w:id="1920"/>
      <w:bookmarkEnd w:id="1921"/>
      <w:r w:rsidRPr="007B09EB">
        <w:rPr>
          <w:rFonts w:cs="Tahoma"/>
          <w:color w:val="000000"/>
          <w:u w:val="single"/>
          <w:lang w:val="de-DE"/>
        </w:rPr>
        <w:t>Verlängerung von Rechten für Selbst Gehostete Anwendungen im Rahmen von Software Assurance für Kunden mit SharePoint Server for Internet Sites Enterprise</w:t>
      </w:r>
    </w:p>
    <w:p w14:paraId="7898528D" w14:textId="77777777" w:rsidR="00CB023A" w:rsidRPr="007B09EB" w:rsidRDefault="00CB023A" w:rsidP="00CB023A">
      <w:pPr>
        <w:ind w:left="720"/>
        <w:rPr>
          <w:rFonts w:cs="Tahoma"/>
          <w:lang w:val="de-DE"/>
        </w:rPr>
      </w:pPr>
    </w:p>
    <w:p w14:paraId="7898528E" w14:textId="77777777" w:rsidR="00CB023A" w:rsidRPr="007B09EB" w:rsidRDefault="00CB023A" w:rsidP="00CB023A">
      <w:pPr>
        <w:ind w:left="720"/>
        <w:rPr>
          <w:rFonts w:cs="Tahoma"/>
          <w:lang w:val="de-DE"/>
        </w:rPr>
      </w:pPr>
      <w:r w:rsidRPr="007B09EB">
        <w:rPr>
          <w:rFonts w:cs="Tahoma"/>
          <w:color w:val="000000"/>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w:t>
      </w:r>
      <w:r w:rsidRPr="007B09EB">
        <w:rPr>
          <w:rFonts w:cs="Tahoma"/>
          <w:color w:val="000000"/>
          <w:szCs w:val="18"/>
          <w:lang w:val="de-DE"/>
        </w:rPr>
        <w:t xml:space="preserve"> </w:t>
      </w:r>
      <w:r w:rsidRPr="007B09EB">
        <w:rPr>
          <w:rFonts w:cs="Tahoma"/>
          <w:color w:val="000000"/>
          <w:lang w:val="de-DE"/>
        </w:rPr>
        <w:t>Sofern Kunden Software Assurance für ihre zusätzlichen SharePoint Server 2013-Lizenzen aufrechterhalten, gilt das Recht zur Verwendung von SharePoint Server 2013 auf diese Weise, bis die Folgeversion von SharePoint Server 2013 verfügbar ist.</w:t>
      </w:r>
      <w:r w:rsidRPr="007B09EB">
        <w:rPr>
          <w:rFonts w:cs="Tahoma"/>
          <w:color w:val="000000"/>
          <w:szCs w:val="18"/>
          <w:lang w:val="de-DE"/>
        </w:rPr>
        <w:t xml:space="preserve"> </w:t>
      </w:r>
    </w:p>
    <w:p w14:paraId="7898528F" w14:textId="77777777" w:rsidR="008752F6" w:rsidRPr="007B09EB" w:rsidRDefault="008752F6" w:rsidP="00CB023A">
      <w:pPr>
        <w:pStyle w:val="EndnoteText"/>
        <w:ind w:left="0"/>
        <w:rPr>
          <w:rFonts w:ascii="Tahoma" w:hAnsi="Tahoma" w:cs="Tahoma"/>
          <w:sz w:val="18"/>
          <w:szCs w:val="18"/>
        </w:rPr>
      </w:pPr>
      <w:bookmarkStart w:id="1922" w:name="_78_SharePoint™_Server"/>
      <w:bookmarkStart w:id="1923" w:name="_Toc336338339"/>
      <w:bookmarkStart w:id="1924" w:name="Srv_81SQLSvr08R2DataCenter"/>
      <w:bookmarkEnd w:id="1922"/>
    </w:p>
    <w:p w14:paraId="78985290" w14:textId="77777777" w:rsidR="00CB023A" w:rsidRPr="007B09EB" w:rsidRDefault="00CB023A" w:rsidP="00CB023A">
      <w:pPr>
        <w:pStyle w:val="Heading3"/>
        <w:rPr>
          <w:rFonts w:ascii="Tahoma" w:hAnsi="Tahoma" w:cs="Tahoma"/>
          <w:lang w:val="de-DE"/>
        </w:rPr>
      </w:pPr>
      <w:bookmarkStart w:id="1925" w:name="_Toc339370782"/>
      <w:bookmarkStart w:id="1926" w:name="_71_SQL_Server®"/>
      <w:bookmarkStart w:id="1927" w:name="_Toc340792777"/>
      <w:bookmarkEnd w:id="1923"/>
      <w:bookmarkEnd w:id="1925"/>
      <w:bookmarkEnd w:id="1926"/>
      <w:r w:rsidRPr="007B09EB">
        <w:rPr>
          <w:rFonts w:ascii="Tahoma" w:hAnsi="Tahoma" w:cs="Tahoma"/>
          <w:caps/>
          <w:color w:val="F66400"/>
          <w:sz w:val="22"/>
          <w:vertAlign w:val="superscript"/>
          <w:lang w:val="de-DE"/>
        </w:rPr>
        <w:t>71</w:t>
      </w:r>
      <w:r w:rsidRPr="007B09EB">
        <w:rPr>
          <w:rFonts w:ascii="Tahoma" w:hAnsi="Tahoma" w:cs="Tahoma"/>
          <w:color w:val="F66400"/>
          <w:sz w:val="22"/>
          <w:lang w:val="de-DE"/>
        </w:rPr>
        <w:t xml:space="preserve"> SQL Server</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2008 R2 Datacenter</w:t>
      </w:r>
      <w:bookmarkEnd w:id="1927"/>
    </w:p>
    <w:bookmarkEnd w:id="1924"/>
    <w:p w14:paraId="78985291" w14:textId="77777777" w:rsidR="00CB023A" w:rsidRPr="007B09EB" w:rsidRDefault="00CB023A" w:rsidP="00CB023A">
      <w:pPr>
        <w:rPr>
          <w:rFonts w:cs="Tahoma"/>
          <w:lang w:val="de-DE"/>
        </w:rPr>
      </w:pPr>
    </w:p>
    <w:p w14:paraId="78985292" w14:textId="77777777" w:rsidR="00CB023A" w:rsidRPr="007B09EB" w:rsidRDefault="00CB023A" w:rsidP="00CB023A">
      <w:pPr>
        <w:spacing w:after="200"/>
        <w:ind w:left="720"/>
        <w:rPr>
          <w:rFonts w:cs="Tahoma"/>
        </w:rPr>
      </w:pPr>
      <w:r w:rsidRPr="007B09EB">
        <w:rPr>
          <w:rFonts w:cs="Tahoma"/>
          <w:b/>
          <w:color w:val="000000"/>
          <w:lang w:val="de-DE"/>
        </w:rPr>
        <w:t xml:space="preserve">Lizenzgewährungen im Zusammenhang mit der Änderung des Lizenzmodells und dem Ende der Lebensdauer von SQL Server Datacenter: </w:t>
      </w:r>
      <w:r w:rsidRPr="007B09EB">
        <w:rPr>
          <w:rFonts w:cs="Tahoma"/>
          <w:color w:val="000000"/>
          <w:lang w:val="de-DE"/>
        </w:rPr>
        <w:t>SQL Server 2008 R2 ist die letzte Version von SQL Server, die unter dem Pro-Prozessor-Lizenzmodell lizenziert wird, und die letzte Version von SQL Server Datacenter. Als Ausnahme erhalten Volumenlizenzkunden, die am 1. April 2012 über aktive Software Assurance für SQL Server 2008 R2 Datacenter-Prozessorlizenzen („qualifizierende Lizenzen“) verfügen, die folgenden Optionen.</w:t>
      </w:r>
      <w:r w:rsidRPr="007B09EB">
        <w:rPr>
          <w:rFonts w:cs="Tahoma"/>
          <w:lang w:val="de-DE"/>
        </w:rPr>
        <w:t xml:space="preserve"> </w:t>
      </w:r>
      <w:r w:rsidRPr="007B09EB">
        <w:rPr>
          <w:rFonts w:cs="Tahoma"/>
          <w:color w:val="000000"/>
          <w:lang w:val="de-DE"/>
        </w:rPr>
        <w:t>SQL Server 2008 R2 Datacenter-Prozessorlizenzen,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7B09EB">
        <w:rPr>
          <w:rFonts w:cs="Tahoma"/>
          <w:lang w:val="de-DE"/>
        </w:rPr>
        <w:t xml:space="preserve"> </w:t>
      </w:r>
      <w:r w:rsidRPr="007B09EB">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78985293" w14:textId="77777777" w:rsidR="00CB023A" w:rsidRPr="007B09EB" w:rsidRDefault="00CB023A" w:rsidP="00336987">
      <w:pPr>
        <w:numPr>
          <w:ilvl w:val="0"/>
          <w:numId w:val="64"/>
        </w:numPr>
        <w:spacing w:after="200"/>
        <w:contextualSpacing/>
        <w:rPr>
          <w:rFonts w:cs="Tahoma"/>
          <w:lang w:val="de-DE"/>
        </w:rPr>
      </w:pPr>
      <w:r w:rsidRPr="007B09EB">
        <w:rPr>
          <w:rFonts w:eastAsia="Times New Roman" w:cs="Tahoma"/>
          <w:b/>
          <w:szCs w:val="18"/>
          <w:lang w:val="de-DE"/>
        </w:rPr>
        <w:t xml:space="preserve">Aktuelle Laufzeit: </w:t>
      </w:r>
      <w:r w:rsidRPr="007B09EB">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w:t>
      </w:r>
      <w:r w:rsidR="00336987">
        <w:rPr>
          <w:rFonts w:eastAsia="Times New Roman" w:cs="Tahoma"/>
          <w:szCs w:val="18"/>
          <w:lang w:val="de-DE"/>
        </w:rPr>
        <w:t> </w:t>
      </w:r>
      <w:r w:rsidRPr="007B09EB">
        <w:rPr>
          <w:rFonts w:eastAsia="Times New Roman" w:cs="Tahoma"/>
          <w:szCs w:val="18"/>
          <w:lang w:val="de-DE"/>
        </w:rPr>
        <w:t>Produktbenutzungsrechten von Januar 2012 dargestellt) auf SQL Server 2012 Enterprise Core-Software anstelle von SQL Server 2008 R2 Datacenter upzugraden und diese zu verwenden.</w:t>
      </w:r>
      <w:r w:rsidRPr="007B09EB">
        <w:rPr>
          <w:rFonts w:cs="Tahoma"/>
          <w:lang w:val="de-DE"/>
        </w:rPr>
        <w:t xml:space="preserve"> Diese Kunden verfügen ebenfalls über die „Unbegrenzte Virtualisierung“-Nutzungsrechte, wie in den Produkthinweisen zu SQL Server 2012 Enterprise in dieser Produktliste beschrieben.</w:t>
      </w:r>
    </w:p>
    <w:p w14:paraId="78985294" w14:textId="77777777" w:rsidR="00CB023A" w:rsidRPr="007B09EB" w:rsidRDefault="00CB023A" w:rsidP="009C2DF5">
      <w:pPr>
        <w:numPr>
          <w:ilvl w:val="0"/>
          <w:numId w:val="64"/>
        </w:numPr>
        <w:tabs>
          <w:tab w:val="left" w:pos="720"/>
        </w:tabs>
        <w:spacing w:after="200"/>
        <w:contextualSpacing/>
        <w:rPr>
          <w:rFonts w:cs="Tahoma"/>
          <w:lang w:val="de-DE"/>
        </w:rPr>
      </w:pPr>
      <w:r w:rsidRPr="007B09EB">
        <w:rPr>
          <w:rFonts w:eastAsia="Times New Roman" w:cs="Tahoma"/>
          <w:b/>
          <w:szCs w:val="18"/>
          <w:lang w:val="de-DE"/>
        </w:rPr>
        <w:t xml:space="preserve">Erster Verlängerungszeitraum (vor dem 1. April 2015): </w:t>
      </w:r>
      <w:r w:rsidRPr="007B09EB">
        <w:rPr>
          <w:rFonts w:cs="Tahoma"/>
          <w:lang w:val="de-DE"/>
        </w:rPr>
        <w:t>Bei der ersten Software Assurance-Verlängerung am oder nach dem 1. April 2012 (jedoch vor dem 1. April 2015) ist ein Kunde berechtigt, für</w:t>
      </w:r>
      <w:r w:rsidR="009C2DF5">
        <w:rPr>
          <w:rFonts w:cs="Tahoma"/>
          <w:lang w:val="de-DE"/>
        </w:rPr>
        <w:t> </w:t>
      </w:r>
      <w:r w:rsidRPr="007B09EB">
        <w:rPr>
          <w:rFonts w:cs="Tahoma"/>
          <w:lang w:val="de-DE"/>
        </w:rPr>
        <w:t>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78985295" w14:textId="77777777" w:rsidR="00CB023A" w:rsidRPr="007B09EB" w:rsidRDefault="00CB023A" w:rsidP="004314B1">
      <w:pPr>
        <w:numPr>
          <w:ilvl w:val="1"/>
          <w:numId w:val="64"/>
        </w:numPr>
        <w:tabs>
          <w:tab w:val="left" w:pos="1440"/>
        </w:tabs>
        <w:spacing w:after="200"/>
        <w:contextualSpacing/>
        <w:rPr>
          <w:rFonts w:cs="Tahoma"/>
          <w:lang w:val="de-DE"/>
        </w:rPr>
      </w:pPr>
      <w:r w:rsidRPr="007B09EB">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7B09EB">
        <w:rPr>
          <w:rFonts w:eastAsia="Times New Roman" w:cs="Tahoma"/>
          <w:szCs w:val="18"/>
          <w:lang w:val="de-DE"/>
        </w:rPr>
        <w:t xml:space="preserve"> </w:t>
      </w:r>
    </w:p>
    <w:p w14:paraId="78985296" w14:textId="77777777" w:rsidR="00CB023A" w:rsidRPr="007B09EB" w:rsidRDefault="00CB023A" w:rsidP="004314B1">
      <w:pPr>
        <w:numPr>
          <w:ilvl w:val="2"/>
          <w:numId w:val="68"/>
        </w:numPr>
        <w:tabs>
          <w:tab w:val="left" w:pos="1800"/>
        </w:tabs>
        <w:spacing w:after="200"/>
        <w:ind w:left="1800" w:hanging="360"/>
        <w:contextualSpacing/>
        <w:rPr>
          <w:rFonts w:cs="Tahoma"/>
        </w:rPr>
      </w:pPr>
      <w:r w:rsidRPr="007B09EB">
        <w:rPr>
          <w:rFonts w:cs="Tahoma"/>
          <w:lang w:val="de-DE"/>
        </w:rPr>
        <w:t>acht oder</w:t>
      </w:r>
    </w:p>
    <w:p w14:paraId="78985297" w14:textId="77777777" w:rsidR="00CB023A" w:rsidRPr="007B09EB" w:rsidRDefault="00CB023A" w:rsidP="004314B1">
      <w:pPr>
        <w:numPr>
          <w:ilvl w:val="2"/>
          <w:numId w:val="68"/>
        </w:numPr>
        <w:tabs>
          <w:tab w:val="left" w:pos="1800"/>
        </w:tabs>
        <w:spacing w:after="200"/>
        <w:ind w:left="1800" w:hanging="360"/>
        <w:contextualSpacing/>
        <w:rPr>
          <w:rFonts w:cs="Tahoma"/>
          <w:lang w:val="de-DE"/>
        </w:rPr>
      </w:pPr>
      <w:r w:rsidRPr="007B09EB">
        <w:rPr>
          <w:rFonts w:eastAsia="Times New Roman" w:cs="Tahoma"/>
          <w:szCs w:val="18"/>
          <w:lang w:val="de-DE"/>
        </w:rPr>
        <w:t>der tatsächlichen Anzahl von Cores pro physischem Prozessor multipliziert mit dem entsprechenden Core-Faktor. (Wenn die tatsächliche Anzahl von Cores pro physischem Prozessor mehr als acht beträgt, muss der Kunde unmittelbar vor der Software Assurance</w:t>
      </w:r>
      <w:r w:rsidR="000A07A5" w:rsidRPr="007B09EB">
        <w:rPr>
          <w:rFonts w:eastAsia="Times New Roman" w:cs="Tahoma"/>
          <w:szCs w:val="18"/>
          <w:lang w:val="de-DE"/>
        </w:rPr>
        <w:t> </w:t>
      </w:r>
      <w:r w:rsidRPr="007B09EB">
        <w:rPr>
          <w:rFonts w:eastAsia="Times New Roman" w:cs="Tahoma"/>
          <w:szCs w:val="18"/>
          <w:lang w:val="de-DE"/>
        </w:rPr>
        <w:t>Verlängerung entweder mit dem Microsoft MAP-Tool oder einer gleichwertigen Software Unterlagen zur Konfiguration der SQL Server-Software, die auf dem Server ausgeführt wird (lizenzierte Instanzen, die in Betriebssystemumgebungen auf dem lizenzierten</w:t>
      </w:r>
      <w:r w:rsidR="008B6D7B" w:rsidRPr="007B09EB">
        <w:rPr>
          <w:rFonts w:eastAsia="Times New Roman" w:cs="Tahoma"/>
          <w:szCs w:val="18"/>
          <w:lang w:val="de-DE"/>
        </w:rPr>
        <w:t> </w:t>
      </w:r>
      <w:r w:rsidRPr="007B09EB">
        <w:rPr>
          <w:rFonts w:eastAsia="Times New Roman" w:cs="Tahoma"/>
          <w:szCs w:val="18"/>
          <w:lang w:val="de-DE"/>
        </w:rPr>
        <w:t>Server ausgeführt werden), und der physischen Hardware führen, die diese</w:t>
      </w:r>
      <w:r w:rsidR="008B6D7B" w:rsidRPr="007B09EB">
        <w:rPr>
          <w:rFonts w:eastAsia="Times New Roman" w:cs="Tahoma"/>
          <w:szCs w:val="18"/>
          <w:lang w:val="de-DE"/>
        </w:rPr>
        <w:t> </w:t>
      </w:r>
      <w:r w:rsidRPr="007B09EB">
        <w:rPr>
          <w:rFonts w:eastAsia="Times New Roman" w:cs="Tahoma"/>
          <w:szCs w:val="18"/>
          <w:lang w:val="de-DE"/>
        </w:rPr>
        <w:t xml:space="preserve">Software unterstützt.) </w:t>
      </w:r>
    </w:p>
    <w:p w14:paraId="78985298" w14:textId="77777777" w:rsidR="00CB023A" w:rsidRPr="007B09EB" w:rsidRDefault="00CB023A" w:rsidP="004314B1">
      <w:pPr>
        <w:numPr>
          <w:ilvl w:val="1"/>
          <w:numId w:val="64"/>
        </w:numPr>
        <w:tabs>
          <w:tab w:val="left" w:pos="1440"/>
          <w:tab w:val="left" w:pos="2970"/>
        </w:tabs>
        <w:spacing w:after="200"/>
        <w:contextualSpacing/>
        <w:rPr>
          <w:rFonts w:cs="Tahoma"/>
          <w:lang w:val="de-DE"/>
        </w:rPr>
      </w:pPr>
      <w:r w:rsidRPr="007B09EB">
        <w:rPr>
          <w:rFonts w:cs="Tahoma"/>
          <w:lang w:val="de-DE"/>
        </w:rPr>
        <w:t>eine Anzahl, die der Anzahl von dem Server zugewiesenen qualifizierenden Lizenzen entspricht, die die tatsächliche Anzahl physischer Prozessoren auf dem Server übersteigen, multipliziert mit acht.</w:t>
      </w:r>
    </w:p>
    <w:p w14:paraId="78985299" w14:textId="77777777" w:rsidR="00CB023A" w:rsidRPr="007B09EB" w:rsidRDefault="00CB023A" w:rsidP="004314B1">
      <w:pPr>
        <w:numPr>
          <w:ilvl w:val="0"/>
          <w:numId w:val="64"/>
        </w:numPr>
        <w:spacing w:after="200"/>
        <w:contextualSpacing/>
        <w:rPr>
          <w:rFonts w:cs="Tahoma"/>
          <w:lang w:val="de-DE"/>
        </w:rPr>
      </w:pPr>
      <w:r w:rsidRPr="007B09EB">
        <w:rPr>
          <w:rFonts w:eastAsia="Times New Roman" w:cs="Tahoma"/>
          <w:b/>
          <w:szCs w:val="18"/>
          <w:lang w:val="de-DE"/>
        </w:rPr>
        <w:t xml:space="preserve">Erster Verlängerungszeitraum (am oder nach dem 1. April 2015): </w:t>
      </w:r>
      <w:r w:rsidRPr="007B09EB">
        <w:rPr>
          <w:rFonts w:cs="Tahoma"/>
          <w:color w:val="000000"/>
          <w:lang w:val="de-DE"/>
        </w:rPr>
        <w:t xml:space="preserve">Kunden, die Software Assurance am oder nach dem 1. April 2015 erstmals verlängern, sind berechtigt, für jeden Server, der unter Produktbenutzungsrechten für </w:t>
      </w:r>
      <w:r w:rsidRPr="007B09EB">
        <w:rPr>
          <w:rFonts w:cs="Tahoma"/>
          <w:lang w:val="de-DE"/>
        </w:rPr>
        <w:t>SQL Server 2008 R2-Prozessorlizenzen ordnungsgemäß lizenziert ist, Software Assurance wie folgt zu erwerben:</w:t>
      </w:r>
    </w:p>
    <w:p w14:paraId="7898529A"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Wie im ersten Absatz dieses Produkthinweises dargelegt, sind Lizenzen, die vor dem 1. April 2015</w:t>
      </w:r>
      <w:r w:rsidR="008B6D7B" w:rsidRPr="007B09EB">
        <w:rPr>
          <w:rFonts w:cs="Tahoma"/>
          <w:lang w:val="de-DE"/>
        </w:rPr>
        <w:t> </w:t>
      </w:r>
      <w:r w:rsidRPr="007B09EB">
        <w:rPr>
          <w:rFonts w:cs="Tahoma"/>
          <w:lang w:val="de-DE"/>
        </w:rPr>
        <w:t xml:space="preserve">erworben wurden, qualifizierende Lizenzen, und Kunden sind berechtigt, Software Assurance in Übereinstimmung mit den Bestimmungen im Abschnitt oben mit der Überschrift „Erster Verlängerungszeitraum (vor dem 1. April 2015)“ zu verlängern, und </w:t>
      </w:r>
    </w:p>
    <w:p w14:paraId="7898529B" w14:textId="77777777" w:rsidR="00CB023A" w:rsidRPr="007B09EB" w:rsidRDefault="00CB023A" w:rsidP="009C2DF5">
      <w:pPr>
        <w:numPr>
          <w:ilvl w:val="2"/>
          <w:numId w:val="64"/>
        </w:numPr>
        <w:spacing w:after="200"/>
        <w:ind w:left="1440"/>
        <w:contextualSpacing/>
        <w:rPr>
          <w:rFonts w:cs="Tahoma"/>
          <w:lang w:val="de-DE"/>
        </w:rPr>
      </w:pPr>
      <w:r w:rsidRPr="007B09EB">
        <w:rPr>
          <w:rFonts w:cs="Tahoma"/>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8B6D7B" w:rsidRPr="007B09EB">
        <w:rPr>
          <w:rFonts w:cs="Tahoma"/>
          <w:lang w:val="de-DE"/>
        </w:rPr>
        <w:t> </w:t>
      </w:r>
      <w:r w:rsidRPr="007B09EB">
        <w:rPr>
          <w:rFonts w:cs="Tahoma"/>
          <w:lang w:val="de-DE"/>
        </w:rPr>
        <w:t>die kontinuierliche Verwendung von SQL Server 2012 auf Prozessoren, die mehr als acht Core</w:t>
      </w:r>
      <w:r w:rsidR="009C2DF5">
        <w:rPr>
          <w:rFonts w:cs="Tahoma"/>
          <w:lang w:val="de-DE"/>
        </w:rPr>
        <w:t>­</w:t>
      </w:r>
      <w:r w:rsidRPr="007B09EB">
        <w:rPr>
          <w:rFonts w:cs="Tahoma"/>
          <w:lang w:val="de-DE"/>
        </w:rPr>
        <w:t>Lizenzen pro Prozessor erfordern, muss der Kunde die zusätzlichen Core-Lizenzen erwerben.</w:t>
      </w:r>
    </w:p>
    <w:p w14:paraId="7898529C" w14:textId="77777777" w:rsidR="00CB023A" w:rsidRPr="007B09EB" w:rsidRDefault="00CB023A" w:rsidP="009C2DF5">
      <w:pPr>
        <w:numPr>
          <w:ilvl w:val="0"/>
          <w:numId w:val="64"/>
        </w:numPr>
        <w:spacing w:after="200"/>
        <w:contextualSpacing/>
        <w:rPr>
          <w:rFonts w:cs="Tahoma"/>
          <w:lang w:val="de-DE"/>
        </w:rPr>
      </w:pPr>
      <w:r w:rsidRPr="007B09EB">
        <w:rPr>
          <w:rFonts w:eastAsia="Times New Roman" w:cs="Tahoma"/>
          <w:szCs w:val="18"/>
          <w:lang w:val="de-DE"/>
        </w:rPr>
        <w:t>Die Prozessorlizenzen des Kunden sind bei Erwerb von Software Assurance für Core-Lizenzen unter diesem Angebot nicht mehr gültig.</w:t>
      </w:r>
      <w:r w:rsidRPr="007B09EB">
        <w:rPr>
          <w:rFonts w:cs="Tahoma"/>
          <w:lang w:val="de-DE"/>
        </w:rPr>
        <w:t xml:space="preserve"> Die Option zum Erwerb von Core-Lizenzen für Software Assurance für SQL</w:t>
      </w:r>
      <w:r w:rsidR="009C2DF5">
        <w:rPr>
          <w:rFonts w:cs="Tahoma"/>
          <w:lang w:val="de-DE"/>
        </w:rPr>
        <w:t> </w:t>
      </w:r>
      <w:r w:rsidRPr="007B09EB">
        <w:rPr>
          <w:rFonts w:cs="Tahoma"/>
          <w:lang w:val="de-DE"/>
        </w:rPr>
        <w:t>Server ist nicht auf die Software Assurance-Verlängerung unter Abonnementprogrammen anwendbar.</w:t>
      </w:r>
    </w:p>
    <w:p w14:paraId="7898529D" w14:textId="77777777" w:rsidR="00664C09" w:rsidRPr="007B09EB" w:rsidRDefault="00664C09" w:rsidP="00664C09">
      <w:pPr>
        <w:spacing w:after="200"/>
        <w:contextualSpacing/>
        <w:rPr>
          <w:rFonts w:cs="Tahoma"/>
          <w:lang w:val="de-DE"/>
        </w:rPr>
      </w:pPr>
    </w:p>
    <w:p w14:paraId="7898529E" w14:textId="77777777" w:rsidR="00664C09" w:rsidRPr="007B09EB" w:rsidRDefault="00664C09" w:rsidP="00664C09">
      <w:pPr>
        <w:spacing w:after="200"/>
        <w:contextualSpacing/>
        <w:rPr>
          <w:rFonts w:cs="Tahoma"/>
          <w:lang w:val="de-DE"/>
        </w:rPr>
      </w:pPr>
    </w:p>
    <w:p w14:paraId="7898529F" w14:textId="77777777" w:rsidR="00CB023A" w:rsidRPr="007B09EB" w:rsidRDefault="00CB023A" w:rsidP="009C2DF5">
      <w:pPr>
        <w:numPr>
          <w:ilvl w:val="0"/>
          <w:numId w:val="64"/>
        </w:numPr>
        <w:tabs>
          <w:tab w:val="left" w:pos="720"/>
        </w:tabs>
        <w:spacing w:after="200"/>
        <w:contextualSpacing/>
        <w:rPr>
          <w:rFonts w:cs="Tahoma"/>
          <w:lang w:val="de-DE"/>
        </w:rPr>
      </w:pPr>
      <w:r w:rsidRPr="007B09EB">
        <w:rPr>
          <w:rFonts w:cs="Tahoma"/>
          <w:b/>
          <w:lang w:val="de-DE"/>
        </w:rPr>
        <w:t>Für Kunden mit Software Assurance, die vor dem 1. April 2015 abläuft, die sich gegen eine Verlängerung entscheiden:</w:t>
      </w:r>
      <w:r w:rsidRPr="007B09EB">
        <w:rPr>
          <w:rFonts w:eastAsia="Times New Roman" w:cs="Tahoma"/>
          <w:b/>
          <w:szCs w:val="18"/>
          <w:lang w:val="de-DE"/>
        </w:rPr>
        <w:t xml:space="preserve"> </w:t>
      </w:r>
      <w:r w:rsidRPr="007B09EB">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w:t>
      </w:r>
      <w:r w:rsidR="009C2DF5">
        <w:rPr>
          <w:rFonts w:cs="Tahoma"/>
          <w:lang w:val="de-DE"/>
        </w:rPr>
        <w:t> </w:t>
      </w:r>
      <w:r w:rsidRPr="007B09EB">
        <w:rPr>
          <w:rFonts w:cs="Tahoma"/>
          <w:lang w:val="de-DE"/>
        </w:rPr>
        <w:t>Server 2012 wie folgt unter diesen Lizenzen auszuführen:</w:t>
      </w:r>
    </w:p>
    <w:p w14:paraId="789852A0" w14:textId="77777777" w:rsidR="00CB023A" w:rsidRPr="007B09EB" w:rsidRDefault="00CB023A" w:rsidP="004314B1">
      <w:pPr>
        <w:numPr>
          <w:ilvl w:val="0"/>
          <w:numId w:val="65"/>
        </w:numPr>
        <w:tabs>
          <w:tab w:val="left" w:pos="1440"/>
        </w:tabs>
        <w:spacing w:after="200"/>
        <w:contextualSpacing/>
        <w:rPr>
          <w:rFonts w:cs="Tahoma"/>
          <w:lang w:val="de-DE"/>
        </w:rPr>
      </w:pPr>
      <w:r w:rsidRPr="007B09EB">
        <w:rPr>
          <w:rFonts w:cs="Tahoma"/>
          <w:b/>
          <w:lang w:val="de-DE"/>
        </w:rPr>
        <w:t>SQL Server 2008 R2 Datacenter:</w:t>
      </w:r>
      <w:r w:rsidRPr="007B09EB">
        <w:rPr>
          <w:rFonts w:eastAsia="Times New Roman" w:cs="Tahoma"/>
          <w:b/>
          <w:szCs w:val="18"/>
          <w:lang w:val="de-DE"/>
        </w:rPr>
        <w:t xml:space="preserve"> </w:t>
      </w:r>
      <w:r w:rsidRPr="007B09EB">
        <w:rPr>
          <w:rFonts w:eastAsia="Times New Roman" w:cs="Tahoma"/>
          <w:szCs w:val="18"/>
          <w:lang w:val="de-DE"/>
        </w:rPr>
        <w:t xml:space="preserve">Die kontinuierliche Verwendung dieser Version der Software unterliegt den Produktbenutzungsrechten für SQL Server 2008 R2 Datacenter-Prozessorlizenzen. </w:t>
      </w:r>
    </w:p>
    <w:p w14:paraId="789852A1" w14:textId="77777777" w:rsidR="00CB023A" w:rsidRPr="007B09EB" w:rsidRDefault="00CB023A" w:rsidP="004314B1">
      <w:pPr>
        <w:numPr>
          <w:ilvl w:val="0"/>
          <w:numId w:val="65"/>
        </w:numPr>
        <w:tabs>
          <w:tab w:val="left" w:pos="1440"/>
          <w:tab w:val="left" w:pos="2970"/>
        </w:tabs>
        <w:spacing w:after="200"/>
        <w:contextualSpacing/>
        <w:rPr>
          <w:rFonts w:cs="Tahoma"/>
          <w:lang w:val="de-DE"/>
        </w:rPr>
      </w:pPr>
      <w:r w:rsidRPr="007B09EB">
        <w:rPr>
          <w:rFonts w:eastAsia="Times New Roman" w:cs="Tahoma"/>
          <w:b/>
          <w:szCs w:val="18"/>
          <w:lang w:val="de-DE"/>
        </w:rPr>
        <w:t xml:space="preserve">SQL Server 2012 Enterprise Core: </w:t>
      </w:r>
      <w:r w:rsidRPr="007B09EB">
        <w:rPr>
          <w:rFonts w:eastAsia="Times New Roman" w:cs="Tahoma"/>
          <w:szCs w:val="18"/>
          <w:lang w:val="de-DE"/>
        </w:rPr>
        <w:t xml:space="preserve">Die Verwendung dieser Version der Software unterliegt den Produktbenutzungsrechten für SQL Server 2008 R2 Enterprise-Prozessorlizenzen, jedoch mit folgenden Einschränkungen: </w:t>
      </w:r>
    </w:p>
    <w:p w14:paraId="789852A2" w14:textId="77777777" w:rsidR="00CB023A" w:rsidRPr="007B09EB" w:rsidRDefault="00CB023A" w:rsidP="004314B1">
      <w:pPr>
        <w:numPr>
          <w:ilvl w:val="1"/>
          <w:numId w:val="65"/>
        </w:numPr>
        <w:tabs>
          <w:tab w:val="left" w:pos="1800"/>
        </w:tabs>
        <w:spacing w:after="200"/>
        <w:ind w:left="1800"/>
        <w:contextualSpacing/>
        <w:rPr>
          <w:rFonts w:cs="Tahoma"/>
          <w:lang w:val="de-DE"/>
        </w:rPr>
      </w:pPr>
      <w:r w:rsidRPr="007B09EB">
        <w:rPr>
          <w:rFonts w:cs="Tahoma"/>
          <w:lang w:val="de-DE"/>
        </w:rPr>
        <w:t xml:space="preserve">Kunden verfügen nicht mehr über Nutzungsrechte für Unbegrenzte Virtualisierung, Lizenzmobilität innerhalb von Serverfarmen oder Lizenzmobilität durch Software Assurance, und </w:t>
      </w:r>
    </w:p>
    <w:p w14:paraId="789852A3" w14:textId="77777777" w:rsidR="00CB023A" w:rsidRPr="007B09EB" w:rsidRDefault="00CB023A" w:rsidP="004314B1">
      <w:pPr>
        <w:numPr>
          <w:ilvl w:val="1"/>
          <w:numId w:val="65"/>
        </w:numPr>
        <w:tabs>
          <w:tab w:val="left" w:pos="1800"/>
        </w:tabs>
        <w:spacing w:after="200"/>
        <w:ind w:left="1800"/>
        <w:contextualSpacing/>
        <w:rPr>
          <w:rFonts w:cs="Tahoma"/>
        </w:rPr>
      </w:pPr>
      <w:r w:rsidRPr="007B09EB">
        <w:rPr>
          <w:rFonts w:eastAsia="Times New Roman" w:cs="Tahoma"/>
          <w:szCs w:val="18"/>
          <w:lang w:val="de-DE"/>
        </w:rPr>
        <w:t>Neuzuweisungen von Lizenzen unterliegen den Beschränkungen unten unter (i) und (ii) in Bezug auf ihre „Core-Lizenzäquivalenz“. Die Core-Lizenzäquivalenz wird wie folgt bestimmt.</w:t>
      </w:r>
      <w:r w:rsidRPr="007B09EB">
        <w:rPr>
          <w:rFonts w:eastAsia="Times New Roman" w:cs="Tahoma"/>
          <w:szCs w:val="18"/>
        </w:rPr>
        <w:t xml:space="preserve"> </w:t>
      </w:r>
    </w:p>
    <w:p w14:paraId="789852A4" w14:textId="77777777" w:rsidR="00CB023A" w:rsidRPr="007B09EB" w:rsidRDefault="00CB023A" w:rsidP="004314B1">
      <w:pPr>
        <w:numPr>
          <w:ilvl w:val="2"/>
          <w:numId w:val="65"/>
        </w:numPr>
        <w:tabs>
          <w:tab w:val="left" w:pos="2160"/>
        </w:tabs>
        <w:spacing w:after="200"/>
        <w:ind w:left="2160" w:hanging="360"/>
        <w:contextualSpacing/>
        <w:rPr>
          <w:rFonts w:cs="Tahoma"/>
          <w:lang w:val="de-DE"/>
        </w:rPr>
      </w:pPr>
      <w:r w:rsidRPr="007B09EB">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89852A5" w14:textId="77777777" w:rsidR="00CB023A" w:rsidRPr="007B09EB" w:rsidRDefault="00CB023A" w:rsidP="004314B1">
      <w:pPr>
        <w:numPr>
          <w:ilvl w:val="4"/>
          <w:numId w:val="64"/>
        </w:numPr>
        <w:tabs>
          <w:tab w:val="left" w:pos="2520"/>
        </w:tabs>
        <w:spacing w:after="200"/>
        <w:ind w:left="2520"/>
        <w:contextualSpacing/>
        <w:rPr>
          <w:rFonts w:cs="Tahoma"/>
        </w:rPr>
      </w:pPr>
      <w:r w:rsidRPr="007B09EB">
        <w:rPr>
          <w:rFonts w:cs="Tahoma"/>
          <w:lang w:val="de-DE"/>
        </w:rPr>
        <w:t>acht Cores pro Prozessorlizenz ODER</w:t>
      </w:r>
      <w:r w:rsidRPr="007B09EB">
        <w:rPr>
          <w:rFonts w:cs="Tahoma"/>
        </w:rPr>
        <w:t xml:space="preserve"> </w:t>
      </w:r>
    </w:p>
    <w:p w14:paraId="789852A6" w14:textId="77777777" w:rsidR="00CB023A" w:rsidRPr="007B09EB" w:rsidRDefault="00CB023A" w:rsidP="004314B1">
      <w:pPr>
        <w:numPr>
          <w:ilvl w:val="4"/>
          <w:numId w:val="64"/>
        </w:numPr>
        <w:tabs>
          <w:tab w:val="left" w:pos="2520"/>
        </w:tabs>
        <w:spacing w:after="200"/>
        <w:ind w:left="2520"/>
        <w:contextualSpacing/>
        <w:rPr>
          <w:rFonts w:cs="Tahoma"/>
          <w:lang w:val="de-DE"/>
        </w:rPr>
      </w:pPr>
      <w:r w:rsidRPr="007B09EB">
        <w:rPr>
          <w:rFonts w:eastAsia="Times New Roman" w:cs="Tahoma"/>
          <w:szCs w:val="18"/>
          <w:lang w:val="de-DE"/>
        </w:rPr>
        <w:t>einer Anzahl von Cores pro Prozessorlizenz basierend auf der tatsächlichen Anzahl von Cores pro physischem Prozessor multipliziert mit dem entsprechenden Core</w:t>
      </w:r>
      <w:r w:rsidR="000A07A5" w:rsidRPr="007B09EB">
        <w:rPr>
          <w:rFonts w:eastAsia="Times New Roman" w:cs="Tahoma"/>
          <w:szCs w:val="18"/>
          <w:lang w:val="de-DE"/>
        </w:rPr>
        <w:t> </w:t>
      </w:r>
      <w:r w:rsidRPr="007B09EB">
        <w:rPr>
          <w:rFonts w:eastAsia="Times New Roman" w:cs="Tahoma"/>
          <w:szCs w:val="18"/>
          <w:lang w:val="de-DE"/>
        </w:rPr>
        <w:t xml:space="preserv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2A7" w14:textId="77777777" w:rsidR="00CB023A" w:rsidRPr="007B09EB" w:rsidRDefault="00CB023A" w:rsidP="004314B1">
      <w:pPr>
        <w:numPr>
          <w:ilvl w:val="2"/>
          <w:numId w:val="65"/>
        </w:numPr>
        <w:tabs>
          <w:tab w:val="left" w:pos="2160"/>
        </w:tabs>
        <w:spacing w:after="200"/>
        <w:ind w:left="2160" w:hanging="360"/>
        <w:contextualSpacing/>
        <w:rPr>
          <w:rFonts w:cs="Tahoma"/>
          <w:lang w:val="de-DE"/>
        </w:rPr>
      </w:pPr>
      <w:r w:rsidRPr="007B09EB">
        <w:rPr>
          <w:rFonts w:cs="Tahoma"/>
          <w:lang w:val="de-DE"/>
        </w:rPr>
        <w:t>Für demselben lizenzierten Server zugewiesene Prozessorlizenzen mit ablaufender Software Assurance, die die tatsächliche Anzahl physischer Prozessoren im Server übersteigen, beträgt die Core-Äquivalenz acht Cores pro Prozessorlizenz.</w:t>
      </w:r>
    </w:p>
    <w:p w14:paraId="789852A8" w14:textId="77777777" w:rsidR="00CB023A" w:rsidRPr="007B09EB" w:rsidRDefault="00CB023A" w:rsidP="004314B1">
      <w:pPr>
        <w:numPr>
          <w:ilvl w:val="1"/>
          <w:numId w:val="65"/>
        </w:numPr>
        <w:tabs>
          <w:tab w:val="left" w:pos="1800"/>
          <w:tab w:val="left" w:pos="2970"/>
        </w:tabs>
        <w:spacing w:after="200"/>
        <w:ind w:left="1800"/>
        <w:contextualSpacing/>
        <w:rPr>
          <w:rFonts w:cs="Tahoma"/>
          <w:lang w:val="de-DE"/>
        </w:rPr>
      </w:pPr>
      <w:r w:rsidRPr="007B09EB">
        <w:rPr>
          <w:rFonts w:cs="Tahoma"/>
          <w:lang w:val="de-DE"/>
        </w:rPr>
        <w:t>Kunden sind berechtigt, Lizenzen einem anderen Server neu zuzuweisen. Wenn der Kunde jedoch eine Lizenz einem anderen Server neu zuweist, muss der Kunde die Nutzungsrechte für</w:t>
      </w:r>
      <w:r w:rsidR="000A07A5" w:rsidRPr="007B09EB">
        <w:rPr>
          <w:rFonts w:cs="Tahoma"/>
          <w:lang w:val="de-DE"/>
        </w:rPr>
        <w:t> </w:t>
      </w:r>
      <w:r w:rsidRPr="007B09EB">
        <w:rPr>
          <w:rFonts w:cs="Tahoma"/>
          <w:lang w:val="de-DE"/>
        </w:rPr>
        <w:t xml:space="preserve">SQL Server 2012 befolgen. Beim Zuweisen von Core-Lizenzen zu Servern unter den Nutzungsrechten für SQL 2012 ist der Kunde berechtigt, die Core-Äquivalenz seiner vorhandenen Lizenzen mit zusätzlichen Core-Lizenzen für SQL Server 2012 zu kombinieren. </w:t>
      </w:r>
    </w:p>
    <w:p w14:paraId="789852A9" w14:textId="77777777" w:rsidR="00CB023A" w:rsidRPr="007B09EB" w:rsidRDefault="00CB023A" w:rsidP="004314B1">
      <w:pPr>
        <w:numPr>
          <w:ilvl w:val="1"/>
          <w:numId w:val="65"/>
        </w:numPr>
        <w:tabs>
          <w:tab w:val="left" w:pos="1800"/>
        </w:tabs>
        <w:spacing w:after="200"/>
        <w:ind w:left="1800"/>
        <w:contextualSpacing/>
        <w:rPr>
          <w:rFonts w:cs="Tahoma"/>
          <w:lang w:val="de-DE"/>
        </w:rPr>
      </w:pPr>
      <w:r w:rsidRPr="007B09EB">
        <w:rPr>
          <w:rFonts w:cs="Tahoma"/>
          <w:lang w:val="de-DE"/>
        </w:rPr>
        <w:t>Die angenommene Core-Lizenzäquivalenz der Kunden impliziert nicht, dass sie berechtigt sind, eine einzelne Prozessorlizenz Cores auf zwei oder mehr Prozessoren zuzuweisen.</w:t>
      </w:r>
    </w:p>
    <w:p w14:paraId="789852AA"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cs="Tahoma"/>
          <w:b/>
          <w:lang w:val="de-DE"/>
        </w:rPr>
        <w:t>Für Kunden mit Software Assurance, die am oder nach dem 1. April 2015 abläuft, die sich gegen eine Verlängerung entscheiden:</w:t>
      </w:r>
      <w:r w:rsidRPr="007B09EB">
        <w:rPr>
          <w:rFonts w:eastAsia="Times New Roman" w:cs="Tahoma"/>
          <w:b/>
          <w:szCs w:val="18"/>
          <w:lang w:val="de-DE"/>
        </w:rPr>
        <w:t xml:space="preserve"> </w:t>
      </w:r>
      <w:r w:rsidRPr="007B09EB">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7B09EB">
        <w:rPr>
          <w:rFonts w:eastAsia="Times New Roman" w:cs="Tahoma"/>
          <w:color w:val="000000"/>
          <w:szCs w:val="18"/>
          <w:lang w:val="de-DE"/>
        </w:rPr>
        <w:t xml:space="preserve"> </w:t>
      </w:r>
    </w:p>
    <w:p w14:paraId="789852AB" w14:textId="77777777" w:rsidR="00CB023A" w:rsidRPr="007B09EB" w:rsidRDefault="00CB023A" w:rsidP="004314B1">
      <w:pPr>
        <w:numPr>
          <w:ilvl w:val="2"/>
          <w:numId w:val="64"/>
        </w:numPr>
        <w:tabs>
          <w:tab w:val="left" w:pos="1440"/>
        </w:tabs>
        <w:spacing w:after="200"/>
        <w:ind w:left="1440"/>
        <w:contextualSpacing/>
        <w:rPr>
          <w:rFonts w:cs="Tahoma"/>
          <w:lang w:val="de-DE"/>
        </w:rPr>
      </w:pPr>
      <w:r w:rsidRPr="007B09EB">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789852AC" w14:textId="77777777" w:rsidR="00CB023A" w:rsidRPr="007B09EB" w:rsidRDefault="00CB023A" w:rsidP="004314B1">
      <w:pPr>
        <w:numPr>
          <w:ilvl w:val="2"/>
          <w:numId w:val="64"/>
        </w:numPr>
        <w:tabs>
          <w:tab w:val="left" w:pos="1440"/>
        </w:tabs>
        <w:spacing w:after="200"/>
        <w:ind w:left="1440"/>
        <w:contextualSpacing/>
        <w:rPr>
          <w:rFonts w:cs="Tahoma"/>
          <w:lang w:val="de-DE"/>
        </w:rPr>
      </w:pPr>
      <w:r w:rsidRPr="007B09EB">
        <w:rPr>
          <w:rFonts w:cs="Tahoma"/>
          <w:lang w:val="de-DE"/>
        </w:rPr>
        <w:t>für Lizenzen, die nach dem 1. April 2015 erworben wurden, verfügt die Prozessorlizenz von Kunden über eine Core-Äquivalenz von acht Core-Lizenzen für SQL Server 2012 Enterprise. Für die kontinuierliche Verwendung von SQL Server 2012 auf Prozessoren, die mehr als acht Core-Lizenzen pro Prozessor erfordern, muss der Kunde die zusätzlichen Core-Lizenzen erwerben.</w:t>
      </w:r>
    </w:p>
    <w:p w14:paraId="789852AD" w14:textId="77777777" w:rsidR="00CB023A" w:rsidRPr="007B09EB" w:rsidRDefault="00CB023A" w:rsidP="004314B1">
      <w:pPr>
        <w:numPr>
          <w:ilvl w:val="0"/>
          <w:numId w:val="64"/>
        </w:numPr>
        <w:tabs>
          <w:tab w:val="left" w:pos="720"/>
        </w:tabs>
        <w:spacing w:after="200"/>
        <w:contextualSpacing/>
        <w:rPr>
          <w:rFonts w:cs="Tahoma"/>
        </w:rPr>
      </w:pPr>
      <w:r w:rsidRPr="007B09EB">
        <w:rPr>
          <w:rFonts w:cs="Tahoma"/>
          <w:b/>
          <w:lang w:val="de-DE"/>
        </w:rPr>
        <w:t>Für Kunden in der Volksrepublik China, die dort Prozessorlizenzen und Software Assurance für</w:t>
      </w:r>
      <w:r w:rsidR="008B6D7B" w:rsidRPr="007B09EB">
        <w:rPr>
          <w:rFonts w:cs="Tahoma"/>
          <w:b/>
          <w:lang w:val="de-DE"/>
        </w:rPr>
        <w:t> </w:t>
      </w:r>
      <w:r w:rsidRPr="007B09EB">
        <w:rPr>
          <w:rFonts w:cs="Tahoma"/>
          <w:b/>
          <w:lang w:val="de-DE"/>
        </w:rPr>
        <w:t xml:space="preserve">SQL Server 2008 R2 erwerben: </w:t>
      </w:r>
      <w:r w:rsidRPr="007B09EB">
        <w:rPr>
          <w:rFonts w:cs="Tahoma"/>
          <w:lang w:val="de-DE"/>
        </w:rPr>
        <w:t>Die Verweise auf den 1. April 2012 und den 1. April 2015 in dieser Produktliste sind nicht anwendbar. Die anwendbaren Daten für diese Kunden sind der 1. Juli 2012 bzw. der</w:t>
      </w:r>
      <w:r w:rsidR="008B6D7B" w:rsidRPr="007B09EB">
        <w:rPr>
          <w:rFonts w:cs="Tahoma"/>
          <w:lang w:val="de-DE"/>
        </w:rPr>
        <w:t> </w:t>
      </w:r>
      <w:r w:rsidRPr="007B09EB">
        <w:rPr>
          <w:rFonts w:cs="Tahoma"/>
          <w:lang w:val="de-DE"/>
        </w:rPr>
        <w:t>1. Juli 2015.</w:t>
      </w:r>
    </w:p>
    <w:p w14:paraId="789852AE" w14:textId="77777777" w:rsidR="000A07A5" w:rsidRPr="007B09EB" w:rsidRDefault="000A07A5" w:rsidP="00CB023A">
      <w:pPr>
        <w:rPr>
          <w:rFonts w:cs="Tahoma"/>
        </w:rPr>
      </w:pPr>
    </w:p>
    <w:p w14:paraId="789852AF" w14:textId="77777777" w:rsidR="00CB023A" w:rsidRPr="007B09EB" w:rsidRDefault="00CB023A" w:rsidP="00CB023A">
      <w:pPr>
        <w:pStyle w:val="Heading3"/>
        <w:rPr>
          <w:rFonts w:ascii="Tahoma" w:hAnsi="Tahoma" w:cs="Tahoma"/>
        </w:rPr>
      </w:pPr>
      <w:bookmarkStart w:id="1928" w:name="_Toc336338340"/>
      <w:bookmarkStart w:id="1929" w:name="_Toc339370783"/>
      <w:bookmarkStart w:id="1930" w:name="_72_SQL_Server®"/>
      <w:bookmarkStart w:id="1931" w:name="_Toc340792778"/>
      <w:bookmarkStart w:id="1932" w:name="Srv_82SQL2008Paralleldata"/>
      <w:bookmarkEnd w:id="1928"/>
      <w:bookmarkEnd w:id="1929"/>
      <w:bookmarkEnd w:id="1930"/>
      <w:r w:rsidRPr="007B09EB">
        <w:rPr>
          <w:rFonts w:ascii="Tahoma" w:hAnsi="Tahoma" w:cs="Tahoma"/>
          <w:caps/>
          <w:color w:val="F66400"/>
          <w:sz w:val="22"/>
          <w:vertAlign w:val="superscript"/>
        </w:rPr>
        <w:t>72</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2008 R2 Parallel Data Warehouse</w:t>
      </w:r>
      <w:bookmarkEnd w:id="1931"/>
    </w:p>
    <w:bookmarkEnd w:id="1932"/>
    <w:p w14:paraId="789852B0" w14:textId="77777777" w:rsidR="00CB023A" w:rsidRPr="007B09EB" w:rsidRDefault="00CB023A" w:rsidP="00CB023A">
      <w:pPr>
        <w:ind w:left="900"/>
        <w:rPr>
          <w:rFonts w:cs="Tahoma"/>
        </w:rPr>
      </w:pPr>
    </w:p>
    <w:p w14:paraId="789852B1" w14:textId="77777777" w:rsidR="00CB023A" w:rsidRPr="007B09EB" w:rsidRDefault="00CB023A" w:rsidP="009C2DF5">
      <w:pPr>
        <w:ind w:left="720"/>
        <w:rPr>
          <w:rFonts w:cs="Tahoma"/>
          <w:lang w:val="de-DE"/>
        </w:rPr>
      </w:pPr>
      <w:r w:rsidRPr="007B09EB">
        <w:rPr>
          <w:rFonts w:eastAsia="Times New Roman" w:cs="Tahoma"/>
          <w:szCs w:val="18"/>
          <w:lang w:val="de-DE"/>
        </w:rPr>
        <w:t>Diese Software ist nur in von Microsoft zugelassenen Hardware- und Softwarekonfigurationen verfügbar. Die</w:t>
      </w:r>
      <w:r w:rsidR="009C2DF5">
        <w:rPr>
          <w:rFonts w:eastAsia="Times New Roman" w:cs="Tahoma"/>
          <w:szCs w:val="18"/>
          <w:lang w:val="de-DE"/>
        </w:rPr>
        <w:t> </w:t>
      </w:r>
      <w:r w:rsidRPr="007B09EB">
        <w:rPr>
          <w:rFonts w:eastAsia="Times New Roman" w:cs="Tahoma"/>
          <w:szCs w:val="18"/>
          <w:lang w:val="de-DE"/>
        </w:rPr>
        <w:t>Nutzung der Software in anderen Konfigurationen wird nicht unterstützt und beeinträchtigt die Leistung.</w:t>
      </w:r>
      <w:r w:rsidRPr="007B09EB">
        <w:rPr>
          <w:rFonts w:cs="Tahoma"/>
          <w:lang w:val="de-DE"/>
        </w:rPr>
        <w:t xml:space="preserve"> Bitte besuchen Sie hierzu </w:t>
      </w:r>
      <w:hyperlink r:id="rId49" w:history="1">
        <w:r w:rsidRPr="007B09EB">
          <w:rPr>
            <w:rFonts w:cs="Tahoma"/>
            <w:color w:val="0000FF"/>
            <w:u w:val="single"/>
            <w:lang w:val="de-DE"/>
          </w:rPr>
          <w:t>http://www.microsoft.com/sqlserver/2008/en/us/parallel-data-warehouse.aspx</w:t>
        </w:r>
      </w:hyperlink>
      <w:r w:rsidRPr="007B09EB">
        <w:rPr>
          <w:rFonts w:cs="Tahoma"/>
          <w:lang w:val="de-DE"/>
        </w:rPr>
        <w:t>.</w:t>
      </w:r>
    </w:p>
    <w:p w14:paraId="789852B2" w14:textId="77777777" w:rsidR="00CB023A" w:rsidRPr="007B09EB" w:rsidRDefault="00CB023A" w:rsidP="00CB023A">
      <w:pPr>
        <w:ind w:left="900"/>
        <w:rPr>
          <w:rFonts w:cs="Tahoma"/>
          <w:lang w:val="de-DE"/>
        </w:rPr>
      </w:pPr>
    </w:p>
    <w:p w14:paraId="789852B3" w14:textId="77777777" w:rsidR="00CB023A" w:rsidRPr="007B09EB" w:rsidRDefault="00CB023A" w:rsidP="00CB023A">
      <w:pPr>
        <w:pStyle w:val="Heading3"/>
        <w:rPr>
          <w:rFonts w:ascii="Tahoma" w:hAnsi="Tahoma" w:cs="Tahoma"/>
          <w:lang w:val="de-DE"/>
        </w:rPr>
      </w:pPr>
      <w:bookmarkStart w:id="1933" w:name="Srv_69SQLSvr08EntandEntProc"/>
      <w:bookmarkStart w:id="1934" w:name="Srv_70SQLSvr08EntandEntProc"/>
      <w:bookmarkStart w:id="1935" w:name="Srv_72SQLSvr08R2developer"/>
      <w:bookmarkStart w:id="1936" w:name="Srv_72SQLSvr08R2DataCenter"/>
      <w:bookmarkStart w:id="1937" w:name="_Toc336338341"/>
      <w:bookmarkStart w:id="1938" w:name="_Toc339370784"/>
      <w:bookmarkStart w:id="1939" w:name="Srv_83SQL2008R2Smallbiz"/>
      <w:bookmarkStart w:id="1940" w:name="_73_SQL_Server®"/>
      <w:bookmarkStart w:id="1941" w:name="_Toc340792779"/>
      <w:bookmarkEnd w:id="1933"/>
      <w:bookmarkEnd w:id="1934"/>
      <w:bookmarkEnd w:id="1935"/>
      <w:bookmarkEnd w:id="1936"/>
      <w:bookmarkEnd w:id="1937"/>
      <w:bookmarkEnd w:id="1938"/>
      <w:bookmarkEnd w:id="1939"/>
      <w:bookmarkEnd w:id="1940"/>
      <w:r w:rsidRPr="007B09EB">
        <w:rPr>
          <w:rFonts w:ascii="Tahoma" w:hAnsi="Tahoma" w:cs="Tahoma"/>
          <w:caps/>
          <w:color w:val="FE6700"/>
          <w:sz w:val="22"/>
          <w:vertAlign w:val="superscript"/>
          <w:lang w:val="de-DE"/>
        </w:rPr>
        <w:t>73</w:t>
      </w:r>
      <w:r w:rsidRPr="007B09EB">
        <w:rPr>
          <w:rFonts w:ascii="Tahoma" w:hAnsi="Tahoma" w:cs="Tahoma"/>
          <w:color w:val="FE6700"/>
          <w:sz w:val="22"/>
          <w:lang w:val="de-DE"/>
        </w:rPr>
        <w:t xml:space="preserve"> SQL Server</w:t>
      </w:r>
      <w:r w:rsidR="004F2DF4" w:rsidRPr="007B09EB">
        <w:rPr>
          <w:rFonts w:ascii="Tahoma" w:hAnsi="Tahoma" w:cs="Tahoma"/>
          <w:color w:val="FE6700"/>
          <w:sz w:val="22"/>
          <w:vertAlign w:val="superscript"/>
          <w:lang w:val="de-DE"/>
        </w:rPr>
        <w:t>®</w:t>
      </w:r>
      <w:r w:rsidRPr="007B09EB">
        <w:rPr>
          <w:rFonts w:ascii="Tahoma" w:hAnsi="Tahoma" w:cs="Tahoma"/>
          <w:color w:val="FE6700"/>
          <w:sz w:val="22"/>
          <w:lang w:val="de-DE"/>
        </w:rPr>
        <w:t xml:space="preserve"> 2008 R2 Small Business</w:t>
      </w:r>
      <w:bookmarkEnd w:id="1941"/>
    </w:p>
    <w:p w14:paraId="789852B4" w14:textId="77777777" w:rsidR="00CB023A" w:rsidRPr="007B09EB" w:rsidRDefault="00CB023A" w:rsidP="00CB023A">
      <w:pPr>
        <w:rPr>
          <w:rFonts w:cs="Tahoma"/>
          <w:lang w:val="de-DE"/>
        </w:rPr>
      </w:pPr>
    </w:p>
    <w:p w14:paraId="789852B5" w14:textId="77777777" w:rsidR="00CB023A" w:rsidRPr="007B09EB" w:rsidRDefault="00CB023A" w:rsidP="00CB023A">
      <w:pPr>
        <w:spacing w:after="200" w:line="276" w:lineRule="auto"/>
        <w:ind w:left="720"/>
        <w:rPr>
          <w:rFonts w:cs="Tahoma"/>
          <w:lang w:val="de-DE"/>
        </w:rPr>
      </w:pPr>
      <w:r w:rsidRPr="007B09EB">
        <w:rPr>
          <w:rFonts w:cs="Tahoma"/>
          <w:b/>
          <w:lang w:val="de-DE"/>
        </w:rPr>
        <w:t>Lizenzgewährungen im Zusammenhang mit dem Ende der Lebensdauer von SQL Server Small Business Edition:</w:t>
      </w:r>
      <w:r w:rsidRPr="007B09EB">
        <w:rPr>
          <w:rFonts w:eastAsia="Times New Roman" w:cs="Tahoma"/>
          <w:b/>
          <w:szCs w:val="18"/>
          <w:lang w:val="de-DE"/>
        </w:rPr>
        <w:t xml:space="preserve"> </w:t>
      </w:r>
      <w:r w:rsidRPr="007B09EB">
        <w:rPr>
          <w:rFonts w:eastAsia="Times New Roman" w:cs="Tahoma"/>
          <w:szCs w:val="18"/>
          <w:lang w:val="de-DE"/>
        </w:rPr>
        <w:t>SQL Server 2008 R2 für Small Business ist die letzte Version von SQL Server für Small Business Edition. 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Pr="007B09EB">
        <w:rPr>
          <w:rFonts w:cs="Tahoma"/>
          <w:lang w:val="de-DE"/>
        </w:rPr>
        <w:t xml:space="preserve"> Die SQL Server Small Business-Lizenzen des Kunden sind bei Erwerb von Software Assurance für SQL Server Standard unter diesem Angebot nicht mehr gültig.</w:t>
      </w:r>
    </w:p>
    <w:p w14:paraId="789852B6" w14:textId="77777777" w:rsidR="00CB023A" w:rsidRPr="007B09EB" w:rsidRDefault="00CB023A" w:rsidP="009C2DF5">
      <w:pPr>
        <w:spacing w:after="200" w:line="276" w:lineRule="auto"/>
        <w:ind w:left="720"/>
        <w:rPr>
          <w:rFonts w:cs="Tahoma"/>
        </w:rPr>
      </w:pPr>
      <w:r w:rsidRPr="007B09EB">
        <w:rPr>
          <w:rFonts w:cs="Tahoma"/>
          <w:b/>
          <w:lang w:val="de-DE"/>
        </w:rPr>
        <w:t>Für Kunden in der Volksrepublik China, die dort Lizenzen und Software Assurance für SQL</w:t>
      </w:r>
      <w:r w:rsidR="009C2DF5">
        <w:rPr>
          <w:rFonts w:cs="Tahoma"/>
          <w:b/>
          <w:lang w:val="de-DE"/>
        </w:rPr>
        <w:t> </w:t>
      </w:r>
      <w:r w:rsidRPr="007B09EB">
        <w:rPr>
          <w:rFonts w:cs="Tahoma"/>
          <w:b/>
          <w:lang w:val="de-DE"/>
        </w:rPr>
        <w:t xml:space="preserve">Server 2008 R2 erwerben: </w:t>
      </w:r>
      <w:r w:rsidRPr="007B09EB">
        <w:rPr>
          <w:rFonts w:cs="Tahoma"/>
          <w:lang w:val="de-DE"/>
        </w:rPr>
        <w:t>Die Verweise auf den 1. April 2012 in dieser Produktliste sind nicht anwendbar. Das anwendbare Datum für diese Kunden ist der 1. Juli 2012.</w:t>
      </w:r>
    </w:p>
    <w:p w14:paraId="789852B7" w14:textId="77777777" w:rsidR="00CB023A" w:rsidRPr="007B09EB" w:rsidRDefault="00CB023A" w:rsidP="00CB023A">
      <w:pPr>
        <w:pStyle w:val="EndnoteText"/>
        <w:rPr>
          <w:rFonts w:ascii="Tahoma" w:hAnsi="Tahoma" w:cs="Tahoma"/>
          <w:sz w:val="18"/>
          <w:szCs w:val="18"/>
        </w:rPr>
      </w:pPr>
    </w:p>
    <w:p w14:paraId="789852B8" w14:textId="77777777" w:rsidR="00CB023A" w:rsidRPr="007B09EB" w:rsidRDefault="00CB023A" w:rsidP="00CB023A">
      <w:pPr>
        <w:pStyle w:val="Heading3"/>
        <w:rPr>
          <w:rFonts w:ascii="Tahoma" w:hAnsi="Tahoma" w:cs="Tahoma"/>
        </w:rPr>
      </w:pPr>
      <w:bookmarkStart w:id="1942" w:name="_Toc336338342"/>
      <w:bookmarkStart w:id="1943" w:name="_Toc339370785"/>
      <w:bookmarkStart w:id="1944" w:name="Srv_84SQL2008R2Webproc"/>
      <w:bookmarkStart w:id="1945" w:name="_74_SQL_Server®"/>
      <w:bookmarkStart w:id="1946" w:name="_Toc340792780"/>
      <w:bookmarkEnd w:id="1942"/>
      <w:bookmarkEnd w:id="1943"/>
      <w:bookmarkEnd w:id="1944"/>
      <w:bookmarkEnd w:id="1945"/>
      <w:r w:rsidRPr="007B09EB">
        <w:rPr>
          <w:rFonts w:ascii="Tahoma" w:hAnsi="Tahoma" w:cs="Tahoma"/>
          <w:caps/>
          <w:color w:val="F66400"/>
          <w:sz w:val="22"/>
          <w:vertAlign w:val="superscript"/>
        </w:rPr>
        <w:t>74</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2008 R2 Web pro Prozessor</w:t>
      </w:r>
      <w:bookmarkEnd w:id="1946"/>
    </w:p>
    <w:p w14:paraId="789852B9" w14:textId="77777777" w:rsidR="00CB023A" w:rsidRPr="007B09EB" w:rsidRDefault="00CB023A" w:rsidP="00CB023A">
      <w:pPr>
        <w:spacing w:after="200" w:line="276" w:lineRule="auto"/>
        <w:rPr>
          <w:rFonts w:cs="Tahoma"/>
        </w:rPr>
      </w:pPr>
    </w:p>
    <w:p w14:paraId="789852BA" w14:textId="77777777" w:rsidR="00CB023A" w:rsidRPr="007B09EB" w:rsidRDefault="00CB023A" w:rsidP="004314B1">
      <w:pPr>
        <w:numPr>
          <w:ilvl w:val="0"/>
          <w:numId w:val="64"/>
        </w:numPr>
        <w:spacing w:after="200" w:line="276" w:lineRule="auto"/>
        <w:rPr>
          <w:rFonts w:cs="Tahoma"/>
        </w:rPr>
      </w:pPr>
      <w:r w:rsidRPr="007B09EB">
        <w:rPr>
          <w:rFonts w:cs="Tahoma"/>
          <w:b/>
          <w:lang w:val="de-DE"/>
        </w:rPr>
        <w:t>Lizenzgewährungen im Zusammenhang mit der Änderung des Lizenzmodells:</w:t>
      </w:r>
      <w:r w:rsidRPr="007B09EB">
        <w:rPr>
          <w:rFonts w:eastAsia="Times New Roman" w:cs="Tahoma"/>
          <w:b/>
          <w:szCs w:val="18"/>
          <w:lang w:val="de-DE"/>
        </w:rPr>
        <w:t xml:space="preserve"> </w:t>
      </w:r>
      <w:r w:rsidRPr="007B09EB">
        <w:rPr>
          <w:rFonts w:eastAsia="Times New Roman" w:cs="Tahoma"/>
          <w:szCs w:val="18"/>
          <w:lang w:val="de-DE"/>
        </w:rPr>
        <w:t>SQL Server 2008 R2 ist die letzte Version von SQL Server, die unter dem Pro-Prozessor-Lizenzmodell lizenziert wird, und die letzte Version von SQL Server Web Edition unter Volumenlizenz-Endbenutzerprogrammen. Als Ausnahme erhalten Volumenlizenzkunden, die am 1. April 2012 über aktive Software Assurance für SQL Server 2008 R2 Web-Prozessorlizenzen („qualifizierende Lizenzen“) verfügen, die folgenden Optionen.</w:t>
      </w:r>
      <w:r w:rsidRPr="007B09EB">
        <w:rPr>
          <w:rFonts w:cs="Tahoma"/>
          <w:lang w:val="de-DE"/>
        </w:rPr>
        <w:t xml:space="preserve"> SQL Server 2008 R2 Web-Prozessorlizenzen,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 </w:t>
      </w:r>
      <w:r w:rsidRPr="007B09EB">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789852BB" w14:textId="77777777" w:rsidR="00CB023A" w:rsidRPr="007B09EB" w:rsidRDefault="00CB023A" w:rsidP="004314B1">
      <w:pPr>
        <w:numPr>
          <w:ilvl w:val="0"/>
          <w:numId w:val="64"/>
        </w:numPr>
        <w:spacing w:after="200" w:line="276" w:lineRule="auto"/>
        <w:ind w:left="1440"/>
        <w:contextualSpacing/>
        <w:rPr>
          <w:rFonts w:cs="Tahoma"/>
          <w:lang w:val="de-DE"/>
        </w:rPr>
      </w:pPr>
      <w:r w:rsidRPr="007B09EB">
        <w:rPr>
          <w:rFonts w:eastAsia="Times New Roman" w:cs="Tahoma"/>
          <w:b/>
          <w:szCs w:val="18"/>
          <w:lang w:val="de-DE"/>
        </w:rPr>
        <w:t xml:space="preserve">Aktuelle Laufzeit: </w:t>
      </w:r>
      <w:r w:rsidRPr="007B09EB">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Pr="007B09EB">
        <w:rPr>
          <w:rFonts w:cs="Tahoma"/>
          <w:lang w:val="de-DE"/>
        </w:rPr>
        <w:t xml:space="preserve"> Die Lizenzbestimmungen für Lizenzmobilität finden Kunden in den Produktbenutzungsrechten für SQL Server 2012 Standard</w:t>
      </w:r>
      <w:r w:rsidR="007B1AB0" w:rsidRPr="007B09EB">
        <w:rPr>
          <w:rFonts w:cs="Tahoma"/>
          <w:lang w:val="de-DE"/>
        </w:rPr>
        <w:t> </w:t>
      </w:r>
      <w:r w:rsidRPr="007B09EB">
        <w:rPr>
          <w:rFonts w:cs="Tahoma"/>
          <w:lang w:val="de-DE"/>
        </w:rPr>
        <w:t>Core.</w:t>
      </w:r>
    </w:p>
    <w:p w14:paraId="789852BC" w14:textId="77777777" w:rsidR="008752F6" w:rsidRPr="007B09EB" w:rsidRDefault="008752F6" w:rsidP="008752F6">
      <w:pPr>
        <w:spacing w:after="200" w:line="276" w:lineRule="auto"/>
        <w:contextualSpacing/>
        <w:rPr>
          <w:rFonts w:cs="Tahoma"/>
          <w:lang w:val="de-DE"/>
        </w:rPr>
      </w:pPr>
    </w:p>
    <w:p w14:paraId="789852BD" w14:textId="77777777" w:rsidR="00CB023A" w:rsidRPr="007B09EB" w:rsidRDefault="00CB023A" w:rsidP="004314B1">
      <w:pPr>
        <w:numPr>
          <w:ilvl w:val="0"/>
          <w:numId w:val="64"/>
        </w:numPr>
        <w:tabs>
          <w:tab w:val="left" w:pos="1440"/>
          <w:tab w:val="left" w:pos="2970"/>
        </w:tabs>
        <w:spacing w:after="200" w:line="276" w:lineRule="auto"/>
        <w:ind w:left="1440"/>
        <w:contextualSpacing/>
        <w:rPr>
          <w:rFonts w:cs="Tahoma"/>
          <w:lang w:val="de-DE"/>
        </w:rPr>
      </w:pPr>
      <w:r w:rsidRPr="007B09EB">
        <w:rPr>
          <w:rFonts w:eastAsia="Times New Roman" w:cs="Tahoma"/>
          <w:b/>
          <w:szCs w:val="18"/>
          <w:lang w:val="de-DE"/>
        </w:rPr>
        <w:t xml:space="preserve">Erster Verlängerungszeitraum (vor dem 1. April 2015): </w:t>
      </w:r>
      <w:r w:rsidRPr="007B09EB">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789852BE" w14:textId="77777777" w:rsidR="00CB023A" w:rsidRPr="007B09EB" w:rsidRDefault="00CB023A" w:rsidP="004314B1">
      <w:pPr>
        <w:numPr>
          <w:ilvl w:val="1"/>
          <w:numId w:val="64"/>
        </w:numPr>
        <w:tabs>
          <w:tab w:val="left" w:pos="1800"/>
        </w:tabs>
        <w:spacing w:after="200" w:line="276" w:lineRule="auto"/>
        <w:ind w:left="1800"/>
        <w:contextualSpacing/>
        <w:rPr>
          <w:rFonts w:cs="Tahoma"/>
          <w:lang w:val="de-DE"/>
        </w:rPr>
      </w:pPr>
      <w:r w:rsidRPr="007B09EB">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7B09EB">
        <w:rPr>
          <w:rFonts w:eastAsia="Times New Roman" w:cs="Tahoma"/>
          <w:szCs w:val="18"/>
          <w:lang w:val="de-DE"/>
        </w:rPr>
        <w:t xml:space="preserve"> </w:t>
      </w:r>
    </w:p>
    <w:p w14:paraId="789852BF" w14:textId="77777777" w:rsidR="00CB023A" w:rsidRPr="007B09EB" w:rsidRDefault="00CB023A" w:rsidP="004314B1">
      <w:pPr>
        <w:numPr>
          <w:ilvl w:val="3"/>
          <w:numId w:val="69"/>
        </w:numPr>
        <w:spacing w:after="200" w:line="276" w:lineRule="auto"/>
        <w:ind w:left="2160"/>
        <w:contextualSpacing/>
        <w:rPr>
          <w:rFonts w:cs="Tahoma"/>
        </w:rPr>
      </w:pPr>
      <w:r w:rsidRPr="007B09EB">
        <w:rPr>
          <w:rFonts w:cs="Tahoma"/>
          <w:lang w:val="de-DE"/>
        </w:rPr>
        <w:t>vier ODER</w:t>
      </w:r>
    </w:p>
    <w:p w14:paraId="789852C0" w14:textId="77777777" w:rsidR="00CB023A" w:rsidRPr="007B09EB" w:rsidRDefault="00CB023A" w:rsidP="004314B1">
      <w:pPr>
        <w:numPr>
          <w:ilvl w:val="3"/>
          <w:numId w:val="69"/>
        </w:numPr>
        <w:spacing w:after="200" w:line="276" w:lineRule="auto"/>
        <w:ind w:left="2160"/>
        <w:contextualSpacing/>
        <w:rPr>
          <w:rFonts w:cs="Tahoma"/>
          <w:lang w:val="de-DE"/>
        </w:rPr>
      </w:pPr>
      <w:r w:rsidRPr="007B09EB">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2C1" w14:textId="77777777" w:rsidR="00CB023A" w:rsidRPr="007B09EB" w:rsidRDefault="00CB023A" w:rsidP="004314B1">
      <w:pPr>
        <w:numPr>
          <w:ilvl w:val="1"/>
          <w:numId w:val="64"/>
        </w:numPr>
        <w:tabs>
          <w:tab w:val="left" w:pos="1800"/>
        </w:tabs>
        <w:spacing w:after="200" w:line="276" w:lineRule="auto"/>
        <w:ind w:left="1800"/>
        <w:contextualSpacing/>
        <w:rPr>
          <w:rFonts w:cs="Tahoma"/>
          <w:lang w:val="de-DE"/>
        </w:rPr>
      </w:pPr>
      <w:r w:rsidRPr="007B09EB">
        <w:rPr>
          <w:rFonts w:cs="Tahoma"/>
          <w:lang w:val="de-DE"/>
        </w:rPr>
        <w:t>eine Anzahl, die der Anzahl von dem Server zugewiesenen qualifizierenden Lizenzen entspricht, die die tatsächliche Anzahl physischer Prozessoren auf dem Server übersteigen, multipliziert mit vier.</w:t>
      </w:r>
    </w:p>
    <w:p w14:paraId="789852C2" w14:textId="77777777" w:rsidR="00CB023A" w:rsidRPr="007B09EB" w:rsidRDefault="00CB023A" w:rsidP="004314B1">
      <w:pPr>
        <w:numPr>
          <w:ilvl w:val="0"/>
          <w:numId w:val="64"/>
        </w:numPr>
        <w:spacing w:after="200" w:line="276" w:lineRule="auto"/>
        <w:contextualSpacing/>
        <w:rPr>
          <w:rFonts w:cs="Tahoma"/>
          <w:lang w:val="de-DE"/>
        </w:rPr>
      </w:pPr>
      <w:r w:rsidRPr="007B09EB">
        <w:rPr>
          <w:rFonts w:eastAsia="Times New Roman" w:cs="Tahoma"/>
          <w:b/>
          <w:szCs w:val="18"/>
          <w:lang w:val="de-DE"/>
        </w:rPr>
        <w:t xml:space="preserve">Erster Verlängerungszeitraum (am oder nach dem 1. April 2015): </w:t>
      </w:r>
      <w:r w:rsidRPr="007B09EB">
        <w:rPr>
          <w:rFonts w:cs="Tahoma"/>
          <w:color w:val="000000"/>
          <w:lang w:val="de-DE"/>
        </w:rPr>
        <w:t xml:space="preserve">Kunden, die Software Assurance am oder nach dem 1. April 2015 erstmals verlängern, sind berechtigt, für jeden Server, der unter Produktbenutzungsrechten für </w:t>
      </w:r>
      <w:r w:rsidRPr="007B09EB">
        <w:rPr>
          <w:rFonts w:cs="Tahoma"/>
          <w:lang w:val="de-DE"/>
        </w:rPr>
        <w:t>SQL Server 2008 R2-Prozessorlizenzen ordnungsgemäß lizenziert ist, Software Assurance wie folgt zu erwerben:</w:t>
      </w:r>
    </w:p>
    <w:p w14:paraId="789852C3" w14:textId="77777777" w:rsidR="00CB023A" w:rsidRDefault="00CB023A" w:rsidP="004314B1">
      <w:pPr>
        <w:numPr>
          <w:ilvl w:val="3"/>
          <w:numId w:val="110"/>
        </w:numPr>
        <w:spacing w:after="200" w:line="276" w:lineRule="auto"/>
        <w:ind w:left="1440"/>
        <w:contextualSpacing/>
        <w:rPr>
          <w:rFonts w:cs="Tahoma"/>
        </w:rPr>
      </w:pPr>
      <w:r w:rsidRPr="007B09EB">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7B09EB">
        <w:rPr>
          <w:rFonts w:cs="Tahoma"/>
        </w:rPr>
        <w:t xml:space="preserve"> </w:t>
      </w:r>
    </w:p>
    <w:p w14:paraId="789852C4" w14:textId="77777777" w:rsidR="00B97B32" w:rsidRDefault="00B97B32" w:rsidP="00B97B32">
      <w:pPr>
        <w:spacing w:after="200" w:line="276" w:lineRule="auto"/>
        <w:contextualSpacing/>
        <w:rPr>
          <w:rFonts w:cs="Tahoma"/>
        </w:rPr>
      </w:pPr>
    </w:p>
    <w:p w14:paraId="789852C5" w14:textId="77777777" w:rsidR="00B97B32" w:rsidRDefault="00B97B32" w:rsidP="00B97B32">
      <w:pPr>
        <w:spacing w:after="200" w:line="276" w:lineRule="auto"/>
        <w:contextualSpacing/>
        <w:rPr>
          <w:rFonts w:cs="Tahoma"/>
        </w:rPr>
      </w:pPr>
    </w:p>
    <w:p w14:paraId="789852C6" w14:textId="77777777" w:rsidR="00B97B32" w:rsidRPr="007B09EB" w:rsidRDefault="00B97B32" w:rsidP="00B97B32">
      <w:pPr>
        <w:spacing w:after="200" w:line="276" w:lineRule="auto"/>
        <w:contextualSpacing/>
        <w:rPr>
          <w:rFonts w:cs="Tahoma"/>
        </w:rPr>
      </w:pPr>
    </w:p>
    <w:p w14:paraId="789852C7" w14:textId="77777777" w:rsidR="00CB023A" w:rsidRPr="007B09EB" w:rsidRDefault="00CB023A" w:rsidP="004314B1">
      <w:pPr>
        <w:numPr>
          <w:ilvl w:val="3"/>
          <w:numId w:val="110"/>
        </w:numPr>
        <w:spacing w:after="200" w:line="276" w:lineRule="auto"/>
        <w:ind w:left="1440"/>
        <w:contextualSpacing/>
        <w:rPr>
          <w:rFonts w:cs="Tahoma"/>
          <w:lang w:val="de-DE"/>
        </w:rPr>
      </w:pPr>
      <w:r w:rsidRPr="007B09EB">
        <w:rPr>
          <w:rFonts w:cs="Tahoma"/>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14:paraId="789852C8" w14:textId="77777777" w:rsidR="00CB023A" w:rsidRPr="007B09EB" w:rsidRDefault="00CB023A" w:rsidP="004314B1">
      <w:pPr>
        <w:numPr>
          <w:ilvl w:val="0"/>
          <w:numId w:val="64"/>
        </w:numPr>
        <w:spacing w:after="200" w:line="276" w:lineRule="auto"/>
        <w:ind w:left="1440"/>
        <w:contextualSpacing/>
        <w:rPr>
          <w:rFonts w:cs="Tahoma"/>
          <w:lang w:val="de-DE"/>
        </w:rPr>
      </w:pPr>
      <w:r w:rsidRPr="007B09EB">
        <w:rPr>
          <w:rFonts w:eastAsia="Times New Roman" w:cs="Tahoma"/>
          <w:szCs w:val="18"/>
          <w:lang w:val="de-DE"/>
        </w:rPr>
        <w:t>Die Prozessorlizenzen des Kunden sind bei Erwerb von Software Assurance für Core-Lizenzen unter</w:t>
      </w:r>
      <w:r w:rsidR="008B6D7B" w:rsidRPr="007B09EB">
        <w:rPr>
          <w:rFonts w:eastAsia="Times New Roman" w:cs="Tahoma"/>
          <w:szCs w:val="18"/>
          <w:lang w:val="de-DE"/>
        </w:rPr>
        <w:t> </w:t>
      </w:r>
      <w:r w:rsidRPr="007B09EB">
        <w:rPr>
          <w:rFonts w:eastAsia="Times New Roman" w:cs="Tahoma"/>
          <w:szCs w:val="18"/>
          <w:lang w:val="de-DE"/>
        </w:rPr>
        <w:t>diesem Angebot nicht mehr gültig.</w:t>
      </w:r>
      <w:r w:rsidRPr="007B09EB">
        <w:rPr>
          <w:rFonts w:cs="Tahoma"/>
          <w:lang w:val="de-DE"/>
        </w:rPr>
        <w:t xml:space="preserve"> Die Option zum Erwerb von Core-Lizenzen für Software Assurance für SQL Server ist nicht auf die Software Assurance-Verlängerung unter Abonnementprogrammen anwendbar.</w:t>
      </w:r>
    </w:p>
    <w:p w14:paraId="789852C9" w14:textId="77777777" w:rsidR="00CB023A" w:rsidRPr="007B09EB" w:rsidRDefault="00CB023A" w:rsidP="00B97B32">
      <w:pPr>
        <w:numPr>
          <w:ilvl w:val="0"/>
          <w:numId w:val="64"/>
        </w:numPr>
        <w:spacing w:after="200" w:line="276" w:lineRule="auto"/>
        <w:ind w:left="1440"/>
        <w:contextualSpacing/>
        <w:rPr>
          <w:rFonts w:cs="Tahoma"/>
          <w:lang w:val="de-DE"/>
        </w:rPr>
      </w:pPr>
      <w:r w:rsidRPr="007B09EB">
        <w:rPr>
          <w:rFonts w:cs="Tahoma"/>
          <w:b/>
          <w:lang w:val="de-DE"/>
        </w:rPr>
        <w:t>Für Kunden mit Software Assurance, die vor dem 1. April 2015 abläuft, die sich gegen eine Verlängerung entscheiden:</w:t>
      </w:r>
      <w:r w:rsidRPr="007B09EB">
        <w:rPr>
          <w:rFonts w:eastAsia="Times New Roman" w:cs="Tahoma"/>
          <w:b/>
          <w:szCs w:val="18"/>
          <w:lang w:val="de-DE"/>
        </w:rPr>
        <w:t xml:space="preserve"> </w:t>
      </w:r>
      <w:r w:rsidRPr="007B09EB">
        <w:rPr>
          <w:rFonts w:cs="Tahoma"/>
          <w:lang w:val="de-DE"/>
        </w:rPr>
        <w:t>Konzern-Abonnement- und Open Value Subscription-Kunden</w:t>
      </w:r>
      <w:r w:rsidR="008B6D7B" w:rsidRPr="007B09EB">
        <w:rPr>
          <w:rFonts w:cs="Tahoma"/>
          <w:lang w:val="de-DE"/>
        </w:rPr>
        <w:t> </w:t>
      </w:r>
      <w:r w:rsidRPr="007B09EB">
        <w:rPr>
          <w:rFonts w:cs="Tahoma"/>
          <w:lang w:val="de-DE"/>
        </w:rPr>
        <w:t>mit Software Assurance, die vor dem 1. April 2015 abläuft, die sich für ein Buy-Out von</w:t>
      </w:r>
      <w:r w:rsidR="00B97B32">
        <w:rPr>
          <w:rFonts w:cs="Tahoma"/>
          <w:lang w:val="de-DE"/>
        </w:rPr>
        <w:t> </w:t>
      </w:r>
      <w:r w:rsidRPr="007B09EB">
        <w:rPr>
          <w:rFonts w:cs="Tahoma"/>
          <w:lang w:val="de-DE"/>
        </w:rPr>
        <w:t>Prozessorlizenzen entscheiden, sowie sonstige Kunden, die zeitlich unbeschränkte Lizenzen unter</w:t>
      </w:r>
      <w:r w:rsidR="008B6D7B" w:rsidRPr="007B09EB">
        <w:rPr>
          <w:rFonts w:cs="Tahoma"/>
          <w:lang w:val="de-DE"/>
        </w:rPr>
        <w:t> </w:t>
      </w:r>
      <w:r w:rsidRPr="007B09EB">
        <w:rPr>
          <w:rFonts w:cs="Tahoma"/>
          <w:lang w:val="de-DE"/>
        </w:rPr>
        <w:t>ihrem Vertrag erwerben und sich gegen die Verlängerung von Software Assurance entscheiden, sind berechtigt, SQL Server 2008 R2 oder SQL Server 2012 wie folgt unter diesen</w:t>
      </w:r>
      <w:r w:rsidR="008B6D7B" w:rsidRPr="007B09EB">
        <w:rPr>
          <w:rFonts w:cs="Tahoma"/>
          <w:lang w:val="de-DE"/>
        </w:rPr>
        <w:t> </w:t>
      </w:r>
      <w:r w:rsidRPr="007B09EB">
        <w:rPr>
          <w:rFonts w:cs="Tahoma"/>
          <w:lang w:val="de-DE"/>
        </w:rPr>
        <w:t>Lizenzen auszuführen:</w:t>
      </w:r>
    </w:p>
    <w:p w14:paraId="789852CA" w14:textId="77777777" w:rsidR="00CB023A" w:rsidRPr="007B09EB" w:rsidRDefault="00CB023A" w:rsidP="004314B1">
      <w:pPr>
        <w:numPr>
          <w:ilvl w:val="0"/>
          <w:numId w:val="111"/>
        </w:numPr>
        <w:tabs>
          <w:tab w:val="left" w:pos="1800"/>
        </w:tabs>
        <w:spacing w:after="200" w:line="276" w:lineRule="auto"/>
        <w:ind w:left="1800"/>
        <w:contextualSpacing/>
        <w:rPr>
          <w:rFonts w:cs="Tahoma"/>
          <w:lang w:val="de-DE"/>
        </w:rPr>
      </w:pPr>
      <w:r w:rsidRPr="007B09EB">
        <w:rPr>
          <w:rFonts w:cs="Tahoma"/>
          <w:b/>
          <w:lang w:val="de-DE"/>
        </w:rPr>
        <w:t>SQL Server 2008 R2 Web:</w:t>
      </w:r>
      <w:r w:rsidRPr="007B09EB">
        <w:rPr>
          <w:rFonts w:eastAsia="Times New Roman" w:cs="Tahoma"/>
          <w:b/>
          <w:szCs w:val="18"/>
          <w:lang w:val="de-DE"/>
        </w:rPr>
        <w:t xml:space="preserve"> </w:t>
      </w:r>
      <w:r w:rsidRPr="007B09EB">
        <w:rPr>
          <w:rFonts w:eastAsia="Times New Roman" w:cs="Tahoma"/>
          <w:szCs w:val="18"/>
          <w:lang w:val="de-DE"/>
        </w:rPr>
        <w:t xml:space="preserve">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14:paraId="789852CB" w14:textId="77777777" w:rsidR="00CB023A" w:rsidRPr="007B09EB" w:rsidRDefault="00CB023A" w:rsidP="004314B1">
      <w:pPr>
        <w:numPr>
          <w:ilvl w:val="0"/>
          <w:numId w:val="111"/>
        </w:numPr>
        <w:tabs>
          <w:tab w:val="left" w:pos="1800"/>
        </w:tabs>
        <w:spacing w:after="200" w:line="276" w:lineRule="auto"/>
        <w:ind w:left="1800"/>
        <w:contextualSpacing/>
        <w:rPr>
          <w:rFonts w:cs="Tahoma"/>
          <w:lang w:val="de-DE"/>
        </w:rPr>
      </w:pPr>
      <w:r w:rsidRPr="007B09EB">
        <w:rPr>
          <w:rFonts w:eastAsia="Times New Roman" w:cs="Tahoma"/>
          <w:b/>
          <w:szCs w:val="18"/>
          <w:lang w:val="de-DE"/>
        </w:rPr>
        <w:t xml:space="preserve">SQL Server 2012 Standard Core: </w:t>
      </w:r>
      <w:r w:rsidRPr="007B09EB">
        <w:rPr>
          <w:rFonts w:eastAsia="Times New Roman" w:cs="Tahoma"/>
          <w:szCs w:val="18"/>
          <w:lang w:val="de-DE"/>
        </w:rPr>
        <w:t xml:space="preserve">Die Verwendung dieser Version der Software unterliegt den Produktbenutzungsrechten für SQL Server 2008 R2 Standard-Prozessorlizenzen, jedoch mit folgenden Einschränkungen: </w:t>
      </w:r>
    </w:p>
    <w:p w14:paraId="789852CC" w14:textId="77777777" w:rsidR="00CB023A" w:rsidRPr="007B09EB" w:rsidRDefault="00CB023A" w:rsidP="004314B1">
      <w:pPr>
        <w:numPr>
          <w:ilvl w:val="1"/>
          <w:numId w:val="66"/>
        </w:numPr>
        <w:tabs>
          <w:tab w:val="left" w:pos="2160"/>
        </w:tabs>
        <w:spacing w:after="200" w:line="276" w:lineRule="auto"/>
        <w:ind w:left="2160"/>
        <w:contextualSpacing/>
        <w:rPr>
          <w:rFonts w:cs="Tahoma"/>
          <w:lang w:val="de-DE"/>
        </w:rPr>
      </w:pPr>
      <w:r w:rsidRPr="007B09EB">
        <w:rPr>
          <w:rFonts w:cs="Tahoma"/>
          <w:lang w:val="de-DE"/>
        </w:rPr>
        <w:t xml:space="preserve">Kunden verfügen nicht mehr über Rechte unter Lizenzmobilität innerhalb von Serverfarmen oder Lizenzmobilität durch Software Assurance, und </w:t>
      </w:r>
    </w:p>
    <w:p w14:paraId="789852CD" w14:textId="77777777" w:rsidR="00CB023A" w:rsidRPr="007B09EB" w:rsidRDefault="00CB023A" w:rsidP="004314B1">
      <w:pPr>
        <w:numPr>
          <w:ilvl w:val="1"/>
          <w:numId w:val="66"/>
        </w:numPr>
        <w:tabs>
          <w:tab w:val="left" w:pos="2160"/>
        </w:tabs>
        <w:spacing w:after="200" w:line="276" w:lineRule="auto"/>
        <w:ind w:left="2160"/>
        <w:contextualSpacing/>
        <w:rPr>
          <w:rFonts w:cs="Tahoma"/>
        </w:rPr>
      </w:pPr>
      <w:r w:rsidRPr="007B09EB">
        <w:rPr>
          <w:rFonts w:eastAsia="Times New Roman" w:cs="Tahoma"/>
          <w:szCs w:val="18"/>
          <w:lang w:val="de-DE"/>
        </w:rPr>
        <w:t>Neuzuweisungen von Lizenzen unterliegen den Beschränkungen unten unter (i) und (ii) in Bezug auf ihre „Core-Lizenzäquivalenz“. Die Core-Lizenzäquivalenz wird wie folgt bestimmt.</w:t>
      </w:r>
      <w:r w:rsidRPr="007B09EB">
        <w:rPr>
          <w:rFonts w:eastAsia="Times New Roman" w:cs="Tahoma"/>
          <w:szCs w:val="18"/>
        </w:rPr>
        <w:t xml:space="preserve"> </w:t>
      </w:r>
    </w:p>
    <w:p w14:paraId="789852CE" w14:textId="77777777" w:rsidR="00CB023A" w:rsidRPr="007B09EB" w:rsidRDefault="00CB023A" w:rsidP="00B97B32">
      <w:pPr>
        <w:numPr>
          <w:ilvl w:val="2"/>
          <w:numId w:val="66"/>
        </w:numPr>
        <w:tabs>
          <w:tab w:val="left" w:pos="2520"/>
        </w:tabs>
        <w:spacing w:after="200" w:line="276" w:lineRule="auto"/>
        <w:ind w:left="2520"/>
        <w:contextualSpacing/>
        <w:rPr>
          <w:rFonts w:cs="Tahoma"/>
          <w:lang w:val="de-DE"/>
        </w:rPr>
      </w:pPr>
      <w:r w:rsidRPr="007B09EB">
        <w:rPr>
          <w:rFonts w:eastAsia="Times New Roman" w:cs="Tahoma"/>
          <w:szCs w:val="18"/>
          <w:lang w:val="de-DE"/>
        </w:rPr>
        <w:t>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w:t>
      </w:r>
      <w:r w:rsidR="00B97B32">
        <w:rPr>
          <w:rFonts w:eastAsia="Times New Roman" w:cs="Tahoma"/>
          <w:szCs w:val="18"/>
          <w:lang w:val="de-DE"/>
        </w:rPr>
        <w:t>­</w:t>
      </w:r>
      <w:r w:rsidRPr="007B09EB">
        <w:rPr>
          <w:rFonts w:eastAsia="Times New Roman" w:cs="Tahoma"/>
          <w:szCs w:val="18"/>
          <w:lang w:val="de-DE"/>
        </w:rPr>
        <w:t xml:space="preserve">Lizenzäquivalenz dem größeren Wert folgender Zahlen: </w:t>
      </w:r>
    </w:p>
    <w:p w14:paraId="789852CF" w14:textId="77777777" w:rsidR="00CB023A" w:rsidRPr="007B09EB" w:rsidRDefault="00CB023A" w:rsidP="004314B1">
      <w:pPr>
        <w:numPr>
          <w:ilvl w:val="4"/>
          <w:numId w:val="64"/>
        </w:numPr>
        <w:tabs>
          <w:tab w:val="left" w:pos="2880"/>
        </w:tabs>
        <w:spacing w:after="200" w:line="276" w:lineRule="auto"/>
        <w:ind w:left="2880"/>
        <w:contextualSpacing/>
        <w:rPr>
          <w:rFonts w:cs="Tahoma"/>
        </w:rPr>
      </w:pPr>
      <w:r w:rsidRPr="007B09EB">
        <w:rPr>
          <w:rFonts w:cs="Tahoma"/>
          <w:lang w:val="de-DE"/>
        </w:rPr>
        <w:t>vier Cores pro Prozessorlizenz ODER</w:t>
      </w:r>
      <w:r w:rsidRPr="007B09EB">
        <w:rPr>
          <w:rFonts w:cs="Tahoma"/>
        </w:rPr>
        <w:t xml:space="preserve"> </w:t>
      </w:r>
    </w:p>
    <w:p w14:paraId="789852D0" w14:textId="77777777" w:rsidR="00CB023A" w:rsidRPr="007B09EB" w:rsidRDefault="00CB023A" w:rsidP="004314B1">
      <w:pPr>
        <w:numPr>
          <w:ilvl w:val="4"/>
          <w:numId w:val="64"/>
        </w:numPr>
        <w:tabs>
          <w:tab w:val="left" w:pos="2880"/>
        </w:tabs>
        <w:spacing w:after="200" w:line="276" w:lineRule="auto"/>
        <w:ind w:left="2880"/>
        <w:contextualSpacing/>
        <w:rPr>
          <w:rFonts w:cs="Tahoma"/>
          <w:lang w:val="de-DE"/>
        </w:rPr>
      </w:pPr>
      <w:r w:rsidRPr="007B09EB">
        <w:rPr>
          <w:rFonts w:eastAsia="Times New Roman"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2D1" w14:textId="77777777" w:rsidR="00CB023A" w:rsidRPr="007B09EB" w:rsidRDefault="00CB023A" w:rsidP="004314B1">
      <w:pPr>
        <w:numPr>
          <w:ilvl w:val="2"/>
          <w:numId w:val="66"/>
        </w:numPr>
        <w:tabs>
          <w:tab w:val="left" w:pos="2520"/>
        </w:tabs>
        <w:spacing w:after="200" w:line="276" w:lineRule="auto"/>
        <w:ind w:left="2520"/>
        <w:contextualSpacing/>
        <w:rPr>
          <w:rFonts w:cs="Tahoma"/>
          <w:lang w:val="de-DE"/>
        </w:rPr>
      </w:pPr>
      <w:r w:rsidRPr="007B09EB">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14:paraId="789852D2" w14:textId="77777777" w:rsidR="00CB023A" w:rsidRPr="00B97B32" w:rsidRDefault="00CB023A" w:rsidP="004314B1">
      <w:pPr>
        <w:numPr>
          <w:ilvl w:val="0"/>
          <w:numId w:val="111"/>
        </w:numPr>
        <w:tabs>
          <w:tab w:val="left" w:pos="2160"/>
        </w:tabs>
        <w:spacing w:after="200" w:line="276" w:lineRule="auto"/>
        <w:ind w:left="2160"/>
        <w:contextualSpacing/>
        <w:rPr>
          <w:rFonts w:cs="Tahoma"/>
          <w:spacing w:val="-1"/>
          <w:lang w:val="de-DE"/>
        </w:rPr>
      </w:pPr>
      <w:r w:rsidRPr="00B97B32">
        <w:rPr>
          <w:rFonts w:cs="Tahoma"/>
          <w:spacing w:val="-1"/>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789852D3" w14:textId="77777777" w:rsidR="00CB023A" w:rsidRPr="007B09EB" w:rsidRDefault="00CB023A" w:rsidP="004314B1">
      <w:pPr>
        <w:numPr>
          <w:ilvl w:val="0"/>
          <w:numId w:val="111"/>
        </w:numPr>
        <w:tabs>
          <w:tab w:val="left" w:pos="2160"/>
        </w:tabs>
        <w:spacing w:after="200" w:line="276" w:lineRule="auto"/>
        <w:ind w:left="2160"/>
        <w:contextualSpacing/>
        <w:rPr>
          <w:rFonts w:cs="Tahoma"/>
          <w:lang w:val="de-DE"/>
        </w:rPr>
      </w:pPr>
      <w:r w:rsidRPr="007B09EB">
        <w:rPr>
          <w:rFonts w:cs="Tahoma"/>
          <w:lang w:val="de-DE"/>
        </w:rPr>
        <w:t>Die angenommene Core-Lizenzäquivalenz der Kunden impliziert nicht, dass sie berechtigt sind, eine einzelne Prozessorlizenz Cores auf zwei oder mehr Prozessoren zuzuweisen.</w:t>
      </w:r>
    </w:p>
    <w:p w14:paraId="789852D4"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cs="Tahoma"/>
          <w:b/>
          <w:lang w:val="de-DE"/>
        </w:rPr>
        <w:t>Für Kunden mit Software Assurance, die am oder nach dem 1. April 2015 abläuft, die sich gegen eine Verlängerung entscheiden:</w:t>
      </w:r>
      <w:r w:rsidRPr="007B09EB">
        <w:rPr>
          <w:rFonts w:eastAsia="Times New Roman" w:cs="Tahoma"/>
          <w:b/>
          <w:szCs w:val="18"/>
          <w:lang w:val="de-DE"/>
        </w:rPr>
        <w:t xml:space="preserve"> </w:t>
      </w:r>
      <w:r w:rsidRPr="007B09EB">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7B09EB">
        <w:rPr>
          <w:rFonts w:eastAsia="Times New Roman" w:cs="Tahoma"/>
          <w:color w:val="000000"/>
          <w:szCs w:val="18"/>
          <w:lang w:val="de-DE"/>
        </w:rPr>
        <w:t xml:space="preserve"> </w:t>
      </w:r>
    </w:p>
    <w:p w14:paraId="789852D5"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789852D6"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789852D7" w14:textId="77777777" w:rsidR="00CB023A" w:rsidRPr="007B09EB" w:rsidRDefault="00CB023A" w:rsidP="004314B1">
      <w:pPr>
        <w:numPr>
          <w:ilvl w:val="0"/>
          <w:numId w:val="64"/>
        </w:numPr>
        <w:tabs>
          <w:tab w:val="left" w:pos="720"/>
        </w:tabs>
        <w:spacing w:after="200"/>
        <w:contextualSpacing/>
        <w:rPr>
          <w:rFonts w:cs="Tahoma"/>
        </w:rPr>
      </w:pPr>
      <w:r w:rsidRPr="007B09EB">
        <w:rPr>
          <w:rFonts w:cs="Tahoma"/>
          <w:b/>
          <w:lang w:val="de-DE"/>
        </w:rPr>
        <w:t>Für Kunden in der Volksrepublik China, die dort Prozessorlizenzen und Software Assurance für</w:t>
      </w:r>
      <w:r w:rsidR="008B6D7B" w:rsidRPr="007B09EB">
        <w:rPr>
          <w:rFonts w:cs="Tahoma"/>
          <w:b/>
          <w:lang w:val="de-DE"/>
        </w:rPr>
        <w:t> </w:t>
      </w:r>
      <w:r w:rsidRPr="007B09EB">
        <w:rPr>
          <w:rFonts w:cs="Tahoma"/>
          <w:b/>
          <w:lang w:val="de-DE"/>
        </w:rPr>
        <w:t xml:space="preserve">SQL Server 2008 R2 erwerben: </w:t>
      </w:r>
      <w:r w:rsidRPr="007B09EB">
        <w:rPr>
          <w:rFonts w:cs="Tahoma"/>
          <w:lang w:val="de-DE"/>
        </w:rPr>
        <w:t>Die Verweise auf den 1. April 2012 und den 1. April 2015 in dieser Produktliste sind nicht anwendbar. Die anwendbaren Daten für diese Kunden sind der 1. Juli 2012 bzw. der</w:t>
      </w:r>
      <w:r w:rsidR="008B6D7B" w:rsidRPr="007B09EB">
        <w:rPr>
          <w:rFonts w:cs="Tahoma"/>
          <w:lang w:val="de-DE"/>
        </w:rPr>
        <w:t> </w:t>
      </w:r>
      <w:r w:rsidRPr="007B09EB">
        <w:rPr>
          <w:rFonts w:cs="Tahoma"/>
          <w:lang w:val="de-DE"/>
        </w:rPr>
        <w:t>1. Juli 2015.</w:t>
      </w:r>
    </w:p>
    <w:p w14:paraId="789852D8" w14:textId="77777777" w:rsidR="008A7040" w:rsidRPr="007B09EB" w:rsidRDefault="008A7040" w:rsidP="008B6D7B">
      <w:pPr>
        <w:spacing w:line="140" w:lineRule="exact"/>
        <w:rPr>
          <w:rFonts w:cs="Tahoma"/>
          <w:sz w:val="16"/>
          <w:szCs w:val="16"/>
        </w:rPr>
      </w:pPr>
    </w:p>
    <w:p w14:paraId="789852D9" w14:textId="77777777" w:rsidR="008A7040" w:rsidRPr="007B09EB" w:rsidRDefault="008A7040" w:rsidP="008B6D7B">
      <w:pPr>
        <w:spacing w:line="140" w:lineRule="exact"/>
        <w:rPr>
          <w:rFonts w:cs="Tahoma"/>
          <w:sz w:val="16"/>
          <w:szCs w:val="16"/>
        </w:rPr>
      </w:pPr>
    </w:p>
    <w:p w14:paraId="789852DA" w14:textId="77777777" w:rsidR="00CB023A" w:rsidRPr="007B09EB" w:rsidRDefault="00CB023A" w:rsidP="00CB023A">
      <w:pPr>
        <w:pStyle w:val="Heading3"/>
        <w:rPr>
          <w:rFonts w:ascii="Tahoma" w:hAnsi="Tahoma" w:cs="Tahoma"/>
        </w:rPr>
      </w:pPr>
      <w:bookmarkStart w:id="1947" w:name="_85_84_SQL"/>
      <w:bookmarkStart w:id="1948" w:name="Srv_85SQL2008R2Workgroup5ClientAddon"/>
      <w:bookmarkStart w:id="1949" w:name="_Toc336338343"/>
      <w:bookmarkStart w:id="1950" w:name="_Toc339370786"/>
      <w:bookmarkStart w:id="1951" w:name="_75_SQL_Server®"/>
      <w:bookmarkStart w:id="1952" w:name="_Toc340792781"/>
      <w:bookmarkEnd w:id="1947"/>
      <w:bookmarkEnd w:id="1948"/>
      <w:bookmarkEnd w:id="1949"/>
      <w:bookmarkEnd w:id="1950"/>
      <w:bookmarkEnd w:id="1951"/>
      <w:r w:rsidRPr="007B09EB">
        <w:rPr>
          <w:rFonts w:ascii="Tahoma" w:hAnsi="Tahoma" w:cs="Tahoma"/>
          <w:color w:val="F66400"/>
          <w:sz w:val="22"/>
          <w:vertAlign w:val="superscript"/>
        </w:rPr>
        <w:t>75</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2008 R2 Workgroup (Add-On für 5 Clients)</w:t>
      </w:r>
      <w:bookmarkEnd w:id="1952"/>
    </w:p>
    <w:p w14:paraId="789852DB" w14:textId="77777777" w:rsidR="00CB023A" w:rsidRPr="007B09EB" w:rsidRDefault="00CB023A" w:rsidP="008B6D7B">
      <w:pPr>
        <w:pStyle w:val="EndnoteText"/>
        <w:spacing w:line="140" w:lineRule="exact"/>
        <w:ind w:left="0"/>
        <w:rPr>
          <w:rFonts w:ascii="Tahoma" w:hAnsi="Tahoma" w:cs="Tahoma"/>
          <w:sz w:val="16"/>
          <w:szCs w:val="16"/>
          <w:lang w:val="en-US"/>
        </w:rPr>
      </w:pPr>
    </w:p>
    <w:p w14:paraId="789852DC" w14:textId="77777777" w:rsidR="00CB023A" w:rsidRPr="007B09EB" w:rsidRDefault="00CB023A" w:rsidP="00CB023A">
      <w:pPr>
        <w:spacing w:after="200"/>
        <w:ind w:left="720"/>
        <w:rPr>
          <w:rFonts w:cs="Tahoma"/>
          <w:lang w:val="de-DE"/>
        </w:rPr>
      </w:pPr>
      <w:r w:rsidRPr="007B09EB">
        <w:rPr>
          <w:rFonts w:cs="Tahoma"/>
          <w:b/>
          <w:lang w:val="de-DE"/>
        </w:rPr>
        <w:t>Lizenzgewährungen im Zusammenhang mit dem Ende der Lebensdauer von SQL Server Workgroup Edition:</w:t>
      </w:r>
      <w:r w:rsidRPr="007B09EB">
        <w:rPr>
          <w:rFonts w:eastAsia="Times New Roman" w:cs="Tahoma"/>
          <w:b/>
          <w:szCs w:val="18"/>
          <w:lang w:val="de-DE"/>
        </w:rPr>
        <w:t xml:space="preserve"> </w:t>
      </w:r>
      <w:r w:rsidRPr="007B09EB">
        <w:rPr>
          <w:rFonts w:eastAsia="Times New Roman" w:cs="Tahoma"/>
          <w:szCs w:val="18"/>
          <w:lang w:val="de-DE"/>
        </w:rPr>
        <w:t>SQL Server 2008 R2 Workgroup ist die letzte Version von SQL Server Workgroup Edition. Als Ausnahme sind 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Pr="007B09EB">
        <w:rPr>
          <w:rFonts w:cs="Tahoma"/>
          <w:lang w:val="de-DE"/>
        </w:rPr>
        <w:t xml:space="preserve"> Die SQL Server Workgroup-Lizenzen des Kunden sind bei Erwerb von Software Assurance für SQL Server Standard unter diesem Angebot nicht mehr gültig.</w:t>
      </w:r>
    </w:p>
    <w:p w14:paraId="789852DD" w14:textId="77777777" w:rsidR="00CB023A" w:rsidRPr="007B09EB" w:rsidRDefault="00CB023A" w:rsidP="008B6D7B">
      <w:pPr>
        <w:spacing w:after="160"/>
        <w:ind w:left="720"/>
        <w:rPr>
          <w:rFonts w:cs="Tahoma"/>
        </w:rPr>
      </w:pPr>
      <w:r w:rsidRPr="007B09EB">
        <w:rPr>
          <w:rFonts w:cs="Tahoma"/>
          <w:b/>
          <w:lang w:val="de-DE"/>
        </w:rPr>
        <w:t xml:space="preserve">Für Kunden in der Volksrepublik China, die dort Lizenzen und Software Assurance für SQL Server 2008 R2 erwerben: </w:t>
      </w:r>
      <w:r w:rsidRPr="007B09EB">
        <w:rPr>
          <w:rFonts w:cs="Tahoma"/>
          <w:lang w:val="de-DE"/>
        </w:rPr>
        <w:t>Die Verweise auf den 1. April 2012 in dieser Produktliste sind nicht anwendbar. Das anwendbare Datum für diese Kunden ist der 1. Juli 2012.</w:t>
      </w:r>
    </w:p>
    <w:p w14:paraId="789852DE" w14:textId="77777777" w:rsidR="00CB023A" w:rsidRPr="007B09EB" w:rsidRDefault="00CB023A" w:rsidP="008B6D7B">
      <w:pPr>
        <w:spacing w:line="140" w:lineRule="exact"/>
        <w:ind w:left="720"/>
        <w:rPr>
          <w:rFonts w:cs="Tahoma"/>
          <w:sz w:val="16"/>
          <w:szCs w:val="16"/>
        </w:rPr>
      </w:pPr>
    </w:p>
    <w:p w14:paraId="789852DF" w14:textId="77777777" w:rsidR="00CB023A" w:rsidRPr="007B09EB" w:rsidRDefault="00CB023A" w:rsidP="00CB023A">
      <w:pPr>
        <w:pStyle w:val="Heading3"/>
        <w:ind w:left="720" w:hanging="720"/>
        <w:rPr>
          <w:rFonts w:ascii="Tahoma" w:hAnsi="Tahoma" w:cs="Tahoma"/>
        </w:rPr>
      </w:pPr>
      <w:bookmarkStart w:id="1953" w:name="_Toc336338344"/>
      <w:bookmarkStart w:id="1954" w:name="_Toc339370787"/>
      <w:bookmarkStart w:id="1955" w:name="Srv_72SQLSvr08R2WorkgroupProc"/>
      <w:bookmarkStart w:id="1956" w:name="_76_SQL_Server®"/>
      <w:bookmarkStart w:id="1957" w:name="_Toc340792782"/>
      <w:bookmarkEnd w:id="1953"/>
      <w:bookmarkEnd w:id="1954"/>
      <w:bookmarkEnd w:id="1955"/>
      <w:bookmarkEnd w:id="1956"/>
      <w:r w:rsidRPr="007B09EB">
        <w:rPr>
          <w:rFonts w:ascii="Tahoma" w:hAnsi="Tahoma" w:cs="Tahoma"/>
          <w:color w:val="F66400"/>
          <w:sz w:val="22"/>
          <w:vertAlign w:val="superscript"/>
        </w:rPr>
        <w:t>76</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2008 R2 Workgroup Prozessor</w:t>
      </w:r>
      <w:bookmarkEnd w:id="1957"/>
    </w:p>
    <w:p w14:paraId="789852E0" w14:textId="77777777" w:rsidR="00CB023A" w:rsidRPr="007B09EB" w:rsidRDefault="00CB023A" w:rsidP="008B6D7B">
      <w:pPr>
        <w:spacing w:line="140" w:lineRule="exact"/>
        <w:ind w:left="720"/>
        <w:rPr>
          <w:rFonts w:cs="Tahoma"/>
          <w:sz w:val="16"/>
          <w:szCs w:val="16"/>
        </w:rPr>
      </w:pPr>
    </w:p>
    <w:p w14:paraId="789852E1" w14:textId="77777777" w:rsidR="00CB023A" w:rsidRPr="00B97B32" w:rsidRDefault="00CB023A" w:rsidP="004314B1">
      <w:pPr>
        <w:numPr>
          <w:ilvl w:val="0"/>
          <w:numId w:val="70"/>
        </w:numPr>
        <w:spacing w:after="120"/>
        <w:ind w:left="720"/>
        <w:rPr>
          <w:rFonts w:cs="Tahoma"/>
        </w:rPr>
      </w:pPr>
      <w:r w:rsidRPr="007B09EB">
        <w:rPr>
          <w:rFonts w:cs="Tahoma"/>
          <w:b/>
          <w:color w:val="000000"/>
          <w:lang w:val="de-DE"/>
        </w:rPr>
        <w:t>Lizenzgewährungen im Zusammenhang mit der Änderung des Lizenzmodells:</w:t>
      </w:r>
      <w:r w:rsidRPr="007B09EB">
        <w:rPr>
          <w:rFonts w:eastAsia="Times New Roman" w:cs="Tahoma"/>
          <w:b/>
          <w:color w:val="000000"/>
          <w:szCs w:val="18"/>
          <w:lang w:val="de-DE"/>
        </w:rPr>
        <w:t xml:space="preserve"> </w:t>
      </w:r>
      <w:r w:rsidRPr="007B09EB">
        <w:rPr>
          <w:rFonts w:eastAsia="Times New Roman" w:cs="Tahoma"/>
          <w:color w:val="000000"/>
          <w:szCs w:val="18"/>
          <w:lang w:val="de-DE"/>
        </w:rPr>
        <w:t>SQL Server 2008 R2</w:t>
      </w:r>
      <w:r w:rsidR="000A07A5" w:rsidRPr="007B09EB">
        <w:rPr>
          <w:rFonts w:eastAsia="Times New Roman" w:cs="Tahoma"/>
          <w:color w:val="000000"/>
          <w:szCs w:val="18"/>
          <w:lang w:val="de-DE"/>
        </w:rPr>
        <w:t> </w:t>
      </w:r>
      <w:r w:rsidRPr="007B09EB">
        <w:rPr>
          <w:rFonts w:eastAsia="Times New Roman" w:cs="Tahoma"/>
          <w:color w:val="000000"/>
          <w:szCs w:val="18"/>
          <w:lang w:val="de-DE"/>
        </w:rPr>
        <w:t>ist die letzte Version von SQL Server, die unter dem Pro-Prozessor-Lizenzmodell lizenziert wird, und die letzte Version von SQL Server Workgroup Edition. Als Ausnahme erhalten Volumenlizenzkunden, die am 1. April 2012 über aktive Software Assurance für SQL Server 2008 R2 Workgroup-Prozessorlizenzen („qualifizierende Lizenzen“) verfügen, die folgenden Optionen.</w:t>
      </w:r>
      <w:r w:rsidRPr="007B09EB">
        <w:rPr>
          <w:rFonts w:cs="Tahoma"/>
          <w:lang w:val="de-DE"/>
        </w:rPr>
        <w:t xml:space="preserve"> </w:t>
      </w:r>
      <w:r w:rsidRPr="007B09EB">
        <w:rPr>
          <w:rFonts w:cs="Tahoma"/>
          <w:color w:val="000000"/>
          <w:lang w:val="de-DE"/>
        </w:rPr>
        <w:t>SQL Server 2008 R2 Workgroup-Prozessorlizenzen,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7B09EB">
        <w:rPr>
          <w:rFonts w:cs="Tahoma"/>
          <w:lang w:val="de-DE"/>
        </w:rPr>
        <w:t xml:space="preserve"> </w:t>
      </w:r>
      <w:r w:rsidRPr="007B09EB">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789852E2" w14:textId="77777777" w:rsidR="00B97B32" w:rsidRDefault="00B97B32" w:rsidP="00B97B32">
      <w:pPr>
        <w:spacing w:after="120"/>
        <w:ind w:left="720"/>
        <w:rPr>
          <w:rFonts w:cs="Tahoma"/>
          <w:b/>
          <w:color w:val="000000"/>
          <w:lang w:val="de-DE"/>
        </w:rPr>
      </w:pPr>
    </w:p>
    <w:p w14:paraId="789852E3" w14:textId="77777777" w:rsidR="00B97B32" w:rsidRPr="007B09EB" w:rsidRDefault="00B97B32" w:rsidP="00B97B32">
      <w:pPr>
        <w:spacing w:after="120"/>
        <w:ind w:left="720"/>
        <w:rPr>
          <w:rFonts w:cs="Tahoma"/>
        </w:rPr>
      </w:pPr>
    </w:p>
    <w:p w14:paraId="789852E4" w14:textId="77777777" w:rsidR="00CB023A" w:rsidRPr="007B09EB" w:rsidRDefault="00CB023A" w:rsidP="004314B1">
      <w:pPr>
        <w:numPr>
          <w:ilvl w:val="2"/>
          <w:numId w:val="112"/>
        </w:numPr>
        <w:tabs>
          <w:tab w:val="clear" w:pos="2160"/>
          <w:tab w:val="left" w:pos="720"/>
        </w:tabs>
        <w:spacing w:after="200"/>
        <w:ind w:left="720"/>
        <w:rPr>
          <w:rFonts w:cs="Tahoma"/>
          <w:lang w:val="de-DE"/>
        </w:rPr>
      </w:pPr>
      <w:r w:rsidRPr="007B09EB">
        <w:rPr>
          <w:rFonts w:eastAsia="Times New Roman" w:cs="Tahoma"/>
          <w:b/>
          <w:szCs w:val="18"/>
          <w:lang w:val="de-DE"/>
        </w:rPr>
        <w:t xml:space="preserve">Aktuelle Laufzeit: </w:t>
      </w:r>
      <w:r w:rsidRPr="007B09EB">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w:t>
      </w:r>
      <w:r w:rsidR="000A07A5" w:rsidRPr="007B09EB">
        <w:rPr>
          <w:rFonts w:eastAsia="Times New Roman" w:cs="Tahoma"/>
          <w:szCs w:val="18"/>
          <w:lang w:val="de-DE"/>
        </w:rPr>
        <w:t> </w:t>
      </w:r>
      <w:r w:rsidRPr="007B09EB">
        <w:rPr>
          <w:rFonts w:eastAsia="Times New Roman" w:cs="Tahoma"/>
          <w:szCs w:val="18"/>
          <w:lang w:val="de-DE"/>
        </w:rPr>
        <w:t>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w:t>
      </w:r>
      <w:r w:rsidRPr="007B09EB">
        <w:rPr>
          <w:rFonts w:cs="Tahoma"/>
          <w:lang w:val="de-DE"/>
        </w:rPr>
        <w:t xml:space="preserve"> Die Lizenzbestimmungen für Lizenzmobilität finden Kunden in den Produktbenutzungsrechten für SQL Server 2012 Standard Core.</w:t>
      </w:r>
    </w:p>
    <w:p w14:paraId="789852E5"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eastAsia="Times New Roman" w:cs="Tahoma"/>
          <w:b/>
          <w:szCs w:val="18"/>
          <w:lang w:val="de-DE"/>
        </w:rPr>
        <w:t xml:space="preserve">Erster Verlängerungszeitraum (vor dem 1. April 2015): </w:t>
      </w:r>
      <w:r w:rsidRPr="007B09EB">
        <w:rPr>
          <w:rFonts w:cs="Tahoma"/>
          <w:lang w:val="de-DE"/>
        </w:rPr>
        <w:t>Bei der ersten Software Assurance-Verlängerung am oder nach dem 1. April 2012 (jedoch vor dem 1. April 2015) ist ein Kunde berechtigt, für</w:t>
      </w:r>
      <w:r w:rsidR="00EE3F1D" w:rsidRPr="007B09EB">
        <w:rPr>
          <w:rFonts w:cs="Tahoma"/>
          <w:lang w:val="de-DE"/>
        </w:rPr>
        <w:t> </w:t>
      </w:r>
      <w:r w:rsidRPr="007B09EB">
        <w:rPr>
          <w:rFonts w:cs="Tahoma"/>
          <w:lang w:val="de-DE"/>
        </w:rPr>
        <w:t>jeden Server, den der Kunde unter den Produktbenutzungsrechten für SQL Server 2008 R2 Standard</w:t>
      </w:r>
      <w:r w:rsidR="000A07A5" w:rsidRPr="007B09EB">
        <w:rPr>
          <w:rFonts w:cs="Tahoma"/>
          <w:lang w:val="de-DE"/>
        </w:rPr>
        <w:t> </w:t>
      </w:r>
      <w:r w:rsidRPr="007B09EB">
        <w:rPr>
          <w:rFonts w:cs="Tahoma"/>
          <w:lang w:val="de-DE"/>
        </w:rPr>
        <w:t>Prozessorlizenzen ordnungsgemäß lizenziert hat, Software Assurance für SQL Server Standard-Core-Lizenzen zu erwerben, ohne die zugrunde liegenden Core-Lizenzen für die Anzahl der Core-Lizenzen erwerben zu müssen, die der Summe von (a) und (b) entspricht:</w:t>
      </w:r>
    </w:p>
    <w:p w14:paraId="789852E6" w14:textId="77777777" w:rsidR="00CB023A" w:rsidRPr="007B09EB" w:rsidRDefault="00CB023A" w:rsidP="004314B1">
      <w:pPr>
        <w:numPr>
          <w:ilvl w:val="1"/>
          <w:numId w:val="64"/>
        </w:numPr>
        <w:tabs>
          <w:tab w:val="left" w:pos="1440"/>
        </w:tabs>
        <w:spacing w:after="200"/>
        <w:contextualSpacing/>
        <w:rPr>
          <w:rFonts w:cs="Tahoma"/>
          <w:lang w:val="de-DE"/>
        </w:rPr>
      </w:pPr>
      <w:r w:rsidRPr="007B09EB">
        <w:rPr>
          <w:rFonts w:cs="Tahoma"/>
          <w:lang w:val="de-DE"/>
        </w:rPr>
        <w:t>eine Anzahl, die der Anzahl von dem Server zugewiesenen qualifizierenden Lizenzen oder der Gesamtzahl von physischen Prozessoren auf dem Server entspricht, multipliziert mit dem größeren</w:t>
      </w:r>
      <w:r w:rsidR="00EE3F1D" w:rsidRPr="007B09EB">
        <w:rPr>
          <w:rFonts w:cs="Tahoma"/>
          <w:lang w:val="de-DE"/>
        </w:rPr>
        <w:t> </w:t>
      </w:r>
      <w:r w:rsidRPr="007B09EB">
        <w:rPr>
          <w:rFonts w:cs="Tahoma"/>
          <w:lang w:val="de-DE"/>
        </w:rPr>
        <w:t>Wert folgender Zahlen, wobei die kleinere Zahl maßgeblich ist:</w:t>
      </w:r>
      <w:r w:rsidRPr="007B09EB">
        <w:rPr>
          <w:rFonts w:eastAsia="Times New Roman" w:cs="Tahoma"/>
          <w:szCs w:val="18"/>
          <w:lang w:val="de-DE"/>
        </w:rPr>
        <w:t xml:space="preserve"> </w:t>
      </w:r>
    </w:p>
    <w:p w14:paraId="789852E7" w14:textId="77777777" w:rsidR="00CB023A" w:rsidRPr="007B09EB" w:rsidRDefault="00CB023A" w:rsidP="004314B1">
      <w:pPr>
        <w:numPr>
          <w:ilvl w:val="0"/>
          <w:numId w:val="113"/>
        </w:numPr>
        <w:tabs>
          <w:tab w:val="left" w:pos="1800"/>
        </w:tabs>
        <w:spacing w:after="200"/>
        <w:ind w:left="1800"/>
        <w:contextualSpacing/>
        <w:rPr>
          <w:rFonts w:cs="Tahoma"/>
        </w:rPr>
      </w:pPr>
      <w:r w:rsidRPr="007B09EB">
        <w:rPr>
          <w:rFonts w:cs="Tahoma"/>
          <w:lang w:val="de-DE"/>
        </w:rPr>
        <w:t>vier ODER</w:t>
      </w:r>
    </w:p>
    <w:p w14:paraId="789852E8" w14:textId="77777777" w:rsidR="00CB023A" w:rsidRPr="007B09EB" w:rsidRDefault="00CB023A" w:rsidP="004314B1">
      <w:pPr>
        <w:numPr>
          <w:ilvl w:val="0"/>
          <w:numId w:val="113"/>
        </w:numPr>
        <w:tabs>
          <w:tab w:val="left" w:pos="1800"/>
        </w:tabs>
        <w:spacing w:after="200"/>
        <w:ind w:left="1800"/>
        <w:contextualSpacing/>
        <w:rPr>
          <w:rFonts w:cs="Tahoma"/>
          <w:lang w:val="de-DE"/>
        </w:rPr>
      </w:pPr>
      <w:r w:rsidRPr="007B09EB">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2E9" w14:textId="77777777" w:rsidR="00CB023A" w:rsidRPr="007B09EB" w:rsidRDefault="00CB023A" w:rsidP="004314B1">
      <w:pPr>
        <w:numPr>
          <w:ilvl w:val="1"/>
          <w:numId w:val="64"/>
        </w:numPr>
        <w:tabs>
          <w:tab w:val="left" w:pos="1440"/>
        </w:tabs>
        <w:spacing w:after="200"/>
        <w:contextualSpacing/>
        <w:rPr>
          <w:rFonts w:cs="Tahoma"/>
          <w:lang w:val="de-DE"/>
        </w:rPr>
      </w:pPr>
      <w:r w:rsidRPr="007B09EB">
        <w:rPr>
          <w:rFonts w:cs="Tahoma"/>
          <w:lang w:val="de-DE"/>
        </w:rPr>
        <w:t>eine Anzahl, die der Anzahl von dem Server zugewiesenen qualifizierenden Lizenzen entspricht, die die tatsächliche Anzahl physischer Prozessoren auf dem Server übersteigen, multipliziert mit vier.</w:t>
      </w:r>
    </w:p>
    <w:p w14:paraId="789852EA" w14:textId="77777777" w:rsidR="00CB023A" w:rsidRPr="007B09EB" w:rsidRDefault="00CB023A" w:rsidP="004314B1">
      <w:pPr>
        <w:numPr>
          <w:ilvl w:val="0"/>
          <w:numId w:val="64"/>
        </w:numPr>
        <w:spacing w:after="200"/>
        <w:contextualSpacing/>
        <w:rPr>
          <w:rFonts w:cs="Tahoma"/>
          <w:lang w:val="de-DE"/>
        </w:rPr>
      </w:pPr>
      <w:r w:rsidRPr="007B09EB">
        <w:rPr>
          <w:rFonts w:cs="Tahoma"/>
          <w:b/>
          <w:lang w:val="de-DE"/>
        </w:rPr>
        <w:t>Erster Verlängerungszeitraum (am oder nach dem 1. April 2015):</w:t>
      </w:r>
      <w:r w:rsidRPr="007B09EB">
        <w:rPr>
          <w:rFonts w:eastAsia="Times New Roman" w:cs="Tahoma"/>
          <w:b/>
          <w:color w:val="000000"/>
          <w:szCs w:val="18"/>
          <w:lang w:val="de-DE"/>
        </w:rPr>
        <w:t xml:space="preserve"> </w:t>
      </w:r>
      <w:r w:rsidRPr="007B09EB">
        <w:rPr>
          <w:rFonts w:cs="Tahoma"/>
          <w:color w:val="000000"/>
          <w:lang w:val="de-DE"/>
        </w:rPr>
        <w:t xml:space="preserve">Kunden, die Software Assurance am oder nach dem 1. April 2015 erstmals verlängern, sind berechtigt, für jeden Server, der unter Produktbenutzungsrechten für </w:t>
      </w:r>
      <w:r w:rsidRPr="007B09EB">
        <w:rPr>
          <w:rFonts w:cs="Tahoma"/>
          <w:lang w:val="de-DE"/>
        </w:rPr>
        <w:t>SQL Server 2008 R2-Prozessorlizenzen ordnungsgemäß lizenziert ist, Software Assurance wie folgt zu erwerben:</w:t>
      </w:r>
    </w:p>
    <w:p w14:paraId="789852EB" w14:textId="77777777" w:rsidR="00CB023A" w:rsidRPr="007B09EB" w:rsidRDefault="00CB023A" w:rsidP="004314B1">
      <w:pPr>
        <w:numPr>
          <w:ilvl w:val="3"/>
          <w:numId w:val="114"/>
        </w:numPr>
        <w:spacing w:after="200"/>
        <w:ind w:left="1080" w:hanging="360"/>
        <w:contextualSpacing/>
        <w:rPr>
          <w:rFonts w:cs="Tahoma"/>
        </w:rPr>
      </w:pPr>
      <w:r w:rsidRPr="007B09EB">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7B09EB">
        <w:rPr>
          <w:rFonts w:cs="Tahoma"/>
        </w:rPr>
        <w:t xml:space="preserve"> </w:t>
      </w:r>
    </w:p>
    <w:p w14:paraId="789852EC" w14:textId="77777777" w:rsidR="00CB023A" w:rsidRPr="007B09EB" w:rsidRDefault="00CB023A" w:rsidP="004314B1">
      <w:pPr>
        <w:numPr>
          <w:ilvl w:val="3"/>
          <w:numId w:val="114"/>
        </w:numPr>
        <w:spacing w:after="200"/>
        <w:ind w:left="1080" w:hanging="360"/>
        <w:contextualSpacing/>
        <w:rPr>
          <w:rFonts w:cs="Tahoma"/>
          <w:lang w:val="de-DE"/>
        </w:rPr>
      </w:pPr>
      <w:r w:rsidRPr="007B09EB">
        <w:rPr>
          <w:rFonts w:cs="Tahoma"/>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 pro Prozessor erfordern, muss der Kunde die zusätzlichen Core-Lizenzen erwerben.</w:t>
      </w:r>
    </w:p>
    <w:p w14:paraId="789852ED"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eastAsia="Times New Roman"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14:paraId="789852EE" w14:textId="77777777" w:rsidR="00CB023A" w:rsidRPr="007B09EB" w:rsidRDefault="00CB023A" w:rsidP="004314B1">
      <w:pPr>
        <w:numPr>
          <w:ilvl w:val="0"/>
          <w:numId w:val="64"/>
        </w:numPr>
        <w:tabs>
          <w:tab w:val="left" w:pos="720"/>
          <w:tab w:val="left" w:pos="1800"/>
        </w:tabs>
        <w:spacing w:after="200"/>
        <w:contextualSpacing/>
        <w:rPr>
          <w:rFonts w:cs="Tahoma"/>
          <w:lang w:val="de-DE"/>
        </w:rPr>
      </w:pPr>
      <w:r w:rsidRPr="007B09EB">
        <w:rPr>
          <w:rFonts w:cs="Tahoma"/>
          <w:b/>
          <w:lang w:val="de-DE"/>
        </w:rPr>
        <w:t>Für Kunden mit Software Assurance, die vor dem 1. April 2015 abläuft, die sich gegen eine Verlängerung entscheiden:</w:t>
      </w:r>
      <w:r w:rsidRPr="007B09EB">
        <w:rPr>
          <w:rFonts w:eastAsia="Times New Roman" w:cs="Tahoma"/>
          <w:b/>
          <w:szCs w:val="18"/>
          <w:lang w:val="de-DE"/>
        </w:rPr>
        <w:t xml:space="preserve"> </w:t>
      </w:r>
      <w:r w:rsidRPr="007B09EB">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789852EF" w14:textId="77777777" w:rsidR="00CB023A" w:rsidRPr="007B09EB" w:rsidRDefault="00CB023A" w:rsidP="004314B1">
      <w:pPr>
        <w:numPr>
          <w:ilvl w:val="0"/>
          <w:numId w:val="73"/>
        </w:numPr>
        <w:tabs>
          <w:tab w:val="left" w:pos="1440"/>
        </w:tabs>
        <w:spacing w:after="200"/>
        <w:ind w:left="1440"/>
        <w:contextualSpacing/>
        <w:rPr>
          <w:rFonts w:cs="Tahoma"/>
          <w:lang w:val="de-DE"/>
        </w:rPr>
      </w:pPr>
      <w:r w:rsidRPr="007B09EB">
        <w:rPr>
          <w:rFonts w:cs="Tahoma"/>
          <w:b/>
          <w:lang w:val="de-DE"/>
        </w:rPr>
        <w:t>SQL Server 2008 R2 Workgroup:</w:t>
      </w:r>
      <w:r w:rsidRPr="007B09EB">
        <w:rPr>
          <w:rFonts w:eastAsia="Times New Roman" w:cs="Tahoma"/>
          <w:b/>
          <w:szCs w:val="18"/>
          <w:lang w:val="de-DE"/>
        </w:rPr>
        <w:t xml:space="preserve"> </w:t>
      </w:r>
      <w:r w:rsidRPr="007B09EB">
        <w:rPr>
          <w:rFonts w:eastAsia="Times New Roman" w:cs="Tahoma"/>
          <w:szCs w:val="18"/>
          <w:lang w:val="de-DE"/>
        </w:rPr>
        <w:t xml:space="preserve">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14:paraId="789852F0" w14:textId="77777777" w:rsidR="00CB023A" w:rsidRPr="007B09EB" w:rsidRDefault="00CB023A" w:rsidP="004314B1">
      <w:pPr>
        <w:numPr>
          <w:ilvl w:val="0"/>
          <w:numId w:val="73"/>
        </w:numPr>
        <w:tabs>
          <w:tab w:val="left" w:pos="1440"/>
        </w:tabs>
        <w:spacing w:after="200"/>
        <w:ind w:left="1440"/>
        <w:contextualSpacing/>
        <w:rPr>
          <w:rFonts w:cs="Tahoma"/>
          <w:lang w:val="de-DE"/>
        </w:rPr>
      </w:pPr>
      <w:r w:rsidRPr="007B09EB">
        <w:rPr>
          <w:rFonts w:eastAsia="Times New Roman" w:cs="Tahoma"/>
          <w:b/>
          <w:szCs w:val="18"/>
          <w:lang w:val="de-DE"/>
        </w:rPr>
        <w:t xml:space="preserve">SQL Server 2012 Standard Core: </w:t>
      </w:r>
      <w:r w:rsidRPr="007B09EB">
        <w:rPr>
          <w:rFonts w:eastAsia="Times New Roman" w:cs="Tahoma"/>
          <w:szCs w:val="18"/>
          <w:lang w:val="de-DE"/>
        </w:rPr>
        <w:t>Die Verwendung dieser Version der Software unterliegt den</w:t>
      </w:r>
      <w:r w:rsidR="00EE3F1D" w:rsidRPr="007B09EB">
        <w:rPr>
          <w:rFonts w:eastAsia="Times New Roman" w:cs="Tahoma"/>
          <w:szCs w:val="18"/>
          <w:lang w:val="de-DE"/>
        </w:rPr>
        <w:t> </w:t>
      </w:r>
      <w:r w:rsidRPr="007B09EB">
        <w:rPr>
          <w:rFonts w:eastAsia="Times New Roman" w:cs="Tahoma"/>
          <w:szCs w:val="18"/>
          <w:lang w:val="de-DE"/>
        </w:rPr>
        <w:t xml:space="preserve">Produktbenutzungsrechten für SQL Server 2008 R2 Standard-Prozessorlizenzen, jedoch mit folgenden Einschränkungen: </w:t>
      </w:r>
    </w:p>
    <w:p w14:paraId="789852F1" w14:textId="77777777" w:rsidR="00CB023A" w:rsidRPr="007B09EB" w:rsidRDefault="00CB023A" w:rsidP="004314B1">
      <w:pPr>
        <w:numPr>
          <w:ilvl w:val="1"/>
          <w:numId w:val="73"/>
        </w:numPr>
        <w:tabs>
          <w:tab w:val="left" w:pos="1800"/>
        </w:tabs>
        <w:spacing w:after="200"/>
        <w:ind w:left="1800"/>
        <w:contextualSpacing/>
        <w:rPr>
          <w:rFonts w:cs="Tahoma"/>
          <w:lang w:val="de-DE"/>
        </w:rPr>
      </w:pPr>
      <w:r w:rsidRPr="007B09EB">
        <w:rPr>
          <w:rFonts w:cs="Tahoma"/>
          <w:lang w:val="de-DE"/>
        </w:rPr>
        <w:t xml:space="preserve">Kunden verfügen nicht mehr über Rechte unter Lizenzmobilität innerhalb von Serverfarmen oder Lizenzmobilität durch Software Assurance, und </w:t>
      </w:r>
    </w:p>
    <w:p w14:paraId="789852F2" w14:textId="77777777" w:rsidR="00CB023A" w:rsidRPr="007B09EB" w:rsidRDefault="00CB023A" w:rsidP="004314B1">
      <w:pPr>
        <w:numPr>
          <w:ilvl w:val="1"/>
          <w:numId w:val="73"/>
        </w:numPr>
        <w:tabs>
          <w:tab w:val="left" w:pos="1800"/>
        </w:tabs>
        <w:spacing w:after="200"/>
        <w:ind w:left="1800"/>
        <w:contextualSpacing/>
        <w:rPr>
          <w:rFonts w:cs="Tahoma"/>
        </w:rPr>
      </w:pPr>
      <w:r w:rsidRPr="007B09EB">
        <w:rPr>
          <w:rFonts w:eastAsia="Times New Roman" w:cs="Tahoma"/>
          <w:szCs w:val="18"/>
          <w:lang w:val="de-DE"/>
        </w:rPr>
        <w:t>Neuzuweisungen von Lizenzen unterliegen den Beschränkungen unten unter (i) und (ii) in Bezug auf ihre „Core-Lizenzäquivalenz“. Die Core-Lizenzäquivalenz wird wie folgt bestimmt.</w:t>
      </w:r>
      <w:r w:rsidRPr="007B09EB">
        <w:rPr>
          <w:rFonts w:eastAsia="Times New Roman" w:cs="Tahoma"/>
          <w:szCs w:val="18"/>
        </w:rPr>
        <w:t xml:space="preserve"> </w:t>
      </w:r>
    </w:p>
    <w:p w14:paraId="789852F3" w14:textId="77777777" w:rsidR="00CB023A" w:rsidRPr="007B09EB" w:rsidRDefault="00CB023A" w:rsidP="004314B1">
      <w:pPr>
        <w:numPr>
          <w:ilvl w:val="2"/>
          <w:numId w:val="73"/>
        </w:numPr>
        <w:tabs>
          <w:tab w:val="left" w:pos="2160"/>
        </w:tabs>
        <w:spacing w:after="200"/>
        <w:contextualSpacing/>
        <w:rPr>
          <w:rFonts w:cs="Tahoma"/>
          <w:lang w:val="de-DE"/>
        </w:rPr>
      </w:pPr>
      <w:r w:rsidRPr="007B09EB">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89852F4" w14:textId="77777777" w:rsidR="00CB023A" w:rsidRPr="007B09EB" w:rsidRDefault="00CB023A" w:rsidP="004314B1">
      <w:pPr>
        <w:numPr>
          <w:ilvl w:val="4"/>
          <w:numId w:val="64"/>
        </w:numPr>
        <w:tabs>
          <w:tab w:val="left" w:pos="2520"/>
        </w:tabs>
        <w:spacing w:after="200"/>
        <w:ind w:left="2520"/>
        <w:contextualSpacing/>
        <w:rPr>
          <w:rFonts w:cs="Tahoma"/>
        </w:rPr>
      </w:pPr>
      <w:r w:rsidRPr="007B09EB">
        <w:rPr>
          <w:rFonts w:cs="Tahoma"/>
          <w:lang w:val="de-DE"/>
        </w:rPr>
        <w:t>vier Cores pro Prozessorlizenz ODER</w:t>
      </w:r>
      <w:r w:rsidRPr="007B09EB">
        <w:rPr>
          <w:rFonts w:cs="Tahoma"/>
        </w:rPr>
        <w:t xml:space="preserve"> </w:t>
      </w:r>
    </w:p>
    <w:p w14:paraId="789852F5" w14:textId="77777777" w:rsidR="00CB023A" w:rsidRPr="007B09EB" w:rsidRDefault="00CB023A" w:rsidP="004314B1">
      <w:pPr>
        <w:numPr>
          <w:ilvl w:val="4"/>
          <w:numId w:val="64"/>
        </w:numPr>
        <w:tabs>
          <w:tab w:val="left" w:pos="2520"/>
        </w:tabs>
        <w:spacing w:after="200"/>
        <w:ind w:left="2520"/>
        <w:contextualSpacing/>
        <w:rPr>
          <w:rFonts w:cs="Tahoma"/>
          <w:lang w:val="de-DE"/>
        </w:rPr>
      </w:pPr>
      <w:r w:rsidRPr="007B09EB">
        <w:rPr>
          <w:rFonts w:eastAsia="Times New Roman" w:cs="Tahoma"/>
          <w:szCs w:val="18"/>
          <w:lang w:val="de-DE"/>
        </w:rPr>
        <w:t>einer Anzahl von Cores pro Prozessorlizenz basierend auf der tatsächlichen Anzahl</w:t>
      </w:r>
      <w:r w:rsidR="00EE3F1D" w:rsidRPr="007B09EB">
        <w:rPr>
          <w:rFonts w:eastAsia="Times New Roman" w:cs="Tahoma"/>
          <w:szCs w:val="18"/>
          <w:lang w:val="de-DE"/>
        </w:rPr>
        <w:t> </w:t>
      </w:r>
      <w:r w:rsidRPr="007B09EB">
        <w:rPr>
          <w:rFonts w:eastAsia="Times New Roman" w:cs="Tahoma"/>
          <w:szCs w:val="18"/>
          <w:lang w:val="de-DE"/>
        </w:rPr>
        <w:t>von Cores pro physischem Prozessor multipliziert mit dem entsprechenden Core-Faktor. (Wenn die tatsächliche Anzahl von Cores pro physischem Prozessor mehr als</w:t>
      </w:r>
      <w:r w:rsidR="00EE3F1D" w:rsidRPr="007B09EB">
        <w:rPr>
          <w:rFonts w:eastAsia="Times New Roman" w:cs="Tahoma"/>
          <w:szCs w:val="18"/>
          <w:lang w:val="de-DE"/>
        </w:rPr>
        <w:t> </w:t>
      </w:r>
      <w:r w:rsidRPr="007B09EB">
        <w:rPr>
          <w:rFonts w:eastAsia="Times New Roman" w:cs="Tahoma"/>
          <w:szCs w:val="18"/>
          <w:lang w:val="de-DE"/>
        </w:rPr>
        <w:t>vier beträgt, muss der Kunde unmittelbar vor dem Ablauf der Software Assurance entweder mit dem Microsoft MAP-Tool oder einer gleichwertigen Software</w:t>
      </w:r>
      <w:r w:rsidR="00EE3F1D" w:rsidRPr="007B09EB">
        <w:rPr>
          <w:rFonts w:eastAsia="Times New Roman" w:cs="Tahoma"/>
          <w:szCs w:val="18"/>
          <w:lang w:val="de-DE"/>
        </w:rPr>
        <w:t> </w:t>
      </w:r>
      <w:r w:rsidRPr="007B09EB">
        <w:rPr>
          <w:rFonts w:eastAsia="Times New Roman" w:cs="Tahoma"/>
          <w:szCs w:val="18"/>
          <w:lang w:val="de-DE"/>
        </w:rPr>
        <w:t>Unterlagen zur Konfiguration der SQL Server-Software, die auf dem Server</w:t>
      </w:r>
      <w:r w:rsidR="00EE3F1D" w:rsidRPr="007B09EB">
        <w:rPr>
          <w:rFonts w:eastAsia="Times New Roman" w:cs="Tahoma"/>
          <w:szCs w:val="18"/>
          <w:lang w:val="de-DE"/>
        </w:rPr>
        <w:t> </w:t>
      </w:r>
      <w:r w:rsidRPr="007B09EB">
        <w:rPr>
          <w:rFonts w:eastAsia="Times New Roman" w:cs="Tahoma"/>
          <w:szCs w:val="18"/>
          <w:lang w:val="de-DE"/>
        </w:rPr>
        <w:t xml:space="preserve">ausgeführt wird (lizenzierte Instanzen, die in Betriebssystemumgebungen auf dem lizenzierten Server ausgeführt werden), und der physischen Hardware führen, die diese Software unterstützt.) </w:t>
      </w:r>
    </w:p>
    <w:p w14:paraId="789852F6" w14:textId="77777777" w:rsidR="00CB023A" w:rsidRPr="007B09EB" w:rsidRDefault="00CB023A" w:rsidP="004314B1">
      <w:pPr>
        <w:numPr>
          <w:ilvl w:val="1"/>
          <w:numId w:val="73"/>
        </w:numPr>
        <w:tabs>
          <w:tab w:val="left" w:pos="1800"/>
        </w:tabs>
        <w:spacing w:after="200"/>
        <w:ind w:left="1800"/>
        <w:contextualSpacing/>
        <w:rPr>
          <w:rFonts w:cs="Tahoma"/>
          <w:lang w:val="de-DE"/>
        </w:rPr>
      </w:pPr>
      <w:r w:rsidRPr="007B09EB">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14:paraId="789852F7" w14:textId="77777777" w:rsidR="00CB023A" w:rsidRPr="007B09EB" w:rsidRDefault="00CB023A" w:rsidP="004314B1">
      <w:pPr>
        <w:numPr>
          <w:ilvl w:val="1"/>
          <w:numId w:val="73"/>
        </w:numPr>
        <w:tabs>
          <w:tab w:val="left" w:pos="1800"/>
        </w:tabs>
        <w:spacing w:after="200"/>
        <w:ind w:left="1800"/>
        <w:contextualSpacing/>
        <w:rPr>
          <w:rFonts w:cs="Tahoma"/>
          <w:lang w:val="de-DE"/>
        </w:rPr>
      </w:pPr>
      <w:r w:rsidRPr="007B09EB">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789852F8" w14:textId="77777777" w:rsidR="00CB023A" w:rsidRPr="007B09EB" w:rsidRDefault="00CB023A" w:rsidP="004314B1">
      <w:pPr>
        <w:numPr>
          <w:ilvl w:val="1"/>
          <w:numId w:val="73"/>
        </w:numPr>
        <w:tabs>
          <w:tab w:val="left" w:pos="1800"/>
        </w:tabs>
        <w:spacing w:after="200"/>
        <w:ind w:left="1800"/>
        <w:contextualSpacing/>
        <w:rPr>
          <w:rFonts w:cs="Tahoma"/>
          <w:lang w:val="de-DE"/>
        </w:rPr>
      </w:pPr>
      <w:r w:rsidRPr="007B09EB">
        <w:rPr>
          <w:rFonts w:cs="Tahoma"/>
          <w:lang w:val="de-DE"/>
        </w:rPr>
        <w:t>Die angenommene Core-Lizenzäquivalenz der Kunden impliziert nicht, dass sie berechtigt sind, eine einzelne Prozessorlizenz Cores auf zwei oder mehr Prozessoren zuzuweisen.</w:t>
      </w:r>
    </w:p>
    <w:p w14:paraId="789852F9"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cs="Tahoma"/>
          <w:b/>
          <w:color w:val="000000"/>
          <w:lang w:val="de-DE"/>
        </w:rPr>
        <w:t>Für Kunden mit Software Assurance, die am oder nach dem 1. April 2015 abläuft, die sich gegen eine Verlängerung entscheiden:</w:t>
      </w:r>
      <w:r w:rsidRPr="007B09EB">
        <w:rPr>
          <w:rFonts w:eastAsia="Times New Roman" w:cs="Tahoma"/>
          <w:b/>
          <w:color w:val="000000"/>
          <w:szCs w:val="18"/>
          <w:lang w:val="de-DE"/>
        </w:rPr>
        <w:t xml:space="preserve"> </w:t>
      </w:r>
      <w:r w:rsidRPr="007B09EB">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7B09EB">
        <w:rPr>
          <w:rFonts w:eastAsia="Times New Roman" w:cs="Tahoma"/>
          <w:color w:val="000000"/>
          <w:szCs w:val="18"/>
          <w:lang w:val="de-DE"/>
        </w:rPr>
        <w:t xml:space="preserve"> </w:t>
      </w:r>
    </w:p>
    <w:p w14:paraId="789852FA" w14:textId="77777777" w:rsidR="00CB023A" w:rsidRPr="007B09EB" w:rsidRDefault="00CB023A" w:rsidP="004314B1">
      <w:pPr>
        <w:numPr>
          <w:ilvl w:val="2"/>
          <w:numId w:val="64"/>
        </w:numPr>
        <w:spacing w:after="200"/>
        <w:ind w:left="1800"/>
        <w:contextualSpacing/>
        <w:rPr>
          <w:rFonts w:cs="Tahoma"/>
          <w:lang w:val="de-DE"/>
        </w:rPr>
      </w:pPr>
      <w:r w:rsidRPr="007B09EB">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789852FB" w14:textId="77777777" w:rsidR="00CB023A" w:rsidRPr="007B09EB" w:rsidRDefault="00CB023A" w:rsidP="004314B1">
      <w:pPr>
        <w:numPr>
          <w:ilvl w:val="2"/>
          <w:numId w:val="64"/>
        </w:numPr>
        <w:spacing w:after="200"/>
        <w:ind w:left="1800"/>
        <w:contextualSpacing/>
        <w:rPr>
          <w:rFonts w:cs="Tahoma"/>
          <w:lang w:val="de-DE"/>
        </w:rPr>
      </w:pPr>
      <w:r w:rsidRPr="007B09EB">
        <w:rPr>
          <w:rFonts w:cs="Tahoma"/>
          <w:color w:val="000000"/>
          <w:lang w:val="de-DE"/>
        </w:rPr>
        <w:t>für Lizenzen, die nach dem 1. April 2015 erworben wurden, verfügt die Prozessorlizenz von Kunden über eine Core-Äquivalenz von vier Core-Lizenzen für SQL Server 2012 Standard.</w:t>
      </w:r>
      <w:r w:rsidRPr="007B09EB">
        <w:rPr>
          <w:rFonts w:cs="Tahoma"/>
          <w:lang w:val="de-DE"/>
        </w:rPr>
        <w:t xml:space="preserve"> </w:t>
      </w:r>
      <w:r w:rsidRPr="007B09EB">
        <w:rPr>
          <w:rFonts w:cs="Tahoma"/>
          <w:color w:val="000000"/>
          <w:lang w:val="de-DE"/>
        </w:rPr>
        <w:t>Für die kontinuierliche Verwendung von SQL Server 2012 auf Prozessoren, die mehr als vier Core-Lizenzen pro Prozessor erfordern, muss der Kunde die zusätzlichen Core-Lizenzen erwerben.</w:t>
      </w:r>
    </w:p>
    <w:p w14:paraId="789852FC" w14:textId="77777777" w:rsidR="00CB023A" w:rsidRPr="007B09EB" w:rsidRDefault="00CB023A" w:rsidP="004314B1">
      <w:pPr>
        <w:pStyle w:val="ListParagraph1"/>
        <w:numPr>
          <w:ilvl w:val="0"/>
          <w:numId w:val="72"/>
        </w:numPr>
        <w:tabs>
          <w:tab w:val="left" w:pos="720"/>
        </w:tabs>
        <w:contextualSpacing w:val="0"/>
        <w:rPr>
          <w:rFonts w:ascii="Tahoma" w:hAnsi="Tahoma" w:cs="Tahoma"/>
        </w:rPr>
      </w:pPr>
      <w:r w:rsidRPr="007B09EB">
        <w:rPr>
          <w:rFonts w:ascii="Tahoma" w:hAnsi="Tahoma" w:cs="Tahoma"/>
          <w:b/>
          <w:color w:val="000000"/>
          <w:sz w:val="18"/>
        </w:rPr>
        <w:t>Für Kunden in der Volksrepublik China, die dort Prozessorlizenzen und Software Assurance für SQL Server 2008 R2 erwerben:</w:t>
      </w:r>
      <w:r w:rsidRPr="007B09EB">
        <w:rPr>
          <w:rFonts w:ascii="Tahoma" w:hAnsi="Tahoma" w:cs="Tahoma"/>
          <w:b/>
          <w:color w:val="000000"/>
          <w:sz w:val="18"/>
          <w:szCs w:val="18"/>
        </w:rPr>
        <w:t xml:space="preserve"> </w:t>
      </w:r>
      <w:r w:rsidRPr="007B09EB">
        <w:rPr>
          <w:rFonts w:ascii="Tahoma" w:hAnsi="Tahoma" w:cs="Tahoma"/>
          <w:color w:val="000000"/>
          <w:sz w:val="18"/>
        </w:rPr>
        <w:t>Die Verweise auf den 1. April 2012 und den 1. April 2015 in dieser Produktliste sind nicht anwendbar.</w:t>
      </w:r>
      <w:r w:rsidRPr="007B09EB">
        <w:rPr>
          <w:rFonts w:ascii="Tahoma" w:hAnsi="Tahoma" w:cs="Tahoma"/>
        </w:rPr>
        <w:t xml:space="preserve"> </w:t>
      </w:r>
      <w:r w:rsidRPr="007B09EB">
        <w:rPr>
          <w:rFonts w:ascii="Tahoma" w:hAnsi="Tahoma" w:cs="Tahoma"/>
          <w:color w:val="000000"/>
          <w:sz w:val="18"/>
        </w:rPr>
        <w:t>Die anwendbaren Daten für diese Kunden sind der 1. Juli 2012 bzw. der</w:t>
      </w:r>
      <w:r w:rsidR="00EE3F1D" w:rsidRPr="007B09EB">
        <w:rPr>
          <w:rFonts w:ascii="Tahoma" w:hAnsi="Tahoma" w:cs="Tahoma"/>
          <w:color w:val="000000"/>
          <w:sz w:val="18"/>
        </w:rPr>
        <w:t> </w:t>
      </w:r>
      <w:r w:rsidRPr="007B09EB">
        <w:rPr>
          <w:rFonts w:ascii="Tahoma" w:hAnsi="Tahoma" w:cs="Tahoma"/>
          <w:color w:val="000000"/>
          <w:sz w:val="18"/>
        </w:rPr>
        <w:t>1. Juli 2015.</w:t>
      </w:r>
    </w:p>
    <w:p w14:paraId="789852FD" w14:textId="77777777" w:rsidR="00CB023A" w:rsidRPr="007B09EB" w:rsidRDefault="00CB023A" w:rsidP="00EE3F1D">
      <w:pPr>
        <w:tabs>
          <w:tab w:val="left" w:pos="1080"/>
          <w:tab w:val="left" w:pos="1800"/>
        </w:tabs>
        <w:spacing w:line="160" w:lineRule="exact"/>
        <w:rPr>
          <w:rFonts w:cs="Tahoma"/>
          <w:sz w:val="16"/>
          <w:szCs w:val="16"/>
        </w:rPr>
      </w:pPr>
    </w:p>
    <w:p w14:paraId="789852FE" w14:textId="77777777" w:rsidR="00CB023A" w:rsidRPr="007B09EB" w:rsidRDefault="00CB023A" w:rsidP="00CB023A">
      <w:pPr>
        <w:pStyle w:val="Heading3"/>
        <w:rPr>
          <w:rFonts w:ascii="Tahoma" w:hAnsi="Tahoma" w:cs="Tahoma"/>
          <w:lang w:val="de-DE"/>
        </w:rPr>
      </w:pPr>
      <w:bookmarkStart w:id="1958" w:name="Srv_87SQLServer2012Developer"/>
      <w:bookmarkStart w:id="1959" w:name="_Toc336338345"/>
      <w:bookmarkStart w:id="1960" w:name="_Toc339370788"/>
      <w:bookmarkStart w:id="1961" w:name="_77_SQL_Server®"/>
      <w:bookmarkStart w:id="1962" w:name="_Toc340792783"/>
      <w:bookmarkEnd w:id="1958"/>
      <w:bookmarkEnd w:id="1959"/>
      <w:bookmarkEnd w:id="1960"/>
      <w:bookmarkEnd w:id="1961"/>
      <w:r w:rsidRPr="007B09EB">
        <w:rPr>
          <w:rFonts w:ascii="Tahoma" w:hAnsi="Tahoma" w:cs="Tahoma"/>
          <w:color w:val="F66400"/>
          <w:sz w:val="22"/>
          <w:vertAlign w:val="superscript"/>
          <w:lang w:val="de-DE"/>
        </w:rPr>
        <w:t>77</w:t>
      </w:r>
      <w:r w:rsidRPr="007B09EB">
        <w:rPr>
          <w:rFonts w:ascii="Tahoma" w:hAnsi="Tahoma" w:cs="Tahoma"/>
          <w:color w:val="F66400"/>
          <w:sz w:val="22"/>
          <w:lang w:val="de-DE"/>
        </w:rPr>
        <w:t xml:space="preserve"> SQL Server</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2012 Developer</w:t>
      </w:r>
      <w:bookmarkEnd w:id="1962"/>
    </w:p>
    <w:p w14:paraId="789852FF" w14:textId="77777777" w:rsidR="00CB023A" w:rsidRPr="007B09EB" w:rsidRDefault="00CB023A" w:rsidP="00EE3F1D">
      <w:pPr>
        <w:spacing w:line="160" w:lineRule="exact"/>
        <w:rPr>
          <w:rFonts w:cs="Tahoma"/>
          <w:sz w:val="16"/>
          <w:szCs w:val="16"/>
          <w:lang w:val="de-DE"/>
        </w:rPr>
      </w:pPr>
    </w:p>
    <w:p w14:paraId="78985300" w14:textId="77777777" w:rsidR="00CB023A" w:rsidRPr="007B09EB" w:rsidRDefault="00CB023A" w:rsidP="00CB023A">
      <w:pPr>
        <w:ind w:left="720"/>
        <w:rPr>
          <w:rFonts w:cs="Tahoma"/>
          <w:lang w:val="de-DE"/>
        </w:rPr>
      </w:pPr>
      <w:r w:rsidRPr="007B09EB">
        <w:rPr>
          <w:rFonts w:cs="Tahoma"/>
          <w:color w:val="000000"/>
          <w:u w:val="single"/>
          <w:lang w:val="de-DE"/>
        </w:rPr>
        <w:t>Wichtiger Hinweis</w:t>
      </w:r>
      <w:r w:rsidRPr="007B09EB">
        <w:rPr>
          <w:rFonts w:cs="Tahoma"/>
          <w:color w:val="000000"/>
          <w:lang w:val="de-DE"/>
        </w:rPr>
        <w:t>:</w:t>
      </w:r>
      <w:r w:rsidRPr="007B09EB">
        <w:rPr>
          <w:rFonts w:cs="Tahoma"/>
          <w:color w:val="000000"/>
          <w:szCs w:val="18"/>
          <w:lang w:val="de-DE"/>
        </w:rPr>
        <w:t xml:space="preserve"> 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 Dieses Feature kann nicht abgeschaltet werden. Die aktualisierten Dateien können nicht entfernt und die ursprünglichen Dateien möglicherweise nicht wiederhergestellt werden. Durch 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 auf dem betreffenden Server oder Gerät ausgeführt werden, einverstanden. </w:t>
      </w:r>
    </w:p>
    <w:p w14:paraId="78985301" w14:textId="77777777" w:rsidR="00CB023A" w:rsidRPr="007B09EB" w:rsidRDefault="00CB023A" w:rsidP="00EE3F1D">
      <w:pPr>
        <w:spacing w:line="160" w:lineRule="exact"/>
        <w:ind w:left="720"/>
        <w:rPr>
          <w:rFonts w:cs="Tahoma"/>
          <w:sz w:val="16"/>
          <w:szCs w:val="16"/>
          <w:lang w:val="de-DE"/>
        </w:rPr>
      </w:pPr>
    </w:p>
    <w:p w14:paraId="78985302" w14:textId="77777777" w:rsidR="00CB023A" w:rsidRPr="007B09EB" w:rsidRDefault="00CB023A" w:rsidP="00CB023A">
      <w:pPr>
        <w:pStyle w:val="Heading3"/>
        <w:rPr>
          <w:rFonts w:ascii="Tahoma" w:hAnsi="Tahoma" w:cs="Tahoma"/>
          <w:lang w:val="de-DE"/>
        </w:rPr>
      </w:pPr>
      <w:bookmarkStart w:id="1963" w:name="_Toc336338346"/>
      <w:bookmarkStart w:id="1964" w:name="_Toc339370789"/>
      <w:bookmarkStart w:id="1965" w:name="Srv_88SQLServer2012Enterprise"/>
      <w:bookmarkStart w:id="1966" w:name="_78_SQL_Server®"/>
      <w:bookmarkStart w:id="1967" w:name="_Toc340792784"/>
      <w:bookmarkEnd w:id="1963"/>
      <w:bookmarkEnd w:id="1964"/>
      <w:bookmarkEnd w:id="1965"/>
      <w:bookmarkEnd w:id="1966"/>
      <w:r w:rsidRPr="007B09EB">
        <w:rPr>
          <w:rFonts w:ascii="Tahoma" w:hAnsi="Tahoma" w:cs="Tahoma"/>
          <w:color w:val="F66400"/>
          <w:sz w:val="22"/>
          <w:vertAlign w:val="superscript"/>
          <w:lang w:val="de-DE"/>
        </w:rPr>
        <w:t>78</w:t>
      </w:r>
      <w:r w:rsidRPr="007B09EB">
        <w:rPr>
          <w:rFonts w:ascii="Tahoma" w:hAnsi="Tahoma" w:cs="Tahoma"/>
          <w:color w:val="F66400"/>
          <w:sz w:val="22"/>
          <w:lang w:val="de-DE"/>
        </w:rPr>
        <w:t xml:space="preserve"> SQL Server</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2012 Enterprise</w:t>
      </w:r>
      <w:bookmarkEnd w:id="1967"/>
    </w:p>
    <w:p w14:paraId="78985303" w14:textId="77777777" w:rsidR="00CB023A" w:rsidRPr="007B09EB" w:rsidRDefault="00CB023A" w:rsidP="00EE3F1D">
      <w:pPr>
        <w:spacing w:line="160" w:lineRule="exact"/>
        <w:rPr>
          <w:rFonts w:cs="Tahoma"/>
          <w:sz w:val="16"/>
          <w:szCs w:val="16"/>
          <w:lang w:val="de-DE"/>
        </w:rPr>
      </w:pPr>
    </w:p>
    <w:p w14:paraId="78985304" w14:textId="77777777" w:rsidR="00CB023A" w:rsidRPr="007B09EB" w:rsidRDefault="00CB023A" w:rsidP="00B97B32">
      <w:pPr>
        <w:spacing w:after="120"/>
        <w:ind w:left="720"/>
        <w:rPr>
          <w:rFonts w:cs="Tahoma"/>
          <w:lang w:val="de-DE"/>
        </w:rPr>
      </w:pPr>
      <w:r w:rsidRPr="007B09EB">
        <w:rPr>
          <w:rFonts w:cs="Tahoma"/>
          <w:color w:val="000000"/>
          <w:lang w:val="de-DE"/>
        </w:rPr>
        <w:t>SQL Server 2012 Enterprise ist die nächste Version von SQL Server Enterprise, und CAL für SQL Server 2012 ist die nächste Version von CAL für SQL Server.</w:t>
      </w:r>
    </w:p>
    <w:p w14:paraId="78985305" w14:textId="77777777" w:rsidR="00CB023A" w:rsidRPr="007B09EB" w:rsidRDefault="00CB023A" w:rsidP="00B97B32">
      <w:pPr>
        <w:spacing w:after="120"/>
        <w:ind w:left="720"/>
        <w:rPr>
          <w:rFonts w:cs="Tahoma"/>
          <w:lang w:val="de-DE"/>
        </w:rPr>
      </w:pPr>
      <w:r w:rsidRPr="007B09EB">
        <w:rPr>
          <w:rFonts w:cs="Tahoma"/>
          <w:b/>
          <w:color w:val="000000"/>
          <w:lang w:val="de-DE"/>
        </w:rPr>
        <w:t>SQL Server Enterprise Server-/CAL-Kunden – Besondere Software Assurance-Verlängerungsoption.</w:t>
      </w:r>
      <w:r w:rsidRPr="007B09EB">
        <w:rPr>
          <w:rFonts w:cs="Tahoma"/>
          <w:b/>
          <w:lang w:val="de-DE"/>
        </w:rPr>
        <w:t xml:space="preserve"> </w:t>
      </w:r>
      <w:r w:rsidRPr="007B09EB">
        <w:rPr>
          <w:rFonts w:cs="Tahoma"/>
          <w:color w:val="000000"/>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Pr="007B09EB">
        <w:rPr>
          <w:rFonts w:cs="Tahoma"/>
          <w:lang w:val="de-DE"/>
        </w:rPr>
        <w:t xml:space="preserve"> </w:t>
      </w:r>
      <w:r w:rsidRPr="007B09EB">
        <w:rPr>
          <w:rFonts w:cs="Tahoma"/>
          <w:color w:val="000000"/>
          <w:lang w:val="de-DE"/>
        </w:rPr>
        <w:t>Bei Erwerb von Software Assurance für SQL Server 2012 Business Intelligence unter diesem Angebot sind Kunden nicht mehr berechtigt, SQL Server Enterprise unter ihren qualifizierenden Lizenzen zu verwenden.</w:t>
      </w:r>
      <w:r w:rsidRPr="007B09EB">
        <w:rPr>
          <w:rFonts w:cs="Tahoma"/>
          <w:lang w:val="de-DE"/>
        </w:rPr>
        <w:t xml:space="preserve"> </w:t>
      </w:r>
      <w:r w:rsidRPr="007B09EB">
        <w:rPr>
          <w:rFonts w:cs="Tahoma"/>
          <w:color w:val="000000"/>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14:paraId="78985306" w14:textId="77777777" w:rsidR="00CB023A" w:rsidRPr="007B09EB" w:rsidRDefault="00CB023A" w:rsidP="00B97B32">
      <w:pPr>
        <w:spacing w:after="120"/>
        <w:ind w:left="720"/>
        <w:rPr>
          <w:rFonts w:cs="Tahoma"/>
          <w:lang w:val="de-DE"/>
        </w:rPr>
      </w:pPr>
      <w:r w:rsidRPr="007B09EB">
        <w:rPr>
          <w:rFonts w:cs="Tahoma"/>
          <w:b/>
          <w:color w:val="000000"/>
          <w:lang w:val="de-DE"/>
        </w:rPr>
        <w:t>Fulfillment-Optionen für SQL Server 2012.</w:t>
      </w:r>
      <w:r w:rsidRPr="007B09EB">
        <w:rPr>
          <w:rFonts w:cs="Tahoma"/>
          <w:lang w:val="de-DE"/>
        </w:rPr>
        <w:t xml:space="preserve"> </w:t>
      </w:r>
      <w:r w:rsidRPr="007B09EB">
        <w:rPr>
          <w:rFonts w:cs="Tahoma"/>
          <w:color w:val="000000"/>
          <w:lang w:val="de-DE"/>
        </w:rPr>
        <w:t>Kunden dürfen nur die Software verwenden, die dem Lizenzmodell entspricht, unter dem ihre SQL Server-Lizenzen erworben wurden.</w:t>
      </w:r>
      <w:r w:rsidRPr="007B09EB">
        <w:rPr>
          <w:rFonts w:cs="Tahoma"/>
          <w:lang w:val="de-DE"/>
        </w:rPr>
        <w:t xml:space="preserve"> </w:t>
      </w:r>
    </w:p>
    <w:p w14:paraId="78985307" w14:textId="77777777" w:rsidR="00CB023A" w:rsidRPr="007B09EB" w:rsidRDefault="00CB023A" w:rsidP="00B97B32">
      <w:pPr>
        <w:spacing w:after="120"/>
        <w:ind w:left="720"/>
        <w:rPr>
          <w:rFonts w:cs="Tahoma"/>
          <w:lang w:val="de-DE"/>
        </w:rPr>
      </w:pPr>
      <w:r w:rsidRPr="007B09EB">
        <w:rPr>
          <w:rFonts w:cs="Tahoma"/>
          <w:b/>
          <w:color w:val="000000"/>
          <w:lang w:val="de-DE"/>
        </w:rPr>
        <w:t>Buy-Out-Option für SQL Server unter EAP.</w:t>
      </w:r>
      <w:r w:rsidRPr="007B09EB">
        <w:rPr>
          <w:rFonts w:cs="Tahoma"/>
          <w:lang w:val="de-DE"/>
        </w:rPr>
        <w:t xml:space="preserve"> </w:t>
      </w:r>
      <w:r w:rsidRPr="007B09EB">
        <w:rPr>
          <w:rFonts w:cs="Tahoma"/>
          <w:color w:val="000000"/>
          <w:lang w:val="de-DE"/>
        </w:rPr>
        <w:t>Kunden haben die Option, Software Assurance für SQL Server Enterprise Server-/CAL-Lizenzen nach dem 30. Juni 2012 zu verlängern, ihre einzige Buy-Out-Option am Ende ihrer Beitrittslaufzeit gilt jedoch nur für Core-Lizenzen.</w:t>
      </w:r>
    </w:p>
    <w:p w14:paraId="78985308" w14:textId="77777777" w:rsidR="00CB023A" w:rsidRPr="007B09EB" w:rsidRDefault="00CB023A" w:rsidP="00B97B32">
      <w:pPr>
        <w:spacing w:after="120"/>
        <w:ind w:left="720"/>
        <w:rPr>
          <w:rFonts w:cs="Tahoma"/>
          <w:lang w:val="de-DE"/>
        </w:rPr>
      </w:pPr>
      <w:r w:rsidRPr="007B09EB">
        <w:rPr>
          <w:rFonts w:eastAsia="Times New Roman" w:cs="Tahoma"/>
          <w:b/>
          <w:bCs/>
          <w:color w:val="000000"/>
          <w:szCs w:val="18"/>
          <w:lang w:val="de-DE"/>
        </w:rPr>
        <w:t>Kontinuierliche Verwendung von SQL Server 2008 R2 Enterprise.</w:t>
      </w:r>
      <w:r w:rsidRPr="007B09EB">
        <w:rPr>
          <w:rFonts w:cs="Tahoma"/>
          <w:lang w:val="de-DE"/>
        </w:rPr>
        <w:t xml:space="preserve"> </w:t>
      </w:r>
      <w:r w:rsidRPr="007B09EB">
        <w:rPr>
          <w:rFonts w:cs="Tahoma"/>
          <w:color w:val="000000"/>
          <w:lang w:val="de-DE"/>
        </w:rPr>
        <w:t>Software Assurance-Kunden, die SQL Server 2008 R2 Enterprise weiterhin unter Lizenzen verwenden, die unter ihrem am 1. April 2012 wirksamen Vertrag oder Beitritt erworben wurden, sind berechtigt, die Software während der aktuellen Laufzeit und Verlängerungszeiträumen unter Nutzungsrechten für SQL Server 2008 R2 Enterprise zu verwenden.</w:t>
      </w:r>
      <w:r w:rsidRPr="007B09EB">
        <w:rPr>
          <w:rFonts w:cs="Tahoma"/>
          <w:lang w:val="de-DE"/>
        </w:rPr>
        <w:t xml:space="preserve"> </w:t>
      </w:r>
      <w:r w:rsidRPr="007B09EB">
        <w:rPr>
          <w:rFonts w:cs="Tahoma"/>
          <w:color w:val="000000"/>
          <w:lang w:val="de-DE"/>
        </w:rPr>
        <w:t>Kunden, die SQL Server 2008 R2 Enterprise unter Downgraderechten unter nach Verlängerung von Software Assurance erworbenen Lizenzen verwenden, müssen die Software unter den Nutzungsrechten für die lizenzierte Version verwenden.</w:t>
      </w:r>
    </w:p>
    <w:p w14:paraId="78985309" w14:textId="77777777" w:rsidR="00CB023A" w:rsidRPr="007B09EB" w:rsidRDefault="00CB023A" w:rsidP="00CB023A">
      <w:pPr>
        <w:ind w:left="720"/>
        <w:rPr>
          <w:rFonts w:cs="Tahoma"/>
          <w:lang w:val="de-DE"/>
        </w:rPr>
      </w:pPr>
      <w:r w:rsidRPr="007B09EB">
        <w:rPr>
          <w:rFonts w:cs="Tahoma"/>
          <w:b/>
          <w:lang w:val="de-DE"/>
        </w:rPr>
        <w:t>Für Kunden in der Volksrepublik China, die dort Lizenzen und Software Assurance für SQL Server 2008 R2 erwerben:</w:t>
      </w:r>
      <w:r w:rsidRPr="007B09EB">
        <w:rPr>
          <w:rFonts w:cs="Tahoma"/>
          <w:lang w:val="de-DE"/>
        </w:rPr>
        <w:t xml:space="preserve"> Die Verweise auf den 1. April 2012 in dieser Produktliste sind nicht anwendbar. Das anwendbare Datum für diese Kunden ist der 1. Juli 2012.</w:t>
      </w:r>
    </w:p>
    <w:p w14:paraId="7898530A" w14:textId="77777777" w:rsidR="00CB023A" w:rsidRPr="007B09EB" w:rsidRDefault="00CB023A" w:rsidP="00CB023A">
      <w:pPr>
        <w:rPr>
          <w:rFonts w:cs="Tahoma"/>
          <w:lang w:val="de-DE"/>
        </w:rPr>
      </w:pPr>
    </w:p>
    <w:p w14:paraId="7898530B" w14:textId="77777777" w:rsidR="00CB023A" w:rsidRPr="007B09EB" w:rsidRDefault="00CB023A" w:rsidP="00CB023A">
      <w:pPr>
        <w:pStyle w:val="Heading3"/>
        <w:rPr>
          <w:rFonts w:ascii="Tahoma" w:hAnsi="Tahoma" w:cs="Tahoma"/>
          <w:lang w:val="de-DE"/>
        </w:rPr>
      </w:pPr>
      <w:bookmarkStart w:id="1968" w:name="_Toc336338347"/>
      <w:bookmarkStart w:id="1969" w:name="_Toc339370790"/>
      <w:bookmarkStart w:id="1970" w:name="Srv_89SQLServer2012EnterpriseCore"/>
      <w:bookmarkStart w:id="1971" w:name="_79_SQL_Server®"/>
      <w:bookmarkStart w:id="1972" w:name="_Toc340792785"/>
      <w:bookmarkEnd w:id="1968"/>
      <w:bookmarkEnd w:id="1969"/>
      <w:bookmarkEnd w:id="1970"/>
      <w:bookmarkEnd w:id="1971"/>
      <w:r w:rsidRPr="007B09EB">
        <w:rPr>
          <w:rFonts w:ascii="Tahoma" w:hAnsi="Tahoma" w:cs="Tahoma"/>
          <w:caps/>
          <w:color w:val="F66400"/>
          <w:sz w:val="22"/>
          <w:vertAlign w:val="superscript"/>
          <w:lang w:val="de-DE"/>
        </w:rPr>
        <w:t>79</w:t>
      </w:r>
      <w:r w:rsidRPr="007B09EB">
        <w:rPr>
          <w:rFonts w:ascii="Tahoma" w:hAnsi="Tahoma" w:cs="Tahoma"/>
          <w:caps/>
          <w:color w:val="F66400"/>
          <w:sz w:val="22"/>
          <w:lang w:val="de-DE"/>
        </w:rPr>
        <w:t xml:space="preserve"> </w:t>
      </w:r>
      <w:r w:rsidRPr="007B09EB">
        <w:rPr>
          <w:rFonts w:ascii="Tahoma" w:hAnsi="Tahoma" w:cs="Tahoma"/>
          <w:color w:val="F66400"/>
          <w:sz w:val="22"/>
          <w:lang w:val="de-DE"/>
        </w:rPr>
        <w:t>SQL Server</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2012 Enterprise Core</w:t>
      </w:r>
      <w:bookmarkEnd w:id="1972"/>
    </w:p>
    <w:p w14:paraId="7898530C" w14:textId="77777777" w:rsidR="00CB023A" w:rsidRPr="007B09EB" w:rsidRDefault="00CB023A" w:rsidP="00CB023A">
      <w:pPr>
        <w:pStyle w:val="EndnoteText"/>
        <w:rPr>
          <w:rFonts w:ascii="Tahoma" w:hAnsi="Tahoma" w:cs="Tahoma"/>
          <w:sz w:val="16"/>
          <w:szCs w:val="16"/>
        </w:rPr>
      </w:pPr>
    </w:p>
    <w:p w14:paraId="7898530D" w14:textId="77777777" w:rsidR="00CB023A" w:rsidRPr="007B09EB" w:rsidRDefault="00CB023A" w:rsidP="00B97B32">
      <w:pPr>
        <w:spacing w:after="120"/>
        <w:ind w:left="720"/>
        <w:rPr>
          <w:rFonts w:cs="Tahoma"/>
          <w:lang w:val="de-DE"/>
        </w:rPr>
      </w:pPr>
      <w:r w:rsidRPr="007B09EB">
        <w:rPr>
          <w:rFonts w:eastAsia="Times New Roman" w:cs="Tahoma"/>
          <w:b/>
          <w:color w:val="000000"/>
          <w:szCs w:val="18"/>
          <w:lang w:val="de-DE"/>
        </w:rPr>
        <w:t xml:space="preserve">Verlängerung von Nutzungsrechten für Unbegrenzte Virtualisierung für SQL Server 2008 R2 Enterprise (pro Prozessor): </w:t>
      </w:r>
      <w:r w:rsidRPr="007B09EB">
        <w:rPr>
          <w:rFonts w:eastAsia="Times New Roman" w:cs="Tahoma"/>
          <w:color w:val="000000"/>
          <w:szCs w:val="18"/>
          <w:lang w:val="de-DE"/>
        </w:rPr>
        <w:t xml:space="preserve">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 Serversoftware in einer unbegrenzten Anzahl von Betriebssystemumgebungen auf diesem Server auszuführen. </w:t>
      </w:r>
    </w:p>
    <w:p w14:paraId="7898530E" w14:textId="77777777" w:rsidR="00CB023A" w:rsidRPr="007B09EB" w:rsidRDefault="00CB023A" w:rsidP="00B97B32">
      <w:pPr>
        <w:numPr>
          <w:ilvl w:val="0"/>
          <w:numId w:val="64"/>
        </w:numPr>
        <w:spacing w:after="120"/>
        <w:rPr>
          <w:rFonts w:cs="Tahoma"/>
        </w:rPr>
      </w:pPr>
      <w:r w:rsidRPr="007B09EB">
        <w:rPr>
          <w:rFonts w:cs="Tahoma"/>
          <w:b/>
          <w:color w:val="000000"/>
          <w:lang w:val="de-DE"/>
        </w:rPr>
        <w:t>Lizenzgewährungen im Zusammenhang mit der Änderung des Lizenzmodells:</w:t>
      </w:r>
      <w:r w:rsidRPr="007B09EB">
        <w:rPr>
          <w:rFonts w:eastAsia="Times New Roman" w:cs="Tahoma"/>
          <w:color w:val="000000"/>
          <w:szCs w:val="18"/>
          <w:lang w:val="de-DE"/>
        </w:rPr>
        <w:t xml:space="preserve"> SQL Server 2008 R2 ist die letzte Version von SQL Server, die unter dem Pro-Prozessor-Lizenzmodell lizenziert wird. Als Ausnahme erhalten Volumenlizenzkunden, die am 1. April 2012 über aktive Software Assurance für SQL Server 2008 R2 Enterprise-Prozessorlizenzen („qualifizierende Lizenzen“) verfügen, die folgenden Optionen.</w:t>
      </w:r>
      <w:r w:rsidRPr="007B09EB">
        <w:rPr>
          <w:rFonts w:cs="Tahoma"/>
          <w:lang w:val="de-DE"/>
        </w:rPr>
        <w:t xml:space="preserve"> </w:t>
      </w:r>
      <w:r w:rsidRPr="007B09EB">
        <w:rPr>
          <w:rFonts w:cs="Tahoma"/>
          <w:color w:val="000000"/>
          <w:lang w:val="de-DE"/>
        </w:rPr>
        <w:t>SQL Server 2008 R2 Enterprise-Prozessorlizenzen,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7B09EB">
        <w:rPr>
          <w:rFonts w:cs="Tahoma"/>
          <w:lang w:val="de-DE"/>
        </w:rPr>
        <w:t xml:space="preserve"> </w:t>
      </w:r>
      <w:r w:rsidRPr="007B09EB">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7898530F" w14:textId="77777777" w:rsidR="00CB023A" w:rsidRPr="007B09EB" w:rsidRDefault="00CB023A" w:rsidP="004314B1">
      <w:pPr>
        <w:numPr>
          <w:ilvl w:val="0"/>
          <w:numId w:val="64"/>
        </w:numPr>
        <w:spacing w:after="200"/>
        <w:ind w:left="1440"/>
        <w:contextualSpacing/>
        <w:rPr>
          <w:rFonts w:cs="Tahoma"/>
          <w:lang w:val="de-DE"/>
        </w:rPr>
      </w:pPr>
      <w:r w:rsidRPr="007B09EB">
        <w:rPr>
          <w:rFonts w:eastAsia="Times New Roman" w:cs="Tahoma"/>
          <w:b/>
          <w:color w:val="000000"/>
          <w:szCs w:val="18"/>
          <w:lang w:val="de-DE"/>
        </w:rPr>
        <w:t xml:space="preserve">Aktuelle Laufzeit: </w:t>
      </w:r>
      <w:r w:rsidRPr="007B09EB">
        <w:rPr>
          <w:rFonts w:eastAsia="Times New Roman" w:cs="Tahoma"/>
          <w:color w:val="000000"/>
          <w:szCs w:val="18"/>
          <w:lang w:val="de-DE"/>
        </w:rPr>
        <w:t xml:space="preserve">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Enterprise upzugraden und diese zu verwenden. </w:t>
      </w:r>
    </w:p>
    <w:p w14:paraId="78985310" w14:textId="77777777" w:rsidR="00CB023A" w:rsidRPr="007B09EB" w:rsidRDefault="00CB023A" w:rsidP="004314B1">
      <w:pPr>
        <w:numPr>
          <w:ilvl w:val="0"/>
          <w:numId w:val="64"/>
        </w:numPr>
        <w:tabs>
          <w:tab w:val="left" w:pos="1440"/>
        </w:tabs>
        <w:spacing w:after="200"/>
        <w:ind w:left="1440"/>
        <w:contextualSpacing/>
        <w:rPr>
          <w:rFonts w:cs="Tahoma"/>
          <w:lang w:val="de-DE"/>
        </w:rPr>
      </w:pPr>
      <w:r w:rsidRPr="007B09EB">
        <w:rPr>
          <w:rFonts w:eastAsia="Times New Roman" w:cs="Tahoma"/>
          <w:b/>
          <w:color w:val="000000"/>
          <w:szCs w:val="18"/>
          <w:lang w:val="de-DE"/>
        </w:rPr>
        <w:t xml:space="preserve">Erster Verlängerungszeitraum (vor dem 1. April 2015): </w:t>
      </w:r>
      <w:r w:rsidRPr="007B09EB">
        <w:rPr>
          <w:rFonts w:cs="Tahoma"/>
          <w:color w:val="000000"/>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14:paraId="78985311" w14:textId="77777777" w:rsidR="00CB023A" w:rsidRPr="007B09EB" w:rsidRDefault="00CB023A" w:rsidP="004314B1">
      <w:pPr>
        <w:numPr>
          <w:ilvl w:val="1"/>
          <w:numId w:val="64"/>
        </w:numPr>
        <w:tabs>
          <w:tab w:val="left" w:pos="1800"/>
        </w:tabs>
        <w:spacing w:after="200"/>
        <w:ind w:left="1800"/>
        <w:contextualSpacing/>
        <w:rPr>
          <w:rFonts w:cs="Tahoma"/>
          <w:lang w:val="de-DE"/>
        </w:rPr>
      </w:pPr>
      <w:r w:rsidRPr="007B09EB">
        <w:rPr>
          <w:rFonts w:cs="Tahoma"/>
          <w:color w:val="000000"/>
          <w:lang w:val="de-DE"/>
        </w:rPr>
        <w:t>eine Anzahl, die der Anzahl von dem Server zugewiesenen qualifizierenden Lizenzen oder der</w:t>
      </w:r>
      <w:r w:rsidR="00EE3F1D" w:rsidRPr="007B09EB">
        <w:rPr>
          <w:rFonts w:cs="Tahoma"/>
          <w:color w:val="000000"/>
          <w:lang w:val="de-DE"/>
        </w:rPr>
        <w:t> </w:t>
      </w:r>
      <w:r w:rsidRPr="007B09EB">
        <w:rPr>
          <w:rFonts w:cs="Tahoma"/>
          <w:color w:val="000000"/>
          <w:lang w:val="de-DE"/>
        </w:rPr>
        <w:t>Gesamtzahl von physischen Prozessoren auf dem Server entspricht, multipliziert mit dem</w:t>
      </w:r>
      <w:r w:rsidR="00EE3F1D" w:rsidRPr="007B09EB">
        <w:rPr>
          <w:rFonts w:cs="Tahoma"/>
          <w:color w:val="000000"/>
          <w:lang w:val="de-DE"/>
        </w:rPr>
        <w:t> </w:t>
      </w:r>
      <w:r w:rsidRPr="007B09EB">
        <w:rPr>
          <w:rFonts w:cs="Tahoma"/>
          <w:color w:val="000000"/>
          <w:lang w:val="de-DE"/>
        </w:rPr>
        <w:t>größeren Wert folgender Zahlen, wobei die kleinere Zahl maßgeblich ist:</w:t>
      </w:r>
      <w:r w:rsidRPr="007B09EB">
        <w:rPr>
          <w:rFonts w:eastAsia="Times New Roman" w:cs="Tahoma"/>
          <w:color w:val="000000"/>
          <w:szCs w:val="18"/>
          <w:lang w:val="de-DE"/>
        </w:rPr>
        <w:t xml:space="preserve"> </w:t>
      </w:r>
    </w:p>
    <w:p w14:paraId="78985312" w14:textId="77777777" w:rsidR="00CB023A" w:rsidRPr="007B09EB" w:rsidRDefault="00CB023A" w:rsidP="004314B1">
      <w:pPr>
        <w:numPr>
          <w:ilvl w:val="3"/>
          <w:numId w:val="115"/>
        </w:numPr>
        <w:tabs>
          <w:tab w:val="left" w:pos="2160"/>
        </w:tabs>
        <w:spacing w:after="200"/>
        <w:ind w:left="2160"/>
        <w:contextualSpacing/>
        <w:rPr>
          <w:rFonts w:cs="Tahoma"/>
        </w:rPr>
      </w:pPr>
      <w:r w:rsidRPr="007B09EB">
        <w:rPr>
          <w:rFonts w:cs="Tahoma"/>
          <w:color w:val="000000"/>
          <w:lang w:val="de-DE"/>
        </w:rPr>
        <w:t>vier ODER</w:t>
      </w:r>
    </w:p>
    <w:p w14:paraId="78985313" w14:textId="77777777" w:rsidR="00CB023A" w:rsidRPr="007B09EB" w:rsidRDefault="00CB023A" w:rsidP="004314B1">
      <w:pPr>
        <w:numPr>
          <w:ilvl w:val="3"/>
          <w:numId w:val="115"/>
        </w:numPr>
        <w:tabs>
          <w:tab w:val="left" w:pos="2160"/>
        </w:tabs>
        <w:spacing w:after="200"/>
        <w:ind w:left="2160"/>
        <w:contextualSpacing/>
        <w:rPr>
          <w:rFonts w:cs="Tahoma"/>
          <w:lang w:val="de-DE"/>
        </w:rPr>
      </w:pPr>
      <w:r w:rsidRPr="007B09EB">
        <w:rPr>
          <w:rFonts w:eastAsia="Times New Roman" w:cs="Tahoma"/>
          <w:color w:val="000000"/>
          <w:szCs w:val="18"/>
          <w:lang w:val="de-DE"/>
        </w:rPr>
        <w:t>der tatsächlichen Anzahl von Cores pro physischem Prozessor multipliziert mit dem entsprechenden Core-Faktor. (Wenn die tatsächliche Anzahl von Cores pro physischem</w:t>
      </w:r>
      <w:r w:rsidR="00EE3F1D" w:rsidRPr="007B09EB">
        <w:rPr>
          <w:rFonts w:eastAsia="Times New Roman" w:cs="Tahoma"/>
          <w:color w:val="000000"/>
          <w:szCs w:val="18"/>
          <w:lang w:val="de-DE"/>
        </w:rPr>
        <w:t> </w:t>
      </w:r>
      <w:r w:rsidRPr="007B09EB">
        <w:rPr>
          <w:rFonts w:eastAsia="Times New Roman" w:cs="Tahoma"/>
          <w:color w:val="000000"/>
          <w:szCs w:val="18"/>
          <w:lang w:val="de-DE"/>
        </w:rPr>
        <w:t xml:space="preserve">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314" w14:textId="77777777" w:rsidR="00CB023A" w:rsidRPr="007B09EB" w:rsidRDefault="00CB023A" w:rsidP="004314B1">
      <w:pPr>
        <w:numPr>
          <w:ilvl w:val="1"/>
          <w:numId w:val="64"/>
        </w:numPr>
        <w:tabs>
          <w:tab w:val="left" w:pos="1800"/>
        </w:tabs>
        <w:spacing w:after="200"/>
        <w:ind w:left="1800"/>
        <w:contextualSpacing/>
        <w:rPr>
          <w:rFonts w:cs="Tahoma"/>
          <w:lang w:val="de-DE"/>
        </w:rPr>
      </w:pPr>
      <w:r w:rsidRPr="007B09EB">
        <w:rPr>
          <w:rFonts w:cs="Tahoma"/>
          <w:color w:val="000000"/>
          <w:lang w:val="de-DE"/>
        </w:rPr>
        <w:t>eine Anzahl, die der Anzahl von dem Server zugewiesenen qualifizierenden Lizenzen entspricht, die die tatsächliche Anzahl physischer Prozessoren auf dem Server übersteigen, multipliziert mit vier.</w:t>
      </w:r>
    </w:p>
    <w:p w14:paraId="78985315" w14:textId="77777777" w:rsidR="00CB023A" w:rsidRPr="007B09EB" w:rsidRDefault="00CB023A" w:rsidP="004314B1">
      <w:pPr>
        <w:numPr>
          <w:ilvl w:val="0"/>
          <w:numId w:val="64"/>
        </w:numPr>
        <w:spacing w:after="200"/>
        <w:ind w:left="1440"/>
        <w:contextualSpacing/>
        <w:rPr>
          <w:rFonts w:cs="Tahoma"/>
          <w:lang w:val="de-DE"/>
        </w:rPr>
      </w:pPr>
      <w:r w:rsidRPr="007B09EB">
        <w:rPr>
          <w:rFonts w:cs="Tahoma"/>
          <w:b/>
          <w:color w:val="000000"/>
          <w:lang w:val="de-DE"/>
        </w:rPr>
        <w:t xml:space="preserve">Erster Verlängerungszeitraum (am oder nach dem 1. April 2015): </w:t>
      </w:r>
      <w:r w:rsidRPr="007B09EB">
        <w:rPr>
          <w:rFonts w:cs="Tahoma"/>
          <w:color w:val="000000"/>
          <w:lang w:val="de-DE"/>
        </w:rPr>
        <w:t xml:space="preserve">Kunden, die Software Assurance am oder nach dem 1. April 2015 erstmals verlängern, sind berechtigt, für jeden Server, der unter Produktbenutzungsrechten für </w:t>
      </w:r>
      <w:r w:rsidRPr="007B09EB">
        <w:rPr>
          <w:rFonts w:cs="Tahoma"/>
          <w:lang w:val="de-DE"/>
        </w:rPr>
        <w:t>SQL Server 2008 R2-Prozessorlizenzen ordnungsgemäß lizenziert ist, Software Assurance wie folgt zu erwerben:</w:t>
      </w:r>
    </w:p>
    <w:p w14:paraId="78985316" w14:textId="77777777" w:rsidR="00CB023A" w:rsidRPr="007B09EB" w:rsidRDefault="00CB023A" w:rsidP="004314B1">
      <w:pPr>
        <w:numPr>
          <w:ilvl w:val="3"/>
          <w:numId w:val="116"/>
        </w:numPr>
        <w:spacing w:after="200"/>
        <w:ind w:left="1800" w:hanging="360"/>
        <w:contextualSpacing/>
        <w:rPr>
          <w:rFonts w:cs="Tahoma"/>
        </w:rPr>
      </w:pPr>
      <w:r w:rsidRPr="007B09EB">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7B09EB">
        <w:rPr>
          <w:rFonts w:cs="Tahoma"/>
        </w:rPr>
        <w:t xml:space="preserve"> </w:t>
      </w:r>
    </w:p>
    <w:p w14:paraId="78985317" w14:textId="77777777" w:rsidR="00CB023A" w:rsidRPr="007B09EB" w:rsidRDefault="00CB023A" w:rsidP="004314B1">
      <w:pPr>
        <w:numPr>
          <w:ilvl w:val="3"/>
          <w:numId w:val="116"/>
        </w:numPr>
        <w:spacing w:after="200"/>
        <w:ind w:left="1800" w:hanging="360"/>
        <w:contextualSpacing/>
        <w:rPr>
          <w:rFonts w:cs="Tahoma"/>
          <w:lang w:val="de-DE"/>
        </w:rPr>
      </w:pPr>
      <w:r w:rsidRPr="007B09EB">
        <w:rPr>
          <w:rFonts w:cs="Tahoma"/>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w:t>
      </w:r>
      <w:r w:rsidR="00EE3F1D" w:rsidRPr="007B09EB">
        <w:rPr>
          <w:rFonts w:cs="Tahoma"/>
          <w:lang w:val="de-DE"/>
        </w:rPr>
        <w:t> </w:t>
      </w:r>
      <w:r w:rsidRPr="007B09EB">
        <w:rPr>
          <w:rFonts w:cs="Tahoma"/>
          <w:lang w:val="de-DE"/>
        </w:rPr>
        <w:t>Für die kontinuierliche Verwendung von SQL Server 2012 auf Prozessoren, die mehr</w:t>
      </w:r>
      <w:r w:rsidR="00EE3F1D" w:rsidRPr="007B09EB">
        <w:rPr>
          <w:rFonts w:cs="Tahoma"/>
          <w:lang w:val="de-DE"/>
        </w:rPr>
        <w:t> </w:t>
      </w:r>
      <w:r w:rsidRPr="007B09EB">
        <w:rPr>
          <w:rFonts w:cs="Tahoma"/>
          <w:lang w:val="de-DE"/>
        </w:rPr>
        <w:t>als vier Core-Lizenzen pro Prozessor erfordern, muss der Kunde die zusätzlichen Core-Lizenzen erwerben.</w:t>
      </w:r>
    </w:p>
    <w:p w14:paraId="78985318" w14:textId="77777777" w:rsidR="00CB023A" w:rsidRPr="007B09EB" w:rsidRDefault="00CB023A" w:rsidP="004314B1">
      <w:pPr>
        <w:numPr>
          <w:ilvl w:val="0"/>
          <w:numId w:val="64"/>
        </w:numPr>
        <w:spacing w:after="200"/>
        <w:ind w:left="1440"/>
        <w:contextualSpacing/>
        <w:rPr>
          <w:rFonts w:cs="Tahoma"/>
          <w:lang w:val="de-DE"/>
        </w:rPr>
      </w:pPr>
      <w:r w:rsidRPr="007B09EB">
        <w:rPr>
          <w:rFonts w:eastAsia="Times New Roman" w:cs="Tahoma"/>
          <w:color w:val="000000"/>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14:paraId="78985319" w14:textId="77777777" w:rsidR="00CB023A" w:rsidRPr="007B09EB" w:rsidRDefault="00CB023A" w:rsidP="004314B1">
      <w:pPr>
        <w:numPr>
          <w:ilvl w:val="0"/>
          <w:numId w:val="64"/>
        </w:numPr>
        <w:tabs>
          <w:tab w:val="left" w:pos="1440"/>
        </w:tabs>
        <w:spacing w:after="200"/>
        <w:ind w:left="1440"/>
        <w:contextualSpacing/>
        <w:rPr>
          <w:rFonts w:cs="Tahoma"/>
          <w:lang w:val="de-DE"/>
        </w:rPr>
      </w:pPr>
      <w:r w:rsidRPr="007B09EB">
        <w:rPr>
          <w:rFonts w:cs="Tahoma"/>
          <w:b/>
          <w:color w:val="000000"/>
          <w:lang w:val="de-DE"/>
        </w:rPr>
        <w:t>Für Kunden mit Software Assurance, die vor dem 1. April 2015 abläuft, die sich gegen eine Verlängerung entscheiden:</w:t>
      </w:r>
      <w:r w:rsidRPr="007B09EB">
        <w:rPr>
          <w:rFonts w:eastAsia="Times New Roman" w:cs="Tahoma"/>
          <w:color w:val="000000"/>
          <w:szCs w:val="18"/>
          <w:lang w:val="de-DE"/>
        </w:rPr>
        <w:t xml:space="preserve"> </w:t>
      </w:r>
      <w:r w:rsidRPr="007B09EB">
        <w:rPr>
          <w:rFonts w:cs="Tahoma"/>
          <w:color w:val="000000"/>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7898531A" w14:textId="77777777" w:rsidR="00CB023A" w:rsidRPr="007B09EB" w:rsidRDefault="00CB023A" w:rsidP="004314B1">
      <w:pPr>
        <w:numPr>
          <w:ilvl w:val="0"/>
          <w:numId w:val="67"/>
        </w:numPr>
        <w:tabs>
          <w:tab w:val="left" w:pos="1800"/>
          <w:tab w:val="left" w:pos="2970"/>
        </w:tabs>
        <w:spacing w:after="200"/>
        <w:ind w:left="1800"/>
        <w:contextualSpacing/>
        <w:rPr>
          <w:rFonts w:cs="Tahoma"/>
          <w:lang w:val="de-DE"/>
        </w:rPr>
      </w:pPr>
      <w:r w:rsidRPr="007B09EB">
        <w:rPr>
          <w:rFonts w:cs="Tahoma"/>
          <w:b/>
          <w:color w:val="000000"/>
          <w:lang w:val="de-DE"/>
        </w:rPr>
        <w:t>SQL Server 2008 R2 Enterprise:</w:t>
      </w:r>
      <w:r w:rsidRPr="007B09EB">
        <w:rPr>
          <w:rFonts w:eastAsia="Times New Roman" w:cs="Tahoma"/>
          <w:color w:val="000000"/>
          <w:szCs w:val="18"/>
          <w:lang w:val="de-DE"/>
        </w:rPr>
        <w:t xml:space="preserve"> </w:t>
      </w:r>
      <w:r w:rsidRPr="007B09EB">
        <w:rPr>
          <w:rFonts w:cs="Tahoma"/>
          <w:color w:val="000000"/>
          <w:lang w:val="de-DE"/>
        </w:rPr>
        <w:t>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w:t>
      </w:r>
      <w:r w:rsidRPr="007B09EB">
        <w:rPr>
          <w:rFonts w:cs="Tahoma"/>
          <w:lang w:val="de-DE"/>
        </w:rPr>
        <w:t xml:space="preserve"> </w:t>
      </w:r>
    </w:p>
    <w:p w14:paraId="7898531B" w14:textId="77777777" w:rsidR="00CB023A" w:rsidRPr="007B09EB" w:rsidRDefault="00CB023A" w:rsidP="004314B1">
      <w:pPr>
        <w:numPr>
          <w:ilvl w:val="0"/>
          <w:numId w:val="67"/>
        </w:numPr>
        <w:tabs>
          <w:tab w:val="left" w:pos="1800"/>
        </w:tabs>
        <w:spacing w:after="200"/>
        <w:ind w:left="1800"/>
        <w:contextualSpacing/>
        <w:rPr>
          <w:rFonts w:cs="Tahoma"/>
          <w:lang w:val="de-DE"/>
        </w:rPr>
      </w:pPr>
      <w:r w:rsidRPr="007B09EB">
        <w:rPr>
          <w:rFonts w:eastAsia="Times New Roman" w:cs="Tahoma"/>
          <w:b/>
          <w:color w:val="000000"/>
          <w:szCs w:val="18"/>
          <w:lang w:val="de-DE"/>
        </w:rPr>
        <w:t xml:space="preserve">SQL Server 2012 Enterprise Core: </w:t>
      </w:r>
      <w:r w:rsidRPr="007B09EB">
        <w:rPr>
          <w:rFonts w:eastAsia="Times New Roman" w:cs="Tahoma"/>
          <w:color w:val="000000"/>
          <w:szCs w:val="18"/>
          <w:lang w:val="de-DE"/>
        </w:rPr>
        <w:t xml:space="preserve">Die Verwendung dieser Version der Software unterliegt den Produktbenutzungsrechten für SQL Server 2008 R2 Enterprise-Prozessorlizenzen, jedoch mit folgenden Einschränkungen: </w:t>
      </w:r>
    </w:p>
    <w:p w14:paraId="7898531C" w14:textId="77777777" w:rsidR="00CB023A" w:rsidRPr="007B09EB" w:rsidRDefault="00CB023A" w:rsidP="004314B1">
      <w:pPr>
        <w:numPr>
          <w:ilvl w:val="1"/>
          <w:numId w:val="67"/>
        </w:numPr>
        <w:tabs>
          <w:tab w:val="left" w:pos="2160"/>
        </w:tabs>
        <w:spacing w:after="200"/>
        <w:ind w:left="2160"/>
        <w:contextualSpacing/>
        <w:rPr>
          <w:rFonts w:cs="Tahoma"/>
          <w:lang w:val="de-DE"/>
        </w:rPr>
      </w:pPr>
      <w:r w:rsidRPr="007B09EB">
        <w:rPr>
          <w:rFonts w:cs="Tahoma"/>
          <w:color w:val="000000"/>
          <w:lang w:val="de-DE"/>
        </w:rPr>
        <w:t>Kunden verfügen nicht mehr über Nutzungsrechte für Unbegrenzte Virtualisierung, Lizenzmobilität innerhalb von Serverfarmen oder Lizenzmobilität durch Software Assurance, und</w:t>
      </w:r>
      <w:r w:rsidRPr="007B09EB">
        <w:rPr>
          <w:rFonts w:cs="Tahoma"/>
          <w:lang w:val="de-DE"/>
        </w:rPr>
        <w:t xml:space="preserve"> </w:t>
      </w:r>
    </w:p>
    <w:p w14:paraId="7898531D" w14:textId="77777777" w:rsidR="00CB023A" w:rsidRPr="007B09EB" w:rsidRDefault="00CB023A" w:rsidP="004314B1">
      <w:pPr>
        <w:numPr>
          <w:ilvl w:val="1"/>
          <w:numId w:val="67"/>
        </w:numPr>
        <w:tabs>
          <w:tab w:val="left" w:pos="2160"/>
          <w:tab w:val="left" w:pos="2970"/>
        </w:tabs>
        <w:spacing w:after="200"/>
        <w:ind w:left="2160"/>
        <w:contextualSpacing/>
        <w:rPr>
          <w:rFonts w:cs="Tahoma"/>
        </w:rPr>
      </w:pPr>
      <w:r w:rsidRPr="007B09EB">
        <w:rPr>
          <w:rFonts w:eastAsia="Times New Roman" w:cs="Tahoma"/>
          <w:color w:val="000000"/>
          <w:szCs w:val="18"/>
          <w:lang w:val="de-DE"/>
        </w:rPr>
        <w:t>Neuzuweisungen von Lizenzen unterliegen den Beschränkungen unten unter (i) und (ii) in Bezug auf ihre „Core-Lizenzäquivalenz“. Die Core-Lizenzäquivalenz wird wie folgt bestimmt.</w:t>
      </w:r>
      <w:r w:rsidRPr="007B09EB">
        <w:rPr>
          <w:rFonts w:eastAsia="Times New Roman" w:cs="Tahoma"/>
          <w:color w:val="000000"/>
          <w:szCs w:val="18"/>
        </w:rPr>
        <w:t xml:space="preserve"> </w:t>
      </w:r>
    </w:p>
    <w:p w14:paraId="7898531E" w14:textId="77777777" w:rsidR="00CB023A" w:rsidRPr="007B09EB" w:rsidRDefault="00CB023A" w:rsidP="004314B1">
      <w:pPr>
        <w:numPr>
          <w:ilvl w:val="2"/>
          <w:numId w:val="67"/>
        </w:numPr>
        <w:tabs>
          <w:tab w:val="left" w:pos="2520"/>
        </w:tabs>
        <w:spacing w:after="200"/>
        <w:ind w:left="2520"/>
        <w:contextualSpacing/>
        <w:rPr>
          <w:rFonts w:cs="Tahoma"/>
          <w:lang w:val="de-DE"/>
        </w:rPr>
      </w:pPr>
      <w:r w:rsidRPr="007B09EB">
        <w:rPr>
          <w:rFonts w:eastAsia="Times New Roman"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898531F" w14:textId="77777777" w:rsidR="00CB023A" w:rsidRPr="007B09EB" w:rsidRDefault="00CB023A" w:rsidP="004314B1">
      <w:pPr>
        <w:numPr>
          <w:ilvl w:val="4"/>
          <w:numId w:val="64"/>
        </w:numPr>
        <w:tabs>
          <w:tab w:val="left" w:pos="2880"/>
        </w:tabs>
        <w:spacing w:after="200"/>
        <w:ind w:left="2880"/>
        <w:contextualSpacing/>
        <w:rPr>
          <w:rFonts w:cs="Tahoma"/>
        </w:rPr>
      </w:pPr>
      <w:r w:rsidRPr="007B09EB">
        <w:rPr>
          <w:rFonts w:cs="Tahoma"/>
          <w:color w:val="000000"/>
          <w:lang w:val="de-DE"/>
        </w:rPr>
        <w:t>vier Cores pro Prozessorlizenz ODER</w:t>
      </w:r>
      <w:r w:rsidRPr="007B09EB">
        <w:rPr>
          <w:rFonts w:cs="Tahoma"/>
        </w:rPr>
        <w:t xml:space="preserve"> </w:t>
      </w:r>
    </w:p>
    <w:p w14:paraId="78985320" w14:textId="77777777" w:rsidR="00CB023A" w:rsidRPr="007B09EB" w:rsidRDefault="00CB023A" w:rsidP="004314B1">
      <w:pPr>
        <w:numPr>
          <w:ilvl w:val="4"/>
          <w:numId w:val="64"/>
        </w:numPr>
        <w:tabs>
          <w:tab w:val="left" w:pos="2880"/>
        </w:tabs>
        <w:spacing w:after="200"/>
        <w:ind w:left="2880"/>
        <w:contextualSpacing/>
        <w:rPr>
          <w:rFonts w:cs="Tahoma"/>
          <w:lang w:val="de-DE"/>
        </w:rPr>
      </w:pPr>
      <w:r w:rsidRPr="007B09EB">
        <w:rPr>
          <w:rFonts w:eastAsia="Times New Roman"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321" w14:textId="77777777" w:rsidR="00CB023A" w:rsidRPr="007B09EB" w:rsidRDefault="00CB023A" w:rsidP="004314B1">
      <w:pPr>
        <w:numPr>
          <w:ilvl w:val="2"/>
          <w:numId w:val="67"/>
        </w:numPr>
        <w:tabs>
          <w:tab w:val="left" w:pos="2520"/>
        </w:tabs>
        <w:spacing w:after="200"/>
        <w:ind w:left="2520"/>
        <w:contextualSpacing/>
        <w:rPr>
          <w:rFonts w:cs="Tahoma"/>
          <w:lang w:val="de-DE"/>
        </w:rPr>
      </w:pPr>
      <w:r w:rsidRPr="007B09EB">
        <w:rPr>
          <w:rFonts w:cs="Tahoma"/>
          <w:color w:val="000000"/>
          <w:lang w:val="de-DE"/>
        </w:rPr>
        <w:t>Für demselben lizenzierten Server zugewiesene Prozessorlizenzen mit ablaufender Software Assurance, die die tatsächliche Anzahl physischer Prozessoren im Server übersteigen, beträgt die Core-Äquivalenz vier Cores pro Prozessorlizenz.</w:t>
      </w:r>
    </w:p>
    <w:p w14:paraId="78985322" w14:textId="77777777" w:rsidR="00CB023A" w:rsidRPr="007B09EB" w:rsidRDefault="00CB023A" w:rsidP="004314B1">
      <w:pPr>
        <w:numPr>
          <w:ilvl w:val="1"/>
          <w:numId w:val="67"/>
        </w:numPr>
        <w:tabs>
          <w:tab w:val="left" w:pos="1800"/>
        </w:tabs>
        <w:spacing w:after="200"/>
        <w:ind w:left="1800"/>
        <w:contextualSpacing/>
        <w:rPr>
          <w:rFonts w:cs="Tahoma"/>
          <w:lang w:val="de-DE"/>
        </w:rPr>
      </w:pPr>
      <w:r w:rsidRPr="007B09EB">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78985323" w14:textId="77777777" w:rsidR="00CB023A" w:rsidRPr="007B09EB" w:rsidRDefault="00CB023A" w:rsidP="004314B1">
      <w:pPr>
        <w:numPr>
          <w:ilvl w:val="1"/>
          <w:numId w:val="67"/>
        </w:numPr>
        <w:tabs>
          <w:tab w:val="left" w:pos="1800"/>
          <w:tab w:val="left" w:pos="2970"/>
        </w:tabs>
        <w:spacing w:after="200"/>
        <w:ind w:left="1800"/>
        <w:contextualSpacing/>
        <w:rPr>
          <w:rFonts w:cs="Tahoma"/>
          <w:lang w:val="de-DE"/>
        </w:rPr>
      </w:pPr>
      <w:r w:rsidRPr="007B09EB">
        <w:rPr>
          <w:rFonts w:cs="Tahoma"/>
          <w:color w:val="000000"/>
          <w:lang w:val="de-DE"/>
        </w:rPr>
        <w:t>Die angenommene Core-Lizenzäquivalenz der Kunden impliziert nicht, dass sie berechtigt sind, eine einzelne Prozessorlizenz Cores auf zwei oder mehr Prozessoren zuzuweisen.</w:t>
      </w:r>
    </w:p>
    <w:p w14:paraId="78985324"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cs="Tahoma"/>
          <w:b/>
          <w:color w:val="000000"/>
          <w:lang w:val="de-DE"/>
        </w:rPr>
        <w:t>Für Kunden mit Software Assurance, die am oder nach dem 1. April 2015 abläuft, die sich gegen eine Verlängerung entscheiden:</w:t>
      </w:r>
      <w:r w:rsidRPr="007B09EB">
        <w:rPr>
          <w:rFonts w:eastAsia="Times New Roman" w:cs="Tahoma"/>
          <w:color w:val="000000"/>
          <w:szCs w:val="18"/>
          <w:lang w:val="de-DE"/>
        </w:rPr>
        <w:t xml:space="preserve"> </w:t>
      </w:r>
      <w:r w:rsidRPr="007B09EB">
        <w:rPr>
          <w:rFonts w:cs="Tahoma"/>
          <w:color w:val="000000"/>
          <w:lang w:val="de-DE"/>
        </w:rPr>
        <w:t>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7B09EB">
        <w:rPr>
          <w:rFonts w:eastAsia="Times New Roman" w:cs="Tahoma"/>
          <w:color w:val="000000"/>
          <w:szCs w:val="18"/>
          <w:lang w:val="de-DE"/>
        </w:rPr>
        <w:t xml:space="preserve"> </w:t>
      </w:r>
    </w:p>
    <w:p w14:paraId="78985325"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78985326"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für Lizenzen, die nach dem 1. April 2015 erworben wurden, verfügt die Prozessorlizenz von Kunden über eine Core-Äquivalenz von vier Core-Lizenzen für SQL Server 2012 Enterprise. Für die kontinuierliche Verwendung von SQL Server 2012 auf Prozessoren, die mehr als vier Core-Lizenzen pro Prozessor erfordern, muss der Kunde die zusätzlichen Core-Lizenzen erwerben.</w:t>
      </w:r>
    </w:p>
    <w:p w14:paraId="78985327" w14:textId="77777777" w:rsidR="00CB023A" w:rsidRPr="007B09EB" w:rsidRDefault="00CB023A" w:rsidP="004314B1">
      <w:pPr>
        <w:numPr>
          <w:ilvl w:val="0"/>
          <w:numId w:val="64"/>
        </w:numPr>
        <w:tabs>
          <w:tab w:val="left" w:pos="720"/>
        </w:tabs>
        <w:spacing w:after="200"/>
        <w:contextualSpacing/>
        <w:rPr>
          <w:rFonts w:cs="Tahoma"/>
        </w:rPr>
      </w:pPr>
      <w:r w:rsidRPr="007B09EB">
        <w:rPr>
          <w:rFonts w:cs="Tahoma"/>
          <w:b/>
          <w:lang w:val="de-DE"/>
        </w:rPr>
        <w:t>Für Kunden in der Volksrepublik China, die dort Prozessorlizenzen und Software Assurance für SQL Server 2008 R2 erwerben:</w:t>
      </w:r>
      <w:r w:rsidRPr="007B09EB">
        <w:rPr>
          <w:rFonts w:cs="Tahoma"/>
          <w:lang w:val="de-DE"/>
        </w:rPr>
        <w:t xml:space="preserve"> Die Verweise auf den 1. April 2012 und den 1. April 2015 in dieser Produktliste sind nicht anwendbar. Die anwendbaren Daten für diese Kunden sind der 1. Juli 2012 bzw. der 1. Juli 2015.</w:t>
      </w:r>
    </w:p>
    <w:p w14:paraId="78985328" w14:textId="77777777" w:rsidR="00CB023A" w:rsidRPr="007B09EB" w:rsidRDefault="00CB023A" w:rsidP="00CB023A">
      <w:pPr>
        <w:tabs>
          <w:tab w:val="left" w:pos="2970"/>
        </w:tabs>
        <w:spacing w:after="200"/>
        <w:ind w:left="1440"/>
        <w:contextualSpacing/>
        <w:rPr>
          <w:rFonts w:cs="Tahoma"/>
        </w:rPr>
      </w:pPr>
    </w:p>
    <w:p w14:paraId="78985329" w14:textId="77777777" w:rsidR="00CB023A" w:rsidRPr="007B09EB" w:rsidRDefault="00CB023A" w:rsidP="00CB023A">
      <w:pPr>
        <w:pStyle w:val="Heading3"/>
        <w:rPr>
          <w:rFonts w:ascii="Tahoma" w:hAnsi="Tahoma" w:cs="Tahoma"/>
        </w:rPr>
      </w:pPr>
      <w:bookmarkStart w:id="1973" w:name="Srv_90SQLServer2012Standard"/>
      <w:bookmarkStart w:id="1974" w:name="_Toc336338348"/>
      <w:bookmarkStart w:id="1975" w:name="_Toc339370791"/>
      <w:bookmarkStart w:id="1976" w:name="_80_SQL_Server®"/>
      <w:bookmarkStart w:id="1977" w:name="_Toc340792786"/>
      <w:bookmarkEnd w:id="1973"/>
      <w:bookmarkEnd w:id="1974"/>
      <w:bookmarkEnd w:id="1975"/>
      <w:bookmarkEnd w:id="1976"/>
      <w:r w:rsidRPr="007B09EB">
        <w:rPr>
          <w:rFonts w:ascii="Tahoma" w:hAnsi="Tahoma" w:cs="Tahoma"/>
          <w:caps/>
          <w:color w:val="F66400"/>
          <w:sz w:val="22"/>
          <w:vertAlign w:val="superscript"/>
        </w:rPr>
        <w:t>80</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2012 Standard</w:t>
      </w:r>
      <w:bookmarkEnd w:id="1977"/>
      <w:r w:rsidRPr="007B09EB">
        <w:rPr>
          <w:rFonts w:ascii="Tahoma" w:hAnsi="Tahoma" w:cs="Tahoma"/>
        </w:rPr>
        <w:t xml:space="preserve"> </w:t>
      </w:r>
    </w:p>
    <w:p w14:paraId="7898532A" w14:textId="77777777" w:rsidR="00CB023A" w:rsidRPr="007B09EB" w:rsidRDefault="00CB023A" w:rsidP="00CB023A">
      <w:pPr>
        <w:pStyle w:val="EndnoteText"/>
        <w:ind w:left="0"/>
        <w:rPr>
          <w:rFonts w:ascii="Tahoma" w:hAnsi="Tahoma" w:cs="Tahoma"/>
        </w:rPr>
      </w:pPr>
    </w:p>
    <w:p w14:paraId="7898532B" w14:textId="77777777" w:rsidR="00CB023A" w:rsidRPr="007B09EB" w:rsidRDefault="00CB023A" w:rsidP="00CB023A">
      <w:pPr>
        <w:spacing w:after="200"/>
        <w:ind w:left="720"/>
        <w:rPr>
          <w:rFonts w:cs="Tahoma"/>
          <w:lang w:val="de-DE"/>
        </w:rPr>
      </w:pPr>
      <w:r w:rsidRPr="007B09EB">
        <w:rPr>
          <w:rFonts w:cs="Tahoma"/>
          <w:lang w:val="de-DE"/>
        </w:rPr>
        <w:t>SQL Server 2012 Standard ist die nächste Version von SQL Server Standard, und CAL für SQL Server 2012 ist die nächste Version von CAL für SQL Server.</w:t>
      </w:r>
    </w:p>
    <w:p w14:paraId="7898532C" w14:textId="77777777" w:rsidR="00CB023A" w:rsidRPr="007B09EB" w:rsidRDefault="00CB023A" w:rsidP="00CB023A">
      <w:pPr>
        <w:pStyle w:val="Heading3"/>
        <w:rPr>
          <w:rFonts w:ascii="Tahoma" w:hAnsi="Tahoma" w:cs="Tahoma"/>
        </w:rPr>
      </w:pPr>
      <w:bookmarkStart w:id="1978" w:name="_81_SQL_Server®"/>
      <w:bookmarkEnd w:id="1978"/>
      <w:r w:rsidRPr="007B09EB">
        <w:rPr>
          <w:rFonts w:ascii="Tahoma" w:hAnsi="Tahoma" w:cs="Tahoma"/>
          <w:color w:val="F66400"/>
          <w:sz w:val="18"/>
          <w:lang w:val="de-DE"/>
        </w:rPr>
        <w:br/>
      </w:r>
      <w:bookmarkStart w:id="1979" w:name="_Toc336338349"/>
      <w:bookmarkStart w:id="1980" w:name="_Toc339370792"/>
      <w:bookmarkStart w:id="1981" w:name="Srv_91SQLServer2012StandardCore"/>
      <w:bookmarkStart w:id="1982" w:name="_Toc340792787"/>
      <w:bookmarkEnd w:id="1979"/>
      <w:bookmarkEnd w:id="1980"/>
      <w:bookmarkEnd w:id="1981"/>
      <w:r w:rsidRPr="007B09EB">
        <w:rPr>
          <w:rFonts w:ascii="Tahoma" w:hAnsi="Tahoma" w:cs="Tahoma"/>
          <w:caps/>
          <w:color w:val="F66400"/>
          <w:sz w:val="22"/>
          <w:vertAlign w:val="superscript"/>
        </w:rPr>
        <w:t>81</w:t>
      </w:r>
      <w:r w:rsidRPr="007B09EB">
        <w:rPr>
          <w:rFonts w:ascii="Tahoma" w:hAnsi="Tahoma" w:cs="Tahoma"/>
          <w:color w:val="F66400"/>
          <w:sz w:val="22"/>
        </w:rPr>
        <w:t xml:space="preserve"> SQL Server</w:t>
      </w:r>
      <w:r w:rsidR="004F2DF4" w:rsidRPr="007B09EB">
        <w:rPr>
          <w:rFonts w:ascii="Tahoma" w:hAnsi="Tahoma" w:cs="Tahoma"/>
          <w:color w:val="F66400"/>
          <w:sz w:val="22"/>
          <w:vertAlign w:val="superscript"/>
        </w:rPr>
        <w:t>®</w:t>
      </w:r>
      <w:r w:rsidRPr="007B09EB">
        <w:rPr>
          <w:rFonts w:ascii="Tahoma" w:hAnsi="Tahoma" w:cs="Tahoma"/>
          <w:color w:val="F66400"/>
          <w:sz w:val="22"/>
        </w:rPr>
        <w:t xml:space="preserve"> 2012 Standard Core</w:t>
      </w:r>
      <w:bookmarkEnd w:id="1982"/>
    </w:p>
    <w:p w14:paraId="7898532D" w14:textId="77777777" w:rsidR="00CB023A" w:rsidRPr="007B09EB" w:rsidRDefault="00CB023A" w:rsidP="00CB023A">
      <w:pPr>
        <w:rPr>
          <w:rFonts w:cs="Tahoma"/>
        </w:rPr>
      </w:pPr>
    </w:p>
    <w:p w14:paraId="7898532E" w14:textId="77777777" w:rsidR="00CB023A" w:rsidRPr="007B09EB" w:rsidRDefault="00CB023A" w:rsidP="004314B1">
      <w:pPr>
        <w:numPr>
          <w:ilvl w:val="0"/>
          <w:numId w:val="64"/>
        </w:numPr>
        <w:spacing w:after="200"/>
        <w:rPr>
          <w:rFonts w:cs="Tahoma"/>
        </w:rPr>
      </w:pPr>
      <w:r w:rsidRPr="007B09EB">
        <w:rPr>
          <w:rFonts w:cs="Tahoma"/>
          <w:b/>
          <w:lang w:val="de-DE"/>
        </w:rPr>
        <w:t>Lizenzgewährungen im Zusammenhang mit der Änderung des Lizenzmodells:</w:t>
      </w:r>
      <w:r w:rsidRPr="007B09EB">
        <w:rPr>
          <w:rFonts w:eastAsia="Times New Roman" w:cs="Tahoma"/>
          <w:szCs w:val="18"/>
          <w:lang w:val="de-DE"/>
        </w:rPr>
        <w:t xml:space="preserve"> </w:t>
      </w:r>
      <w:r w:rsidRPr="007B09EB">
        <w:rPr>
          <w:rFonts w:eastAsia="Times New Roman" w:cs="Tahoma"/>
          <w:color w:val="000000"/>
          <w:szCs w:val="18"/>
          <w:lang w:val="de-DE"/>
        </w:rPr>
        <w:t>SQL Server 2008 R2 ist die letzte Version von SQL Server, die unter dem Pro-Prozessor-Lizenzmodell lizenziert wird. Als Ausnahme erhalten Volumenlizenzkunden, die am 1. April 2012 über aktive Software Assurance für SQL Server 2008 R2 Standard-Prozessorlizenzen („qualifizierende Lizenzen“) verfügen, die folgenden Optionen.</w:t>
      </w:r>
      <w:r w:rsidRPr="007B09EB">
        <w:rPr>
          <w:rFonts w:cs="Tahoma"/>
          <w:lang w:val="de-DE"/>
        </w:rPr>
        <w:t xml:space="preserve"> </w:t>
      </w:r>
      <w:r w:rsidRPr="007B09EB">
        <w:rPr>
          <w:rFonts w:cs="Tahoma"/>
          <w:color w:val="000000"/>
          <w:lang w:val="de-DE"/>
        </w:rPr>
        <w:t>SQL Server 2008 R2 Standard-Prozessorlizenzen,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Pr="007B09EB">
        <w:rPr>
          <w:rFonts w:cs="Tahoma"/>
          <w:lang w:val="de-DE"/>
        </w:rPr>
        <w:t xml:space="preserve"> </w:t>
      </w:r>
      <w:r w:rsidRPr="007B09EB">
        <w:rPr>
          <w:rFonts w:cs="Tahoma"/>
          <w:color w:val="000000"/>
          <w:lang w:val="de-DE"/>
        </w:rPr>
        <w:t>Lizenzen, die nach dem 1. April 2015 oder unter einer nachfolgenden Beitrittslaufzeit, einem separaten Vertrag oder einem Beitritt erworben werden, dessen Wirksamkeitsdatum nach dem 1. April 2012 liegt, sind keine qualifizierenden Lizenzen.</w:t>
      </w:r>
    </w:p>
    <w:p w14:paraId="7898532F" w14:textId="77777777" w:rsidR="00CB023A" w:rsidRPr="007B09EB" w:rsidRDefault="00CB023A" w:rsidP="004314B1">
      <w:pPr>
        <w:numPr>
          <w:ilvl w:val="0"/>
          <w:numId w:val="64"/>
        </w:numPr>
        <w:spacing w:after="200"/>
        <w:ind w:left="1080"/>
        <w:contextualSpacing/>
        <w:rPr>
          <w:rFonts w:cs="Tahoma"/>
          <w:lang w:val="de-DE"/>
        </w:rPr>
      </w:pPr>
      <w:r w:rsidRPr="007B09EB">
        <w:rPr>
          <w:rFonts w:eastAsia="Times New Roman" w:cs="Tahoma"/>
          <w:b/>
          <w:szCs w:val="18"/>
          <w:lang w:val="de-DE"/>
        </w:rPr>
        <w:t xml:space="preserve">Aktuelle Laufzeit: </w:t>
      </w:r>
      <w:r w:rsidRPr="007B09EB">
        <w:rPr>
          <w:rFonts w:eastAsia="Times New Roman"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Pr="007B09EB">
        <w:rPr>
          <w:rFonts w:cs="Tahoma"/>
          <w:lang w:val="de-DE"/>
        </w:rPr>
        <w:t xml:space="preserve"> Die Lizenzbestimmungen für Lizenzmobilität finden Kunden in den Produktbenutzungsrechten für SQL Server 2012 Standard Core.</w:t>
      </w:r>
    </w:p>
    <w:p w14:paraId="78985330" w14:textId="77777777" w:rsidR="00CB023A" w:rsidRPr="007B09EB" w:rsidRDefault="00CB023A" w:rsidP="004314B1">
      <w:pPr>
        <w:numPr>
          <w:ilvl w:val="0"/>
          <w:numId w:val="64"/>
        </w:numPr>
        <w:tabs>
          <w:tab w:val="left" w:pos="1080"/>
        </w:tabs>
        <w:spacing w:after="200"/>
        <w:ind w:left="1080"/>
        <w:contextualSpacing/>
        <w:rPr>
          <w:rFonts w:cs="Tahoma"/>
          <w:lang w:val="de-DE"/>
        </w:rPr>
      </w:pPr>
      <w:r w:rsidRPr="007B09EB">
        <w:rPr>
          <w:rFonts w:eastAsia="Times New Roman" w:cs="Tahoma"/>
          <w:b/>
          <w:szCs w:val="18"/>
          <w:lang w:val="de-DE"/>
        </w:rPr>
        <w:t xml:space="preserve">Erster Verlängerungszeitraum (vor dem 1. April 2015): </w:t>
      </w:r>
      <w:r w:rsidRPr="007B09EB">
        <w:rPr>
          <w:rFonts w:cs="Tahoma"/>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14:paraId="78985331" w14:textId="77777777" w:rsidR="00CB023A" w:rsidRPr="007B09EB" w:rsidRDefault="00CB023A" w:rsidP="004314B1">
      <w:pPr>
        <w:numPr>
          <w:ilvl w:val="1"/>
          <w:numId w:val="64"/>
        </w:numPr>
        <w:tabs>
          <w:tab w:val="left" w:pos="1440"/>
        </w:tabs>
        <w:spacing w:after="200"/>
        <w:contextualSpacing/>
        <w:rPr>
          <w:rFonts w:cs="Tahoma"/>
          <w:lang w:val="de-DE"/>
        </w:rPr>
      </w:pPr>
      <w:r w:rsidRPr="007B09EB">
        <w:rPr>
          <w:rFonts w:cs="Tahoma"/>
          <w:lang w:val="de-DE"/>
        </w:rPr>
        <w:t>eine Anzahl, die der Anzahl von dem Server zugewiesenen qualifizierenden Lizenzen oder der Gesamtzahl von physischen Prozessoren auf dem Server entspricht, multipliziert mit dem größeren Wert folgender Zahlen, wobei die kleinere Zahl maßgeblich ist:</w:t>
      </w:r>
      <w:r w:rsidRPr="007B09EB">
        <w:rPr>
          <w:rFonts w:eastAsia="Times New Roman" w:cs="Tahoma"/>
          <w:szCs w:val="18"/>
          <w:lang w:val="de-DE"/>
        </w:rPr>
        <w:t xml:space="preserve"> </w:t>
      </w:r>
    </w:p>
    <w:p w14:paraId="78985332" w14:textId="77777777" w:rsidR="00CB023A" w:rsidRPr="007B09EB" w:rsidRDefault="00CB023A" w:rsidP="004314B1">
      <w:pPr>
        <w:numPr>
          <w:ilvl w:val="3"/>
          <w:numId w:val="71"/>
        </w:numPr>
        <w:spacing w:after="200"/>
        <w:ind w:left="1800"/>
        <w:contextualSpacing/>
        <w:rPr>
          <w:rFonts w:cs="Tahoma"/>
        </w:rPr>
      </w:pPr>
      <w:r w:rsidRPr="007B09EB">
        <w:rPr>
          <w:rFonts w:cs="Tahoma"/>
          <w:lang w:val="de-DE"/>
        </w:rPr>
        <w:t>vier ODER</w:t>
      </w:r>
    </w:p>
    <w:p w14:paraId="78985333" w14:textId="77777777" w:rsidR="00CB023A" w:rsidRPr="007B09EB" w:rsidRDefault="00CB023A" w:rsidP="004314B1">
      <w:pPr>
        <w:numPr>
          <w:ilvl w:val="3"/>
          <w:numId w:val="71"/>
        </w:numPr>
        <w:spacing w:after="200"/>
        <w:ind w:left="1800"/>
        <w:contextualSpacing/>
        <w:rPr>
          <w:rFonts w:cs="Tahoma"/>
          <w:lang w:val="de-DE"/>
        </w:rPr>
      </w:pPr>
      <w:r w:rsidRPr="007B09EB">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334" w14:textId="77777777" w:rsidR="00CB023A" w:rsidRPr="007B09EB" w:rsidRDefault="00CB023A" w:rsidP="004314B1">
      <w:pPr>
        <w:numPr>
          <w:ilvl w:val="1"/>
          <w:numId w:val="64"/>
        </w:numPr>
        <w:tabs>
          <w:tab w:val="left" w:pos="1440"/>
        </w:tabs>
        <w:spacing w:after="200"/>
        <w:contextualSpacing/>
        <w:rPr>
          <w:rFonts w:cs="Tahoma"/>
          <w:lang w:val="de-DE"/>
        </w:rPr>
      </w:pPr>
      <w:r w:rsidRPr="007B09EB">
        <w:rPr>
          <w:rFonts w:cs="Tahoma"/>
          <w:lang w:val="de-DE"/>
        </w:rPr>
        <w:t>eine Anzahl, die der Anzahl von dem Server zugewiesenen qualifizierenden Lizenzen entspricht, die die tatsächliche Anzahl physischer Prozessoren auf dem Server übersteigen, multipliziert mit vier.</w:t>
      </w:r>
    </w:p>
    <w:p w14:paraId="78985335" w14:textId="77777777" w:rsidR="00CB023A" w:rsidRPr="007B09EB" w:rsidRDefault="00CB023A" w:rsidP="004314B1">
      <w:pPr>
        <w:numPr>
          <w:ilvl w:val="0"/>
          <w:numId w:val="64"/>
        </w:numPr>
        <w:spacing w:after="200"/>
        <w:contextualSpacing/>
        <w:rPr>
          <w:rFonts w:cs="Tahoma"/>
          <w:lang w:val="de-DE"/>
        </w:rPr>
      </w:pPr>
      <w:r w:rsidRPr="007B09EB">
        <w:rPr>
          <w:rFonts w:eastAsia="Times New Roman" w:cs="Tahoma"/>
          <w:b/>
          <w:szCs w:val="18"/>
          <w:lang w:val="de-DE"/>
        </w:rPr>
        <w:t xml:space="preserve">Erster Verlängerungszeitraum (am oder nach dem 1. April 2015): </w:t>
      </w:r>
      <w:r w:rsidRPr="007B09EB">
        <w:rPr>
          <w:rFonts w:cs="Tahoma"/>
          <w:color w:val="000000"/>
          <w:lang w:val="de-DE"/>
        </w:rPr>
        <w:t xml:space="preserve">Kunden, die Software Assurance am oder nach dem 1. April 2015 erstmals verlängern, sind berechtigt, für jeden Server, der unter Produktbenutzungsrechten für </w:t>
      </w:r>
      <w:r w:rsidRPr="007B09EB">
        <w:rPr>
          <w:rFonts w:cs="Tahoma"/>
          <w:lang w:val="de-DE"/>
        </w:rPr>
        <w:t>SQL Server 2008 R2-Prozessorlizenzen ordnungsgemäß lizenziert ist, Software Assurance wie folgt zu erwerben:</w:t>
      </w:r>
    </w:p>
    <w:p w14:paraId="78985336" w14:textId="77777777" w:rsidR="00CB023A" w:rsidRPr="007B09EB" w:rsidRDefault="00CB023A" w:rsidP="004314B1">
      <w:pPr>
        <w:numPr>
          <w:ilvl w:val="3"/>
          <w:numId w:val="117"/>
        </w:numPr>
        <w:spacing w:after="200"/>
        <w:ind w:left="1440"/>
        <w:contextualSpacing/>
        <w:rPr>
          <w:rFonts w:cs="Tahoma"/>
        </w:rPr>
      </w:pPr>
      <w:r w:rsidRPr="007B09EB">
        <w:rPr>
          <w:rFonts w:cs="Tahoma"/>
          <w:lang w:val="de-DE"/>
        </w:rPr>
        <w:t>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April 2015)“ zu verlängern, und</w:t>
      </w:r>
      <w:r w:rsidRPr="007B09EB">
        <w:rPr>
          <w:rFonts w:cs="Tahoma"/>
        </w:rPr>
        <w:t xml:space="preserve"> </w:t>
      </w:r>
    </w:p>
    <w:p w14:paraId="78985337" w14:textId="77777777" w:rsidR="00CB023A" w:rsidRPr="007B09EB" w:rsidRDefault="00CB023A" w:rsidP="004314B1">
      <w:pPr>
        <w:numPr>
          <w:ilvl w:val="3"/>
          <w:numId w:val="117"/>
        </w:numPr>
        <w:spacing w:after="200"/>
        <w:ind w:left="1440"/>
        <w:contextualSpacing/>
        <w:rPr>
          <w:rFonts w:cs="Tahoma"/>
          <w:lang w:val="de-DE"/>
        </w:rPr>
      </w:pPr>
      <w:r w:rsidRPr="007B09EB">
        <w:rPr>
          <w:rFonts w:cs="Tahoma"/>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 pro Prozessor erfordern, muss der Kunde die zusätzlichen Core-Lizenzen erwerben.</w:t>
      </w:r>
    </w:p>
    <w:p w14:paraId="78985338" w14:textId="77777777" w:rsidR="00CB023A" w:rsidRPr="007B09EB" w:rsidRDefault="00CB023A" w:rsidP="004314B1">
      <w:pPr>
        <w:numPr>
          <w:ilvl w:val="0"/>
          <w:numId w:val="64"/>
        </w:numPr>
        <w:spacing w:after="200"/>
        <w:ind w:left="1080"/>
        <w:contextualSpacing/>
        <w:rPr>
          <w:rFonts w:cs="Tahoma"/>
          <w:lang w:val="de-DE"/>
        </w:rPr>
      </w:pPr>
      <w:r w:rsidRPr="007B09EB">
        <w:rPr>
          <w:rFonts w:eastAsia="Times New Roman" w:cs="Tahoma"/>
          <w:szCs w:val="18"/>
          <w:lang w:val="de-DE"/>
        </w:rPr>
        <w:t xml:space="preserve">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 </w:t>
      </w:r>
    </w:p>
    <w:p w14:paraId="78985339" w14:textId="77777777" w:rsidR="00CB023A" w:rsidRPr="007B09EB" w:rsidRDefault="00CB023A" w:rsidP="004314B1">
      <w:pPr>
        <w:numPr>
          <w:ilvl w:val="0"/>
          <w:numId w:val="31"/>
        </w:numPr>
        <w:tabs>
          <w:tab w:val="left" w:pos="1080"/>
        </w:tabs>
        <w:spacing w:after="200"/>
        <w:ind w:left="1080"/>
        <w:contextualSpacing/>
        <w:rPr>
          <w:rFonts w:cs="Tahoma"/>
          <w:lang w:val="de-DE"/>
        </w:rPr>
      </w:pPr>
      <w:r w:rsidRPr="007B09EB">
        <w:rPr>
          <w:rFonts w:cs="Tahoma"/>
          <w:b/>
          <w:lang w:val="de-DE"/>
        </w:rPr>
        <w:t>Für Kunden, die ein Step Up von SQL Server Standard zu SQL Server Enterprise Core durchführen möchten:</w:t>
      </w:r>
      <w:r w:rsidRPr="007B09EB">
        <w:rPr>
          <w:rFonts w:eastAsia="Times New Roman" w:cs="Tahoma"/>
          <w:szCs w:val="18"/>
          <w:lang w:val="de-DE"/>
        </w:rPr>
        <w:t xml:space="preserve"> </w:t>
      </w:r>
      <w:r w:rsidRPr="007B09EB">
        <w:rPr>
          <w:rFonts w:cs="Tahoma"/>
          <w:lang w:val="de-DE"/>
        </w:rPr>
        <w:t>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w:t>
      </w:r>
      <w:r w:rsidRPr="007B09EB">
        <w:rPr>
          <w:rFonts w:eastAsia="Times New Roman" w:cs="Tahoma"/>
          <w:szCs w:val="18"/>
          <w:lang w:val="de-DE"/>
        </w:rPr>
        <w:t xml:space="preserve"> </w:t>
      </w:r>
    </w:p>
    <w:p w14:paraId="7898533A" w14:textId="77777777" w:rsidR="00CB023A" w:rsidRPr="007B09EB" w:rsidRDefault="00CB023A" w:rsidP="004314B1">
      <w:pPr>
        <w:numPr>
          <w:ilvl w:val="3"/>
          <w:numId w:val="118"/>
        </w:numPr>
        <w:tabs>
          <w:tab w:val="left" w:pos="1440"/>
        </w:tabs>
        <w:spacing w:after="200"/>
        <w:ind w:left="1440"/>
        <w:contextualSpacing/>
        <w:rPr>
          <w:rFonts w:cs="Tahoma"/>
        </w:rPr>
      </w:pPr>
      <w:r w:rsidRPr="007B09EB">
        <w:rPr>
          <w:rFonts w:cs="Tahoma"/>
          <w:lang w:val="de-DE"/>
        </w:rPr>
        <w:t>vier ODER</w:t>
      </w:r>
    </w:p>
    <w:p w14:paraId="7898533B" w14:textId="77777777" w:rsidR="00CB023A" w:rsidRPr="007B09EB" w:rsidRDefault="00CB023A" w:rsidP="004314B1">
      <w:pPr>
        <w:numPr>
          <w:ilvl w:val="3"/>
          <w:numId w:val="118"/>
        </w:numPr>
        <w:tabs>
          <w:tab w:val="left" w:pos="1440"/>
        </w:tabs>
        <w:spacing w:after="200"/>
        <w:ind w:left="1440"/>
        <w:contextualSpacing/>
        <w:rPr>
          <w:rFonts w:cs="Tahoma"/>
          <w:lang w:val="de-DE"/>
        </w:rPr>
      </w:pPr>
      <w:r w:rsidRPr="007B09EB">
        <w:rPr>
          <w:rFonts w:eastAsia="Times New Roman" w:cs="Tahoma"/>
          <w:szCs w:val="18"/>
          <w:lang w:val="de-DE"/>
        </w:rPr>
        <w:t xml:space="preserve">der tatsächlichen Anzahl von Cores pro physischem Prozessor multipliziert mit dem entsprechenden Core-Faktor. (Wenn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14:paraId="7898533C" w14:textId="77777777" w:rsidR="00CB023A" w:rsidRPr="007B09EB" w:rsidRDefault="00CB023A" w:rsidP="00CB023A">
      <w:pPr>
        <w:tabs>
          <w:tab w:val="left" w:pos="1080"/>
        </w:tabs>
        <w:spacing w:after="200"/>
        <w:ind w:left="1080"/>
        <w:contextualSpacing/>
        <w:rPr>
          <w:rFonts w:cs="Tahoma"/>
          <w:lang w:val="de-DE"/>
        </w:rPr>
      </w:pPr>
      <w:r w:rsidRPr="007B09EB">
        <w:rPr>
          <w:rFonts w:eastAsia="Times New Roman" w:cs="Tahoma"/>
          <w:szCs w:val="18"/>
          <w:lang w:val="de-DE"/>
        </w:rPr>
        <w:t>Bei Erwerb der entsprechenden Anzahl von Step Up-Lizenzen für SQL Server Enterprise Core ist der Kunde berechtigt, die Software unter den Nutzungsrechten für SQL Server Enterprise Core bereitzustellen und zu verwenden.</w:t>
      </w:r>
      <w:r w:rsidRPr="007B09EB">
        <w:rPr>
          <w:rFonts w:cs="Tahoma"/>
          <w:lang w:val="de-DE"/>
        </w:rPr>
        <w:t xml:space="preserve"> Sofern in diesem Abschnitt „Für Kunden, die ein Step Up von SQL Server Standard zu SQL Server Enterprise Core durchführen möchten“ nicht anders bestimmt, gelten hinsichtlich des Erwerbs von Step Up Lizenzen die im Abschnitt „Software Assurance“ dieser Produktliste dargelegten Bestimmungen. </w:t>
      </w:r>
    </w:p>
    <w:p w14:paraId="7898533D" w14:textId="77777777" w:rsidR="00CB023A" w:rsidRPr="007B09EB" w:rsidRDefault="00CB023A" w:rsidP="004314B1">
      <w:pPr>
        <w:numPr>
          <w:ilvl w:val="0"/>
          <w:numId w:val="64"/>
        </w:numPr>
        <w:tabs>
          <w:tab w:val="left" w:pos="1080"/>
        </w:tabs>
        <w:spacing w:after="200"/>
        <w:ind w:left="1080"/>
        <w:contextualSpacing/>
        <w:rPr>
          <w:rFonts w:cs="Tahoma"/>
          <w:lang w:val="de-DE"/>
        </w:rPr>
      </w:pPr>
      <w:r w:rsidRPr="007B09EB">
        <w:rPr>
          <w:rFonts w:cs="Tahoma"/>
          <w:b/>
          <w:lang w:val="de-DE"/>
        </w:rPr>
        <w:t>Für Kunden mit Software Assurance, die vor dem 1. April 2015 abläuft, die sich gegen eine Verlängerung entscheiden:</w:t>
      </w:r>
      <w:r w:rsidRPr="007B09EB">
        <w:rPr>
          <w:rFonts w:eastAsia="Times New Roman" w:cs="Tahoma"/>
          <w:szCs w:val="18"/>
          <w:lang w:val="de-DE"/>
        </w:rPr>
        <w:t xml:space="preserve"> </w:t>
      </w:r>
      <w:r w:rsidRPr="007B09EB">
        <w:rPr>
          <w:rFonts w:cs="Tahoma"/>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14:paraId="7898533E" w14:textId="77777777" w:rsidR="00CB023A" w:rsidRPr="007B09EB" w:rsidRDefault="00CB023A" w:rsidP="004314B1">
      <w:pPr>
        <w:numPr>
          <w:ilvl w:val="0"/>
          <w:numId w:val="119"/>
        </w:numPr>
        <w:tabs>
          <w:tab w:val="left" w:pos="1440"/>
        </w:tabs>
        <w:spacing w:after="200"/>
        <w:ind w:left="1440"/>
        <w:contextualSpacing/>
        <w:rPr>
          <w:rFonts w:cs="Tahoma"/>
          <w:lang w:val="de-DE"/>
        </w:rPr>
      </w:pPr>
      <w:r w:rsidRPr="007B09EB">
        <w:rPr>
          <w:rFonts w:cs="Tahoma"/>
          <w:b/>
          <w:lang w:val="de-DE"/>
        </w:rPr>
        <w:t>SQL Server 2008 R2 Standard:</w:t>
      </w:r>
      <w:r w:rsidRPr="007B09EB">
        <w:rPr>
          <w:rFonts w:eastAsia="Times New Roman"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14:paraId="7898533F" w14:textId="77777777" w:rsidR="00CB023A" w:rsidRPr="007B09EB" w:rsidRDefault="00CB023A" w:rsidP="004314B1">
      <w:pPr>
        <w:numPr>
          <w:ilvl w:val="0"/>
          <w:numId w:val="119"/>
        </w:numPr>
        <w:tabs>
          <w:tab w:val="left" w:pos="1440"/>
        </w:tabs>
        <w:spacing w:after="200"/>
        <w:ind w:left="1440"/>
        <w:contextualSpacing/>
        <w:rPr>
          <w:rFonts w:cs="Tahoma"/>
          <w:lang w:val="de-DE"/>
        </w:rPr>
      </w:pPr>
      <w:r w:rsidRPr="007B09EB">
        <w:rPr>
          <w:rFonts w:eastAsia="Times New Roman" w:cs="Tahoma"/>
          <w:b/>
          <w:szCs w:val="18"/>
          <w:lang w:val="de-DE"/>
        </w:rPr>
        <w:t xml:space="preserve">SQL Server 2012 Standard Core: </w:t>
      </w:r>
      <w:r w:rsidRPr="007B09EB">
        <w:rPr>
          <w:rFonts w:eastAsia="Times New Roman" w:cs="Tahoma"/>
          <w:szCs w:val="18"/>
          <w:lang w:val="de-DE"/>
        </w:rPr>
        <w:t xml:space="preserve">Die Verwendung dieser Version der Software unterliegt den Produktbenutzungsrechten für SQL Server 2008 R2 Standard-Prozessorlizenzen, jedoch mit folgenden Einschränkungen: </w:t>
      </w:r>
    </w:p>
    <w:p w14:paraId="78985340" w14:textId="77777777" w:rsidR="00CB023A" w:rsidRPr="007B09EB" w:rsidRDefault="00CB023A" w:rsidP="004314B1">
      <w:pPr>
        <w:numPr>
          <w:ilvl w:val="1"/>
          <w:numId w:val="120"/>
        </w:numPr>
        <w:tabs>
          <w:tab w:val="left" w:pos="1800"/>
        </w:tabs>
        <w:spacing w:after="200"/>
        <w:ind w:left="1800"/>
        <w:contextualSpacing/>
        <w:rPr>
          <w:rFonts w:cs="Tahoma"/>
          <w:lang w:val="de-DE"/>
        </w:rPr>
      </w:pPr>
      <w:r w:rsidRPr="007B09EB">
        <w:rPr>
          <w:rFonts w:cs="Tahoma"/>
          <w:lang w:val="de-DE"/>
        </w:rPr>
        <w:t xml:space="preserve">Kunden verfügen nicht mehr über Rechte unter Lizenzmobilität innerhalb von Serverfarmen oder Lizenzmobilität durch Software Assurance, und </w:t>
      </w:r>
    </w:p>
    <w:p w14:paraId="78985341" w14:textId="77777777" w:rsidR="00CB023A" w:rsidRPr="007B09EB" w:rsidRDefault="00CB023A" w:rsidP="004314B1">
      <w:pPr>
        <w:numPr>
          <w:ilvl w:val="1"/>
          <w:numId w:val="120"/>
        </w:numPr>
        <w:tabs>
          <w:tab w:val="left" w:pos="1800"/>
        </w:tabs>
        <w:spacing w:after="200"/>
        <w:ind w:left="1800"/>
        <w:contextualSpacing/>
        <w:rPr>
          <w:rFonts w:cs="Tahoma"/>
        </w:rPr>
      </w:pPr>
      <w:r w:rsidRPr="007B09EB">
        <w:rPr>
          <w:rFonts w:eastAsia="Times New Roman" w:cs="Tahoma"/>
          <w:szCs w:val="18"/>
          <w:lang w:val="de-DE"/>
        </w:rPr>
        <w:t>Neuzuweisungen von Lizenzen unterliegen den Beschränkungen unten unter (i) und (ii) in Bezug auf ihre „Core-Lizenzäquivalenz“. Die Core-Lizenzäquivalenz wird wie folgt bestimmt.</w:t>
      </w:r>
      <w:r w:rsidRPr="007B09EB">
        <w:rPr>
          <w:rFonts w:eastAsia="Times New Roman" w:cs="Tahoma"/>
          <w:szCs w:val="18"/>
        </w:rPr>
        <w:t xml:space="preserve"> </w:t>
      </w:r>
    </w:p>
    <w:p w14:paraId="78985342" w14:textId="77777777" w:rsidR="00B95306" w:rsidRPr="007B09EB" w:rsidRDefault="00B95306" w:rsidP="00B95306">
      <w:pPr>
        <w:tabs>
          <w:tab w:val="left" w:pos="1800"/>
        </w:tabs>
        <w:spacing w:after="200"/>
        <w:contextualSpacing/>
        <w:rPr>
          <w:rFonts w:cs="Tahoma"/>
        </w:rPr>
      </w:pPr>
    </w:p>
    <w:p w14:paraId="78985343" w14:textId="77777777" w:rsidR="00CB023A" w:rsidRPr="007B09EB" w:rsidRDefault="00CB023A" w:rsidP="004314B1">
      <w:pPr>
        <w:numPr>
          <w:ilvl w:val="2"/>
          <w:numId w:val="119"/>
        </w:numPr>
        <w:tabs>
          <w:tab w:val="left" w:pos="2160"/>
        </w:tabs>
        <w:spacing w:after="200"/>
        <w:ind w:hanging="360"/>
        <w:contextualSpacing/>
        <w:rPr>
          <w:rFonts w:cs="Tahoma"/>
          <w:lang w:val="de-DE"/>
        </w:rPr>
      </w:pPr>
      <w:r w:rsidRPr="007B09EB">
        <w:rPr>
          <w:rFonts w:eastAsia="Times New Roman"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14:paraId="78985344" w14:textId="77777777" w:rsidR="00CB023A" w:rsidRPr="007B09EB" w:rsidRDefault="00CB023A" w:rsidP="004314B1">
      <w:pPr>
        <w:numPr>
          <w:ilvl w:val="4"/>
          <w:numId w:val="64"/>
        </w:numPr>
        <w:tabs>
          <w:tab w:val="left" w:pos="2520"/>
        </w:tabs>
        <w:spacing w:after="200"/>
        <w:ind w:left="2880"/>
        <w:contextualSpacing/>
        <w:rPr>
          <w:rFonts w:cs="Tahoma"/>
        </w:rPr>
      </w:pPr>
      <w:r w:rsidRPr="007B09EB">
        <w:rPr>
          <w:rFonts w:cs="Tahoma"/>
          <w:lang w:val="de-DE"/>
        </w:rPr>
        <w:t>vier Cores pro Prozessorlizenz ODER</w:t>
      </w:r>
      <w:r w:rsidRPr="007B09EB">
        <w:rPr>
          <w:rFonts w:cs="Tahoma"/>
        </w:rPr>
        <w:t xml:space="preserve"> </w:t>
      </w:r>
    </w:p>
    <w:p w14:paraId="78985345" w14:textId="77777777" w:rsidR="00CB023A" w:rsidRPr="007B09EB" w:rsidRDefault="00CB023A" w:rsidP="004314B1">
      <w:pPr>
        <w:numPr>
          <w:ilvl w:val="4"/>
          <w:numId w:val="64"/>
        </w:numPr>
        <w:tabs>
          <w:tab w:val="left" w:pos="2520"/>
        </w:tabs>
        <w:spacing w:after="200"/>
        <w:ind w:left="2880"/>
        <w:contextualSpacing/>
        <w:rPr>
          <w:rFonts w:cs="Tahoma"/>
          <w:lang w:val="de-DE"/>
        </w:rPr>
      </w:pPr>
      <w:r w:rsidRPr="007B09EB">
        <w:rPr>
          <w:rFonts w:eastAsia="Times New Roman" w:cs="Tahoma"/>
          <w:szCs w:val="18"/>
          <w:lang w:val="de-DE"/>
        </w:rPr>
        <w:t>einer Anzahl von Cores pro Prozessorlizenz basierend auf der tatsächlichen Anzahl von Cores pro physischem Prozessor multipliziert mit dem entsprechenden Core-Faktor.</w:t>
      </w:r>
      <w:r w:rsidRPr="007B09EB">
        <w:rPr>
          <w:rFonts w:cs="Tahoma"/>
          <w:lang w:val="de-DE"/>
        </w:rPr>
        <w:t xml:space="preserve">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14:paraId="78985346" w14:textId="77777777" w:rsidR="00CB023A" w:rsidRPr="007B09EB" w:rsidRDefault="00CB023A" w:rsidP="004314B1">
      <w:pPr>
        <w:numPr>
          <w:ilvl w:val="2"/>
          <w:numId w:val="119"/>
        </w:numPr>
        <w:tabs>
          <w:tab w:val="left" w:pos="2160"/>
        </w:tabs>
        <w:spacing w:after="200"/>
        <w:ind w:hanging="360"/>
        <w:contextualSpacing/>
        <w:rPr>
          <w:rFonts w:cs="Tahoma"/>
          <w:lang w:val="de-DE"/>
        </w:rPr>
      </w:pPr>
      <w:r w:rsidRPr="007B09EB">
        <w:rPr>
          <w:rFonts w:cs="Tahoma"/>
          <w:lang w:val="de-DE"/>
        </w:rPr>
        <w:t>Für demselben lizenzierten Server zugewiesene Prozessorlizenzen mit ablaufender Software Assurance, die die tatsächliche Anzahl physischer Prozessoren im Server übersteigen, beträgt die Core-Äquivalenz vier Cores pro Prozessorlizenz.</w:t>
      </w:r>
    </w:p>
    <w:p w14:paraId="78985347" w14:textId="77777777" w:rsidR="00CB023A" w:rsidRPr="007B09EB" w:rsidRDefault="00CB023A" w:rsidP="004314B1">
      <w:pPr>
        <w:numPr>
          <w:ilvl w:val="0"/>
          <w:numId w:val="67"/>
        </w:numPr>
        <w:tabs>
          <w:tab w:val="left" w:pos="1440"/>
        </w:tabs>
        <w:spacing w:after="200"/>
        <w:ind w:left="1440"/>
        <w:contextualSpacing/>
        <w:rPr>
          <w:rFonts w:cs="Tahoma"/>
          <w:lang w:val="de-DE"/>
        </w:rPr>
      </w:pPr>
      <w:r w:rsidRPr="007B09EB">
        <w:rPr>
          <w:rFonts w:cs="Tahoma"/>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14:paraId="78985348" w14:textId="77777777" w:rsidR="00CB023A" w:rsidRDefault="00CB023A" w:rsidP="004314B1">
      <w:pPr>
        <w:numPr>
          <w:ilvl w:val="0"/>
          <w:numId w:val="67"/>
        </w:numPr>
        <w:tabs>
          <w:tab w:val="left" w:pos="1440"/>
        </w:tabs>
        <w:spacing w:after="200"/>
        <w:ind w:left="1440"/>
        <w:contextualSpacing/>
        <w:rPr>
          <w:rFonts w:cs="Tahoma"/>
          <w:lang w:val="de-DE"/>
        </w:rPr>
      </w:pPr>
      <w:r w:rsidRPr="007B09EB">
        <w:rPr>
          <w:rFonts w:cs="Tahoma"/>
          <w:lang w:val="de-DE"/>
        </w:rPr>
        <w:t>Die angenommene Core-Lizenzäquivalenz der Kunden impliziert nicht, dass sie berechtigt sind, eine einzelne Prozessorlizenz Cores auf zwei oder mehr Prozessoren zuzuweisen.</w:t>
      </w:r>
    </w:p>
    <w:p w14:paraId="78985349" w14:textId="77777777" w:rsidR="00B97B32" w:rsidRDefault="00B97B32" w:rsidP="00B97B32">
      <w:pPr>
        <w:tabs>
          <w:tab w:val="left" w:pos="1440"/>
        </w:tabs>
        <w:spacing w:after="200"/>
        <w:ind w:left="1440"/>
        <w:contextualSpacing/>
        <w:rPr>
          <w:rFonts w:cs="Tahoma"/>
          <w:lang w:val="de-DE"/>
        </w:rPr>
      </w:pPr>
    </w:p>
    <w:p w14:paraId="7898534A" w14:textId="77777777" w:rsidR="00B97B32" w:rsidRPr="007B09EB" w:rsidRDefault="00B97B32" w:rsidP="00B97B32">
      <w:pPr>
        <w:tabs>
          <w:tab w:val="left" w:pos="1440"/>
        </w:tabs>
        <w:spacing w:after="200"/>
        <w:ind w:left="1440"/>
        <w:contextualSpacing/>
        <w:rPr>
          <w:rFonts w:cs="Tahoma"/>
          <w:lang w:val="de-DE"/>
        </w:rPr>
      </w:pPr>
    </w:p>
    <w:p w14:paraId="7898534B" w14:textId="77777777" w:rsidR="00CB023A" w:rsidRPr="007B09EB" w:rsidRDefault="00CB023A" w:rsidP="004314B1">
      <w:pPr>
        <w:numPr>
          <w:ilvl w:val="0"/>
          <w:numId w:val="64"/>
        </w:numPr>
        <w:tabs>
          <w:tab w:val="left" w:pos="720"/>
        </w:tabs>
        <w:spacing w:after="200"/>
        <w:contextualSpacing/>
        <w:rPr>
          <w:rFonts w:cs="Tahoma"/>
          <w:lang w:val="de-DE"/>
        </w:rPr>
      </w:pPr>
      <w:r w:rsidRPr="007B09EB">
        <w:rPr>
          <w:rFonts w:cs="Tahoma"/>
          <w:b/>
          <w:lang w:val="de-DE"/>
        </w:rPr>
        <w:t>Für Kunden mit Software Assurance, die am oder nach dem 1. April 2015 abläuft, die sich gegen eine Verlängerung entscheiden:</w:t>
      </w:r>
      <w:r w:rsidRPr="007B09EB">
        <w:rPr>
          <w:rFonts w:cs="Tahoma"/>
          <w:lang w:val="de-DE"/>
        </w:rPr>
        <w:t xml:space="preserve"> Konzern-Abonnement- und Open Value Subscription-Kunden mit Software Assurance, die am oder nach dem 1. April 2015 abläuft, die sich für ein Buy-Out von Prozessorlizenzen entscheiden, sowie sonstige Kunden, die zeitlich unbeschränkte Lizenzen unter ihrem Vertrag erwerben, haben folgende Optionen:</w:t>
      </w:r>
      <w:r w:rsidRPr="007B09EB">
        <w:rPr>
          <w:rFonts w:eastAsia="Times New Roman" w:cs="Tahoma"/>
          <w:color w:val="000000"/>
          <w:szCs w:val="18"/>
          <w:lang w:val="de-DE"/>
        </w:rPr>
        <w:t xml:space="preserve"> </w:t>
      </w:r>
    </w:p>
    <w:p w14:paraId="7898534C"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14:paraId="7898534D" w14:textId="77777777" w:rsidR="00EE3F1D" w:rsidRPr="007B09EB" w:rsidRDefault="00EE3F1D" w:rsidP="00EE3F1D">
      <w:pPr>
        <w:spacing w:after="200"/>
        <w:contextualSpacing/>
        <w:rPr>
          <w:rFonts w:cs="Tahoma"/>
          <w:lang w:val="de-DE"/>
        </w:rPr>
      </w:pPr>
    </w:p>
    <w:p w14:paraId="7898534E" w14:textId="77777777" w:rsidR="00CB023A" w:rsidRPr="007B09EB" w:rsidRDefault="00CB023A" w:rsidP="004314B1">
      <w:pPr>
        <w:numPr>
          <w:ilvl w:val="2"/>
          <w:numId w:val="64"/>
        </w:numPr>
        <w:spacing w:after="200"/>
        <w:ind w:left="1440"/>
        <w:contextualSpacing/>
        <w:rPr>
          <w:rFonts w:cs="Tahoma"/>
          <w:lang w:val="de-DE"/>
        </w:rPr>
      </w:pPr>
      <w:r w:rsidRPr="007B09EB">
        <w:rPr>
          <w:rFonts w:cs="Tahoma"/>
          <w:lang w:val="de-DE"/>
        </w:rPr>
        <w:t>für Lizenzen, die nach dem 1. April 2015 erworben wurden, verfügt die Prozessorlizenz von Kunden über eine Core-Äquivalenz von vier Core-Lizenzen für SQL Server 2012 Standard. Für die kontinuierliche Verwendung von SQL Server 2012 auf Prozessoren, die mehr als vier Core-Lizenzen pro Prozessor erfordern, muss der Kunde die zusätzlichen Core-Lizenzen erwerben.</w:t>
      </w:r>
    </w:p>
    <w:p w14:paraId="7898534F" w14:textId="77777777" w:rsidR="00CB023A" w:rsidRPr="007B09EB" w:rsidRDefault="00CB023A" w:rsidP="004314B1">
      <w:pPr>
        <w:numPr>
          <w:ilvl w:val="0"/>
          <w:numId w:val="64"/>
        </w:numPr>
        <w:tabs>
          <w:tab w:val="left" w:pos="1080"/>
        </w:tabs>
        <w:spacing w:after="200"/>
        <w:ind w:left="1080"/>
        <w:contextualSpacing/>
        <w:rPr>
          <w:rFonts w:cs="Tahoma"/>
        </w:rPr>
      </w:pPr>
      <w:r w:rsidRPr="007B09EB">
        <w:rPr>
          <w:rFonts w:cs="Tahoma"/>
          <w:b/>
          <w:lang w:val="de-DE"/>
        </w:rPr>
        <w:t>Für Kunden in der Volksrepublik China, die dort Prozessorlizenzen und Software Assurance für SQL Server 2008 R2 erwerben:</w:t>
      </w:r>
      <w:r w:rsidRPr="007B09EB">
        <w:rPr>
          <w:rFonts w:cs="Tahoma"/>
          <w:lang w:val="de-DE"/>
        </w:rPr>
        <w:t xml:space="preserve"> Die Verweise auf den 1. April 2012 und den 1. April 2015 in dieser Produktliste sind nicht anwendbar. Die anwendbaren Daten für diese Kunden sind der 1. Juli 2012 bzw. der 1. Juli 2015.</w:t>
      </w:r>
    </w:p>
    <w:p w14:paraId="78985350" w14:textId="77777777" w:rsidR="00CB023A" w:rsidRPr="007B09EB" w:rsidRDefault="00CB023A" w:rsidP="00CB023A">
      <w:pPr>
        <w:pStyle w:val="EndnoteText"/>
        <w:rPr>
          <w:rFonts w:ascii="Tahoma" w:hAnsi="Tahoma" w:cs="Tahoma"/>
        </w:rPr>
      </w:pPr>
      <w:bookmarkStart w:id="1983" w:name="_821_SQL_Server®"/>
      <w:bookmarkEnd w:id="1983"/>
    </w:p>
    <w:p w14:paraId="78985351" w14:textId="77777777" w:rsidR="00CB023A" w:rsidRPr="007B09EB" w:rsidRDefault="00CB023A" w:rsidP="00EE3F1D">
      <w:pPr>
        <w:pStyle w:val="Heading3"/>
        <w:ind w:left="252" w:hanging="252"/>
        <w:rPr>
          <w:rFonts w:ascii="Tahoma" w:hAnsi="Tahoma" w:cs="Tahoma"/>
        </w:rPr>
      </w:pPr>
      <w:bookmarkStart w:id="1984" w:name="Srv_72SysCtrConfigMgr07R2"/>
      <w:bookmarkStart w:id="1985" w:name="Srv_73SysCtrConfigMgr07R2"/>
      <w:bookmarkStart w:id="1986" w:name="Srv_76SysCtrConfigMgr07R2"/>
      <w:bookmarkStart w:id="1987" w:name="_Toc336338350"/>
      <w:bookmarkStart w:id="1988" w:name="_Toc339370793"/>
      <w:bookmarkStart w:id="1989" w:name="Srv_89SysCtrConfigMgr07R3EndofLife"/>
      <w:bookmarkStart w:id="1990" w:name="_Toc340792788"/>
      <w:bookmarkEnd w:id="1984"/>
      <w:bookmarkEnd w:id="1985"/>
      <w:bookmarkEnd w:id="1986"/>
      <w:bookmarkEnd w:id="1987"/>
      <w:bookmarkEnd w:id="1988"/>
      <w:bookmarkEnd w:id="1989"/>
      <w:r w:rsidRPr="007B09EB">
        <w:rPr>
          <w:rFonts w:ascii="Tahoma" w:hAnsi="Tahoma" w:cs="Tahoma"/>
          <w:caps/>
          <w:color w:val="F66400"/>
          <w:sz w:val="22"/>
          <w:vertAlign w:val="superscript"/>
        </w:rPr>
        <w:t>82</w:t>
      </w:r>
      <w:r w:rsidRPr="007B09EB">
        <w:rPr>
          <w:rFonts w:ascii="Tahoma" w:hAnsi="Tahoma" w:cs="Tahoma"/>
          <w:color w:val="F66400"/>
          <w:sz w:val="22"/>
        </w:rPr>
        <w:t xml:space="preserve"> System Center Configuration Manager 2007 R3 – Management Server- und Server-Management-Lizenzen</w:t>
      </w:r>
      <w:bookmarkEnd w:id="1990"/>
    </w:p>
    <w:p w14:paraId="78985352" w14:textId="77777777" w:rsidR="00CB023A" w:rsidRPr="007B09EB" w:rsidRDefault="00CB023A" w:rsidP="00CB023A">
      <w:pPr>
        <w:ind w:left="720"/>
        <w:contextualSpacing/>
        <w:rPr>
          <w:rFonts w:cs="Tahoma"/>
        </w:rPr>
      </w:pPr>
    </w:p>
    <w:p w14:paraId="78985353" w14:textId="77777777" w:rsidR="00CB023A" w:rsidRPr="007B09EB" w:rsidRDefault="00CB023A" w:rsidP="00CB023A">
      <w:pPr>
        <w:ind w:left="720"/>
        <w:rPr>
          <w:rFonts w:cs="Tahoma"/>
          <w:lang w:val="de-DE"/>
        </w:rPr>
      </w:pPr>
      <w:r w:rsidRPr="007B09EB">
        <w:rPr>
          <w:rFonts w:cs="Tahoma"/>
          <w:color w:val="000000"/>
          <w:lang w:val="de-DE"/>
        </w:rPr>
        <w:t>Diese Produkte haben den Status End-Of-Life (EOL) und werden nicht mehr angeboten.</w:t>
      </w:r>
    </w:p>
    <w:p w14:paraId="78985354"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Details zur einmaligen Gewährung von Übergangslizenzen für System Center 2012</w:t>
      </w:r>
      <w:r w:rsidRPr="007B09EB">
        <w:rPr>
          <w:rFonts w:cs="Tahoma"/>
          <w:lang w:val="de-DE"/>
        </w:rPr>
        <w:t>:</w:t>
      </w:r>
    </w:p>
    <w:p w14:paraId="78985355" w14:textId="77777777" w:rsidR="00CB023A" w:rsidRPr="007B09EB" w:rsidRDefault="00CB023A" w:rsidP="00CB023A">
      <w:pPr>
        <w:adjustRightInd w:val="0"/>
        <w:spacing w:before="120" w:after="120"/>
        <w:ind w:left="720"/>
        <w:textAlignment w:val="baseline"/>
        <w:rPr>
          <w:rFonts w:cs="Tahoma"/>
          <w:lang w:val="de-DE"/>
        </w:rPr>
      </w:pPr>
      <w:r w:rsidRPr="007B09EB">
        <w:rPr>
          <w:rFonts w:cs="Tahoma"/>
          <w:lang w:val="de-DE"/>
        </w:rPr>
        <w:t>Weitere Informationen zur Gewährung von Übergangslizenzen finden Sie im Produkthinweis zu System Center 2012-Angeboten.</w:t>
      </w:r>
    </w:p>
    <w:p w14:paraId="78985356" w14:textId="77777777" w:rsidR="00CB023A" w:rsidRPr="007B09EB" w:rsidRDefault="00CB023A" w:rsidP="00CB023A">
      <w:pPr>
        <w:spacing w:before="60" w:after="60"/>
        <w:ind w:left="1440"/>
        <w:rPr>
          <w:rFonts w:cs="Tahoma"/>
          <w:lang w:val="de-DE"/>
        </w:rPr>
      </w:pPr>
    </w:p>
    <w:p w14:paraId="78985357" w14:textId="77777777" w:rsidR="00CB023A" w:rsidRPr="007B09EB" w:rsidRDefault="00CB023A" w:rsidP="00661631">
      <w:pPr>
        <w:pStyle w:val="Heading3"/>
        <w:ind w:left="243" w:hanging="243"/>
        <w:rPr>
          <w:rFonts w:ascii="Tahoma" w:hAnsi="Tahoma" w:cs="Tahoma"/>
          <w:caps/>
          <w:color w:val="F66400"/>
          <w:sz w:val="22"/>
          <w:lang w:val="de-DE"/>
        </w:rPr>
      </w:pPr>
      <w:bookmarkStart w:id="1991" w:name="Srv_94SystemsCenterDataProEtalEndofLife"/>
      <w:bookmarkStart w:id="1992" w:name="Srv_94SystemsCenterDataProEtal"/>
      <w:bookmarkStart w:id="1993" w:name="Srv_82SysCtrDataProMgr07StdSvrMgmtML"/>
      <w:bookmarkStart w:id="1994" w:name="Srv_78SysCtrDataProMgr07StdSvrMgmtML"/>
      <w:bookmarkStart w:id="1995" w:name="Srv_79SysCtrDataProMgr07StdSvrMgmtML"/>
      <w:bookmarkStart w:id="1996" w:name="_Toc340792789"/>
      <w:bookmarkEnd w:id="1991"/>
      <w:bookmarkEnd w:id="1992"/>
      <w:bookmarkEnd w:id="1993"/>
      <w:bookmarkEnd w:id="1994"/>
      <w:bookmarkEnd w:id="1995"/>
      <w:r w:rsidRPr="007B09EB">
        <w:rPr>
          <w:rFonts w:ascii="Tahoma" w:hAnsi="Tahoma" w:cs="Tahoma"/>
          <w:caps/>
          <w:color w:val="F66400"/>
          <w:sz w:val="22"/>
          <w:vertAlign w:val="superscript"/>
          <w:lang w:val="de-DE"/>
        </w:rPr>
        <w:t>83</w:t>
      </w:r>
      <w:r w:rsidRPr="007B09EB">
        <w:rPr>
          <w:rFonts w:ascii="Tahoma" w:hAnsi="Tahoma" w:cs="Tahoma"/>
          <w:caps/>
          <w:color w:val="F66400"/>
          <w:sz w:val="22"/>
          <w:lang w:val="de-DE"/>
        </w:rPr>
        <w:t xml:space="preserve"> </w:t>
      </w:r>
      <w:r w:rsidRPr="007B09EB">
        <w:rPr>
          <w:rFonts w:ascii="Tahoma" w:hAnsi="Tahoma" w:cs="Tahoma"/>
          <w:color w:val="F66400"/>
          <w:sz w:val="22"/>
          <w:lang w:val="de-DE"/>
        </w:rPr>
        <w:t>System Center Data Protection Manager 2010 – Client-Management- und Server-Management-Lizenzen</w:t>
      </w:r>
      <w:bookmarkEnd w:id="1996"/>
    </w:p>
    <w:p w14:paraId="78985358" w14:textId="77777777" w:rsidR="00CB023A" w:rsidRPr="007B09EB" w:rsidRDefault="00CB023A" w:rsidP="00CB023A">
      <w:pPr>
        <w:ind w:left="720"/>
        <w:contextualSpacing/>
        <w:rPr>
          <w:rFonts w:cs="Tahoma"/>
          <w:lang w:val="de-DE"/>
        </w:rPr>
      </w:pPr>
    </w:p>
    <w:p w14:paraId="78985359" w14:textId="77777777" w:rsidR="00CB023A" w:rsidRPr="007B09EB" w:rsidRDefault="00CB023A" w:rsidP="00CB023A">
      <w:pPr>
        <w:ind w:left="720"/>
        <w:rPr>
          <w:rFonts w:cs="Tahoma"/>
          <w:lang w:val="de-DE"/>
        </w:rPr>
      </w:pPr>
      <w:r w:rsidRPr="007B09EB">
        <w:rPr>
          <w:rFonts w:cs="Tahoma"/>
          <w:lang w:val="de-DE"/>
        </w:rPr>
        <w:t>Diese Produkte haben den Status End-Of-Life (EOL) und werden nicht mehr angeboten.</w:t>
      </w:r>
    </w:p>
    <w:p w14:paraId="7898535A" w14:textId="77777777" w:rsidR="00CB023A" w:rsidRPr="007B09EB" w:rsidRDefault="00CB023A" w:rsidP="00CB023A">
      <w:pPr>
        <w:ind w:left="720"/>
        <w:rPr>
          <w:rFonts w:cs="Tahoma"/>
          <w:lang w:val="de-DE"/>
        </w:rPr>
      </w:pPr>
    </w:p>
    <w:p w14:paraId="7898535B"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Details zur einmaligen Gewährung von Übergangslizenzen für System Center 2012</w:t>
      </w:r>
      <w:r w:rsidRPr="007B09EB">
        <w:rPr>
          <w:rFonts w:cs="Tahoma"/>
          <w:lang w:val="de-DE"/>
        </w:rPr>
        <w:t>:</w:t>
      </w:r>
    </w:p>
    <w:p w14:paraId="7898535C" w14:textId="77777777" w:rsidR="00CB023A" w:rsidRPr="007B09EB" w:rsidRDefault="00CB023A" w:rsidP="00CB023A">
      <w:pPr>
        <w:ind w:left="720"/>
        <w:rPr>
          <w:rFonts w:cs="Tahoma"/>
          <w:lang w:val="de-DE"/>
        </w:rPr>
      </w:pPr>
      <w:r w:rsidRPr="007B09EB">
        <w:rPr>
          <w:rFonts w:cs="Tahoma"/>
          <w:lang w:val="de-DE"/>
        </w:rPr>
        <w:t>Weitere Informationen zur Gewährung von Übergangslizenzen finden Sie im Produkthinweis zu System Center 2012-Angeboten.</w:t>
      </w:r>
    </w:p>
    <w:p w14:paraId="7898535D" w14:textId="77777777" w:rsidR="00CB023A" w:rsidRPr="007B09EB" w:rsidRDefault="00CB023A" w:rsidP="00CB023A">
      <w:pPr>
        <w:rPr>
          <w:rFonts w:cs="Tahoma"/>
          <w:lang w:val="de-DE"/>
        </w:rPr>
      </w:pPr>
    </w:p>
    <w:p w14:paraId="7898535E" w14:textId="77777777" w:rsidR="00CB023A" w:rsidRPr="007B09EB" w:rsidRDefault="00CB023A" w:rsidP="00CB023A">
      <w:pPr>
        <w:pStyle w:val="Heading3"/>
        <w:rPr>
          <w:rFonts w:ascii="Tahoma" w:hAnsi="Tahoma" w:cs="Tahoma"/>
          <w:lang w:val="de-DE"/>
        </w:rPr>
      </w:pPr>
      <w:bookmarkStart w:id="1997" w:name="_79_System_Center"/>
      <w:bookmarkStart w:id="1998" w:name="_Toc336338351"/>
      <w:bookmarkStart w:id="1999" w:name="_Toc339370794"/>
      <w:bookmarkStart w:id="2000" w:name="_84_System_Center"/>
      <w:bookmarkStart w:id="2001" w:name="_Toc340792790"/>
      <w:bookmarkStart w:id="2002" w:name="Srv_79SystemCenterEssentials07"/>
      <w:bookmarkStart w:id="2003" w:name="Srv_80SystemCenterEssentials07"/>
      <w:bookmarkStart w:id="2004" w:name="Srv_83SystemCenterEssentials07"/>
      <w:bookmarkEnd w:id="1997"/>
      <w:bookmarkEnd w:id="1998"/>
      <w:bookmarkEnd w:id="1999"/>
      <w:bookmarkEnd w:id="2000"/>
      <w:r w:rsidRPr="007B09EB">
        <w:rPr>
          <w:rFonts w:ascii="Tahoma" w:hAnsi="Tahoma" w:cs="Tahoma"/>
          <w:caps/>
          <w:color w:val="F66400"/>
          <w:sz w:val="22"/>
          <w:vertAlign w:val="superscript"/>
          <w:lang w:val="de-DE"/>
        </w:rPr>
        <w:t>84</w:t>
      </w:r>
      <w:r w:rsidRPr="007B09EB">
        <w:rPr>
          <w:rFonts w:ascii="Tahoma" w:hAnsi="Tahoma" w:cs="Tahoma"/>
          <w:color w:val="F66400"/>
          <w:sz w:val="22"/>
          <w:lang w:val="de-DE"/>
        </w:rPr>
        <w:t xml:space="preserve"> System Center Essentials 2010</w:t>
      </w:r>
      <w:bookmarkEnd w:id="2001"/>
    </w:p>
    <w:bookmarkEnd w:id="2002"/>
    <w:bookmarkEnd w:id="2003"/>
    <w:bookmarkEnd w:id="2004"/>
    <w:p w14:paraId="7898535F" w14:textId="77777777" w:rsidR="00CB023A" w:rsidRPr="007B09EB" w:rsidRDefault="00CB023A" w:rsidP="00CB023A">
      <w:pPr>
        <w:ind w:hanging="200"/>
        <w:rPr>
          <w:rFonts w:cs="Tahoma"/>
          <w:lang w:val="de-DE"/>
        </w:rPr>
      </w:pPr>
    </w:p>
    <w:p w14:paraId="78985360" w14:textId="77777777" w:rsidR="00CB023A" w:rsidRPr="007B09EB" w:rsidRDefault="00CB023A" w:rsidP="00CB023A">
      <w:pPr>
        <w:ind w:left="720"/>
        <w:rPr>
          <w:rFonts w:cs="Tahoma"/>
          <w:lang w:val="de-DE"/>
        </w:rPr>
      </w:pPr>
      <w:r w:rsidRPr="007B09EB">
        <w:rPr>
          <w:rFonts w:cs="Tahoma"/>
          <w:color w:val="000000"/>
          <w:u w:val="single"/>
          <w:lang w:val="de-DE"/>
        </w:rPr>
        <w:t>Migrationspfad von System Center Essentials 2007 (SCE 2007) auf System Center Essentials 2010</w:t>
      </w:r>
      <w:r w:rsidR="00EE3F1D" w:rsidRPr="007B09EB">
        <w:rPr>
          <w:rFonts w:cs="Tahoma"/>
          <w:color w:val="000000"/>
          <w:u w:val="single"/>
          <w:lang w:val="de-DE"/>
        </w:rPr>
        <w:t> </w:t>
      </w:r>
      <w:r w:rsidRPr="007B09EB">
        <w:rPr>
          <w:rFonts w:cs="Tahoma"/>
          <w:color w:val="000000"/>
          <w:u w:val="single"/>
          <w:lang w:val="de-DE"/>
        </w:rPr>
        <w:t>(SCE</w:t>
      </w:r>
      <w:r w:rsidR="00EE3F1D" w:rsidRPr="007B09EB">
        <w:rPr>
          <w:rFonts w:cs="Tahoma"/>
          <w:color w:val="000000"/>
          <w:u w:val="single"/>
          <w:lang w:val="de-DE"/>
        </w:rPr>
        <w:t> </w:t>
      </w:r>
      <w:r w:rsidRPr="007B09EB">
        <w:rPr>
          <w:rFonts w:cs="Tahoma"/>
          <w:color w:val="000000"/>
          <w:u w:val="single"/>
          <w:lang w:val="de-DE"/>
        </w:rPr>
        <w:t>2010)</w:t>
      </w:r>
      <w:r w:rsidRPr="007B09EB">
        <w:rPr>
          <w:rFonts w:cs="Tahoma"/>
          <w:color w:val="000000"/>
          <w:lang w:val="de-DE"/>
        </w:rPr>
        <w:t>:</w:t>
      </w:r>
    </w:p>
    <w:p w14:paraId="78985361" w14:textId="77777777" w:rsidR="00CB023A" w:rsidRPr="007B09EB" w:rsidRDefault="00CB023A" w:rsidP="00CB023A">
      <w:pPr>
        <w:ind w:left="720"/>
        <w:rPr>
          <w:rFonts w:cs="Tahoma"/>
          <w:lang w:val="de-DE"/>
        </w:rPr>
      </w:pPr>
    </w:p>
    <w:p w14:paraId="78985362" w14:textId="77777777" w:rsidR="00CB023A" w:rsidRPr="007B09EB" w:rsidRDefault="00CB023A" w:rsidP="00CB023A">
      <w:pPr>
        <w:ind w:left="720"/>
        <w:rPr>
          <w:rFonts w:cs="Tahoma"/>
          <w:lang w:val="de-DE"/>
        </w:rPr>
      </w:pPr>
      <w:r w:rsidRPr="007B09EB">
        <w:rPr>
          <w:rFonts w:cs="Tahoma"/>
          <w:color w:val="000000"/>
          <w:szCs w:val="20"/>
          <w:lang w:val="de-DE"/>
        </w:rPr>
        <w:t>Mit der Veröffentlichung von System Center Essentials 2010 (SCE 2010) müssen Sie Ihre Softwarelizenzen und Client-/Server-Management-Lizenzen separat bestellen und erwerben.</w:t>
      </w:r>
      <w:r w:rsidRPr="007B09EB">
        <w:rPr>
          <w:rFonts w:cs="Tahoma"/>
          <w:lang w:val="de-DE"/>
        </w:rPr>
        <w:t xml:space="preserve"> </w:t>
      </w:r>
      <w:r w:rsidRPr="007B09EB">
        <w:rPr>
          <w:rFonts w:cs="Tahoma"/>
          <w:color w:val="000000"/>
          <w:lang w:val="de-DE"/>
        </w:rPr>
        <w:t>In Zukunft bieten wir Ihnen nur einzelne Lizenzen für SCE 2010 (ohne SQL Server 2008-Technologie), SCE 2010 mit SQL Server 2008-Technologie, Client-ML für SCE 2010 und Server-ML für SCE 2010 an.</w:t>
      </w:r>
    </w:p>
    <w:p w14:paraId="78985363" w14:textId="77777777" w:rsidR="00CB023A" w:rsidRDefault="00CB023A" w:rsidP="00CB023A">
      <w:pPr>
        <w:ind w:left="720"/>
        <w:rPr>
          <w:rFonts w:cs="Tahoma"/>
          <w:lang w:val="de-DE"/>
        </w:rPr>
      </w:pPr>
    </w:p>
    <w:p w14:paraId="78985364" w14:textId="77777777" w:rsidR="00B97B32" w:rsidRDefault="00B97B32" w:rsidP="00CB023A">
      <w:pPr>
        <w:ind w:left="720"/>
        <w:rPr>
          <w:rFonts w:cs="Tahoma"/>
          <w:lang w:val="de-DE"/>
        </w:rPr>
      </w:pPr>
    </w:p>
    <w:p w14:paraId="78985365" w14:textId="77777777" w:rsidR="00B97B32" w:rsidRDefault="00B97B32" w:rsidP="00CB023A">
      <w:pPr>
        <w:ind w:left="720"/>
        <w:rPr>
          <w:rFonts w:cs="Tahoma"/>
          <w:lang w:val="de-DE"/>
        </w:rPr>
      </w:pPr>
    </w:p>
    <w:p w14:paraId="78985366" w14:textId="77777777" w:rsidR="00B97B32" w:rsidRDefault="00B97B32" w:rsidP="00CB023A">
      <w:pPr>
        <w:ind w:left="720"/>
        <w:rPr>
          <w:rFonts w:cs="Tahoma"/>
          <w:lang w:val="de-DE"/>
        </w:rPr>
      </w:pPr>
    </w:p>
    <w:p w14:paraId="78985367" w14:textId="77777777" w:rsidR="00B97B32" w:rsidRDefault="00B97B32" w:rsidP="00CB023A">
      <w:pPr>
        <w:ind w:left="720"/>
        <w:rPr>
          <w:rFonts w:cs="Tahoma"/>
          <w:lang w:val="de-DE"/>
        </w:rPr>
      </w:pPr>
    </w:p>
    <w:p w14:paraId="78985368" w14:textId="77777777" w:rsidR="00B97B32" w:rsidRDefault="00B97B32" w:rsidP="00CB023A">
      <w:pPr>
        <w:ind w:left="720"/>
        <w:rPr>
          <w:rFonts w:cs="Tahoma"/>
          <w:lang w:val="de-DE"/>
        </w:rPr>
      </w:pPr>
    </w:p>
    <w:p w14:paraId="78985369" w14:textId="77777777" w:rsidR="00B97B32" w:rsidRPr="007B09EB" w:rsidRDefault="00B97B32" w:rsidP="00CB023A">
      <w:pPr>
        <w:ind w:left="720"/>
        <w:rPr>
          <w:rFonts w:cs="Tahoma"/>
          <w:lang w:val="de-DE"/>
        </w:rPr>
      </w:pPr>
    </w:p>
    <w:p w14:paraId="7898536A" w14:textId="77777777" w:rsidR="00CB023A" w:rsidRPr="007B09EB" w:rsidRDefault="00CB023A" w:rsidP="00CB023A">
      <w:pPr>
        <w:ind w:left="720"/>
        <w:rPr>
          <w:rFonts w:cs="Tahoma"/>
          <w:lang w:val="de-DE"/>
        </w:rPr>
      </w:pPr>
      <w:r w:rsidRPr="007B09EB">
        <w:rPr>
          <w:rFonts w:cs="Tahoma"/>
          <w:color w:val="000000"/>
          <w:lang w:val="de-DE"/>
        </w:rPr>
        <w:t>Kunden, die ihre Server-Software-Lizenzen und Client-/Server-Management-Lizenzen zusammen erworben haben und zum 1. Juni 2010 oder später über aktive Software Assurance für diese Lizenzen verfügen, sind berechtigt, diese Lizenzen wie nachstehend aufgeführt zu aktualisieren:</w:t>
      </w:r>
    </w:p>
    <w:p w14:paraId="7898536B" w14:textId="77777777" w:rsidR="00CB023A" w:rsidRPr="007B09EB" w:rsidRDefault="00CB023A" w:rsidP="00CB023A">
      <w:pPr>
        <w:ind w:left="72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CB023A" w:rsidRPr="007B09EB" w14:paraId="7898536E" w14:textId="77777777" w:rsidTr="00CB023A">
        <w:tc>
          <w:tcPr>
            <w:tcW w:w="3960" w:type="dxa"/>
            <w:tcBorders>
              <w:top w:val="single" w:sz="4" w:space="0" w:color="000000"/>
            </w:tcBorders>
            <w:shd w:val="clear" w:color="auto" w:fill="FABF8F"/>
          </w:tcPr>
          <w:p w14:paraId="7898536C" w14:textId="77777777" w:rsidR="00CB023A" w:rsidRPr="007B09EB" w:rsidRDefault="00CB023A" w:rsidP="00CB023A">
            <w:pPr>
              <w:jc w:val="center"/>
              <w:rPr>
                <w:rFonts w:cs="Tahoma"/>
                <w:b/>
                <w:color w:val="000000"/>
                <w:szCs w:val="20"/>
              </w:rPr>
            </w:pPr>
            <w:r w:rsidRPr="007B09EB">
              <w:rPr>
                <w:rFonts w:cs="Tahoma"/>
                <w:b/>
                <w:color w:val="000000"/>
                <w:szCs w:val="20"/>
                <w:lang w:val="de-DE"/>
              </w:rPr>
              <w:t>SCE 2007-Lizenz</w:t>
            </w:r>
          </w:p>
        </w:tc>
        <w:tc>
          <w:tcPr>
            <w:tcW w:w="4050" w:type="dxa"/>
            <w:tcBorders>
              <w:top w:val="single" w:sz="4" w:space="0" w:color="000000"/>
            </w:tcBorders>
            <w:shd w:val="clear" w:color="auto" w:fill="FABF8F"/>
          </w:tcPr>
          <w:p w14:paraId="7898536D" w14:textId="77777777" w:rsidR="00CB023A" w:rsidRPr="007B09EB" w:rsidRDefault="00CB023A" w:rsidP="00CB023A">
            <w:pPr>
              <w:jc w:val="center"/>
              <w:rPr>
                <w:rFonts w:cs="Tahoma"/>
                <w:b/>
                <w:color w:val="000000"/>
                <w:szCs w:val="20"/>
              </w:rPr>
            </w:pPr>
            <w:r w:rsidRPr="007B09EB">
              <w:rPr>
                <w:rFonts w:cs="Tahoma"/>
                <w:b/>
                <w:color w:val="000000"/>
                <w:szCs w:val="20"/>
                <w:lang w:val="de-DE"/>
              </w:rPr>
              <w:t>Migration auf SCE 2010-Lizenz</w:t>
            </w:r>
          </w:p>
        </w:tc>
      </w:tr>
      <w:tr w:rsidR="00CB023A" w:rsidRPr="007B09EB" w14:paraId="78985371" w14:textId="77777777" w:rsidTr="00CB023A">
        <w:tc>
          <w:tcPr>
            <w:tcW w:w="3960" w:type="dxa"/>
            <w:shd w:val="clear" w:color="auto" w:fill="FFFFFF"/>
          </w:tcPr>
          <w:p w14:paraId="7898536F" w14:textId="77777777" w:rsidR="00CB023A" w:rsidRPr="007B09EB" w:rsidRDefault="00CB023A" w:rsidP="00CB023A">
            <w:pPr>
              <w:rPr>
                <w:rFonts w:cs="Tahoma"/>
                <w:color w:val="000000"/>
                <w:szCs w:val="20"/>
              </w:rPr>
            </w:pPr>
            <w:r w:rsidRPr="007B09EB">
              <w:rPr>
                <w:rFonts w:cs="Tahoma"/>
                <w:color w:val="000000"/>
                <w:szCs w:val="20"/>
                <w:lang w:val="de-DE"/>
              </w:rPr>
              <w:t>SCE 2007 (mit 10 Server-MLs und 50 Client-MLs)</w:t>
            </w:r>
          </w:p>
        </w:tc>
        <w:tc>
          <w:tcPr>
            <w:tcW w:w="4050" w:type="dxa"/>
            <w:shd w:val="clear" w:color="auto" w:fill="FFFFFF"/>
          </w:tcPr>
          <w:p w14:paraId="78985370" w14:textId="77777777" w:rsidR="00CB023A" w:rsidRPr="007B09EB" w:rsidRDefault="00CB023A" w:rsidP="00CB023A">
            <w:pPr>
              <w:rPr>
                <w:rFonts w:cs="Tahoma"/>
                <w:color w:val="000000"/>
                <w:szCs w:val="20"/>
              </w:rPr>
            </w:pPr>
            <w:r w:rsidRPr="007B09EB">
              <w:rPr>
                <w:rFonts w:cs="Tahoma"/>
                <w:color w:val="000000"/>
                <w:szCs w:val="20"/>
                <w:lang w:val="de-DE"/>
              </w:rPr>
              <w:t>1 SCE 2010 Management Server-Lizenz; 10 Server-MLs für SCE 2010; 50 Client-MLs für SCE 2010</w:t>
            </w:r>
          </w:p>
        </w:tc>
      </w:tr>
      <w:tr w:rsidR="00CB023A" w:rsidRPr="007B09EB" w14:paraId="78985374" w14:textId="77777777" w:rsidTr="00CB023A">
        <w:tc>
          <w:tcPr>
            <w:tcW w:w="3960" w:type="dxa"/>
            <w:shd w:val="clear" w:color="auto" w:fill="FFFFFF"/>
          </w:tcPr>
          <w:p w14:paraId="78985372" w14:textId="77777777" w:rsidR="00CB023A" w:rsidRPr="007B09EB" w:rsidRDefault="00CB023A" w:rsidP="00CB023A">
            <w:pPr>
              <w:rPr>
                <w:rFonts w:cs="Tahoma"/>
                <w:color w:val="000000"/>
                <w:szCs w:val="20"/>
                <w:lang w:val="de-DE"/>
              </w:rPr>
            </w:pPr>
            <w:r w:rsidRPr="007B09EB">
              <w:rPr>
                <w:rFonts w:cs="Tahoma"/>
                <w:color w:val="000000"/>
                <w:szCs w:val="20"/>
                <w:lang w:val="de-DE"/>
              </w:rPr>
              <w:t>SCE 2007 mit SQL Server 2005-Technologie (mit 10 Server-MLs und 50 Client-MLs)</w:t>
            </w:r>
          </w:p>
        </w:tc>
        <w:tc>
          <w:tcPr>
            <w:tcW w:w="4050" w:type="dxa"/>
            <w:shd w:val="clear" w:color="auto" w:fill="FFFFFF"/>
          </w:tcPr>
          <w:p w14:paraId="78985373" w14:textId="77777777" w:rsidR="00CB023A" w:rsidRPr="007B09EB" w:rsidRDefault="00CB023A" w:rsidP="00CB023A">
            <w:pPr>
              <w:rPr>
                <w:rFonts w:cs="Tahoma"/>
                <w:color w:val="000000"/>
                <w:szCs w:val="20"/>
                <w:lang w:val="de-DE"/>
              </w:rPr>
            </w:pPr>
            <w:r w:rsidRPr="007B09EB">
              <w:rPr>
                <w:rFonts w:cs="Tahoma"/>
                <w:color w:val="000000"/>
                <w:szCs w:val="20"/>
                <w:lang w:val="de-DE"/>
              </w:rPr>
              <w:t>1 SCE 2010 Management Server-Lizenz mit SQL Server 2008-Technologie; 10 Server-MLs für SCE 2010; 50 Client-MLs für SCE 2010</w:t>
            </w:r>
          </w:p>
        </w:tc>
      </w:tr>
      <w:tr w:rsidR="00CB023A" w:rsidRPr="00A73322" w14:paraId="78985377" w14:textId="77777777" w:rsidTr="00CB023A">
        <w:tc>
          <w:tcPr>
            <w:tcW w:w="3960" w:type="dxa"/>
            <w:shd w:val="clear" w:color="auto" w:fill="FFFFFF"/>
          </w:tcPr>
          <w:p w14:paraId="78985375" w14:textId="77777777" w:rsidR="00CB023A" w:rsidRPr="007B09EB" w:rsidRDefault="00CB023A" w:rsidP="00CB023A">
            <w:pPr>
              <w:rPr>
                <w:rFonts w:cs="Tahoma"/>
                <w:color w:val="000000"/>
                <w:szCs w:val="20"/>
                <w:lang w:val="de-DE"/>
              </w:rPr>
            </w:pPr>
            <w:r w:rsidRPr="007B09EB">
              <w:rPr>
                <w:rFonts w:cs="Tahoma"/>
                <w:color w:val="000000"/>
                <w:szCs w:val="20"/>
                <w:lang w:val="de-DE"/>
              </w:rPr>
              <w:t>Server-ML für SCE 2007 (Add-On für 1 Server) (oder) Server-ML für SCE 2007 (Add-On für 5 Server)</w:t>
            </w:r>
          </w:p>
        </w:tc>
        <w:tc>
          <w:tcPr>
            <w:tcW w:w="4050" w:type="dxa"/>
            <w:shd w:val="clear" w:color="auto" w:fill="FFFFFF"/>
          </w:tcPr>
          <w:p w14:paraId="78985376" w14:textId="77777777" w:rsidR="00CB023A" w:rsidRPr="007B09EB" w:rsidRDefault="00CB023A" w:rsidP="00CB023A">
            <w:pPr>
              <w:rPr>
                <w:rFonts w:cs="Tahoma"/>
                <w:color w:val="000000"/>
                <w:szCs w:val="20"/>
                <w:lang w:val="de-DE"/>
              </w:rPr>
            </w:pPr>
            <w:r w:rsidRPr="007B09EB">
              <w:rPr>
                <w:rFonts w:cs="Tahoma"/>
                <w:color w:val="000000"/>
                <w:szCs w:val="20"/>
                <w:lang w:val="de-DE"/>
              </w:rPr>
              <w:t>Gleiche Anzahl von Server-MLs für SCE 2010</w:t>
            </w:r>
          </w:p>
        </w:tc>
      </w:tr>
      <w:tr w:rsidR="00CB023A" w:rsidRPr="00A73322" w14:paraId="7898537A" w14:textId="77777777" w:rsidTr="00CB023A">
        <w:tc>
          <w:tcPr>
            <w:tcW w:w="3960" w:type="dxa"/>
            <w:tcBorders>
              <w:bottom w:val="single" w:sz="4" w:space="0" w:color="000000"/>
            </w:tcBorders>
            <w:shd w:val="clear" w:color="auto" w:fill="FFFFFF"/>
          </w:tcPr>
          <w:p w14:paraId="78985378" w14:textId="77777777" w:rsidR="00CB023A" w:rsidRPr="007B09EB" w:rsidRDefault="00CB023A" w:rsidP="00CB023A">
            <w:pPr>
              <w:rPr>
                <w:rFonts w:cs="Tahoma"/>
                <w:color w:val="000000"/>
                <w:szCs w:val="20"/>
              </w:rPr>
            </w:pPr>
            <w:r w:rsidRPr="007B09EB">
              <w:rPr>
                <w:rFonts w:cs="Tahoma"/>
                <w:color w:val="000000"/>
                <w:szCs w:val="20"/>
                <w:lang w:val="de-DE"/>
              </w:rPr>
              <w:t>Client-ML (Add-On für 5 Clients) für SCE 2007 (oder) Client-ML für SCE 2007 (Add-On für 20 Clients)</w:t>
            </w:r>
          </w:p>
        </w:tc>
        <w:tc>
          <w:tcPr>
            <w:tcW w:w="4050" w:type="dxa"/>
            <w:tcBorders>
              <w:bottom w:val="single" w:sz="4" w:space="0" w:color="000000"/>
            </w:tcBorders>
            <w:shd w:val="clear" w:color="auto" w:fill="FFFFFF"/>
          </w:tcPr>
          <w:p w14:paraId="78985379" w14:textId="77777777" w:rsidR="00CB023A" w:rsidRPr="007B09EB" w:rsidRDefault="00CB023A" w:rsidP="00CB023A">
            <w:pPr>
              <w:rPr>
                <w:rFonts w:cs="Tahoma"/>
                <w:color w:val="000000"/>
                <w:szCs w:val="20"/>
                <w:lang w:val="de-DE"/>
              </w:rPr>
            </w:pPr>
            <w:r w:rsidRPr="007B09EB">
              <w:rPr>
                <w:rFonts w:cs="Tahoma"/>
                <w:color w:val="000000"/>
                <w:szCs w:val="20"/>
                <w:lang w:val="de-DE"/>
              </w:rPr>
              <w:t>Gleiche Anzahl von Client-MLs für SCE 2010</w:t>
            </w:r>
          </w:p>
        </w:tc>
      </w:tr>
    </w:tbl>
    <w:p w14:paraId="7898537B" w14:textId="77777777" w:rsidR="00CB023A" w:rsidRPr="007B09EB" w:rsidRDefault="00CB023A" w:rsidP="00CB023A">
      <w:pPr>
        <w:pStyle w:val="Heading3"/>
        <w:rPr>
          <w:rFonts w:ascii="Tahoma" w:hAnsi="Tahoma" w:cs="Tahoma"/>
          <w:lang w:val="de-DE"/>
        </w:rPr>
      </w:pPr>
      <w:bookmarkStart w:id="2005" w:name="Srv_86SysCenterMobileDeviceMgr2008"/>
    </w:p>
    <w:p w14:paraId="7898537C" w14:textId="77777777" w:rsidR="00CB023A" w:rsidRPr="007B09EB" w:rsidRDefault="00CB023A" w:rsidP="00B97B32">
      <w:pPr>
        <w:pStyle w:val="Heading3"/>
        <w:ind w:left="243" w:hanging="243"/>
        <w:rPr>
          <w:rFonts w:ascii="Tahoma" w:hAnsi="Tahoma" w:cs="Tahoma"/>
          <w:lang w:val="de-DE"/>
        </w:rPr>
      </w:pPr>
      <w:bookmarkStart w:id="2006" w:name="_80_System_Center"/>
      <w:bookmarkStart w:id="2007" w:name="_95_System_Center"/>
      <w:bookmarkStart w:id="2008" w:name="_Toc336338352"/>
      <w:bookmarkStart w:id="2009" w:name="_Toc339370795"/>
      <w:bookmarkStart w:id="2010" w:name="Srv_98SysCenterOpsMgr2007R2EndofLife"/>
      <w:bookmarkStart w:id="2011" w:name="Srv_80SysCenterOpsMgr2007R2"/>
      <w:bookmarkStart w:id="2012" w:name="Srv_81SysCenterOpsMgr2007R2"/>
      <w:bookmarkStart w:id="2013" w:name="Srv_84SysCenterOpsMgr2007R2"/>
      <w:bookmarkStart w:id="2014" w:name="_Toc340792791"/>
      <w:bookmarkEnd w:id="2005"/>
      <w:bookmarkEnd w:id="2006"/>
      <w:bookmarkEnd w:id="2007"/>
      <w:bookmarkEnd w:id="2008"/>
      <w:bookmarkEnd w:id="2009"/>
      <w:bookmarkEnd w:id="2010"/>
      <w:bookmarkEnd w:id="2011"/>
      <w:bookmarkEnd w:id="2012"/>
      <w:bookmarkEnd w:id="2013"/>
      <w:r w:rsidRPr="007B09EB">
        <w:rPr>
          <w:rFonts w:ascii="Tahoma" w:hAnsi="Tahoma" w:cs="Tahoma"/>
          <w:caps/>
          <w:color w:val="F66400"/>
          <w:sz w:val="22"/>
          <w:vertAlign w:val="superscript"/>
          <w:lang w:val="de-DE"/>
        </w:rPr>
        <w:t>85</w:t>
      </w:r>
      <w:r w:rsidRPr="007B09EB">
        <w:rPr>
          <w:rFonts w:ascii="Tahoma" w:hAnsi="Tahoma" w:cs="Tahoma"/>
          <w:caps/>
          <w:color w:val="F66400"/>
          <w:sz w:val="22"/>
          <w:lang w:val="de-DE"/>
        </w:rPr>
        <w:t xml:space="preserve"> </w:t>
      </w:r>
      <w:r w:rsidRPr="007B09EB">
        <w:rPr>
          <w:rFonts w:ascii="Tahoma" w:hAnsi="Tahoma" w:cs="Tahoma"/>
          <w:color w:val="F66400"/>
          <w:sz w:val="22"/>
          <w:lang w:val="de-DE"/>
        </w:rPr>
        <w:t>System Center Operations Manager 2007 R2 – Management Server-, Server</w:t>
      </w:r>
      <w:r w:rsidR="00B97B32">
        <w:rPr>
          <w:rFonts w:ascii="Tahoma" w:hAnsi="Tahoma" w:cs="Tahoma"/>
          <w:color w:val="F66400"/>
          <w:sz w:val="22"/>
          <w:lang w:val="de-DE"/>
        </w:rPr>
        <w:t>­</w:t>
      </w:r>
      <w:r w:rsidRPr="007B09EB">
        <w:rPr>
          <w:rFonts w:ascii="Tahoma" w:hAnsi="Tahoma" w:cs="Tahoma"/>
          <w:color w:val="F66400"/>
          <w:sz w:val="22"/>
          <w:lang w:val="de-DE"/>
        </w:rPr>
        <w:t>Management- und Client-Management-Lizenzen</w:t>
      </w:r>
      <w:bookmarkEnd w:id="2014"/>
      <w:r w:rsidRPr="007B09EB">
        <w:rPr>
          <w:rFonts w:ascii="Tahoma" w:hAnsi="Tahoma" w:cs="Tahoma"/>
          <w:lang w:val="de-DE"/>
        </w:rPr>
        <w:t xml:space="preserve"> </w:t>
      </w:r>
    </w:p>
    <w:p w14:paraId="7898537D" w14:textId="77777777" w:rsidR="00CB023A" w:rsidRPr="007B09EB" w:rsidRDefault="00CB023A" w:rsidP="004A1810">
      <w:pPr>
        <w:spacing w:line="160" w:lineRule="exact"/>
        <w:ind w:left="900"/>
        <w:rPr>
          <w:rFonts w:cs="Tahoma"/>
          <w:sz w:val="16"/>
          <w:szCs w:val="16"/>
          <w:lang w:val="de-DE"/>
        </w:rPr>
      </w:pPr>
    </w:p>
    <w:p w14:paraId="7898537E" w14:textId="77777777" w:rsidR="00CB023A" w:rsidRPr="007B09EB" w:rsidRDefault="00CB023A" w:rsidP="00CB023A">
      <w:pPr>
        <w:ind w:left="720"/>
        <w:rPr>
          <w:rFonts w:cs="Tahoma"/>
          <w:lang w:val="de-DE"/>
        </w:rPr>
      </w:pPr>
      <w:r w:rsidRPr="007B09EB">
        <w:rPr>
          <w:rFonts w:cs="Tahoma"/>
          <w:lang w:val="de-DE"/>
        </w:rPr>
        <w:t>Diese Produkte haben den Status End-Of-Life (EOL) und werden nicht mehr angeboten.</w:t>
      </w:r>
    </w:p>
    <w:p w14:paraId="7898537F" w14:textId="77777777" w:rsidR="00CB023A" w:rsidRPr="007B09EB" w:rsidRDefault="00CB023A" w:rsidP="004A1810">
      <w:pPr>
        <w:spacing w:line="160" w:lineRule="exact"/>
        <w:ind w:left="720"/>
        <w:rPr>
          <w:rFonts w:cs="Tahoma"/>
          <w:sz w:val="16"/>
          <w:szCs w:val="16"/>
          <w:lang w:val="de-DE"/>
        </w:rPr>
      </w:pPr>
    </w:p>
    <w:p w14:paraId="78985380"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u w:val="single"/>
          <w:lang w:val="de-DE"/>
        </w:rPr>
        <w:t>Details zur einmaligen Gewährung von Übergangslizenzen für System Center 2012:</w:t>
      </w:r>
    </w:p>
    <w:p w14:paraId="78985381" w14:textId="77777777" w:rsidR="00CB023A" w:rsidRPr="007B09EB" w:rsidRDefault="00CB023A" w:rsidP="00B97B32">
      <w:pPr>
        <w:ind w:left="720"/>
        <w:rPr>
          <w:rFonts w:cs="Tahoma"/>
          <w:lang w:val="de-DE"/>
        </w:rPr>
      </w:pPr>
      <w:r w:rsidRPr="007B09EB">
        <w:rPr>
          <w:rFonts w:cs="Tahoma"/>
          <w:lang w:val="de-DE"/>
        </w:rPr>
        <w:t>Weitere Informationen zur Gewährung von Übergangslizenzen finden Sie im Produkthinweis zu System</w:t>
      </w:r>
      <w:r w:rsidR="00B97B32">
        <w:rPr>
          <w:rFonts w:cs="Tahoma"/>
          <w:lang w:val="de-DE"/>
        </w:rPr>
        <w:t> </w:t>
      </w:r>
      <w:r w:rsidRPr="007B09EB">
        <w:rPr>
          <w:rFonts w:cs="Tahoma"/>
          <w:lang w:val="de-DE"/>
        </w:rPr>
        <w:t>Center 2012-Angeboten.</w:t>
      </w:r>
    </w:p>
    <w:p w14:paraId="78985382" w14:textId="77777777" w:rsidR="00CB023A" w:rsidRPr="007B09EB" w:rsidRDefault="00CB023A" w:rsidP="004A1810">
      <w:pPr>
        <w:pStyle w:val="FootnoteBulletLevel1"/>
        <w:tabs>
          <w:tab w:val="clear" w:pos="900"/>
        </w:tabs>
        <w:spacing w:before="0" w:after="0" w:line="160" w:lineRule="exact"/>
        <w:ind w:left="0" w:firstLine="0"/>
        <w:rPr>
          <w:rFonts w:ascii="Tahoma" w:hAnsi="Tahoma" w:cs="Tahoma"/>
          <w:sz w:val="16"/>
          <w:szCs w:val="16"/>
          <w:lang w:val="de-DE"/>
        </w:rPr>
      </w:pPr>
    </w:p>
    <w:p w14:paraId="78985383" w14:textId="77777777" w:rsidR="00CB023A" w:rsidRPr="007B09EB" w:rsidRDefault="00CB023A" w:rsidP="00CB023A">
      <w:pPr>
        <w:pStyle w:val="Heading3"/>
        <w:rPr>
          <w:rFonts w:ascii="Tahoma" w:hAnsi="Tahoma" w:cs="Tahoma"/>
          <w:lang w:val="de-DE"/>
        </w:rPr>
      </w:pPr>
      <w:bookmarkStart w:id="2015" w:name="_81_System_Center"/>
      <w:bookmarkStart w:id="2016" w:name="_82_System_Center"/>
      <w:bookmarkStart w:id="2017" w:name="_83_System_Center"/>
      <w:bookmarkStart w:id="2018" w:name="_84__System"/>
      <w:bookmarkStart w:id="2019" w:name="_Toc336338353"/>
      <w:bookmarkStart w:id="2020" w:name="_Toc339370796"/>
      <w:bookmarkStart w:id="2021" w:name="_Toc340792792"/>
      <w:bookmarkStart w:id="2022" w:name="Srv_88SystemCtrReportMgr2006"/>
      <w:bookmarkEnd w:id="2015"/>
      <w:bookmarkEnd w:id="2016"/>
      <w:bookmarkEnd w:id="2017"/>
      <w:bookmarkEnd w:id="2018"/>
      <w:bookmarkEnd w:id="2019"/>
      <w:bookmarkEnd w:id="2020"/>
      <w:r w:rsidRPr="007B09EB">
        <w:rPr>
          <w:rFonts w:ascii="Tahoma" w:hAnsi="Tahoma" w:cs="Tahoma"/>
          <w:caps/>
          <w:color w:val="F66400"/>
          <w:sz w:val="22"/>
          <w:vertAlign w:val="superscript"/>
          <w:lang w:val="de-DE"/>
        </w:rPr>
        <w:t>86</w:t>
      </w:r>
      <w:r w:rsidRPr="007B09EB">
        <w:rPr>
          <w:rFonts w:ascii="Tahoma" w:hAnsi="Tahoma" w:cs="Tahoma"/>
          <w:color w:val="F66400"/>
          <w:sz w:val="22"/>
          <w:lang w:val="de-DE"/>
        </w:rPr>
        <w:t xml:space="preserve"> System Center Reporting Manager 2006</w:t>
      </w:r>
      <w:bookmarkEnd w:id="2021"/>
    </w:p>
    <w:bookmarkEnd w:id="2022"/>
    <w:p w14:paraId="78985384" w14:textId="77777777" w:rsidR="00CB023A" w:rsidRPr="007B09EB" w:rsidRDefault="00CB023A" w:rsidP="004A1810">
      <w:pPr>
        <w:pStyle w:val="EndnoteText"/>
        <w:spacing w:line="160" w:lineRule="exact"/>
        <w:ind w:left="0"/>
        <w:rPr>
          <w:rFonts w:ascii="Tahoma" w:hAnsi="Tahoma" w:cs="Tahoma"/>
          <w:sz w:val="16"/>
          <w:szCs w:val="16"/>
        </w:rPr>
      </w:pPr>
    </w:p>
    <w:p w14:paraId="78985385" w14:textId="77777777" w:rsidR="00CB023A" w:rsidRPr="007B09EB" w:rsidRDefault="00CB023A" w:rsidP="00CB023A">
      <w:pPr>
        <w:pStyle w:val="EndnoteText"/>
        <w:ind w:left="720"/>
        <w:rPr>
          <w:rFonts w:ascii="Tahoma" w:hAnsi="Tahoma" w:cs="Tahoma"/>
        </w:rPr>
      </w:pPr>
      <w:r w:rsidRPr="007B09EB">
        <w:rPr>
          <w:rFonts w:ascii="Tahoma" w:hAnsi="Tahoma" w:cs="Tahoma"/>
          <w:sz w:val="18"/>
        </w:rPr>
        <w:t>Dieses Produkt hat den Status End-Of-Life (EOL) und wird nicht mehr angeboten.</w:t>
      </w:r>
    </w:p>
    <w:p w14:paraId="78985386" w14:textId="77777777" w:rsidR="00CB023A" w:rsidRPr="007B09EB" w:rsidRDefault="00CB023A" w:rsidP="004A1810">
      <w:pPr>
        <w:pStyle w:val="EndnoteText"/>
        <w:spacing w:line="160" w:lineRule="exact"/>
        <w:ind w:left="720"/>
        <w:rPr>
          <w:rFonts w:ascii="Tahoma" w:hAnsi="Tahoma" w:cs="Tahoma"/>
          <w:sz w:val="16"/>
          <w:szCs w:val="16"/>
        </w:rPr>
      </w:pPr>
    </w:p>
    <w:p w14:paraId="78985387" w14:textId="77777777" w:rsidR="00CB023A" w:rsidRPr="007B09EB" w:rsidRDefault="00CB023A" w:rsidP="00CB023A">
      <w:pPr>
        <w:pStyle w:val="EndnoteText"/>
        <w:ind w:left="720"/>
        <w:rPr>
          <w:rFonts w:ascii="Tahoma" w:hAnsi="Tahoma" w:cs="Tahoma"/>
        </w:rPr>
      </w:pPr>
      <w:r w:rsidRPr="007B09EB">
        <w:rPr>
          <w:rFonts w:ascii="Tahoma" w:hAnsi="Tahoma" w:cs="Tahoma"/>
          <w:sz w:val="18"/>
          <w:u w:val="single"/>
        </w:rPr>
        <w:t>Einmalige Lizenzgewährung für Inhaber von Lizenzen für System Center Reporting Manager 2006</w:t>
      </w:r>
      <w:r w:rsidRPr="007B09EB">
        <w:rPr>
          <w:rFonts w:ascii="Tahoma" w:hAnsi="Tahoma" w:cs="Tahoma"/>
          <w:sz w:val="18"/>
        </w:rPr>
        <w:t>:</w:t>
      </w:r>
    </w:p>
    <w:p w14:paraId="78985388" w14:textId="77777777" w:rsidR="00CB023A" w:rsidRPr="007B09EB" w:rsidRDefault="00CB023A" w:rsidP="004A1810">
      <w:pPr>
        <w:pStyle w:val="EndnoteText"/>
        <w:spacing w:line="160" w:lineRule="exact"/>
        <w:ind w:left="720"/>
        <w:rPr>
          <w:rFonts w:ascii="Tahoma" w:hAnsi="Tahoma" w:cs="Tahoma"/>
          <w:sz w:val="16"/>
          <w:szCs w:val="16"/>
        </w:rPr>
      </w:pPr>
    </w:p>
    <w:p w14:paraId="78985389" w14:textId="77777777" w:rsidR="00CB023A" w:rsidRPr="007B09EB" w:rsidRDefault="00CB023A" w:rsidP="00CB023A">
      <w:pPr>
        <w:pStyle w:val="EndnoteText"/>
        <w:ind w:left="720"/>
        <w:rPr>
          <w:rFonts w:ascii="Tahoma" w:hAnsi="Tahoma" w:cs="Tahoma"/>
        </w:rPr>
      </w:pPr>
      <w:r w:rsidRPr="007B09EB">
        <w:rPr>
          <w:rFonts w:ascii="Tahoma" w:hAnsi="Tahoma" w:cs="Tahoma"/>
          <w:sz w:val="18"/>
        </w:rPr>
        <w:t>Als einmalige Ausnahme im Zusammenhang mit der Einstellung von System Center Reporting Manager 2006 gewähren wir Select-, Konzern-, Open-Lizenz- und Open Value-Kunden sowie Kunden mit mit Campus- und School-Vertrag mit aktiver Software Assurance für jede Lizenz für System Center Reporting Manager 2006 ab dem 31. Mai 2010 die folgenden Lizenzen ohne zusätzliche Kosten abgesehen von den Medienkosten (sofern zutreffend):</w:t>
      </w:r>
    </w:p>
    <w:p w14:paraId="7898538A" w14:textId="77777777" w:rsidR="00CB023A" w:rsidRPr="007B09EB" w:rsidRDefault="00CB023A" w:rsidP="004A1810">
      <w:pPr>
        <w:pStyle w:val="EndnoteText"/>
        <w:spacing w:line="160" w:lineRule="exact"/>
        <w:rPr>
          <w:rFonts w:ascii="Tahoma" w:hAnsi="Tahoma" w:cs="Tahoma"/>
          <w:sz w:val="16"/>
          <w:szCs w:val="16"/>
        </w:rPr>
      </w:pPr>
    </w:p>
    <w:p w14:paraId="7898538B" w14:textId="77777777" w:rsidR="00CB023A" w:rsidRPr="007B09EB" w:rsidRDefault="00CB023A" w:rsidP="004314B1">
      <w:pPr>
        <w:pStyle w:val="EndnoteText"/>
        <w:numPr>
          <w:ilvl w:val="0"/>
          <w:numId w:val="7"/>
        </w:numPr>
        <w:tabs>
          <w:tab w:val="left" w:pos="1440"/>
        </w:tabs>
        <w:ind w:left="1440"/>
        <w:rPr>
          <w:rFonts w:ascii="Tahoma" w:hAnsi="Tahoma" w:cs="Tahoma"/>
        </w:rPr>
      </w:pPr>
      <w:r w:rsidRPr="007B09EB">
        <w:rPr>
          <w:rFonts w:ascii="Tahoma" w:hAnsi="Tahoma" w:cs="Tahoma"/>
          <w:sz w:val="18"/>
        </w:rPr>
        <w:t>Eine Lizenz für System Center Service Manager 2010 Management Server (ohne SQL-Technologie)</w:t>
      </w:r>
    </w:p>
    <w:p w14:paraId="7898538C" w14:textId="77777777" w:rsidR="00CB023A" w:rsidRPr="007B09EB" w:rsidRDefault="00CB023A" w:rsidP="004314B1">
      <w:pPr>
        <w:pStyle w:val="EndnoteText"/>
        <w:numPr>
          <w:ilvl w:val="0"/>
          <w:numId w:val="7"/>
        </w:numPr>
        <w:ind w:left="1440"/>
        <w:rPr>
          <w:rFonts w:ascii="Tahoma" w:hAnsi="Tahoma" w:cs="Tahoma"/>
        </w:rPr>
      </w:pPr>
      <w:r w:rsidRPr="007B09EB">
        <w:rPr>
          <w:rFonts w:ascii="Tahoma" w:hAnsi="Tahoma" w:cs="Tahoma"/>
          <w:sz w:val="18"/>
        </w:rPr>
        <w:t>Fünf Server-Management-Lizenzen für System Center Service Manager 2010</w:t>
      </w:r>
    </w:p>
    <w:p w14:paraId="7898538D" w14:textId="77777777" w:rsidR="00CB023A" w:rsidRPr="007B09EB" w:rsidRDefault="00CB023A" w:rsidP="004314B1">
      <w:pPr>
        <w:pStyle w:val="EndnoteText"/>
        <w:numPr>
          <w:ilvl w:val="0"/>
          <w:numId w:val="7"/>
        </w:numPr>
        <w:ind w:left="1440"/>
        <w:rPr>
          <w:rFonts w:ascii="Tahoma" w:hAnsi="Tahoma" w:cs="Tahoma"/>
        </w:rPr>
      </w:pPr>
      <w:r w:rsidRPr="007B09EB">
        <w:rPr>
          <w:rFonts w:ascii="Tahoma" w:hAnsi="Tahoma" w:cs="Tahoma"/>
          <w:sz w:val="18"/>
        </w:rPr>
        <w:t>Dreißig Client-Management-Lizenzen für System Center Service Manager 2010</w:t>
      </w:r>
    </w:p>
    <w:p w14:paraId="7898538E" w14:textId="77777777" w:rsidR="00CB023A" w:rsidRPr="007B09EB" w:rsidRDefault="00CB023A" w:rsidP="004A1810">
      <w:pPr>
        <w:pStyle w:val="EndnoteText"/>
        <w:spacing w:line="160" w:lineRule="exact"/>
        <w:ind w:left="0"/>
        <w:rPr>
          <w:rFonts w:ascii="Tahoma" w:hAnsi="Tahoma" w:cs="Tahoma"/>
          <w:sz w:val="16"/>
          <w:szCs w:val="16"/>
        </w:rPr>
      </w:pPr>
    </w:p>
    <w:p w14:paraId="7898538F" w14:textId="77777777" w:rsidR="00CB023A" w:rsidRPr="007B09EB" w:rsidRDefault="00CB023A" w:rsidP="00CB023A">
      <w:pPr>
        <w:pStyle w:val="EndnoteText"/>
        <w:ind w:left="720"/>
        <w:rPr>
          <w:rFonts w:ascii="Tahoma" w:hAnsi="Tahoma" w:cs="Tahoma"/>
        </w:rPr>
      </w:pPr>
      <w:r w:rsidRPr="007B09EB">
        <w:rPr>
          <w:rFonts w:ascii="Tahoma" w:hAnsi="Tahoma" w:cs="Tahoma"/>
          <w:sz w:val="18"/>
        </w:rPr>
        <w:t>Alle im Rahmen dieses Angebots gewährten Lizenzen umfassen Software Assurance.</w:t>
      </w:r>
      <w:r w:rsidRPr="007B09EB">
        <w:rPr>
          <w:rFonts w:ascii="Tahoma" w:hAnsi="Tahoma" w:cs="Tahoma"/>
        </w:rPr>
        <w:t xml:space="preserve"> </w:t>
      </w:r>
      <w:r w:rsidRPr="007B09EB">
        <w:rPr>
          <w:rFonts w:ascii="Tahoma" w:hAnsi="Tahoma" w:cs="Tahoma"/>
          <w:sz w:val="18"/>
        </w:rPr>
        <w:t>Diese gilt bis zum Ablauf von Software Assurance für System Center Reporting Manager 2006.</w:t>
      </w:r>
      <w:r w:rsidRPr="007B09EB">
        <w:rPr>
          <w:rFonts w:ascii="Tahoma" w:hAnsi="Tahoma" w:cs="Tahoma"/>
        </w:rPr>
        <w:t xml:space="preserve"> </w:t>
      </w:r>
      <w:r w:rsidRPr="007B09EB">
        <w:rPr>
          <w:rFonts w:ascii="Tahoma" w:hAnsi="Tahoma" w:cs="Tahoma"/>
          <w:sz w:val="18"/>
        </w:rPr>
        <w:t>Danach können die Kunden Software Assurance für die gewährten Lizenzen verlängern.</w:t>
      </w:r>
      <w:r w:rsidRPr="007B09EB">
        <w:rPr>
          <w:rFonts w:ascii="Tahoma" w:hAnsi="Tahoma" w:cs="Tahoma"/>
        </w:rPr>
        <w:t xml:space="preserve"> </w:t>
      </w:r>
    </w:p>
    <w:p w14:paraId="78985390" w14:textId="77777777" w:rsidR="00CB023A" w:rsidRPr="007B09EB" w:rsidRDefault="00CB023A" w:rsidP="004A1810">
      <w:pPr>
        <w:pStyle w:val="EndnoteText"/>
        <w:spacing w:line="160" w:lineRule="exact"/>
        <w:ind w:left="720"/>
        <w:rPr>
          <w:rFonts w:ascii="Tahoma" w:hAnsi="Tahoma" w:cs="Tahoma"/>
          <w:sz w:val="16"/>
          <w:szCs w:val="16"/>
        </w:rPr>
      </w:pPr>
    </w:p>
    <w:p w14:paraId="78985391" w14:textId="77777777" w:rsidR="00CB023A" w:rsidRPr="007B09EB" w:rsidRDefault="00CB023A" w:rsidP="00CB023A">
      <w:pPr>
        <w:pStyle w:val="EndnoteText"/>
        <w:ind w:left="720"/>
        <w:rPr>
          <w:rFonts w:ascii="Tahoma" w:hAnsi="Tahoma" w:cs="Tahoma"/>
        </w:rPr>
      </w:pPr>
      <w:r w:rsidRPr="007B09EB">
        <w:rPr>
          <w:rFonts w:ascii="Tahoma" w:hAnsi="Tahoma" w:cs="Tahoma"/>
          <w:sz w:val="18"/>
        </w:rPr>
        <w:t>Die Nutzung der laut diesem Angebot gewährten Software unterliegt den Bestimmungen des Lizenzvertrages des Kunden sowie den Produktbenutzungsrechten der Software.</w:t>
      </w:r>
      <w:r w:rsidRPr="007B09EB">
        <w:rPr>
          <w:rFonts w:ascii="Tahoma" w:hAnsi="Tahoma" w:cs="Tahoma"/>
        </w:rPr>
        <w:t xml:space="preserve"> </w:t>
      </w:r>
      <w:r w:rsidRPr="007B09EB">
        <w:rPr>
          <w:rFonts w:ascii="Tahoma" w:hAnsi="Tahoma" w:cs="Tahoma"/>
          <w:sz w:val="18"/>
        </w:rPr>
        <w:t>Das Recht zur Nutzung der gewährten Software gilt bis zum Ablauf des Rechts zur Nutzung der qualifizierenden Lizenz für System Center Reporting Manager 2006.</w:t>
      </w:r>
      <w:r w:rsidRPr="007B09EB">
        <w:rPr>
          <w:rFonts w:ascii="Tahoma" w:hAnsi="Tahoma" w:cs="Tahoma"/>
        </w:rPr>
        <w:t xml:space="preserve"> </w:t>
      </w:r>
      <w:r w:rsidRPr="007B09EB">
        <w:rPr>
          <w:rFonts w:ascii="Tahoma" w:hAnsi="Tahoma" w:cs="Tahoma"/>
          <w:sz w:val="18"/>
        </w:rPr>
        <w:t>Im Rahmen dieses Angebots gewährte Lizenzen dürfen nicht getrennt von den zugehörigen qualifizierenden Lizenzen übertragen werden.</w:t>
      </w:r>
    </w:p>
    <w:p w14:paraId="78985392" w14:textId="77777777" w:rsidR="00CB023A" w:rsidRPr="007B09EB" w:rsidRDefault="00CB023A" w:rsidP="004A1810">
      <w:pPr>
        <w:pStyle w:val="EndnoteText"/>
        <w:spacing w:line="160" w:lineRule="exact"/>
        <w:ind w:left="720"/>
        <w:rPr>
          <w:rFonts w:ascii="Tahoma" w:hAnsi="Tahoma" w:cs="Tahoma"/>
          <w:sz w:val="16"/>
          <w:szCs w:val="16"/>
        </w:rPr>
      </w:pPr>
    </w:p>
    <w:p w14:paraId="78985393" w14:textId="77777777" w:rsidR="00CB023A" w:rsidRPr="007B09EB" w:rsidRDefault="00CB023A" w:rsidP="00CB023A">
      <w:pPr>
        <w:ind w:left="720"/>
        <w:rPr>
          <w:rFonts w:cs="Tahoma"/>
          <w:lang w:val="de-DE"/>
        </w:rPr>
      </w:pPr>
      <w:r w:rsidRPr="007B09EB">
        <w:rPr>
          <w:rFonts w:cs="Tahoma"/>
          <w:color w:val="000000"/>
          <w:lang w:val="de-DE"/>
        </w:rPr>
        <w:t xml:space="preserve">System Center Reporting Manager 2006-Lizenzen, die nach dem 31. Mai 2010 </w:t>
      </w:r>
      <w:r w:rsidRPr="007B09EB">
        <w:rPr>
          <w:rFonts w:cs="Tahoma"/>
          <w:lang w:val="de-DE"/>
        </w:rPr>
        <w:t>im Rahmen des jährlichen True Up-Prozesses für Konzernbeitritte erworben wurden, bei dem Lizenzen für System Center Reporting Manager 2006 erstmals vor dem 31. Mai 2010 erworben wurden, berechtigen im Rahmen dieses Angebots zu Lizenzen für System Center Service Manager 2010 Management Server und Server-/Client-Management-Lizenzen.</w:t>
      </w:r>
    </w:p>
    <w:p w14:paraId="78985394" w14:textId="77777777" w:rsidR="00CB023A" w:rsidRPr="007B09EB" w:rsidRDefault="00CB023A" w:rsidP="004A1810">
      <w:pPr>
        <w:spacing w:line="160" w:lineRule="exact"/>
        <w:ind w:left="720"/>
        <w:rPr>
          <w:rFonts w:cs="Tahoma"/>
          <w:sz w:val="16"/>
          <w:szCs w:val="16"/>
          <w:lang w:val="de-DE"/>
        </w:rPr>
      </w:pPr>
    </w:p>
    <w:p w14:paraId="78985395" w14:textId="77777777" w:rsidR="00CB023A" w:rsidRPr="007B09EB" w:rsidRDefault="00CB023A" w:rsidP="002C0A86">
      <w:pPr>
        <w:pStyle w:val="EndnoteText"/>
        <w:ind w:left="720"/>
        <w:rPr>
          <w:rFonts w:ascii="Tahoma" w:hAnsi="Tahoma" w:cs="Tahoma"/>
        </w:rPr>
      </w:pPr>
      <w:r w:rsidRPr="007B09EB">
        <w:rPr>
          <w:rFonts w:ascii="Tahoma" w:hAnsi="Tahoma" w:cs="Tahoma"/>
          <w:bCs/>
          <w:sz w:val="18"/>
          <w:szCs w:val="18"/>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Pr="007B09EB">
        <w:rPr>
          <w:rFonts w:ascii="Tahoma" w:hAnsi="Tahoma" w:cs="Tahoma"/>
        </w:rPr>
        <w:t xml:space="preserve"> </w:t>
      </w:r>
      <w:r w:rsidRPr="007B09EB">
        <w:rPr>
          <w:rFonts w:ascii="Tahoma" w:hAnsi="Tahoma" w:cs="Tahoma"/>
          <w:sz w:val="18"/>
        </w:rPr>
        <w:t>Diese Rechte werden erst nach Ausübung der Buy</w:t>
      </w:r>
      <w:r w:rsidR="002C0A86">
        <w:rPr>
          <w:rFonts w:ascii="Tahoma" w:hAnsi="Tahoma" w:cs="Tahoma"/>
          <w:sz w:val="18"/>
        </w:rPr>
        <w:t>­</w:t>
      </w:r>
      <w:r w:rsidRPr="007B09EB">
        <w:rPr>
          <w:rFonts w:ascii="Tahoma" w:hAnsi="Tahoma" w:cs="Tahoma"/>
          <w:sz w:val="18"/>
        </w:rPr>
        <w:t>Out-Option zeitlich unbeschränkt und unterliegen weiterhin allen Bestimmungen des Lizenzvertrages des Kunden.</w:t>
      </w:r>
    </w:p>
    <w:p w14:paraId="78985396" w14:textId="77777777" w:rsidR="00CB023A" w:rsidRPr="007B09EB" w:rsidRDefault="00CB023A" w:rsidP="004A1810">
      <w:pPr>
        <w:pStyle w:val="EndnoteText"/>
        <w:spacing w:line="160" w:lineRule="exact"/>
        <w:rPr>
          <w:rFonts w:ascii="Tahoma" w:hAnsi="Tahoma" w:cs="Tahoma"/>
          <w:sz w:val="16"/>
          <w:szCs w:val="16"/>
        </w:rPr>
      </w:pPr>
    </w:p>
    <w:p w14:paraId="78985397" w14:textId="77777777" w:rsidR="00CB023A" w:rsidRPr="007B09EB" w:rsidRDefault="00CB023A" w:rsidP="00CB023A">
      <w:pPr>
        <w:pStyle w:val="Heading3"/>
        <w:rPr>
          <w:rFonts w:ascii="Tahoma" w:hAnsi="Tahoma" w:cs="Tahoma"/>
        </w:rPr>
      </w:pPr>
      <w:bookmarkStart w:id="2023" w:name="Srv_89SysCtrSvrMgmtSuiteEnterprise"/>
      <w:bookmarkStart w:id="2024" w:name="Srv_85SysCtrSvrMgmtSuiteEnterprise"/>
      <w:bookmarkStart w:id="2025" w:name="_85_System_Center"/>
      <w:bookmarkStart w:id="2026" w:name="_98_System_Center"/>
      <w:bookmarkStart w:id="2027" w:name="_Toc336338354"/>
      <w:bookmarkStart w:id="2028" w:name="_Toc339370797"/>
      <w:bookmarkStart w:id="2029" w:name="_87_System_Center"/>
      <w:bookmarkStart w:id="2030" w:name="_Toc340792793"/>
      <w:bookmarkEnd w:id="2023"/>
      <w:bookmarkEnd w:id="2024"/>
      <w:bookmarkEnd w:id="2025"/>
      <w:bookmarkEnd w:id="2026"/>
      <w:bookmarkEnd w:id="2027"/>
      <w:bookmarkEnd w:id="2028"/>
      <w:bookmarkEnd w:id="2029"/>
      <w:r w:rsidRPr="007B09EB">
        <w:rPr>
          <w:rFonts w:ascii="Tahoma" w:hAnsi="Tahoma" w:cs="Tahoma"/>
          <w:caps/>
          <w:color w:val="F66400"/>
          <w:sz w:val="22"/>
          <w:vertAlign w:val="superscript"/>
        </w:rPr>
        <w:t>87</w:t>
      </w:r>
      <w:r w:rsidRPr="007B09EB">
        <w:rPr>
          <w:rFonts w:ascii="Tahoma" w:hAnsi="Tahoma" w:cs="Tahoma"/>
          <w:color w:val="F66400"/>
          <w:sz w:val="22"/>
        </w:rPr>
        <w:t xml:space="preserve"> System Center Server Management Suite Enterprise</w:t>
      </w:r>
      <w:bookmarkEnd w:id="2030"/>
    </w:p>
    <w:p w14:paraId="78985398" w14:textId="77777777" w:rsidR="00CB023A" w:rsidRPr="007B09EB" w:rsidRDefault="00CB023A" w:rsidP="004A1810">
      <w:pPr>
        <w:pStyle w:val="EndnoteText"/>
        <w:spacing w:line="160" w:lineRule="exact"/>
        <w:ind w:left="720"/>
        <w:rPr>
          <w:rFonts w:ascii="Tahoma" w:hAnsi="Tahoma" w:cs="Tahoma"/>
          <w:sz w:val="16"/>
          <w:szCs w:val="16"/>
          <w:lang w:val="en-US"/>
        </w:rPr>
      </w:pPr>
    </w:p>
    <w:p w14:paraId="78985399"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Dieses Produkt hat den Status End-Of-Life (EOL) und wird nicht mehr angeboten.</w:t>
      </w:r>
    </w:p>
    <w:p w14:paraId="7898539A"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u w:val="single"/>
          <w:lang w:val="de-DE"/>
        </w:rPr>
        <w:t>Details zur einmaligen Gewährung von Übergangslizenzen für System Center 2012:</w:t>
      </w:r>
    </w:p>
    <w:p w14:paraId="7898539B" w14:textId="77777777" w:rsidR="00CB023A" w:rsidRPr="007B09EB" w:rsidRDefault="00CB023A" w:rsidP="00CB023A">
      <w:pPr>
        <w:ind w:left="720"/>
        <w:rPr>
          <w:rFonts w:cs="Tahoma"/>
          <w:lang w:val="de-DE"/>
        </w:rPr>
      </w:pPr>
      <w:r w:rsidRPr="007B09EB">
        <w:rPr>
          <w:rFonts w:cs="Tahoma"/>
          <w:lang w:val="de-DE"/>
        </w:rPr>
        <w:t>Weitere Informationen zur Gewährung von Übergangslizenzen finden Sie im Produkthinweis zu System Center 2012-Angeboten.</w:t>
      </w:r>
    </w:p>
    <w:p w14:paraId="7898539C" w14:textId="77777777" w:rsidR="00CB023A" w:rsidRPr="007B09EB" w:rsidRDefault="00CB023A" w:rsidP="00CB023A">
      <w:pPr>
        <w:ind w:left="720"/>
        <w:rPr>
          <w:rFonts w:cs="Tahoma"/>
          <w:lang w:val="de-DE"/>
        </w:rPr>
      </w:pPr>
    </w:p>
    <w:p w14:paraId="7898539D" w14:textId="77777777" w:rsidR="00CB023A" w:rsidRPr="007B09EB" w:rsidRDefault="00CB023A" w:rsidP="001F00F0">
      <w:pPr>
        <w:ind w:left="720"/>
        <w:rPr>
          <w:rFonts w:cs="Tahoma"/>
          <w:lang w:val="de-DE"/>
        </w:rPr>
      </w:pPr>
      <w:r w:rsidRPr="007B09EB">
        <w:rPr>
          <w:rFonts w:cs="Tahoma"/>
          <w:lang w:val="de-DE"/>
        </w:rPr>
        <w:t xml:space="preserve">System Center Server Management Suite Enterprise hat keine Versionsnummer, und die Produktbenutzungsrechte hängen vom Status der Software Assurance für System Center Server Management Suite Enterprise ab. </w:t>
      </w:r>
      <w:r w:rsidRPr="007B09EB">
        <w:rPr>
          <w:rFonts w:cs="Tahoma"/>
          <w:color w:val="000000"/>
          <w:lang w:val="de-DE"/>
        </w:rPr>
        <w:t>Falls Software Assurance unterbrochen wird, hängen die Zugriffsrechte</w:t>
      </w:r>
      <w:r w:rsidR="004A1810" w:rsidRPr="007B09EB">
        <w:rPr>
          <w:rFonts w:cs="Tahoma"/>
          <w:color w:val="000000"/>
          <w:lang w:val="de-DE"/>
        </w:rPr>
        <w:t> </w:t>
      </w:r>
      <w:r w:rsidRPr="007B09EB">
        <w:rPr>
          <w:rFonts w:cs="Tahoma"/>
          <w:color w:val="000000"/>
          <w:lang w:val="de-DE"/>
        </w:rPr>
        <w:t>im</w:t>
      </w:r>
      <w:r w:rsidR="004A1810" w:rsidRPr="007B09EB">
        <w:rPr>
          <w:rFonts w:cs="Tahoma"/>
          <w:color w:val="000000"/>
          <w:lang w:val="de-DE"/>
        </w:rPr>
        <w:t> </w:t>
      </w:r>
      <w:r w:rsidRPr="007B09EB">
        <w:rPr>
          <w:rFonts w:cs="Tahoma"/>
          <w:color w:val="000000"/>
          <w:lang w:val="de-DE"/>
        </w:rPr>
        <w:t>Rahmen zeitlich unbeschränkter Lizenzen von den Produktbenutzungsrechten ab, die vor</w:t>
      </w:r>
      <w:r w:rsidR="004A1810" w:rsidRPr="007B09EB">
        <w:rPr>
          <w:rFonts w:cs="Tahoma"/>
          <w:color w:val="000000"/>
          <w:lang w:val="de-DE"/>
        </w:rPr>
        <w:t> </w:t>
      </w:r>
      <w:r w:rsidRPr="007B09EB">
        <w:rPr>
          <w:rFonts w:cs="Tahoma"/>
          <w:color w:val="000000"/>
          <w:lang w:val="de-DE"/>
        </w:rPr>
        <w:t>der Unterbrechung galten.</w:t>
      </w:r>
      <w:r w:rsidRPr="007B09EB">
        <w:rPr>
          <w:rFonts w:cs="Tahoma"/>
          <w:lang w:val="de-DE"/>
        </w:rPr>
        <w:t xml:space="preserve"> </w:t>
      </w:r>
      <w:r w:rsidRPr="007B09EB">
        <w:rPr>
          <w:rFonts w:cs="Tahoma"/>
          <w:color w:val="000000"/>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w:t>
      </w:r>
      <w:r w:rsidRPr="007B09EB">
        <w:rPr>
          <w:rFonts w:cs="Tahoma"/>
          <w:lang w:val="de-DE"/>
        </w:rPr>
        <w:t xml:space="preserve"> </w:t>
      </w:r>
      <w:r w:rsidRPr="007B09EB">
        <w:rPr>
          <w:rFonts w:cs="Tahoma"/>
          <w:color w:val="000000"/>
          <w:lang w:val="de-DE"/>
        </w:rPr>
        <w:t>Darüber hinaus ist die Serverlizenz für Virtual Machine Manager 2008 R2 und Data Protection Manager 2010 enthalten.</w:t>
      </w:r>
      <w:r w:rsidRPr="007B09EB">
        <w:rPr>
          <w:rFonts w:cs="Tahoma"/>
          <w:lang w:val="de-DE"/>
        </w:rPr>
        <w:t xml:space="preserve"> </w:t>
      </w:r>
      <w:r w:rsidRPr="007B09EB">
        <w:rPr>
          <w:rFonts w:cs="Tahoma"/>
          <w:color w:val="000000"/>
          <w:lang w:val="de-DE"/>
        </w:rPr>
        <w:t>Informationen zu den Nutzungsrechten finden Sie in den PUR.</w:t>
      </w:r>
    </w:p>
    <w:p w14:paraId="7898539E" w14:textId="77777777" w:rsidR="00CB023A" w:rsidRPr="007B09EB" w:rsidRDefault="00CB023A" w:rsidP="00CB023A">
      <w:pPr>
        <w:ind w:left="720"/>
        <w:rPr>
          <w:rFonts w:cs="Tahoma"/>
          <w:lang w:val="de-DE"/>
        </w:rPr>
      </w:pPr>
    </w:p>
    <w:p w14:paraId="7898539F" w14:textId="77777777" w:rsidR="00CB023A" w:rsidRPr="007B09EB" w:rsidRDefault="00CB023A" w:rsidP="00CB023A">
      <w:pPr>
        <w:ind w:left="720"/>
        <w:rPr>
          <w:rFonts w:cs="Tahoma"/>
          <w:lang w:val="de-DE"/>
        </w:rPr>
      </w:pPr>
      <w:r w:rsidRPr="007B09EB">
        <w:rPr>
          <w:rFonts w:cs="Tahoma"/>
          <w:u w:val="single"/>
          <w:lang w:val="de-DE"/>
        </w:rPr>
        <w:t>Lizenzgewährung</w:t>
      </w:r>
      <w:r w:rsidRPr="007B09EB">
        <w:rPr>
          <w:rFonts w:cs="Tahoma"/>
          <w:lang w:val="de-DE"/>
        </w:rPr>
        <w:t>:</w:t>
      </w:r>
    </w:p>
    <w:p w14:paraId="789853A0" w14:textId="77777777" w:rsidR="00CB023A" w:rsidRPr="007B09EB" w:rsidRDefault="00CB023A" w:rsidP="00CB023A">
      <w:pPr>
        <w:pStyle w:val="FootnoteBulletLevel1"/>
        <w:tabs>
          <w:tab w:val="left" w:pos="900"/>
        </w:tabs>
        <w:ind w:left="720" w:firstLine="0"/>
        <w:rPr>
          <w:rFonts w:ascii="Tahoma" w:hAnsi="Tahoma" w:cs="Tahoma"/>
          <w:lang w:val="de-DE"/>
        </w:rPr>
      </w:pPr>
      <w:r w:rsidRPr="007B09EB">
        <w:rPr>
          <w:rFonts w:ascii="Tahoma" w:hAnsi="Tahoma" w:cs="Tahoma"/>
          <w:sz w:val="18"/>
          <w:lang w:val="de-DE"/>
        </w:rPr>
        <w:t>Einmalige Lizenzgewährung für System Center Server Management Suite Datacenter (SMSD) an Lizenzinhaber von System Center Server Management Suite Enterprise (SMSE):</w:t>
      </w:r>
    </w:p>
    <w:p w14:paraId="789853A1" w14:textId="77777777" w:rsidR="00CB023A" w:rsidRPr="007B09EB" w:rsidRDefault="00CB023A" w:rsidP="00CB023A">
      <w:pPr>
        <w:pStyle w:val="FootnoteBulletLevel1"/>
        <w:tabs>
          <w:tab w:val="clear" w:pos="900"/>
          <w:tab w:val="left" w:pos="720"/>
        </w:tabs>
        <w:ind w:left="720" w:firstLine="0"/>
        <w:rPr>
          <w:rFonts w:ascii="Tahoma" w:hAnsi="Tahoma" w:cs="Tahoma"/>
        </w:rPr>
      </w:pPr>
      <w:r w:rsidRPr="007B09EB">
        <w:rPr>
          <w:rFonts w:ascii="Tahoma" w:hAnsi="Tahoma" w:cs="Tahoma"/>
          <w:sz w:val="18"/>
          <w:lang w:val="de-DE"/>
        </w:rPr>
        <w:t>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Juli 2009 Folgendes:</w:t>
      </w:r>
    </w:p>
    <w:p w14:paraId="789853A2" w14:textId="77777777" w:rsidR="00CB023A" w:rsidRPr="007B09EB" w:rsidRDefault="00CB023A" w:rsidP="004314B1">
      <w:pPr>
        <w:numPr>
          <w:ilvl w:val="0"/>
          <w:numId w:val="3"/>
        </w:numPr>
        <w:spacing w:before="100" w:beforeAutospacing="1" w:after="100" w:afterAutospacing="1"/>
        <w:ind w:left="1440"/>
        <w:rPr>
          <w:rFonts w:cs="Tahoma"/>
          <w:lang w:val="de-DE"/>
        </w:rPr>
      </w:pPr>
      <w:r w:rsidRPr="007B09EB">
        <w:rPr>
          <w:rFonts w:cs="Tahoma"/>
          <w:color w:val="000000"/>
          <w:lang w:val="de-DE"/>
        </w:rPr>
        <w:t>Vier zusätzliche SMSD-Lizenzen für jede qualifizierende SMSE-Lizenz des Kunden mit aktiver Software Assurance ab dem 1. Juli 2009. Diese vier gewährten SMSD-Lizenzen müssen einem</w:t>
      </w:r>
      <w:r w:rsidR="004A1810" w:rsidRPr="007B09EB">
        <w:rPr>
          <w:rFonts w:cs="Tahoma"/>
          <w:color w:val="000000"/>
          <w:lang w:val="de-DE"/>
        </w:rPr>
        <w:t> </w:t>
      </w:r>
      <w:r w:rsidRPr="007B09EB">
        <w:rPr>
          <w:rFonts w:cs="Tahoma"/>
          <w:color w:val="000000"/>
          <w:lang w:val="de-DE"/>
        </w:rPr>
        <w:t>Gerät zugewiesen werden und dürfen nicht zur Nutzung auf zwei oder mehr Geräten getrennt werden.</w:t>
      </w:r>
    </w:p>
    <w:p w14:paraId="789853A3"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lang w:val="de-DE"/>
        </w:rPr>
        <w:t>Die Verwaltungsrechte im Zusammenhang mit den zusätzlichen SMSD-Lizenzen werden statt der Verwaltungsrechte für die qualifizierende SMSE-Lizenz gewährt.</w:t>
      </w:r>
      <w:r w:rsidRPr="007B09EB">
        <w:rPr>
          <w:rFonts w:ascii="Tahoma" w:hAnsi="Tahoma" w:cs="Tahoma"/>
          <w:lang w:val="de-DE"/>
        </w:rPr>
        <w:t xml:space="preserve"> </w:t>
      </w:r>
      <w:r w:rsidRPr="007B09EB">
        <w:rPr>
          <w:rFonts w:ascii="Tahoma" w:hAnsi="Tahoma" w:cs="Tahoma"/>
          <w:sz w:val="18"/>
          <w:lang w:val="de-DE"/>
        </w:rPr>
        <w:t>Durch Zuweisung der gewährten SMSD-Lizenzen verzichtet der Kunde auf seine Verwaltungsrechte im Rahmen der zugehörigen SMSE-Lizenz.</w:t>
      </w:r>
    </w:p>
    <w:p w14:paraId="789853A4"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lang w:val="de-DE"/>
        </w:rPr>
        <w:t>Laut diesem Angebot gewährte Lizenzen unterliegen der folgenden Einschränkung:</w:t>
      </w:r>
      <w:r w:rsidRPr="007B09EB">
        <w:rPr>
          <w:rFonts w:ascii="Tahoma" w:hAnsi="Tahoma" w:cs="Tahoma"/>
          <w:color w:val="000000"/>
          <w:sz w:val="18"/>
          <w:lang w:val="de-DE"/>
        </w:rPr>
        <w:t xml:space="preserve"> </w:t>
      </w:r>
      <w:r w:rsidRPr="007B09EB">
        <w:rPr>
          <w:rFonts w:ascii="Tahoma" w:hAnsi="Tahoma" w:cs="Tahoma"/>
          <w:sz w:val="18"/>
          <w:lang w:val="de-DE"/>
        </w:rPr>
        <w:t>Ein Satz gewährter SMSD-Lizenzen muss einem einzigen Gerät zugewiesen werden.</w:t>
      </w:r>
    </w:p>
    <w:p w14:paraId="789853A5"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color w:val="000000"/>
          <w:sz w:val="18"/>
          <w:u w:val="single"/>
          <w:lang w:val="de-DE"/>
        </w:rPr>
        <w:t>Optionen bei der Verlängerung von Software Assurance</w:t>
      </w:r>
      <w:r w:rsidRPr="007B09EB">
        <w:rPr>
          <w:rFonts w:ascii="Tahoma" w:hAnsi="Tahoma" w:cs="Tahoma"/>
          <w:lang w:val="de-DE"/>
        </w:rPr>
        <w:t xml:space="preserve"> </w:t>
      </w:r>
    </w:p>
    <w:p w14:paraId="789853A6" w14:textId="77777777" w:rsidR="00CB023A" w:rsidRPr="007B09EB" w:rsidRDefault="00CB023A" w:rsidP="00CB023A">
      <w:pPr>
        <w:pStyle w:val="FootnoteBulletLevel1"/>
        <w:tabs>
          <w:tab w:val="clear" w:pos="900"/>
        </w:tabs>
        <w:ind w:left="720" w:firstLine="0"/>
        <w:rPr>
          <w:rFonts w:ascii="Tahoma" w:hAnsi="Tahoma" w:cs="Tahoma"/>
        </w:rPr>
      </w:pPr>
      <w:r w:rsidRPr="007B09EB">
        <w:rPr>
          <w:rFonts w:ascii="Tahoma" w:hAnsi="Tahoma" w:cs="Tahoma"/>
          <w:color w:val="000000"/>
          <w:sz w:val="18"/>
          <w:lang w:val="de-DE"/>
        </w:rPr>
        <w:t>Im Rahmen dieses Angebots gewährte Lizenzen umfassen Software Assurance bis zum Ablauf von Software Assurance für die zugehörigen qualifizierenden Lizenzen.</w:t>
      </w:r>
      <w:r w:rsidRPr="007B09EB">
        <w:rPr>
          <w:rFonts w:ascii="Tahoma" w:hAnsi="Tahoma" w:cs="Tahoma"/>
          <w:lang w:val="de-DE"/>
        </w:rPr>
        <w:t xml:space="preserve"> </w:t>
      </w:r>
      <w:r w:rsidRPr="007B09EB">
        <w:rPr>
          <w:rFonts w:ascii="Tahoma" w:hAnsi="Tahoma" w:cs="Tahoma"/>
          <w:sz w:val="18"/>
          <w:lang w:val="de-DE"/>
        </w:rPr>
        <w:t>Danach können die Kunden Software Assurance folgendermaßen verlängern:</w:t>
      </w:r>
    </w:p>
    <w:p w14:paraId="789853A7" w14:textId="77777777" w:rsidR="00CB023A" w:rsidRPr="002C0A86" w:rsidRDefault="00CB023A" w:rsidP="004314B1">
      <w:pPr>
        <w:pStyle w:val="FootnoteBulletLevel1"/>
        <w:numPr>
          <w:ilvl w:val="0"/>
          <w:numId w:val="13"/>
        </w:numPr>
        <w:tabs>
          <w:tab w:val="left" w:pos="720"/>
        </w:tabs>
        <w:ind w:left="1440"/>
        <w:rPr>
          <w:rFonts w:ascii="Tahoma" w:hAnsi="Tahoma" w:cs="Tahoma"/>
          <w:lang w:val="de-DE"/>
        </w:rPr>
      </w:pPr>
      <w:r w:rsidRPr="007B09EB">
        <w:rPr>
          <w:rFonts w:ascii="Tahoma" w:hAnsi="Tahoma" w:cs="Tahoma"/>
          <w:sz w:val="18"/>
          <w:lang w:val="de-DE"/>
        </w:rPr>
        <w:t>Sie können Software Assurance für die ursprüngliche SMSE-Lizenz verlängern.</w:t>
      </w:r>
      <w:r w:rsidRPr="007B09EB">
        <w:rPr>
          <w:rFonts w:ascii="Tahoma" w:hAnsi="Tahoma" w:cs="Tahoma"/>
          <w:lang w:val="de-DE"/>
        </w:rPr>
        <w:t xml:space="preserve"> </w:t>
      </w:r>
      <w:r w:rsidRPr="007B09EB">
        <w:rPr>
          <w:rFonts w:ascii="Tahoma" w:hAnsi="Tahoma" w:cs="Tahoma"/>
          <w:sz w:val="18"/>
          <w:lang w:val="de-DE"/>
        </w:rPr>
        <w:t>Die Verwaltungsrechte im Rahmen der SMSE-Software Assurance hängen von den zum Zeitpunkt der</w:t>
      </w:r>
      <w:r w:rsidR="004A1810" w:rsidRPr="007B09EB">
        <w:rPr>
          <w:rFonts w:ascii="Tahoma" w:hAnsi="Tahoma" w:cs="Tahoma"/>
          <w:sz w:val="18"/>
          <w:lang w:val="de-DE"/>
        </w:rPr>
        <w:t> </w:t>
      </w:r>
      <w:r w:rsidRPr="007B09EB">
        <w:rPr>
          <w:rFonts w:ascii="Tahoma" w:hAnsi="Tahoma" w:cs="Tahoma"/>
          <w:sz w:val="18"/>
          <w:lang w:val="de-DE"/>
        </w:rPr>
        <w:t>Verlängerung geltenden Rechten ab.</w:t>
      </w:r>
      <w:r w:rsidRPr="007B09EB">
        <w:rPr>
          <w:rFonts w:ascii="Tahoma" w:hAnsi="Tahoma" w:cs="Tahoma"/>
          <w:lang w:val="de-DE"/>
        </w:rPr>
        <w:t xml:space="preserve"> </w:t>
      </w:r>
      <w:r w:rsidRPr="007B09EB">
        <w:rPr>
          <w:rFonts w:ascii="Tahoma" w:hAnsi="Tahoma" w:cs="Tahoma"/>
          <w:sz w:val="18"/>
          <w:lang w:val="de-DE"/>
        </w:rPr>
        <w:t>Durch die Verlängerung des Upgrade-Programms für die</w:t>
      </w:r>
      <w:r w:rsidR="004A1810" w:rsidRPr="007B09EB">
        <w:rPr>
          <w:rFonts w:ascii="Tahoma" w:hAnsi="Tahoma" w:cs="Tahoma"/>
          <w:sz w:val="18"/>
          <w:lang w:val="de-DE"/>
        </w:rPr>
        <w:t> </w:t>
      </w:r>
      <w:r w:rsidRPr="007B09EB">
        <w:rPr>
          <w:rFonts w:ascii="Tahoma" w:hAnsi="Tahoma" w:cs="Tahoma"/>
          <w:sz w:val="18"/>
          <w:lang w:val="de-DE"/>
        </w:rPr>
        <w:t>ursprüngliche SMSE-Lizenz verzichtet der Kunde auf seine Rechte an den vier zusätzlichen SMSD-Lizenzen.</w:t>
      </w:r>
    </w:p>
    <w:p w14:paraId="789853A8" w14:textId="77777777" w:rsidR="002C0A86" w:rsidRPr="007B09EB" w:rsidRDefault="002C0A86" w:rsidP="002C0A86">
      <w:pPr>
        <w:pStyle w:val="FootnoteBulletLevel1"/>
        <w:tabs>
          <w:tab w:val="clear" w:pos="900"/>
          <w:tab w:val="left" w:pos="720"/>
        </w:tabs>
        <w:ind w:left="1440" w:firstLine="0"/>
        <w:rPr>
          <w:rFonts w:ascii="Tahoma" w:hAnsi="Tahoma" w:cs="Tahoma"/>
          <w:lang w:val="de-DE"/>
        </w:rPr>
      </w:pPr>
    </w:p>
    <w:p w14:paraId="789853A9" w14:textId="77777777" w:rsidR="00CB023A" w:rsidRPr="007B09EB" w:rsidRDefault="00CB023A" w:rsidP="004314B1">
      <w:pPr>
        <w:pStyle w:val="FootnoteBulletLevel1"/>
        <w:numPr>
          <w:ilvl w:val="0"/>
          <w:numId w:val="14"/>
        </w:numPr>
        <w:tabs>
          <w:tab w:val="left" w:pos="720"/>
        </w:tabs>
        <w:ind w:left="1440"/>
        <w:rPr>
          <w:rFonts w:ascii="Tahoma" w:hAnsi="Tahoma" w:cs="Tahoma"/>
          <w:lang w:val="de-DE"/>
        </w:rPr>
      </w:pPr>
      <w:r w:rsidRPr="007B09EB">
        <w:rPr>
          <w:rFonts w:ascii="Tahoma" w:hAnsi="Tahoma" w:cs="Tahoma"/>
          <w:sz w:val="18"/>
          <w:lang w:val="de-DE"/>
        </w:rPr>
        <w:t>Die Kunden können Software Assurance für die zusätzlichen SMSD-Lizenzen verlängern.</w:t>
      </w:r>
    </w:p>
    <w:p w14:paraId="789853AA" w14:textId="77777777" w:rsidR="00CB023A" w:rsidRPr="007B09EB" w:rsidRDefault="00CB023A" w:rsidP="004314B1">
      <w:pPr>
        <w:pStyle w:val="FootnoteBulletLevel1"/>
        <w:numPr>
          <w:ilvl w:val="2"/>
          <w:numId w:val="15"/>
        </w:numPr>
        <w:tabs>
          <w:tab w:val="left" w:pos="720"/>
        </w:tabs>
        <w:ind w:left="1800"/>
        <w:rPr>
          <w:rFonts w:ascii="Tahoma" w:hAnsi="Tahoma" w:cs="Tahoma"/>
          <w:lang w:val="de-DE"/>
        </w:rPr>
      </w:pPr>
      <w:r w:rsidRPr="007B09EB">
        <w:rPr>
          <w:rFonts w:ascii="Tahoma" w:hAnsi="Tahoma" w:cs="Tahoma"/>
          <w:sz w:val="18"/>
          <w:lang w:val="de-DE"/>
        </w:rPr>
        <w:t>Dabei haben sie die Möglichkeit, Software Assurance für alle vier zusätzlichen SMSD-Lizenzen, die bei diesem Angebot gewährt werden, zu verlängern.</w:t>
      </w:r>
      <w:r w:rsidRPr="007B09EB">
        <w:rPr>
          <w:rFonts w:ascii="Tahoma" w:hAnsi="Tahoma" w:cs="Tahoma"/>
          <w:lang w:val="de-DE"/>
        </w:rPr>
        <w:t xml:space="preserve"> </w:t>
      </w:r>
      <w:r w:rsidRPr="007B09EB">
        <w:rPr>
          <w:rFonts w:ascii="Tahoma" w:hAnsi="Tahoma" w:cs="Tahoma"/>
          <w:sz w:val="18"/>
          <w:lang w:val="de-DE"/>
        </w:rPr>
        <w:t>Bei dieser Option fällt die Verpflichtung, die vier Lizenzen einem Gerät zuzuweisen, weg.</w:t>
      </w:r>
    </w:p>
    <w:p w14:paraId="789853AB" w14:textId="77777777" w:rsidR="00CB023A" w:rsidRPr="007B09EB" w:rsidRDefault="00CB023A" w:rsidP="004314B1">
      <w:pPr>
        <w:pStyle w:val="FootnoteBulletLevel1"/>
        <w:numPr>
          <w:ilvl w:val="2"/>
          <w:numId w:val="15"/>
        </w:numPr>
        <w:tabs>
          <w:tab w:val="left" w:pos="720"/>
        </w:tabs>
        <w:ind w:left="1800"/>
        <w:rPr>
          <w:rFonts w:ascii="Tahoma" w:hAnsi="Tahoma" w:cs="Tahoma"/>
          <w:lang w:val="de-DE"/>
        </w:rPr>
      </w:pPr>
      <w:r w:rsidRPr="007B09EB">
        <w:rPr>
          <w:rFonts w:ascii="Tahoma" w:hAnsi="Tahoma" w:cs="Tahoma"/>
          <w:sz w:val="18"/>
          <w:lang w:val="de-DE"/>
        </w:rPr>
        <w:t>Kunden, die Software Assurance vor dem 1. Juli 2011 verlängern, können dies für zwei der vier zusätzlichen SMSD-Lizenzen tun, die bei diesem Angebot gewährt werden.</w:t>
      </w:r>
      <w:r w:rsidRPr="007B09EB">
        <w:rPr>
          <w:rFonts w:ascii="Tahoma" w:hAnsi="Tahoma" w:cs="Tahoma"/>
          <w:lang w:val="de-DE"/>
        </w:rPr>
        <w:t xml:space="preserve"> </w:t>
      </w:r>
      <w:r w:rsidRPr="007B09EB">
        <w:rPr>
          <w:rFonts w:ascii="Tahoma" w:hAnsi="Tahoma" w:cs="Tahoma"/>
          <w:sz w:val="18"/>
          <w:lang w:val="de-DE"/>
        </w:rPr>
        <w:t>In diesem Fall gilt Software Assurance für alle vier SMSD-Lizenzen als verlängert.</w:t>
      </w:r>
      <w:r w:rsidRPr="007B09EB">
        <w:rPr>
          <w:rFonts w:ascii="Tahoma" w:hAnsi="Tahoma" w:cs="Tahoma"/>
          <w:lang w:val="de-DE"/>
        </w:rPr>
        <w:t xml:space="preserve"> </w:t>
      </w:r>
      <w:r w:rsidRPr="007B09EB">
        <w:rPr>
          <w:rFonts w:ascii="Tahoma" w:hAnsi="Tahoma" w:cs="Tahoma"/>
          <w:sz w:val="18"/>
          <w:lang w:val="de-DE"/>
        </w:rPr>
        <w:t>Bei dieser Option gilt die Verpflichtung, die vier Lizenzen bei Verlängerung einem Gerät zuzuweisen, auch weiterhin.</w:t>
      </w:r>
      <w:r w:rsidRPr="007B09EB">
        <w:rPr>
          <w:rFonts w:ascii="Tahoma" w:hAnsi="Tahoma" w:cs="Tahoma"/>
          <w:lang w:val="de-DE"/>
        </w:rPr>
        <w:t xml:space="preserve"> </w:t>
      </w:r>
      <w:r w:rsidRPr="007B09EB">
        <w:rPr>
          <w:rFonts w:ascii="Tahoma" w:hAnsi="Tahoma" w:cs="Tahoma"/>
          <w:sz w:val="18"/>
          <w:lang w:val="de-DE"/>
        </w:rPr>
        <w:t>Bei der nächsten Verlängerung von Software Assurance können die Kunden diese auch nur für die SMSD-Lizenzen des Satzes aus vier Lizenzen verlängern, die sie tatsächlich benötigen.</w:t>
      </w:r>
      <w:r w:rsidRPr="007B09EB">
        <w:rPr>
          <w:rFonts w:ascii="Tahoma" w:hAnsi="Tahoma" w:cs="Tahoma"/>
          <w:lang w:val="de-DE"/>
        </w:rPr>
        <w:t xml:space="preserve"> </w:t>
      </w:r>
      <w:r w:rsidRPr="007B09EB">
        <w:rPr>
          <w:rFonts w:ascii="Tahoma" w:hAnsi="Tahoma" w:cs="Tahoma"/>
          <w:sz w:val="18"/>
          <w:lang w:val="de-DE"/>
        </w:rPr>
        <w:t>Zu diesem Zeitpunkt gilt anders als bei der ersten Verlängerung, dass SMSD-Lizenzen, für die Software Assurance nicht verlängert wurde, nicht mehr an diesem Programm teilnehmen.</w:t>
      </w:r>
      <w:r w:rsidRPr="007B09EB">
        <w:rPr>
          <w:rFonts w:ascii="Tahoma" w:hAnsi="Tahoma" w:cs="Tahoma"/>
          <w:lang w:val="de-DE"/>
        </w:rPr>
        <w:t xml:space="preserve"> </w:t>
      </w:r>
      <w:r w:rsidRPr="007B09EB">
        <w:rPr>
          <w:rFonts w:ascii="Tahoma" w:hAnsi="Tahoma" w:cs="Tahoma"/>
          <w:sz w:val="18"/>
          <w:lang w:val="de-DE"/>
        </w:rPr>
        <w:t>Die Pflicht, alle vier zusätzlichen SMSD-Lizenzen einem Gerät zuzuweisen, fällt bei dieser Verlängerung nur weg, wenn Software Assurance für alle vier Lizenzen verlängert wird.</w:t>
      </w:r>
    </w:p>
    <w:p w14:paraId="789853AC" w14:textId="77777777" w:rsidR="00CB023A" w:rsidRPr="007B09EB" w:rsidRDefault="00CB023A" w:rsidP="00CB023A">
      <w:pPr>
        <w:pStyle w:val="FootnoteBulletLevel1"/>
        <w:tabs>
          <w:tab w:val="clear" w:pos="900"/>
          <w:tab w:val="left" w:pos="720"/>
        </w:tabs>
        <w:ind w:left="720" w:firstLine="0"/>
        <w:rPr>
          <w:rFonts w:ascii="Tahoma" w:hAnsi="Tahoma" w:cs="Tahoma"/>
          <w:lang w:val="de-DE"/>
        </w:rPr>
      </w:pPr>
      <w:r w:rsidRPr="007B09EB">
        <w:rPr>
          <w:rFonts w:ascii="Tahoma" w:hAnsi="Tahoma" w:cs="Tahoma"/>
          <w:sz w:val="18"/>
          <w:u w:val="single"/>
          <w:lang w:val="de-DE"/>
        </w:rPr>
        <w:t>Aufheben der Einschränkung, einen Satz gewährter SMSD-Lizenzen einem Gerät zuweisen zu müssen</w:t>
      </w:r>
    </w:p>
    <w:p w14:paraId="789853AD" w14:textId="77777777" w:rsidR="00CB023A" w:rsidRPr="007B09EB" w:rsidRDefault="00CB023A" w:rsidP="00CB023A">
      <w:pPr>
        <w:pStyle w:val="FootnoteBulletLevel1"/>
        <w:tabs>
          <w:tab w:val="clear" w:pos="900"/>
          <w:tab w:val="left" w:pos="720"/>
        </w:tabs>
        <w:ind w:left="720" w:firstLine="0"/>
        <w:rPr>
          <w:rFonts w:ascii="Tahoma" w:hAnsi="Tahoma" w:cs="Tahoma"/>
          <w:lang w:val="de-DE"/>
        </w:rPr>
      </w:pPr>
      <w:r w:rsidRPr="007B09EB">
        <w:rPr>
          <w:rFonts w:ascii="Tahoma" w:hAnsi="Tahoma" w:cs="Tahoma"/>
          <w:sz w:val="18"/>
          <w:lang w:val="de-DE"/>
        </w:rPr>
        <w:t>Vor der ersten Verlängerung von Software Assurance nach dieser Lizenzgewährung können Kunden zu einem beliebigen Zeitpunkt die Einschränkung, einen Satz gewährter SMSD-Lizenzen einem Gerät zuweisen zu müssen, aufheben.</w:t>
      </w:r>
      <w:r w:rsidRPr="007B09EB">
        <w:rPr>
          <w:rFonts w:ascii="Tahoma" w:hAnsi="Tahoma" w:cs="Tahoma"/>
          <w:lang w:val="de-DE"/>
        </w:rPr>
        <w:t xml:space="preserve"> </w:t>
      </w:r>
      <w:r w:rsidRPr="007B09EB">
        <w:rPr>
          <w:rFonts w:ascii="Tahoma" w:hAnsi="Tahoma" w:cs="Tahoma"/>
          <w:color w:val="000000"/>
          <w:sz w:val="18"/>
          <w:lang w:val="de-DE"/>
        </w:rPr>
        <w:t>Dazu müssen sie nur Software Assurance f</w:t>
      </w:r>
      <w:r w:rsidRPr="007B09EB">
        <w:rPr>
          <w:rFonts w:ascii="Tahoma" w:hAnsi="Tahoma" w:cs="Tahoma"/>
          <w:sz w:val="18"/>
          <w:lang w:val="de-DE"/>
        </w:rPr>
        <w:t>ür zwei der SMSD-Lizenzen eines Satzes zusätzlicher Lizenzen erwerben.</w:t>
      </w:r>
      <w:r w:rsidRPr="007B09EB">
        <w:rPr>
          <w:rFonts w:ascii="Tahoma" w:hAnsi="Tahoma" w:cs="Tahoma"/>
          <w:lang w:val="de-DE"/>
        </w:rPr>
        <w:t xml:space="preserve"> </w:t>
      </w:r>
    </w:p>
    <w:p w14:paraId="789853AE" w14:textId="77777777" w:rsidR="00CB023A" w:rsidRPr="007B09EB" w:rsidRDefault="00CB023A" w:rsidP="00CB023A">
      <w:pPr>
        <w:pStyle w:val="FootnoteBulletLevel1"/>
        <w:tabs>
          <w:tab w:val="clear" w:pos="900"/>
          <w:tab w:val="left" w:pos="720"/>
        </w:tabs>
        <w:ind w:left="720" w:firstLine="0"/>
        <w:rPr>
          <w:rFonts w:ascii="Tahoma" w:hAnsi="Tahoma" w:cs="Tahoma"/>
          <w:lang w:val="de-DE"/>
        </w:rPr>
      </w:pPr>
      <w:r w:rsidRPr="007B09EB">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Pr="007B09EB">
        <w:rPr>
          <w:rFonts w:ascii="Tahoma" w:hAnsi="Tahoma" w:cs="Tahoma"/>
          <w:lang w:val="de-DE"/>
        </w:rPr>
        <w:t xml:space="preserve"> </w:t>
      </w:r>
      <w:r w:rsidRPr="007B09EB">
        <w:rPr>
          <w:rFonts w:ascii="Tahoma" w:hAnsi="Tahoma" w:cs="Tahoma"/>
          <w:sz w:val="18"/>
          <w:lang w:val="de-DE"/>
        </w:rPr>
        <w:t>Die Nutzung der Software laut diesem Angebot unterliegt den Bestimmungen des Lizenzvertrages des Kunden sowie den Produktbenutzungsrechten der Software.</w:t>
      </w:r>
      <w:r w:rsidRPr="007B09EB">
        <w:rPr>
          <w:rFonts w:ascii="Tahoma" w:hAnsi="Tahoma" w:cs="Tahoma"/>
          <w:lang w:val="de-DE"/>
        </w:rPr>
        <w:t xml:space="preserve"> </w:t>
      </w:r>
      <w:r w:rsidRPr="007B09EB">
        <w:rPr>
          <w:rFonts w:ascii="Tahoma" w:hAnsi="Tahoma" w:cs="Tahoma"/>
          <w:sz w:val="18"/>
          <w:lang w:val="de-DE"/>
        </w:rPr>
        <w:t>Das Recht zur Nutzung der Software im Rahmen der zusätzlichen Lizenz gilt bis zum Ablauf des Rechts zur Nutzung der Software gemäß den zugehörigen qualifizierenden Lizenzen.</w:t>
      </w:r>
      <w:r w:rsidRPr="007B09EB">
        <w:rPr>
          <w:rFonts w:ascii="Tahoma" w:hAnsi="Tahoma" w:cs="Tahoma"/>
          <w:lang w:val="de-DE"/>
        </w:rPr>
        <w:t xml:space="preserve"> </w:t>
      </w:r>
      <w:r w:rsidRPr="007B09EB">
        <w:rPr>
          <w:rFonts w:ascii="Tahoma" w:hAnsi="Tahoma" w:cs="Tahoma"/>
          <w:sz w:val="18"/>
          <w:lang w:val="de-DE"/>
        </w:rPr>
        <w:t>Im Rahmen dieses Angebots gewährte Lizenzen dürfen nicht getrennt von den zugehörigen qualifizierenden Lizenzen übertragen werden.</w:t>
      </w:r>
    </w:p>
    <w:p w14:paraId="789853AF" w14:textId="77777777" w:rsidR="00CB023A" w:rsidRPr="007B09EB" w:rsidRDefault="00CB023A" w:rsidP="00CB023A">
      <w:pPr>
        <w:pStyle w:val="FootnoteBulletLevel1"/>
        <w:tabs>
          <w:tab w:val="clear" w:pos="900"/>
          <w:tab w:val="left" w:pos="720"/>
        </w:tabs>
        <w:ind w:left="720" w:firstLine="0"/>
        <w:rPr>
          <w:rFonts w:ascii="Tahoma" w:hAnsi="Tahoma" w:cs="Tahoma"/>
          <w:lang w:val="de-DE"/>
        </w:rPr>
      </w:pPr>
      <w:r w:rsidRPr="007B09EB">
        <w:rPr>
          <w:rFonts w:ascii="Tahoma" w:hAnsi="Tahoma" w:cs="Tahoma"/>
          <w:sz w:val="18"/>
          <w:lang w:val="de-DE"/>
        </w:rPr>
        <w:t>*Die geänderte SMSE-Lizenzierung gilt für System Center Operations Manager 2007 R2 sowie für neue Versionen der anderen Produkte, die zu System Center Server Management Suite Enterprise gehören (z. B. System Center Virtual Machine Manager 2008 R2).</w:t>
      </w:r>
    </w:p>
    <w:p w14:paraId="789853B0" w14:textId="77777777" w:rsidR="00CB023A" w:rsidRPr="007B09EB" w:rsidRDefault="00CB023A" w:rsidP="00CB023A">
      <w:pPr>
        <w:pStyle w:val="FootnoteBulletLevel1"/>
        <w:tabs>
          <w:tab w:val="clear" w:pos="900"/>
          <w:tab w:val="left" w:pos="720"/>
          <w:tab w:val="left" w:pos="6273"/>
        </w:tabs>
        <w:ind w:firstLine="0"/>
        <w:rPr>
          <w:rFonts w:ascii="Tahoma" w:hAnsi="Tahoma" w:cs="Tahoma"/>
          <w:lang w:val="de-DE"/>
        </w:rPr>
      </w:pPr>
      <w:r w:rsidRPr="007B09EB">
        <w:rPr>
          <w:rFonts w:ascii="Tahoma" w:hAnsi="Tahoma" w:cs="Tahoma"/>
          <w:sz w:val="18"/>
          <w:lang w:val="de-DE"/>
        </w:rPr>
        <w:tab/>
      </w:r>
    </w:p>
    <w:p w14:paraId="789853B1" w14:textId="77777777" w:rsidR="00CB023A" w:rsidRPr="007B09EB" w:rsidRDefault="00CB023A" w:rsidP="00CB023A">
      <w:pPr>
        <w:pStyle w:val="Heading3"/>
        <w:rPr>
          <w:rFonts w:ascii="Tahoma" w:hAnsi="Tahoma" w:cs="Tahoma"/>
        </w:rPr>
      </w:pPr>
      <w:bookmarkStart w:id="2031" w:name="_86_System_Center"/>
      <w:bookmarkStart w:id="2032" w:name="_Toc336338355"/>
      <w:bookmarkStart w:id="2033" w:name="_Toc339370798"/>
      <w:bookmarkStart w:id="2034" w:name="Srv_90SysCtrSvrMgmtSuiteDatacenter"/>
      <w:bookmarkStart w:id="2035" w:name="_88_System_Center"/>
      <w:bookmarkStart w:id="2036" w:name="_Toc340792794"/>
      <w:bookmarkEnd w:id="2031"/>
      <w:bookmarkEnd w:id="2032"/>
      <w:bookmarkEnd w:id="2033"/>
      <w:bookmarkEnd w:id="2034"/>
      <w:bookmarkEnd w:id="2035"/>
      <w:r w:rsidRPr="007B09EB">
        <w:rPr>
          <w:rFonts w:ascii="Tahoma" w:hAnsi="Tahoma" w:cs="Tahoma"/>
          <w:caps/>
          <w:color w:val="FF7415"/>
          <w:sz w:val="22"/>
          <w:vertAlign w:val="superscript"/>
        </w:rPr>
        <w:t>88</w:t>
      </w:r>
      <w:r w:rsidRPr="007B09EB">
        <w:rPr>
          <w:rFonts w:ascii="Tahoma" w:hAnsi="Tahoma" w:cs="Tahoma"/>
          <w:caps/>
          <w:color w:val="FF7415"/>
          <w:sz w:val="22"/>
        </w:rPr>
        <w:t xml:space="preserve"> </w:t>
      </w:r>
      <w:r w:rsidRPr="007B09EB">
        <w:rPr>
          <w:rFonts w:ascii="Tahoma" w:hAnsi="Tahoma" w:cs="Tahoma"/>
          <w:color w:val="FF7415"/>
          <w:sz w:val="22"/>
        </w:rPr>
        <w:t>System Center Server Management Suite Datacenter</w:t>
      </w:r>
      <w:bookmarkEnd w:id="2036"/>
    </w:p>
    <w:p w14:paraId="789853B2" w14:textId="77777777" w:rsidR="00CB023A" w:rsidRPr="007B09EB" w:rsidRDefault="00CB023A" w:rsidP="00CB023A">
      <w:pPr>
        <w:ind w:left="360"/>
        <w:rPr>
          <w:rFonts w:cs="Tahoma"/>
        </w:rPr>
      </w:pPr>
    </w:p>
    <w:p w14:paraId="789853B3"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Dieses Produkt hat den Status End-Of-Life (EOL) und wird nicht mehr angeboten.</w:t>
      </w:r>
      <w:r w:rsidRPr="007B09EB">
        <w:rPr>
          <w:rFonts w:ascii="Tahoma" w:hAnsi="Tahoma" w:cs="Tahoma"/>
        </w:rPr>
        <w:t xml:space="preserve"> </w:t>
      </w:r>
    </w:p>
    <w:p w14:paraId="789853B4"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u w:val="single"/>
          <w:lang w:val="de-DE"/>
        </w:rPr>
        <w:t>Details zur einmaligen Gewährung von Übergangslizenzen für System Center 2012</w:t>
      </w:r>
      <w:r w:rsidRPr="007B09EB">
        <w:rPr>
          <w:rFonts w:ascii="Tahoma" w:hAnsi="Tahoma" w:cs="Tahoma"/>
          <w:sz w:val="18"/>
          <w:lang w:val="de-DE"/>
        </w:rPr>
        <w:t>:</w:t>
      </w:r>
    </w:p>
    <w:p w14:paraId="789853B5" w14:textId="77777777" w:rsidR="00CB023A" w:rsidRPr="007B09EB" w:rsidRDefault="00CB023A" w:rsidP="00CB023A">
      <w:pPr>
        <w:ind w:left="720"/>
        <w:rPr>
          <w:rFonts w:cs="Tahoma"/>
          <w:lang w:val="de-DE"/>
        </w:rPr>
      </w:pPr>
      <w:r w:rsidRPr="007B09EB">
        <w:rPr>
          <w:rFonts w:cs="Tahoma"/>
          <w:lang w:val="de-DE"/>
        </w:rPr>
        <w:t>Weitere Informationen zur Gewährung von Übergangslizenzen finden Sie im Produkthinweis zu System Center 2012-Angeboten.</w:t>
      </w:r>
    </w:p>
    <w:p w14:paraId="789853B6" w14:textId="77777777" w:rsidR="00CB023A" w:rsidRPr="007B09EB" w:rsidRDefault="00CB023A" w:rsidP="00CB023A">
      <w:pPr>
        <w:ind w:left="720"/>
        <w:rPr>
          <w:rFonts w:cs="Tahoma"/>
          <w:lang w:val="de-DE"/>
        </w:rPr>
      </w:pPr>
    </w:p>
    <w:p w14:paraId="789853B7" w14:textId="77777777" w:rsidR="00CB023A" w:rsidRPr="007B09EB" w:rsidRDefault="00CB023A" w:rsidP="00CB023A">
      <w:pPr>
        <w:ind w:left="720"/>
        <w:rPr>
          <w:rFonts w:cs="Tahoma"/>
          <w:lang w:val="de-DE"/>
        </w:rPr>
      </w:pPr>
      <w:r w:rsidRPr="007B09EB">
        <w:rPr>
          <w:rFonts w:cs="Tahoma"/>
          <w:lang w:val="de-DE"/>
        </w:rPr>
        <w:t xml:space="preserve">System Center Server Management Suite Datacenter hat keine Versionsnummer, und die Produktbenutzungsrechte hängen vom Status der Software Assurance für System Center Server Management Suite Datacenter ab. Falls Software Assurance unterbrochen wird, hängen die Zugriffsrechte im Rahmen zeitlich unbeschränkter Lizenzen von den Produktbenutzungsrechten ab, die vor der Unterbrechung galten. </w:t>
      </w:r>
    </w:p>
    <w:p w14:paraId="789853B8" w14:textId="77777777" w:rsidR="00CB023A" w:rsidRPr="007B09EB" w:rsidRDefault="00CB023A" w:rsidP="00CB023A">
      <w:pPr>
        <w:ind w:left="720"/>
        <w:rPr>
          <w:rFonts w:cs="Tahoma"/>
          <w:lang w:val="de-DE"/>
        </w:rPr>
      </w:pPr>
    </w:p>
    <w:p w14:paraId="789853B9" w14:textId="77777777" w:rsidR="00CB023A" w:rsidRPr="007B09EB" w:rsidRDefault="00CB023A" w:rsidP="00CB023A">
      <w:pPr>
        <w:ind w:left="720"/>
        <w:rPr>
          <w:rFonts w:cs="Tahoma"/>
          <w:lang w:val="de-DE"/>
        </w:rPr>
      </w:pPr>
      <w:r w:rsidRPr="007B09EB">
        <w:rPr>
          <w:rFonts w:cs="Tahoma"/>
          <w:color w:val="000000"/>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w:t>
      </w:r>
      <w:r w:rsidRPr="007B09EB">
        <w:rPr>
          <w:rFonts w:cs="Tahoma"/>
          <w:lang w:val="de-DE"/>
        </w:rPr>
        <w:t xml:space="preserve"> </w:t>
      </w:r>
      <w:r w:rsidRPr="007B09EB">
        <w:rPr>
          <w:rFonts w:cs="Tahoma"/>
          <w:color w:val="000000"/>
          <w:lang w:val="de-DE"/>
        </w:rPr>
        <w:t>Darüber hinaus ist die Serverlizenz für Virtual Machine Manager 2008 R2 und Data Protection Manager 2010 enthalten.</w:t>
      </w:r>
      <w:r w:rsidRPr="007B09EB">
        <w:rPr>
          <w:rFonts w:cs="Tahoma"/>
          <w:lang w:val="de-DE"/>
        </w:rPr>
        <w:t xml:space="preserve"> </w:t>
      </w:r>
      <w:r w:rsidRPr="007B09EB">
        <w:rPr>
          <w:rFonts w:cs="Tahoma"/>
          <w:color w:val="000000"/>
          <w:lang w:val="de-DE"/>
        </w:rPr>
        <w:t>Informationen zu den Nutzungsrechten finden Sie in den PUR.</w:t>
      </w:r>
    </w:p>
    <w:p w14:paraId="789853BA" w14:textId="77777777" w:rsidR="00CB023A" w:rsidRDefault="00CB023A" w:rsidP="00CB023A">
      <w:pPr>
        <w:rPr>
          <w:rFonts w:cs="Tahoma"/>
          <w:lang w:val="de-DE"/>
        </w:rPr>
      </w:pPr>
      <w:bookmarkStart w:id="2037" w:name="_90_System_Center"/>
      <w:bookmarkEnd w:id="2037"/>
    </w:p>
    <w:p w14:paraId="789853BB" w14:textId="77777777" w:rsidR="002C0A86" w:rsidRDefault="002C0A86" w:rsidP="00CB023A">
      <w:pPr>
        <w:rPr>
          <w:rFonts w:cs="Tahoma"/>
          <w:lang w:val="de-DE"/>
        </w:rPr>
      </w:pPr>
    </w:p>
    <w:p w14:paraId="789853BC" w14:textId="77777777" w:rsidR="002C0A86" w:rsidRPr="007B09EB" w:rsidRDefault="002C0A86" w:rsidP="00CB023A">
      <w:pPr>
        <w:rPr>
          <w:rFonts w:cs="Tahoma"/>
          <w:lang w:val="de-DE"/>
        </w:rPr>
      </w:pPr>
    </w:p>
    <w:p w14:paraId="789853BD" w14:textId="77777777" w:rsidR="00CB023A" w:rsidRPr="007B09EB" w:rsidRDefault="00CB023A" w:rsidP="004A1810">
      <w:pPr>
        <w:pStyle w:val="Heading3"/>
        <w:ind w:left="225" w:hanging="225"/>
        <w:rPr>
          <w:rFonts w:ascii="Tahoma" w:hAnsi="Tahoma" w:cs="Tahoma"/>
          <w:lang w:val="de-DE"/>
        </w:rPr>
      </w:pPr>
      <w:bookmarkStart w:id="2038" w:name="_Toc336338356"/>
      <w:bookmarkStart w:id="2039" w:name="_Toc339370799"/>
      <w:bookmarkStart w:id="2040" w:name="Srv_99SystemCtrServiceMgr2010"/>
      <w:bookmarkStart w:id="2041" w:name="Srv_92TechNetPlusSingleUser"/>
      <w:bookmarkStart w:id="2042" w:name="_89_System_Center"/>
      <w:bookmarkStart w:id="2043" w:name="_Toc340792795"/>
      <w:bookmarkEnd w:id="2038"/>
      <w:bookmarkEnd w:id="2039"/>
      <w:bookmarkEnd w:id="2040"/>
      <w:bookmarkEnd w:id="2041"/>
      <w:bookmarkEnd w:id="2042"/>
      <w:r w:rsidRPr="007B09EB">
        <w:rPr>
          <w:rFonts w:ascii="Tahoma" w:hAnsi="Tahoma" w:cs="Tahoma"/>
          <w:caps/>
          <w:color w:val="FF6F0D"/>
          <w:sz w:val="22"/>
          <w:vertAlign w:val="superscript"/>
          <w:lang w:val="de-DE"/>
        </w:rPr>
        <w:t>89</w:t>
      </w:r>
      <w:r w:rsidRPr="007B09EB">
        <w:rPr>
          <w:rFonts w:ascii="Tahoma" w:hAnsi="Tahoma" w:cs="Tahoma"/>
          <w:caps/>
          <w:color w:val="FF6F0D"/>
          <w:sz w:val="22"/>
          <w:lang w:val="de-DE"/>
        </w:rPr>
        <w:t xml:space="preserve"> </w:t>
      </w:r>
      <w:r w:rsidRPr="007B09EB">
        <w:rPr>
          <w:rFonts w:ascii="Tahoma" w:hAnsi="Tahoma" w:cs="Tahoma"/>
          <w:color w:val="FF6F0D"/>
          <w:sz w:val="22"/>
          <w:lang w:val="de-DE"/>
        </w:rPr>
        <w:t>System Center Service Manager 2010 – Management Server-, Client-Management- und Server-Management-Lizenzen</w:t>
      </w:r>
      <w:bookmarkEnd w:id="2043"/>
    </w:p>
    <w:p w14:paraId="789853BE" w14:textId="77777777" w:rsidR="00CB023A" w:rsidRPr="007B09EB" w:rsidRDefault="00CB023A" w:rsidP="00CB023A">
      <w:pPr>
        <w:rPr>
          <w:rFonts w:cs="Tahoma"/>
          <w:lang w:val="de-DE"/>
        </w:rPr>
      </w:pPr>
    </w:p>
    <w:p w14:paraId="789853BF" w14:textId="77777777" w:rsidR="00CB023A" w:rsidRPr="007B09EB" w:rsidRDefault="00CB023A" w:rsidP="00CB023A">
      <w:pPr>
        <w:ind w:left="720"/>
        <w:rPr>
          <w:rFonts w:cs="Tahoma"/>
          <w:lang w:val="de-DE"/>
        </w:rPr>
      </w:pPr>
      <w:r w:rsidRPr="007B09EB">
        <w:rPr>
          <w:rFonts w:cs="Tahoma"/>
          <w:lang w:val="de-DE"/>
        </w:rPr>
        <w:t>Diese Produkte haben den Status End-Of-Life (EOL) und werden nicht mehr angeboten.</w:t>
      </w:r>
    </w:p>
    <w:p w14:paraId="789853C0"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Details zur einmaligen Gewährung von Übergangslizenzen für System Center 2012</w:t>
      </w:r>
      <w:r w:rsidRPr="007B09EB">
        <w:rPr>
          <w:rFonts w:cs="Tahoma"/>
          <w:lang w:val="de-DE"/>
        </w:rPr>
        <w:t>:</w:t>
      </w:r>
    </w:p>
    <w:p w14:paraId="789853C1" w14:textId="77777777" w:rsidR="00CB023A" w:rsidRPr="007B09EB" w:rsidRDefault="00CB023A" w:rsidP="00CB023A">
      <w:pPr>
        <w:ind w:left="720"/>
        <w:rPr>
          <w:rFonts w:cs="Tahoma"/>
          <w:lang w:val="de-DE"/>
        </w:rPr>
      </w:pPr>
      <w:r w:rsidRPr="007B09EB">
        <w:rPr>
          <w:rFonts w:cs="Tahoma"/>
          <w:lang w:val="de-DE"/>
        </w:rPr>
        <w:t>Weitere Informationen zur Gewährung von Übergangslizenzen finden Sie im Produkthinweis zu System</w:t>
      </w:r>
      <w:r w:rsidR="004A1810" w:rsidRPr="007B09EB">
        <w:rPr>
          <w:rFonts w:cs="Tahoma"/>
          <w:lang w:val="de-DE"/>
        </w:rPr>
        <w:t> </w:t>
      </w:r>
      <w:r w:rsidRPr="007B09EB">
        <w:rPr>
          <w:rFonts w:cs="Tahoma"/>
          <w:lang w:val="de-DE"/>
        </w:rPr>
        <w:t>Center 2012-Angeboten.</w:t>
      </w:r>
    </w:p>
    <w:p w14:paraId="789853C2" w14:textId="77777777" w:rsidR="00CB023A" w:rsidRPr="007B09EB" w:rsidRDefault="00CB023A" w:rsidP="00CB023A">
      <w:pPr>
        <w:ind w:left="720"/>
        <w:rPr>
          <w:rFonts w:cs="Tahoma"/>
          <w:lang w:val="de-DE"/>
        </w:rPr>
      </w:pPr>
    </w:p>
    <w:p w14:paraId="789853C3" w14:textId="77777777" w:rsidR="00CB023A" w:rsidRPr="007B09EB" w:rsidRDefault="00CB023A" w:rsidP="00CB023A">
      <w:pPr>
        <w:rPr>
          <w:rFonts w:cs="Tahoma"/>
          <w:lang w:val="de-DE"/>
        </w:rPr>
      </w:pPr>
    </w:p>
    <w:p w14:paraId="789853C4" w14:textId="77777777" w:rsidR="00CB023A" w:rsidRPr="007B09EB" w:rsidRDefault="00CB023A" w:rsidP="001F00F0">
      <w:pPr>
        <w:pStyle w:val="Heading3"/>
        <w:ind w:left="230" w:hanging="230"/>
        <w:rPr>
          <w:rFonts w:ascii="Tahoma" w:hAnsi="Tahoma" w:cs="Tahoma"/>
          <w:lang w:val="de-DE"/>
        </w:rPr>
      </w:pPr>
      <w:bookmarkStart w:id="2044" w:name="_Toc336338357"/>
      <w:bookmarkStart w:id="2045" w:name="_Toc339370800"/>
      <w:bookmarkStart w:id="2046" w:name="Srv_100SysCenterVMM2008R2"/>
      <w:bookmarkStart w:id="2047" w:name="_Toc340792796"/>
      <w:bookmarkEnd w:id="2044"/>
      <w:bookmarkEnd w:id="2045"/>
      <w:bookmarkEnd w:id="2046"/>
      <w:r w:rsidRPr="007B09EB">
        <w:rPr>
          <w:rFonts w:ascii="Tahoma" w:hAnsi="Tahoma" w:cs="Tahoma"/>
          <w:caps/>
          <w:color w:val="FF6F0D"/>
          <w:sz w:val="22"/>
          <w:vertAlign w:val="superscript"/>
          <w:lang w:val="de-DE"/>
        </w:rPr>
        <w:t>90</w:t>
      </w:r>
      <w:r w:rsidRPr="007B09EB">
        <w:rPr>
          <w:rFonts w:ascii="Tahoma" w:hAnsi="Tahoma" w:cs="Tahoma"/>
          <w:color w:val="FF6F0D"/>
          <w:sz w:val="22"/>
          <w:lang w:val="de-DE"/>
        </w:rPr>
        <w:t xml:space="preserve"> System Center Virtual Machine Manager 2008 R2 – Client- und Server-Management-Lizenzen</w:t>
      </w:r>
      <w:bookmarkEnd w:id="2047"/>
    </w:p>
    <w:p w14:paraId="789853C5" w14:textId="77777777" w:rsidR="00CB023A" w:rsidRPr="007B09EB" w:rsidRDefault="00CB023A" w:rsidP="00CB023A">
      <w:pPr>
        <w:rPr>
          <w:rFonts w:cs="Tahoma"/>
          <w:lang w:val="de-DE"/>
        </w:rPr>
      </w:pPr>
    </w:p>
    <w:p w14:paraId="789853C6" w14:textId="77777777" w:rsidR="00CB023A" w:rsidRPr="007B09EB" w:rsidRDefault="00CB023A" w:rsidP="00CB023A">
      <w:pPr>
        <w:ind w:left="720"/>
        <w:rPr>
          <w:rFonts w:cs="Tahoma"/>
          <w:lang w:val="de-DE"/>
        </w:rPr>
      </w:pPr>
      <w:r w:rsidRPr="007B09EB">
        <w:rPr>
          <w:rFonts w:cs="Tahoma"/>
          <w:lang w:val="de-DE"/>
        </w:rPr>
        <w:t>Diese Produkte haben den Status End-Of-Life (EOL) und werden nicht mehr angeboten.</w:t>
      </w:r>
    </w:p>
    <w:p w14:paraId="789853C7" w14:textId="77777777" w:rsidR="00CB023A" w:rsidRPr="007B09EB" w:rsidRDefault="00CB023A" w:rsidP="00CB023A">
      <w:pPr>
        <w:adjustRightInd w:val="0"/>
        <w:spacing w:before="120" w:after="120"/>
        <w:ind w:left="720"/>
        <w:textAlignment w:val="baseline"/>
        <w:rPr>
          <w:rFonts w:cs="Tahoma"/>
          <w:lang w:val="de-DE"/>
        </w:rPr>
      </w:pPr>
      <w:r w:rsidRPr="007B09EB">
        <w:rPr>
          <w:rFonts w:cs="Tahoma"/>
          <w:u w:val="single"/>
          <w:lang w:val="de-DE"/>
        </w:rPr>
        <w:t>Details zur einmaligen Gewährung von Übergangslizenzen für System Center 2012:</w:t>
      </w:r>
    </w:p>
    <w:p w14:paraId="789853C8" w14:textId="77777777" w:rsidR="00CB023A" w:rsidRPr="007B09EB" w:rsidRDefault="00CB023A" w:rsidP="00CB023A">
      <w:pPr>
        <w:ind w:left="720"/>
        <w:rPr>
          <w:rFonts w:cs="Tahoma"/>
          <w:lang w:val="de-DE"/>
        </w:rPr>
      </w:pPr>
      <w:r w:rsidRPr="007B09EB">
        <w:rPr>
          <w:rFonts w:cs="Tahoma"/>
          <w:lang w:val="de-DE"/>
        </w:rPr>
        <w:t>Weitere Informationen zur Gewährung von Übergangslizenzen finden Sie im Produkthinweis zu System Center 2012-Angeboten.</w:t>
      </w:r>
    </w:p>
    <w:p w14:paraId="789853C9" w14:textId="77777777" w:rsidR="00CB023A" w:rsidRPr="007B09EB" w:rsidRDefault="00CB023A" w:rsidP="00CB023A">
      <w:pPr>
        <w:ind w:left="720"/>
        <w:rPr>
          <w:rFonts w:cs="Tahoma"/>
          <w:lang w:val="de-DE"/>
        </w:rPr>
      </w:pPr>
    </w:p>
    <w:p w14:paraId="789853CA" w14:textId="77777777" w:rsidR="00CB023A" w:rsidRPr="007B09EB" w:rsidRDefault="00CB023A" w:rsidP="00CB023A">
      <w:pPr>
        <w:pStyle w:val="Heading3"/>
        <w:rPr>
          <w:rFonts w:ascii="Tahoma" w:hAnsi="Tahoma" w:cs="Tahoma"/>
          <w:lang w:val="de-DE"/>
        </w:rPr>
      </w:pPr>
      <w:bookmarkStart w:id="2048" w:name="_Toc336338358"/>
      <w:bookmarkStart w:id="2049" w:name="_Toc339370801"/>
      <w:bookmarkStart w:id="2050" w:name="Srv_101SystemCenter2012"/>
      <w:bookmarkStart w:id="2051" w:name="_Toc340792797"/>
      <w:bookmarkEnd w:id="2048"/>
      <w:bookmarkEnd w:id="2049"/>
      <w:bookmarkEnd w:id="2050"/>
      <w:r w:rsidRPr="007B09EB">
        <w:rPr>
          <w:rFonts w:ascii="Tahoma" w:hAnsi="Tahoma" w:cs="Tahoma"/>
          <w:caps/>
          <w:color w:val="FF6F0D"/>
          <w:sz w:val="22"/>
          <w:vertAlign w:val="superscript"/>
          <w:lang w:val="de-DE"/>
        </w:rPr>
        <w:t>91</w:t>
      </w:r>
      <w:r w:rsidRPr="007B09EB">
        <w:rPr>
          <w:rFonts w:ascii="Tahoma" w:hAnsi="Tahoma" w:cs="Tahoma"/>
          <w:color w:val="FF6F0D"/>
          <w:sz w:val="22"/>
          <w:lang w:val="de-DE"/>
        </w:rPr>
        <w:t xml:space="preserve"> System Center 2012</w:t>
      </w:r>
      <w:bookmarkEnd w:id="2051"/>
    </w:p>
    <w:p w14:paraId="789853CB" w14:textId="77777777" w:rsidR="00CB023A" w:rsidRPr="007B09EB" w:rsidRDefault="00CB023A" w:rsidP="00CB023A">
      <w:pPr>
        <w:rPr>
          <w:rFonts w:cs="Tahoma"/>
          <w:lang w:val="de-DE"/>
        </w:rPr>
      </w:pPr>
    </w:p>
    <w:p w14:paraId="789853CC" w14:textId="77777777" w:rsidR="00CB023A" w:rsidRPr="007B09EB" w:rsidRDefault="00CB023A" w:rsidP="00CB023A">
      <w:pPr>
        <w:ind w:left="720"/>
        <w:rPr>
          <w:rFonts w:cs="Tahoma"/>
          <w:lang w:val="de-DE"/>
        </w:rPr>
      </w:pPr>
      <w:r w:rsidRPr="007B09EB">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 Dementsprechend werden spätere Versionen von System Center Configuration Manager 2007 R3 unter separaten Softwarelizenzen oder Server-Management-Lizenzen nicht verfügbar sein.</w:t>
      </w:r>
      <w:r w:rsidRPr="007B09EB">
        <w:rPr>
          <w:rFonts w:cs="Tahoma"/>
          <w:lang w:val="de-DE"/>
        </w:rPr>
        <w:t xml:space="preserve"> </w:t>
      </w:r>
      <w:r w:rsidRPr="007B09EB">
        <w:rPr>
          <w:rFonts w:cs="Tahoma"/>
          <w:color w:val="000000"/>
          <w:lang w:val="de-DE"/>
        </w:rPr>
        <w:t>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14:paraId="789853CD" w14:textId="77777777" w:rsidR="00CB023A" w:rsidRPr="007B09EB" w:rsidRDefault="00CB023A" w:rsidP="00CB023A">
      <w:pPr>
        <w:ind w:left="90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CB023A" w:rsidRPr="007B09EB" w14:paraId="789853D0" w14:textId="77777777" w:rsidTr="004A1810">
        <w:trPr>
          <w:cantSplit/>
          <w:tblHeader/>
        </w:trPr>
        <w:tc>
          <w:tcPr>
            <w:tcW w:w="3960" w:type="dxa"/>
            <w:tcBorders>
              <w:top w:val="single" w:sz="4" w:space="0" w:color="000000"/>
            </w:tcBorders>
            <w:shd w:val="clear" w:color="auto" w:fill="FABF8F"/>
          </w:tcPr>
          <w:p w14:paraId="789853CE" w14:textId="77777777" w:rsidR="00CB023A" w:rsidRPr="007B09EB" w:rsidRDefault="00CB023A" w:rsidP="00CB023A">
            <w:pPr>
              <w:jc w:val="center"/>
              <w:rPr>
                <w:rFonts w:cs="Tahoma"/>
                <w:b/>
                <w:color w:val="000000"/>
                <w:szCs w:val="20"/>
              </w:rPr>
            </w:pPr>
            <w:r w:rsidRPr="007B09EB">
              <w:rPr>
                <w:rFonts w:cs="Tahoma"/>
                <w:b/>
                <w:color w:val="000000"/>
                <w:szCs w:val="20"/>
                <w:lang w:val="de-DE"/>
              </w:rPr>
              <w:t>Qualifizierende Lizenzen</w:t>
            </w:r>
          </w:p>
        </w:tc>
        <w:tc>
          <w:tcPr>
            <w:tcW w:w="4050" w:type="dxa"/>
            <w:tcBorders>
              <w:top w:val="single" w:sz="4" w:space="0" w:color="000000"/>
            </w:tcBorders>
            <w:shd w:val="clear" w:color="auto" w:fill="FABF8F"/>
          </w:tcPr>
          <w:p w14:paraId="789853CF" w14:textId="77777777" w:rsidR="00CB023A" w:rsidRPr="007B09EB" w:rsidRDefault="00CB023A" w:rsidP="00CB023A">
            <w:pPr>
              <w:jc w:val="center"/>
              <w:rPr>
                <w:rFonts w:cs="Tahoma"/>
                <w:b/>
                <w:color w:val="000000"/>
                <w:szCs w:val="20"/>
              </w:rPr>
            </w:pPr>
            <w:r w:rsidRPr="007B09EB">
              <w:rPr>
                <w:rFonts w:cs="Tahoma"/>
                <w:b/>
                <w:color w:val="000000"/>
                <w:szCs w:val="20"/>
                <w:lang w:val="de-DE"/>
              </w:rPr>
              <w:t>System Center 2012-Lizenzen:</w:t>
            </w:r>
          </w:p>
        </w:tc>
      </w:tr>
      <w:tr w:rsidR="00CB023A" w:rsidRPr="007B09EB" w14:paraId="789853D3" w14:textId="77777777" w:rsidTr="00CB023A">
        <w:tc>
          <w:tcPr>
            <w:tcW w:w="3960" w:type="dxa"/>
            <w:shd w:val="clear" w:color="auto" w:fill="FFFFFF"/>
          </w:tcPr>
          <w:p w14:paraId="789853D1" w14:textId="77777777" w:rsidR="00CB023A" w:rsidRPr="007B09EB" w:rsidRDefault="00CB023A" w:rsidP="00CB023A">
            <w:pPr>
              <w:rPr>
                <w:rFonts w:cs="Tahoma"/>
                <w:color w:val="000000"/>
                <w:szCs w:val="20"/>
              </w:rPr>
            </w:pPr>
            <w:r w:rsidRPr="007B09EB">
              <w:rPr>
                <w:rFonts w:cs="Tahoma"/>
                <w:color w:val="000000"/>
                <w:szCs w:val="20"/>
                <w:lang w:val="de-DE"/>
              </w:rPr>
              <w:t>System Center Client Management Suite (Client-ML) pro Betriebssystemumgebung</w:t>
            </w:r>
          </w:p>
        </w:tc>
        <w:tc>
          <w:tcPr>
            <w:tcW w:w="4050" w:type="dxa"/>
            <w:shd w:val="clear" w:color="auto" w:fill="FFFFFF"/>
          </w:tcPr>
          <w:p w14:paraId="789853D2" w14:textId="77777777" w:rsidR="00CB023A" w:rsidRPr="007B09EB" w:rsidRDefault="00CB023A" w:rsidP="00CB023A">
            <w:pPr>
              <w:rPr>
                <w:rFonts w:cs="Tahoma"/>
                <w:color w:val="000000"/>
                <w:szCs w:val="20"/>
              </w:rPr>
            </w:pPr>
            <w:r w:rsidRPr="007B09EB">
              <w:rPr>
                <w:rFonts w:cs="Tahoma"/>
                <w:color w:val="000000"/>
                <w:szCs w:val="20"/>
                <w:lang w:val="de-DE"/>
              </w:rPr>
              <w:t>1 System Center 2012 Client Management Suite (Client-ML) pro Betriebssystemumgebung</w:t>
            </w:r>
          </w:p>
        </w:tc>
      </w:tr>
      <w:tr w:rsidR="00CB023A" w:rsidRPr="007B09EB" w14:paraId="789853D6" w14:textId="77777777" w:rsidTr="00CB023A">
        <w:tc>
          <w:tcPr>
            <w:tcW w:w="3960" w:type="dxa"/>
            <w:shd w:val="clear" w:color="auto" w:fill="FFFFFF"/>
          </w:tcPr>
          <w:p w14:paraId="789853D4" w14:textId="77777777" w:rsidR="00CB023A" w:rsidRPr="007B09EB" w:rsidRDefault="00CB023A" w:rsidP="00CB023A">
            <w:pPr>
              <w:rPr>
                <w:rFonts w:cs="Tahoma"/>
                <w:color w:val="000000"/>
                <w:szCs w:val="20"/>
              </w:rPr>
            </w:pPr>
            <w:r w:rsidRPr="007B09EB">
              <w:rPr>
                <w:rFonts w:cs="Tahoma"/>
                <w:color w:val="000000"/>
                <w:szCs w:val="20"/>
              </w:rPr>
              <w:t>System Center Client Management Suite (Client-ML) pro Nutzer</w:t>
            </w:r>
          </w:p>
        </w:tc>
        <w:tc>
          <w:tcPr>
            <w:tcW w:w="4050" w:type="dxa"/>
            <w:shd w:val="clear" w:color="auto" w:fill="FFFFFF"/>
          </w:tcPr>
          <w:p w14:paraId="789853D5" w14:textId="77777777" w:rsidR="00CB023A" w:rsidRPr="007B09EB" w:rsidRDefault="00CB023A" w:rsidP="00CB023A">
            <w:pPr>
              <w:rPr>
                <w:rFonts w:cs="Tahoma"/>
                <w:color w:val="000000"/>
                <w:szCs w:val="20"/>
              </w:rPr>
            </w:pPr>
            <w:r w:rsidRPr="007B09EB">
              <w:rPr>
                <w:rFonts w:cs="Tahoma"/>
                <w:color w:val="000000"/>
                <w:szCs w:val="20"/>
              </w:rPr>
              <w:t>1 System Center 2012 Client Management Suite (Client-ML) pro Nutzer</w:t>
            </w:r>
          </w:p>
        </w:tc>
      </w:tr>
      <w:tr w:rsidR="00CB023A" w:rsidRPr="007B09EB" w14:paraId="789853D9" w14:textId="77777777" w:rsidTr="00CB023A">
        <w:tc>
          <w:tcPr>
            <w:tcW w:w="3960" w:type="dxa"/>
            <w:shd w:val="clear" w:color="auto" w:fill="FFFFFF"/>
          </w:tcPr>
          <w:p w14:paraId="789853D7" w14:textId="77777777" w:rsidR="00CB023A" w:rsidRPr="007B09EB" w:rsidRDefault="00CB023A" w:rsidP="00CB023A">
            <w:pPr>
              <w:rPr>
                <w:rFonts w:cs="Tahoma"/>
                <w:color w:val="000000"/>
                <w:szCs w:val="20"/>
              </w:rPr>
            </w:pPr>
            <w:r w:rsidRPr="007B09EB">
              <w:rPr>
                <w:rFonts w:cs="Tahoma"/>
                <w:color w:val="000000"/>
                <w:szCs w:val="20"/>
              </w:rPr>
              <w:t>System Center Configuration Manager 2007 R3</w:t>
            </w:r>
          </w:p>
        </w:tc>
        <w:tc>
          <w:tcPr>
            <w:tcW w:w="4050" w:type="dxa"/>
            <w:shd w:val="clear" w:color="auto" w:fill="FFFFFF"/>
          </w:tcPr>
          <w:p w14:paraId="789853D8"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DC" w14:textId="77777777" w:rsidTr="00CB023A">
        <w:tc>
          <w:tcPr>
            <w:tcW w:w="3960" w:type="dxa"/>
            <w:shd w:val="clear" w:color="auto" w:fill="FFFFFF"/>
          </w:tcPr>
          <w:p w14:paraId="789853DA" w14:textId="77777777" w:rsidR="00CB023A" w:rsidRPr="007B09EB" w:rsidRDefault="00CB023A" w:rsidP="00CB023A">
            <w:pPr>
              <w:rPr>
                <w:rFonts w:cs="Tahoma"/>
                <w:color w:val="000000"/>
                <w:szCs w:val="20"/>
              </w:rPr>
            </w:pPr>
            <w:r w:rsidRPr="007B09EB">
              <w:rPr>
                <w:rFonts w:cs="Tahoma"/>
                <w:color w:val="000000"/>
                <w:szCs w:val="20"/>
                <w:lang w:val="de-DE"/>
              </w:rPr>
              <w:t>Client-Management-Lizenz (Client-ML) für System Center Configuration Manager 2007 R3 pro Betriebssystemumgebung</w:t>
            </w:r>
          </w:p>
        </w:tc>
        <w:tc>
          <w:tcPr>
            <w:tcW w:w="4050" w:type="dxa"/>
            <w:shd w:val="clear" w:color="auto" w:fill="FFFFFF"/>
          </w:tcPr>
          <w:p w14:paraId="789853DB" w14:textId="77777777" w:rsidR="00CB023A" w:rsidRPr="007B09EB" w:rsidRDefault="00CB023A" w:rsidP="00CB023A">
            <w:pPr>
              <w:rPr>
                <w:rFonts w:cs="Tahoma"/>
                <w:color w:val="000000"/>
                <w:szCs w:val="20"/>
              </w:rPr>
            </w:pPr>
            <w:r w:rsidRPr="007B09EB">
              <w:rPr>
                <w:rFonts w:cs="Tahoma"/>
                <w:lang w:val="de-DE"/>
              </w:rPr>
              <w:t>1 Client-Management-Lizenz (Client-ML) für System Center Configuration Manager 2012 pro Betriebssystemumgebung</w:t>
            </w:r>
          </w:p>
        </w:tc>
      </w:tr>
      <w:tr w:rsidR="00CB023A" w:rsidRPr="007B09EB" w14:paraId="789853DF" w14:textId="77777777" w:rsidTr="00CB023A">
        <w:tc>
          <w:tcPr>
            <w:tcW w:w="3960" w:type="dxa"/>
            <w:shd w:val="clear" w:color="auto" w:fill="FFFFFF"/>
          </w:tcPr>
          <w:p w14:paraId="789853DD" w14:textId="77777777" w:rsidR="00CB023A" w:rsidRPr="007B09EB" w:rsidRDefault="00CB023A" w:rsidP="00CB023A">
            <w:pPr>
              <w:rPr>
                <w:rFonts w:cs="Tahoma"/>
                <w:color w:val="000000"/>
                <w:szCs w:val="20"/>
              </w:rPr>
            </w:pPr>
            <w:r w:rsidRPr="007B09EB">
              <w:rPr>
                <w:rFonts w:cs="Tahoma"/>
                <w:color w:val="000000"/>
                <w:szCs w:val="20"/>
                <w:lang w:val="de-DE"/>
              </w:rPr>
              <w:t>Client-Management-Lizenz (Client-ML) für System Center Configuration Manager 2007 R3 pro Nutzer</w:t>
            </w:r>
          </w:p>
        </w:tc>
        <w:tc>
          <w:tcPr>
            <w:tcW w:w="4050" w:type="dxa"/>
            <w:shd w:val="clear" w:color="auto" w:fill="FFFFFF"/>
          </w:tcPr>
          <w:p w14:paraId="789853DE" w14:textId="77777777" w:rsidR="00CB023A" w:rsidRPr="007B09EB" w:rsidRDefault="00CB023A" w:rsidP="00CB023A">
            <w:pPr>
              <w:rPr>
                <w:rFonts w:cs="Tahoma"/>
                <w:color w:val="000000"/>
                <w:szCs w:val="20"/>
              </w:rPr>
            </w:pPr>
            <w:r w:rsidRPr="007B09EB">
              <w:rPr>
                <w:rFonts w:cs="Tahoma"/>
                <w:lang w:val="de-DE"/>
              </w:rPr>
              <w:t>1 Client-Management-Lizenz (Client-ML) für System Center Configuration Manager 2012 pro Nutzer</w:t>
            </w:r>
          </w:p>
        </w:tc>
      </w:tr>
      <w:tr w:rsidR="00CB023A" w:rsidRPr="007B09EB" w14:paraId="789853E2" w14:textId="77777777" w:rsidTr="008752F6">
        <w:trPr>
          <w:cantSplit/>
        </w:trPr>
        <w:tc>
          <w:tcPr>
            <w:tcW w:w="3960" w:type="dxa"/>
            <w:shd w:val="clear" w:color="auto" w:fill="FFFFFF"/>
          </w:tcPr>
          <w:p w14:paraId="789853E0" w14:textId="77777777" w:rsidR="00CB023A" w:rsidRPr="007B09EB" w:rsidRDefault="00CB023A" w:rsidP="00CB023A">
            <w:pPr>
              <w:rPr>
                <w:rFonts w:cs="Tahoma"/>
                <w:color w:val="000000"/>
                <w:szCs w:val="20"/>
              </w:rPr>
            </w:pPr>
            <w:r w:rsidRPr="007B09EB">
              <w:rPr>
                <w:rFonts w:cs="Tahoma"/>
                <w:color w:val="000000"/>
                <w:lang w:val="de-DE"/>
              </w:rPr>
              <w:t>Client-Management-Lizenz (Client-ML) für System Center Configuration Manager 2007 R3 (nur Studenten)*</w:t>
            </w:r>
          </w:p>
        </w:tc>
        <w:tc>
          <w:tcPr>
            <w:tcW w:w="4050" w:type="dxa"/>
            <w:shd w:val="clear" w:color="auto" w:fill="FFFFFF"/>
          </w:tcPr>
          <w:p w14:paraId="789853E1" w14:textId="77777777" w:rsidR="00CB023A" w:rsidRPr="007B09EB" w:rsidRDefault="00CB023A" w:rsidP="00CB023A">
            <w:pPr>
              <w:rPr>
                <w:rFonts w:cs="Tahoma"/>
                <w:color w:val="000000"/>
                <w:szCs w:val="20"/>
              </w:rPr>
            </w:pPr>
            <w:r w:rsidRPr="007B09EB">
              <w:rPr>
                <w:rFonts w:cs="Tahoma"/>
                <w:lang w:val="de-DE"/>
              </w:rPr>
              <w:t>1 Client-Management-Lizenz (Client-ML) für System Center Configuration Manager 2012 (nur Studenten)</w:t>
            </w:r>
            <w:r w:rsidRPr="007B09EB">
              <w:rPr>
                <w:rFonts w:cs="Tahoma"/>
                <w:vertAlign w:val="superscript"/>
                <w:lang w:val="de-DE"/>
              </w:rPr>
              <w:t>*</w:t>
            </w:r>
          </w:p>
        </w:tc>
      </w:tr>
      <w:tr w:rsidR="00CB023A" w:rsidRPr="007B09EB" w14:paraId="789853E5" w14:textId="77777777" w:rsidTr="00CB023A">
        <w:tc>
          <w:tcPr>
            <w:tcW w:w="3960" w:type="dxa"/>
            <w:shd w:val="clear" w:color="auto" w:fill="FFFFFF"/>
          </w:tcPr>
          <w:p w14:paraId="789853E3" w14:textId="77777777" w:rsidR="00CB023A" w:rsidRPr="007B09EB" w:rsidRDefault="00CB023A" w:rsidP="00CB023A">
            <w:pPr>
              <w:rPr>
                <w:rFonts w:cs="Tahoma"/>
                <w:color w:val="000000"/>
                <w:szCs w:val="20"/>
              </w:rPr>
            </w:pPr>
            <w:r w:rsidRPr="007B09EB">
              <w:rPr>
                <w:rFonts w:cs="Tahoma"/>
                <w:color w:val="000000"/>
                <w:szCs w:val="20"/>
                <w:lang w:val="de-DE"/>
              </w:rPr>
              <w:t>Enterprise-Server-Management-Lizenz für System Center Configuration Manager 2007 R3</w:t>
            </w:r>
          </w:p>
        </w:tc>
        <w:tc>
          <w:tcPr>
            <w:tcW w:w="4050" w:type="dxa"/>
            <w:shd w:val="clear" w:color="auto" w:fill="FFFFFF"/>
          </w:tcPr>
          <w:p w14:paraId="789853E4"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E8" w14:textId="77777777" w:rsidTr="00CB023A">
        <w:tc>
          <w:tcPr>
            <w:tcW w:w="3960" w:type="dxa"/>
            <w:shd w:val="clear" w:color="auto" w:fill="FFFFFF"/>
          </w:tcPr>
          <w:p w14:paraId="789853E6" w14:textId="77777777" w:rsidR="00CB023A" w:rsidRPr="007B09EB" w:rsidRDefault="00CB023A" w:rsidP="00CB023A">
            <w:pPr>
              <w:rPr>
                <w:rFonts w:cs="Tahoma"/>
                <w:color w:val="000000"/>
                <w:szCs w:val="20"/>
              </w:rPr>
            </w:pPr>
            <w:r w:rsidRPr="007B09EB">
              <w:rPr>
                <w:rFonts w:cs="Tahoma"/>
                <w:color w:val="000000"/>
                <w:szCs w:val="20"/>
                <w:lang w:val="de-DE"/>
              </w:rPr>
              <w:t>Standard-Server-Management-Lizenz für System Center Configuration Manager 2007 R3</w:t>
            </w:r>
            <w:r w:rsidRPr="007B09EB">
              <w:rPr>
                <w:rFonts w:cs="Tahoma"/>
                <w:color w:val="000000"/>
                <w:szCs w:val="20"/>
              </w:rPr>
              <w:t xml:space="preserve"> </w:t>
            </w:r>
          </w:p>
        </w:tc>
        <w:tc>
          <w:tcPr>
            <w:tcW w:w="4050" w:type="dxa"/>
            <w:shd w:val="clear" w:color="auto" w:fill="FFFFFF"/>
          </w:tcPr>
          <w:p w14:paraId="789853E7"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EB" w14:textId="77777777" w:rsidTr="00CB023A">
        <w:tc>
          <w:tcPr>
            <w:tcW w:w="3960" w:type="dxa"/>
            <w:shd w:val="clear" w:color="auto" w:fill="FFFFFF"/>
          </w:tcPr>
          <w:p w14:paraId="789853E9" w14:textId="77777777" w:rsidR="00CB023A" w:rsidRPr="007B09EB" w:rsidRDefault="00CB023A" w:rsidP="00CB023A">
            <w:pPr>
              <w:rPr>
                <w:rFonts w:cs="Tahoma"/>
                <w:color w:val="000000"/>
                <w:szCs w:val="20"/>
              </w:rPr>
            </w:pPr>
            <w:r w:rsidRPr="007B09EB">
              <w:rPr>
                <w:rFonts w:cs="Tahoma"/>
                <w:color w:val="000000"/>
                <w:szCs w:val="20"/>
                <w:lang w:val="de-DE"/>
              </w:rPr>
              <w:t>System Center Configuration Manager 2007 R3 mit SQL Server 2008-Technologie</w:t>
            </w:r>
          </w:p>
        </w:tc>
        <w:tc>
          <w:tcPr>
            <w:tcW w:w="4050" w:type="dxa"/>
            <w:shd w:val="clear" w:color="auto" w:fill="FFFFFF"/>
          </w:tcPr>
          <w:p w14:paraId="789853EA"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EE" w14:textId="77777777" w:rsidTr="00CB023A">
        <w:tc>
          <w:tcPr>
            <w:tcW w:w="3960" w:type="dxa"/>
            <w:shd w:val="clear" w:color="auto" w:fill="FFFFFF"/>
          </w:tcPr>
          <w:p w14:paraId="789853EC" w14:textId="77777777" w:rsidR="00CB023A" w:rsidRPr="007B09EB" w:rsidRDefault="00CB023A" w:rsidP="00CB023A">
            <w:pPr>
              <w:rPr>
                <w:rFonts w:cs="Tahoma"/>
                <w:color w:val="000000"/>
                <w:szCs w:val="20"/>
              </w:rPr>
            </w:pPr>
            <w:r w:rsidRPr="007B09EB">
              <w:rPr>
                <w:rFonts w:cs="Tahoma"/>
                <w:color w:val="000000"/>
                <w:szCs w:val="20"/>
                <w:lang w:val="de-DE"/>
              </w:rPr>
              <w:t>Client-Management-Lizenz für System Center Data Protection Manager 2010 pro Nutzer</w:t>
            </w:r>
          </w:p>
        </w:tc>
        <w:tc>
          <w:tcPr>
            <w:tcW w:w="4050" w:type="dxa"/>
            <w:shd w:val="clear" w:color="auto" w:fill="FFFFFF"/>
          </w:tcPr>
          <w:p w14:paraId="789853ED" w14:textId="77777777" w:rsidR="00CB023A" w:rsidRPr="007B09EB" w:rsidRDefault="00CB023A" w:rsidP="00CB023A">
            <w:pPr>
              <w:rPr>
                <w:rFonts w:cs="Tahoma"/>
                <w:color w:val="000000"/>
                <w:szCs w:val="20"/>
              </w:rPr>
            </w:pPr>
            <w:r w:rsidRPr="007B09EB">
              <w:rPr>
                <w:rFonts w:cs="Tahoma"/>
                <w:color w:val="000000"/>
                <w:szCs w:val="20"/>
              </w:rPr>
              <w:t>1 System Center 2012 Client Management Suite (Client-ML) pro Nutzer</w:t>
            </w:r>
          </w:p>
        </w:tc>
      </w:tr>
      <w:tr w:rsidR="00CB023A" w:rsidRPr="007B09EB" w14:paraId="789853F1" w14:textId="77777777" w:rsidTr="00CB023A">
        <w:tc>
          <w:tcPr>
            <w:tcW w:w="3960" w:type="dxa"/>
            <w:shd w:val="clear" w:color="auto" w:fill="FFFFFF"/>
          </w:tcPr>
          <w:p w14:paraId="789853EF" w14:textId="77777777" w:rsidR="00CB023A" w:rsidRPr="007B09EB" w:rsidRDefault="00CB023A" w:rsidP="00CB023A">
            <w:pPr>
              <w:rPr>
                <w:rFonts w:cs="Tahoma"/>
                <w:color w:val="000000"/>
                <w:szCs w:val="20"/>
                <w:lang w:val="de-DE"/>
              </w:rPr>
            </w:pPr>
            <w:r w:rsidRPr="007B09EB">
              <w:rPr>
                <w:rFonts w:cs="Tahoma"/>
                <w:color w:val="000000"/>
                <w:szCs w:val="20"/>
                <w:lang w:val="de-DE"/>
              </w:rPr>
              <w:t>Client-Management-Lizenz für System Center Data Protection Manager 2010 pro Betriebssystemumgebung</w:t>
            </w:r>
          </w:p>
        </w:tc>
        <w:tc>
          <w:tcPr>
            <w:tcW w:w="4050" w:type="dxa"/>
            <w:shd w:val="clear" w:color="auto" w:fill="FFFFFF"/>
          </w:tcPr>
          <w:p w14:paraId="789853F0" w14:textId="77777777" w:rsidR="00CB023A" w:rsidRPr="007B09EB" w:rsidRDefault="00CB023A" w:rsidP="00CB023A">
            <w:pPr>
              <w:rPr>
                <w:rFonts w:cs="Tahoma"/>
                <w:color w:val="000000"/>
                <w:szCs w:val="20"/>
              </w:rPr>
            </w:pPr>
            <w:r w:rsidRPr="007B09EB">
              <w:rPr>
                <w:rFonts w:cs="Tahoma"/>
                <w:color w:val="000000"/>
                <w:szCs w:val="20"/>
                <w:lang w:val="de-DE"/>
              </w:rPr>
              <w:t>1 System Center 2012 Client Management Suite (Client-ML) pro Betriebssystemumgebung</w:t>
            </w:r>
          </w:p>
        </w:tc>
      </w:tr>
      <w:tr w:rsidR="00CB023A" w:rsidRPr="007B09EB" w14:paraId="789853F4" w14:textId="77777777" w:rsidTr="00CB023A">
        <w:tc>
          <w:tcPr>
            <w:tcW w:w="3960" w:type="dxa"/>
            <w:shd w:val="clear" w:color="auto" w:fill="FFFFFF"/>
          </w:tcPr>
          <w:p w14:paraId="789853F2" w14:textId="77777777" w:rsidR="00CB023A" w:rsidRPr="007B09EB" w:rsidRDefault="00CB023A" w:rsidP="00CB023A">
            <w:pPr>
              <w:rPr>
                <w:rFonts w:cs="Tahoma"/>
                <w:color w:val="000000"/>
                <w:szCs w:val="20"/>
              </w:rPr>
            </w:pPr>
            <w:r w:rsidRPr="007B09EB">
              <w:rPr>
                <w:rFonts w:cs="Tahoma"/>
                <w:color w:val="000000"/>
                <w:szCs w:val="20"/>
                <w:lang w:val="de-DE"/>
              </w:rPr>
              <w:t>Enterprise-Server-Management-Lizenz für System Center Data Protection Manager 2010</w:t>
            </w:r>
          </w:p>
        </w:tc>
        <w:tc>
          <w:tcPr>
            <w:tcW w:w="4050" w:type="dxa"/>
            <w:shd w:val="clear" w:color="auto" w:fill="FFFFFF"/>
          </w:tcPr>
          <w:p w14:paraId="789853F3"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F7" w14:textId="77777777" w:rsidTr="00CB023A">
        <w:tc>
          <w:tcPr>
            <w:tcW w:w="3960" w:type="dxa"/>
            <w:shd w:val="clear" w:color="auto" w:fill="FFFFFF"/>
          </w:tcPr>
          <w:p w14:paraId="789853F5" w14:textId="77777777" w:rsidR="00CB023A" w:rsidRPr="007B09EB" w:rsidRDefault="00CB023A" w:rsidP="00CB023A">
            <w:pPr>
              <w:rPr>
                <w:rFonts w:cs="Tahoma"/>
                <w:color w:val="000000"/>
                <w:szCs w:val="20"/>
              </w:rPr>
            </w:pPr>
            <w:r w:rsidRPr="007B09EB">
              <w:rPr>
                <w:rFonts w:cs="Tahoma"/>
                <w:color w:val="000000"/>
                <w:szCs w:val="20"/>
                <w:lang w:val="de-DE"/>
              </w:rPr>
              <w:t>Standard-Server-Management-Lizenz für System Center Data Protection Manager 2010</w:t>
            </w:r>
          </w:p>
        </w:tc>
        <w:tc>
          <w:tcPr>
            <w:tcW w:w="4050" w:type="dxa"/>
            <w:shd w:val="clear" w:color="auto" w:fill="FFFFFF"/>
          </w:tcPr>
          <w:p w14:paraId="789853F6"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FA" w14:textId="77777777" w:rsidTr="00CB023A">
        <w:tc>
          <w:tcPr>
            <w:tcW w:w="3960" w:type="dxa"/>
            <w:shd w:val="clear" w:color="auto" w:fill="FFFFFF"/>
          </w:tcPr>
          <w:p w14:paraId="789853F8" w14:textId="77777777" w:rsidR="00CB023A" w:rsidRPr="007B09EB" w:rsidRDefault="00CB023A" w:rsidP="00CB023A">
            <w:pPr>
              <w:rPr>
                <w:rFonts w:cs="Tahoma"/>
                <w:color w:val="000000"/>
                <w:szCs w:val="20"/>
              </w:rPr>
            </w:pPr>
            <w:r w:rsidRPr="007B09EB">
              <w:rPr>
                <w:rFonts w:cs="Tahoma"/>
                <w:color w:val="000000"/>
                <w:szCs w:val="20"/>
                <w:lang w:val="de-DE"/>
              </w:rPr>
              <w:t>System Center Operations Manager 2007 R2</w:t>
            </w:r>
          </w:p>
        </w:tc>
        <w:tc>
          <w:tcPr>
            <w:tcW w:w="4050" w:type="dxa"/>
            <w:shd w:val="clear" w:color="auto" w:fill="FFFFFF"/>
          </w:tcPr>
          <w:p w14:paraId="789853F9"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3FD" w14:textId="77777777" w:rsidTr="00CB023A">
        <w:tc>
          <w:tcPr>
            <w:tcW w:w="3960" w:type="dxa"/>
            <w:shd w:val="clear" w:color="auto" w:fill="FFFFFF"/>
          </w:tcPr>
          <w:p w14:paraId="789853FB" w14:textId="77777777" w:rsidR="00CB023A" w:rsidRPr="007B09EB" w:rsidRDefault="00CB023A" w:rsidP="00CB023A">
            <w:pPr>
              <w:rPr>
                <w:rFonts w:cs="Tahoma"/>
                <w:color w:val="000000"/>
                <w:szCs w:val="20"/>
              </w:rPr>
            </w:pPr>
            <w:r w:rsidRPr="007B09EB">
              <w:rPr>
                <w:rFonts w:cs="Tahoma"/>
                <w:color w:val="000000"/>
                <w:szCs w:val="20"/>
                <w:lang w:val="de-DE"/>
              </w:rPr>
              <w:t>System Center Operations Manager 2007 R2 mit SQL Server 2008-Technologie</w:t>
            </w:r>
          </w:p>
        </w:tc>
        <w:tc>
          <w:tcPr>
            <w:tcW w:w="4050" w:type="dxa"/>
            <w:shd w:val="clear" w:color="auto" w:fill="FFFFFF"/>
          </w:tcPr>
          <w:p w14:paraId="789853FC"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00" w14:textId="77777777" w:rsidTr="00CB023A">
        <w:tc>
          <w:tcPr>
            <w:tcW w:w="3960" w:type="dxa"/>
            <w:shd w:val="clear" w:color="auto" w:fill="FFFFFF"/>
          </w:tcPr>
          <w:p w14:paraId="789853FE" w14:textId="77777777" w:rsidR="00CB023A" w:rsidRPr="007B09EB" w:rsidRDefault="00CB023A" w:rsidP="00CB023A">
            <w:pPr>
              <w:rPr>
                <w:rFonts w:cs="Tahoma"/>
                <w:color w:val="000000"/>
                <w:szCs w:val="20"/>
              </w:rPr>
            </w:pPr>
            <w:r w:rsidRPr="007B09EB">
              <w:rPr>
                <w:rFonts w:cs="Tahoma"/>
                <w:color w:val="000000"/>
                <w:szCs w:val="20"/>
                <w:lang w:val="de-DE"/>
              </w:rPr>
              <w:t>Standard-Server-Management-Lizenz für System Center Operations Manager 2007 R2</w:t>
            </w:r>
          </w:p>
        </w:tc>
        <w:tc>
          <w:tcPr>
            <w:tcW w:w="4050" w:type="dxa"/>
            <w:shd w:val="clear" w:color="auto" w:fill="FFFFFF"/>
          </w:tcPr>
          <w:p w14:paraId="789853FF"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03" w14:textId="77777777" w:rsidTr="00CB023A">
        <w:tc>
          <w:tcPr>
            <w:tcW w:w="3960" w:type="dxa"/>
            <w:shd w:val="clear" w:color="auto" w:fill="FFFFFF"/>
          </w:tcPr>
          <w:p w14:paraId="78985401" w14:textId="77777777" w:rsidR="00CB023A" w:rsidRPr="007B09EB" w:rsidRDefault="00CB023A" w:rsidP="00CB023A">
            <w:pPr>
              <w:rPr>
                <w:rFonts w:cs="Tahoma"/>
                <w:color w:val="000000"/>
                <w:szCs w:val="20"/>
              </w:rPr>
            </w:pPr>
            <w:r w:rsidRPr="007B09EB">
              <w:rPr>
                <w:rFonts w:cs="Tahoma"/>
                <w:color w:val="000000"/>
                <w:szCs w:val="20"/>
                <w:lang w:val="de-DE"/>
              </w:rPr>
              <w:t>Enterprise-Server-Management-Lizenz für System Center Operations Manager 2007 R2</w:t>
            </w:r>
          </w:p>
        </w:tc>
        <w:tc>
          <w:tcPr>
            <w:tcW w:w="4050" w:type="dxa"/>
            <w:shd w:val="clear" w:color="auto" w:fill="FFFFFF"/>
          </w:tcPr>
          <w:p w14:paraId="78985402"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06" w14:textId="77777777" w:rsidTr="00CB023A">
        <w:tc>
          <w:tcPr>
            <w:tcW w:w="3960" w:type="dxa"/>
            <w:shd w:val="clear" w:color="auto" w:fill="FFFFFF"/>
          </w:tcPr>
          <w:p w14:paraId="78985404" w14:textId="77777777" w:rsidR="00CB023A" w:rsidRPr="007B09EB" w:rsidRDefault="00CB023A" w:rsidP="00CB023A">
            <w:pPr>
              <w:rPr>
                <w:rFonts w:cs="Tahoma"/>
                <w:color w:val="000000"/>
                <w:szCs w:val="20"/>
              </w:rPr>
            </w:pPr>
            <w:r w:rsidRPr="007B09EB">
              <w:rPr>
                <w:rFonts w:cs="Tahoma"/>
                <w:color w:val="000000"/>
                <w:szCs w:val="20"/>
                <w:lang w:val="de-DE"/>
              </w:rPr>
              <w:t>Client-Management-Lizenz pro OSE für System Center Operations Manager 2007 R2</w:t>
            </w:r>
          </w:p>
        </w:tc>
        <w:tc>
          <w:tcPr>
            <w:tcW w:w="4050" w:type="dxa"/>
            <w:shd w:val="clear" w:color="auto" w:fill="FFFFFF"/>
          </w:tcPr>
          <w:p w14:paraId="78985405" w14:textId="77777777" w:rsidR="00CB023A" w:rsidRPr="007B09EB" w:rsidRDefault="00CB023A" w:rsidP="00CB023A">
            <w:pPr>
              <w:rPr>
                <w:rFonts w:cs="Tahoma"/>
                <w:color w:val="000000"/>
                <w:szCs w:val="20"/>
              </w:rPr>
            </w:pPr>
            <w:r w:rsidRPr="007B09EB">
              <w:rPr>
                <w:rFonts w:cs="Tahoma"/>
                <w:color w:val="000000"/>
                <w:szCs w:val="20"/>
                <w:lang w:val="de-DE"/>
              </w:rPr>
              <w:t>1 System Center 2012 Client Management Suite (Client-ML) pro Betriebssystemumgebung</w:t>
            </w:r>
          </w:p>
        </w:tc>
      </w:tr>
      <w:tr w:rsidR="00CB023A" w:rsidRPr="007B09EB" w14:paraId="78985409" w14:textId="77777777" w:rsidTr="00CB023A">
        <w:tc>
          <w:tcPr>
            <w:tcW w:w="3960" w:type="dxa"/>
            <w:shd w:val="clear" w:color="auto" w:fill="FFFFFF"/>
          </w:tcPr>
          <w:p w14:paraId="78985407" w14:textId="77777777" w:rsidR="00CB023A" w:rsidRPr="007B09EB" w:rsidRDefault="00CB023A" w:rsidP="00CB023A">
            <w:pPr>
              <w:rPr>
                <w:rFonts w:cs="Tahoma"/>
                <w:color w:val="000000"/>
                <w:szCs w:val="20"/>
                <w:lang w:val="de-DE"/>
              </w:rPr>
            </w:pPr>
            <w:r w:rsidRPr="007B09EB">
              <w:rPr>
                <w:rFonts w:cs="Tahoma"/>
                <w:color w:val="000000"/>
                <w:szCs w:val="20"/>
                <w:lang w:val="de-DE"/>
              </w:rPr>
              <w:t>Client-Management-Lizenz pro Nutzer für System Center Operations Manager 2007 R2</w:t>
            </w:r>
          </w:p>
        </w:tc>
        <w:tc>
          <w:tcPr>
            <w:tcW w:w="4050" w:type="dxa"/>
            <w:shd w:val="clear" w:color="auto" w:fill="FFFFFF"/>
          </w:tcPr>
          <w:p w14:paraId="78985408" w14:textId="77777777" w:rsidR="00CB023A" w:rsidRPr="007B09EB" w:rsidRDefault="00CB023A" w:rsidP="00CB023A">
            <w:pPr>
              <w:rPr>
                <w:rFonts w:cs="Tahoma"/>
                <w:color w:val="000000"/>
                <w:szCs w:val="20"/>
              </w:rPr>
            </w:pPr>
            <w:r w:rsidRPr="007B09EB">
              <w:rPr>
                <w:rFonts w:cs="Tahoma"/>
                <w:color w:val="000000"/>
                <w:szCs w:val="20"/>
              </w:rPr>
              <w:t>1 System Center 2012 Client Management Suite (Client-ML) pro Nutzer</w:t>
            </w:r>
          </w:p>
        </w:tc>
      </w:tr>
      <w:tr w:rsidR="00CB023A" w:rsidRPr="007B09EB" w14:paraId="7898540C" w14:textId="77777777" w:rsidTr="00CB023A">
        <w:tc>
          <w:tcPr>
            <w:tcW w:w="3960" w:type="dxa"/>
            <w:shd w:val="clear" w:color="auto" w:fill="FFFFFF"/>
          </w:tcPr>
          <w:p w14:paraId="7898540A" w14:textId="77777777" w:rsidR="00CB023A" w:rsidRPr="007B09EB" w:rsidRDefault="00CB023A" w:rsidP="00CB023A">
            <w:pPr>
              <w:rPr>
                <w:rFonts w:cs="Tahoma"/>
                <w:color w:val="000000"/>
                <w:szCs w:val="20"/>
              </w:rPr>
            </w:pPr>
            <w:r w:rsidRPr="007B09EB">
              <w:rPr>
                <w:rFonts w:cs="Tahoma"/>
                <w:color w:val="000000"/>
                <w:szCs w:val="20"/>
              </w:rPr>
              <w:t>System Center Server Management Suite Enterprise</w:t>
            </w:r>
          </w:p>
        </w:tc>
        <w:tc>
          <w:tcPr>
            <w:tcW w:w="4050" w:type="dxa"/>
            <w:shd w:val="clear" w:color="auto" w:fill="FFFFFF"/>
          </w:tcPr>
          <w:p w14:paraId="7898540B" w14:textId="77777777" w:rsidR="00CB023A" w:rsidRPr="007B09EB" w:rsidRDefault="00CB023A" w:rsidP="00CB023A">
            <w:pPr>
              <w:rPr>
                <w:rFonts w:cs="Tahoma"/>
                <w:color w:val="000000"/>
                <w:szCs w:val="20"/>
                <w:lang w:val="de-DE"/>
              </w:rPr>
            </w:pPr>
            <w:r w:rsidRPr="007B09EB">
              <w:rPr>
                <w:rFonts w:cs="Tahoma"/>
                <w:color w:val="000000"/>
                <w:szCs w:val="20"/>
                <w:lang w:val="de-DE"/>
              </w:rPr>
              <w:t>2 Standard-Server-Management-Lizenzen für System Center 2012 (Server-MLs)</w:t>
            </w:r>
          </w:p>
        </w:tc>
      </w:tr>
      <w:tr w:rsidR="00CB023A" w:rsidRPr="007B09EB" w14:paraId="7898540F" w14:textId="77777777" w:rsidTr="004A1810">
        <w:trPr>
          <w:cantSplit/>
        </w:trPr>
        <w:tc>
          <w:tcPr>
            <w:tcW w:w="3960" w:type="dxa"/>
            <w:shd w:val="clear" w:color="auto" w:fill="FFFFFF"/>
          </w:tcPr>
          <w:p w14:paraId="7898540D" w14:textId="77777777" w:rsidR="00CB023A" w:rsidRPr="007B09EB" w:rsidRDefault="00CB023A" w:rsidP="00CB023A">
            <w:pPr>
              <w:rPr>
                <w:rFonts w:cs="Tahoma"/>
                <w:color w:val="000000"/>
                <w:szCs w:val="20"/>
              </w:rPr>
            </w:pPr>
            <w:r w:rsidRPr="007B09EB">
              <w:rPr>
                <w:rFonts w:cs="Tahoma"/>
                <w:color w:val="000000"/>
                <w:szCs w:val="20"/>
              </w:rPr>
              <w:t>System Center Server Management Suite Datacenter</w:t>
            </w:r>
          </w:p>
        </w:tc>
        <w:tc>
          <w:tcPr>
            <w:tcW w:w="4050" w:type="dxa"/>
            <w:shd w:val="clear" w:color="auto" w:fill="FFFFFF"/>
          </w:tcPr>
          <w:p w14:paraId="7898540E" w14:textId="77777777" w:rsidR="00CB023A" w:rsidRPr="007B09EB" w:rsidRDefault="00CB023A" w:rsidP="00CB023A">
            <w:pPr>
              <w:rPr>
                <w:rFonts w:cs="Tahoma"/>
                <w:color w:val="000000"/>
                <w:szCs w:val="20"/>
                <w:lang w:val="de-DE"/>
              </w:rPr>
            </w:pPr>
            <w:r w:rsidRPr="007B09EB">
              <w:rPr>
                <w:rFonts w:cs="Tahoma"/>
                <w:color w:val="000000"/>
                <w:szCs w:val="20"/>
                <w:lang w:val="de-DE"/>
              </w:rPr>
              <w:t>1 Server-Management-Lizenz für System Center 2012 Datacenter (Server-ML) für 2 qualifizierende System Center Server Management Suite Datacenter-Lizenzen</w:t>
            </w:r>
          </w:p>
        </w:tc>
      </w:tr>
      <w:tr w:rsidR="00CB023A" w:rsidRPr="007B09EB" w14:paraId="78985412" w14:textId="77777777" w:rsidTr="00CB023A">
        <w:tc>
          <w:tcPr>
            <w:tcW w:w="3960" w:type="dxa"/>
            <w:shd w:val="clear" w:color="auto" w:fill="FFFFFF"/>
          </w:tcPr>
          <w:p w14:paraId="78985410" w14:textId="77777777" w:rsidR="00CB023A" w:rsidRPr="007B09EB" w:rsidRDefault="00CB023A" w:rsidP="00CB023A">
            <w:pPr>
              <w:rPr>
                <w:rFonts w:cs="Tahoma"/>
                <w:color w:val="000000"/>
                <w:szCs w:val="20"/>
              </w:rPr>
            </w:pPr>
            <w:r w:rsidRPr="007B09EB">
              <w:rPr>
                <w:rFonts w:cs="Tahoma"/>
                <w:color w:val="000000"/>
                <w:szCs w:val="20"/>
                <w:lang w:val="de-DE"/>
              </w:rPr>
              <w:t>System Center Service Manager 2010</w:t>
            </w:r>
          </w:p>
        </w:tc>
        <w:tc>
          <w:tcPr>
            <w:tcW w:w="4050" w:type="dxa"/>
            <w:shd w:val="clear" w:color="auto" w:fill="FFFFFF"/>
          </w:tcPr>
          <w:p w14:paraId="78985411"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15" w14:textId="77777777" w:rsidTr="00CB023A">
        <w:tc>
          <w:tcPr>
            <w:tcW w:w="3960" w:type="dxa"/>
            <w:shd w:val="clear" w:color="auto" w:fill="FFFFFF"/>
          </w:tcPr>
          <w:p w14:paraId="78985413" w14:textId="77777777" w:rsidR="00CB023A" w:rsidRPr="007B09EB" w:rsidRDefault="00CB023A" w:rsidP="00CB023A">
            <w:pPr>
              <w:rPr>
                <w:rFonts w:cs="Tahoma"/>
                <w:color w:val="000000"/>
                <w:szCs w:val="20"/>
              </w:rPr>
            </w:pPr>
            <w:r w:rsidRPr="007B09EB">
              <w:rPr>
                <w:rFonts w:cs="Tahoma"/>
                <w:color w:val="000000"/>
                <w:szCs w:val="20"/>
                <w:lang w:val="de-DE"/>
              </w:rPr>
              <w:t>System Center Service Manager 2010 mit SQL Server 2008-Technologie</w:t>
            </w:r>
          </w:p>
        </w:tc>
        <w:tc>
          <w:tcPr>
            <w:tcW w:w="4050" w:type="dxa"/>
            <w:shd w:val="clear" w:color="auto" w:fill="FFFFFF"/>
          </w:tcPr>
          <w:p w14:paraId="78985414"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18" w14:textId="77777777" w:rsidTr="00CB023A">
        <w:tc>
          <w:tcPr>
            <w:tcW w:w="3960" w:type="dxa"/>
            <w:shd w:val="clear" w:color="auto" w:fill="FFFFFF"/>
          </w:tcPr>
          <w:p w14:paraId="78985416" w14:textId="77777777" w:rsidR="00CB023A" w:rsidRPr="007B09EB" w:rsidRDefault="00CB023A" w:rsidP="00CB023A">
            <w:pPr>
              <w:rPr>
                <w:rFonts w:cs="Tahoma"/>
                <w:color w:val="000000"/>
                <w:szCs w:val="20"/>
                <w:lang w:val="de-DE"/>
              </w:rPr>
            </w:pPr>
            <w:r w:rsidRPr="007B09EB">
              <w:rPr>
                <w:rFonts w:cs="Tahoma"/>
                <w:color w:val="000000"/>
                <w:szCs w:val="20"/>
                <w:lang w:val="de-DE"/>
              </w:rPr>
              <w:t>Client-Management-Lizenz (Client-ML) für System Center Service Manager 2010 pro Betriebssystemumgebung</w:t>
            </w:r>
          </w:p>
        </w:tc>
        <w:tc>
          <w:tcPr>
            <w:tcW w:w="4050" w:type="dxa"/>
            <w:shd w:val="clear" w:color="auto" w:fill="FFFFFF"/>
          </w:tcPr>
          <w:p w14:paraId="78985417" w14:textId="77777777" w:rsidR="00CB023A" w:rsidRPr="007B09EB" w:rsidRDefault="00CB023A" w:rsidP="00CB023A">
            <w:pPr>
              <w:rPr>
                <w:rFonts w:cs="Tahoma"/>
                <w:color w:val="000000"/>
                <w:szCs w:val="20"/>
              </w:rPr>
            </w:pPr>
            <w:r w:rsidRPr="007B09EB">
              <w:rPr>
                <w:rFonts w:cs="Tahoma"/>
                <w:color w:val="000000"/>
                <w:szCs w:val="20"/>
                <w:lang w:val="de-DE"/>
              </w:rPr>
              <w:t>1 System Center 2012 Client Management Suite (Client-ML) pro Betriebssystemumgebung</w:t>
            </w:r>
          </w:p>
        </w:tc>
      </w:tr>
      <w:tr w:rsidR="00CB023A" w:rsidRPr="007B09EB" w14:paraId="7898541B" w14:textId="77777777" w:rsidTr="00CB023A">
        <w:tc>
          <w:tcPr>
            <w:tcW w:w="3960" w:type="dxa"/>
            <w:shd w:val="clear" w:color="auto" w:fill="FFFFFF"/>
          </w:tcPr>
          <w:p w14:paraId="78985419" w14:textId="77777777" w:rsidR="00CB023A" w:rsidRPr="007B09EB" w:rsidRDefault="00CB023A" w:rsidP="00CB023A">
            <w:pPr>
              <w:rPr>
                <w:rFonts w:cs="Tahoma"/>
                <w:color w:val="000000"/>
                <w:szCs w:val="20"/>
              </w:rPr>
            </w:pPr>
            <w:r w:rsidRPr="007B09EB">
              <w:rPr>
                <w:rFonts w:cs="Tahoma"/>
                <w:color w:val="000000"/>
                <w:szCs w:val="20"/>
                <w:lang w:val="de-DE"/>
              </w:rPr>
              <w:t>Client-Management-Lizenz (Client-ML) für System Center Service Manager 2010 pro Nutzer</w:t>
            </w:r>
          </w:p>
        </w:tc>
        <w:tc>
          <w:tcPr>
            <w:tcW w:w="4050" w:type="dxa"/>
            <w:shd w:val="clear" w:color="auto" w:fill="FFFFFF"/>
          </w:tcPr>
          <w:p w14:paraId="7898541A" w14:textId="77777777" w:rsidR="00CB023A" w:rsidRPr="007B09EB" w:rsidRDefault="00CB023A" w:rsidP="00CB023A">
            <w:pPr>
              <w:rPr>
                <w:rFonts w:cs="Tahoma"/>
                <w:color w:val="000000"/>
                <w:szCs w:val="20"/>
              </w:rPr>
            </w:pPr>
            <w:r w:rsidRPr="007B09EB">
              <w:rPr>
                <w:rFonts w:cs="Tahoma"/>
                <w:color w:val="000000"/>
                <w:szCs w:val="20"/>
              </w:rPr>
              <w:t>1 System Center 2012 Client Management Suite (Client-ML) pro Nutzer</w:t>
            </w:r>
          </w:p>
        </w:tc>
      </w:tr>
      <w:tr w:rsidR="00CB023A" w:rsidRPr="007B09EB" w14:paraId="7898541E" w14:textId="77777777" w:rsidTr="00CB023A">
        <w:tc>
          <w:tcPr>
            <w:tcW w:w="3960" w:type="dxa"/>
            <w:shd w:val="clear" w:color="auto" w:fill="FFFFFF"/>
          </w:tcPr>
          <w:p w14:paraId="7898541C" w14:textId="77777777" w:rsidR="00CB023A" w:rsidRPr="007B09EB" w:rsidRDefault="00CB023A" w:rsidP="00CB023A">
            <w:pPr>
              <w:rPr>
                <w:rFonts w:cs="Tahoma"/>
                <w:color w:val="000000"/>
                <w:szCs w:val="20"/>
              </w:rPr>
            </w:pPr>
            <w:r w:rsidRPr="007B09EB">
              <w:rPr>
                <w:rFonts w:cs="Tahoma"/>
                <w:color w:val="000000"/>
                <w:szCs w:val="20"/>
                <w:lang w:val="de-DE"/>
              </w:rPr>
              <w:t>Standard-Server-Management-Lizenz (Server-ML) für System Center Service Manager 2010</w:t>
            </w:r>
            <w:r w:rsidRPr="007B09EB">
              <w:rPr>
                <w:rFonts w:cs="Tahoma"/>
                <w:color w:val="000000"/>
                <w:szCs w:val="20"/>
              </w:rPr>
              <w:t xml:space="preserve"> </w:t>
            </w:r>
          </w:p>
        </w:tc>
        <w:tc>
          <w:tcPr>
            <w:tcW w:w="4050" w:type="dxa"/>
            <w:shd w:val="clear" w:color="auto" w:fill="FFFFFF"/>
          </w:tcPr>
          <w:p w14:paraId="7898541D" w14:textId="77777777" w:rsidR="00CB023A" w:rsidRPr="007B09EB" w:rsidRDefault="00CB023A" w:rsidP="00CB023A">
            <w:pPr>
              <w:rPr>
                <w:rFonts w:cs="Tahoma"/>
                <w:color w:val="000000"/>
                <w:szCs w:val="20"/>
              </w:rPr>
            </w:pPr>
            <w:r w:rsidRPr="007B09EB">
              <w:rPr>
                <w:rFonts w:cs="Tahoma"/>
                <w:color w:val="000000"/>
                <w:szCs w:val="20"/>
                <w:lang w:val="de-DE"/>
              </w:rPr>
              <w:t>1 Standard-Server-Management-Lizenz für System Center 2012 (Server-ML)</w:t>
            </w:r>
          </w:p>
        </w:tc>
      </w:tr>
      <w:tr w:rsidR="00CB023A" w:rsidRPr="007B09EB" w14:paraId="78985421" w14:textId="77777777" w:rsidTr="00CB023A">
        <w:tc>
          <w:tcPr>
            <w:tcW w:w="3960" w:type="dxa"/>
            <w:shd w:val="clear" w:color="auto" w:fill="FFFFFF"/>
          </w:tcPr>
          <w:p w14:paraId="7898541F" w14:textId="77777777" w:rsidR="00CB023A" w:rsidRPr="007B09EB" w:rsidRDefault="00CB023A" w:rsidP="00CB023A">
            <w:pPr>
              <w:rPr>
                <w:rFonts w:cs="Tahoma"/>
                <w:color w:val="000000"/>
                <w:szCs w:val="20"/>
                <w:lang w:val="de-DE"/>
              </w:rPr>
            </w:pPr>
            <w:r w:rsidRPr="007B09EB">
              <w:rPr>
                <w:rFonts w:cs="Tahoma"/>
                <w:color w:val="000000"/>
                <w:szCs w:val="20"/>
                <w:lang w:val="de-DE"/>
              </w:rPr>
              <w:t>Client-Management-Lizenz für System Center Virtual Machine Manager 2008 R2 pro Betriebssystemumgebung</w:t>
            </w:r>
          </w:p>
        </w:tc>
        <w:tc>
          <w:tcPr>
            <w:tcW w:w="4050" w:type="dxa"/>
            <w:shd w:val="clear" w:color="auto" w:fill="FFFFFF"/>
          </w:tcPr>
          <w:p w14:paraId="78985420" w14:textId="77777777" w:rsidR="00CB023A" w:rsidRPr="007B09EB" w:rsidRDefault="00CB023A" w:rsidP="00CB023A">
            <w:pPr>
              <w:rPr>
                <w:rFonts w:cs="Tahoma"/>
                <w:color w:val="000000"/>
                <w:szCs w:val="20"/>
              </w:rPr>
            </w:pPr>
            <w:r w:rsidRPr="007B09EB">
              <w:rPr>
                <w:rFonts w:cs="Tahoma"/>
                <w:color w:val="000000"/>
                <w:szCs w:val="20"/>
                <w:lang w:val="de-DE"/>
              </w:rPr>
              <w:t>1 Client-Management-Lizenz (Client-ML) für System Center Configuration Manager 2012 pro Betriebssystemumgebung</w:t>
            </w:r>
          </w:p>
        </w:tc>
      </w:tr>
      <w:tr w:rsidR="00CB023A" w:rsidRPr="007B09EB" w14:paraId="78985424" w14:textId="77777777" w:rsidTr="00CB023A">
        <w:tc>
          <w:tcPr>
            <w:tcW w:w="3960" w:type="dxa"/>
            <w:shd w:val="clear" w:color="auto" w:fill="FFFFFF"/>
          </w:tcPr>
          <w:p w14:paraId="78985422" w14:textId="77777777" w:rsidR="00CB023A" w:rsidRPr="007B09EB" w:rsidRDefault="00CB023A" w:rsidP="00CB023A">
            <w:pPr>
              <w:rPr>
                <w:rFonts w:cs="Tahoma"/>
                <w:color w:val="000000"/>
                <w:szCs w:val="20"/>
              </w:rPr>
            </w:pPr>
            <w:r w:rsidRPr="007B09EB">
              <w:rPr>
                <w:rFonts w:cs="Tahoma"/>
                <w:color w:val="000000"/>
                <w:lang w:val="de-DE"/>
              </w:rPr>
              <w:t>Client-Management-Lizenz für System Center Virtual Machine Manager 2008 R2 pro Nutzer</w:t>
            </w:r>
          </w:p>
        </w:tc>
        <w:tc>
          <w:tcPr>
            <w:tcW w:w="4050" w:type="dxa"/>
            <w:shd w:val="clear" w:color="auto" w:fill="FFFFFF"/>
          </w:tcPr>
          <w:p w14:paraId="78985423" w14:textId="77777777" w:rsidR="00CB023A" w:rsidRPr="007B09EB" w:rsidRDefault="00CB023A" w:rsidP="00CB023A">
            <w:pPr>
              <w:rPr>
                <w:rFonts w:cs="Tahoma"/>
                <w:color w:val="000000"/>
                <w:szCs w:val="20"/>
              </w:rPr>
            </w:pPr>
            <w:r w:rsidRPr="007B09EB">
              <w:rPr>
                <w:rFonts w:cs="Tahoma"/>
                <w:color w:val="000000"/>
                <w:szCs w:val="20"/>
                <w:lang w:val="de-DE"/>
              </w:rPr>
              <w:t>1 Client-Management-Lizenz (Client-ML) für System Center Configuration Manager pro Nutzer</w:t>
            </w:r>
          </w:p>
        </w:tc>
      </w:tr>
      <w:tr w:rsidR="00CB023A" w:rsidRPr="007B09EB" w14:paraId="78985427" w14:textId="77777777" w:rsidTr="00CB023A">
        <w:tc>
          <w:tcPr>
            <w:tcW w:w="3960" w:type="dxa"/>
            <w:tcBorders>
              <w:bottom w:val="single" w:sz="4" w:space="0" w:color="000000"/>
            </w:tcBorders>
            <w:shd w:val="clear" w:color="auto" w:fill="FFFFFF"/>
          </w:tcPr>
          <w:p w14:paraId="78985425" w14:textId="77777777" w:rsidR="00CB023A" w:rsidRPr="007B09EB" w:rsidRDefault="00CB023A" w:rsidP="008752F6">
            <w:pPr>
              <w:rPr>
                <w:rFonts w:cs="Tahoma"/>
                <w:color w:val="000000"/>
                <w:szCs w:val="20"/>
              </w:rPr>
            </w:pPr>
            <w:r w:rsidRPr="007B09EB">
              <w:rPr>
                <w:rFonts w:cs="Tahoma"/>
                <w:color w:val="000000"/>
                <w:szCs w:val="20"/>
                <w:lang w:val="de-DE"/>
              </w:rPr>
              <w:t>Enterprise-Server-Management-Lizenz für System Center Virtual Machine Manager 2008</w:t>
            </w:r>
            <w:r w:rsidR="008752F6" w:rsidRPr="007B09EB">
              <w:rPr>
                <w:rFonts w:cs="Tahoma"/>
                <w:color w:val="000000"/>
                <w:szCs w:val="20"/>
                <w:lang w:val="de-DE"/>
              </w:rPr>
              <w:t> </w:t>
            </w:r>
            <w:r w:rsidRPr="007B09EB">
              <w:rPr>
                <w:rFonts w:cs="Tahoma"/>
                <w:color w:val="000000"/>
                <w:szCs w:val="20"/>
                <w:lang w:val="de-DE"/>
              </w:rPr>
              <w:t>R2</w:t>
            </w:r>
          </w:p>
        </w:tc>
        <w:tc>
          <w:tcPr>
            <w:tcW w:w="4050" w:type="dxa"/>
            <w:tcBorders>
              <w:bottom w:val="single" w:sz="4" w:space="0" w:color="000000"/>
            </w:tcBorders>
            <w:shd w:val="clear" w:color="auto" w:fill="FFFFFF"/>
          </w:tcPr>
          <w:p w14:paraId="78985426" w14:textId="77777777" w:rsidR="00CB023A" w:rsidRPr="007B09EB" w:rsidRDefault="00CB023A" w:rsidP="00CB023A">
            <w:pPr>
              <w:rPr>
                <w:rFonts w:cs="Tahoma"/>
                <w:color w:val="000000"/>
                <w:szCs w:val="20"/>
              </w:rPr>
            </w:pPr>
            <w:r w:rsidRPr="007B09EB">
              <w:rPr>
                <w:rFonts w:cs="Tahoma"/>
                <w:color w:val="000000"/>
                <w:szCs w:val="20"/>
                <w:lang w:val="de-DE"/>
              </w:rPr>
              <w:t>1 Server-Management-Lizenz für System Center 2012 Datacenter (Server-ML)</w:t>
            </w:r>
          </w:p>
        </w:tc>
      </w:tr>
    </w:tbl>
    <w:p w14:paraId="78985428" w14:textId="77777777" w:rsidR="00CB023A" w:rsidRPr="007B09EB" w:rsidRDefault="00CB023A" w:rsidP="00CB023A">
      <w:pPr>
        <w:ind w:left="720"/>
        <w:rPr>
          <w:rFonts w:cs="Tahoma"/>
          <w:lang w:val="de-DE"/>
        </w:rPr>
      </w:pPr>
      <w:r w:rsidRPr="007B09EB">
        <w:rPr>
          <w:rFonts w:cs="Tahoma"/>
          <w:lang w:val="de-DE"/>
        </w:rPr>
        <w:t>* Client-MLs für Studenten sind zur Lizenzierung von PCs, die Studenten oder Einrichtungen gehören und die ausschließlich für die individuelle studentische Nutzung und nicht für die Nutzung in einem Labor oder Hörsaal bestimmt sind, verfügbar.</w:t>
      </w:r>
    </w:p>
    <w:p w14:paraId="78985429" w14:textId="77777777" w:rsidR="00CB023A" w:rsidRPr="007B09EB" w:rsidRDefault="00CB023A" w:rsidP="00CB023A">
      <w:pPr>
        <w:ind w:left="720"/>
        <w:rPr>
          <w:rFonts w:cs="Tahoma"/>
          <w:sz w:val="16"/>
          <w:szCs w:val="16"/>
          <w:lang w:val="de-DE"/>
        </w:rPr>
      </w:pPr>
    </w:p>
    <w:p w14:paraId="7898542A" w14:textId="77777777" w:rsidR="00CB023A" w:rsidRPr="007B09EB" w:rsidRDefault="00CB023A" w:rsidP="00CB023A">
      <w:pPr>
        <w:ind w:left="720"/>
        <w:rPr>
          <w:rFonts w:cs="Tahoma"/>
          <w:lang w:val="de-DE"/>
        </w:rPr>
      </w:pPr>
      <w:r w:rsidRPr="007B09EB">
        <w:rPr>
          <w:rFonts w:cs="Tahoma"/>
          <w:color w:val="000000"/>
          <w:lang w:val="de-DE"/>
        </w:rPr>
        <w:t>Alle im Rahmen dieses Angebots gewährten Lizenzen umfassen Software Assurance.</w:t>
      </w:r>
      <w:r w:rsidRPr="007B09EB">
        <w:rPr>
          <w:rFonts w:cs="Tahoma"/>
          <w:lang w:val="de-DE"/>
        </w:rPr>
        <w:t xml:space="preserve"> </w:t>
      </w:r>
      <w:r w:rsidRPr="007B09EB">
        <w:rPr>
          <w:rFonts w:cs="Tahoma"/>
          <w:color w:val="000000"/>
          <w:lang w:val="de-DE"/>
        </w:rPr>
        <w:t>Diese gilt bis zum Ablauf der qualifizierenden Software Assurance.</w:t>
      </w:r>
      <w:r w:rsidRPr="007B09EB">
        <w:rPr>
          <w:rFonts w:cs="Tahoma"/>
          <w:lang w:val="de-DE"/>
        </w:rPr>
        <w:t xml:space="preserve"> </w:t>
      </w:r>
      <w:r w:rsidRPr="007B09EB">
        <w:rPr>
          <w:rFonts w:cs="Tahoma"/>
          <w:color w:val="000000"/>
          <w:lang w:val="de-DE"/>
        </w:rPr>
        <w:t>Danach können die Kunden Software Assurance für die gewährten Lizenzen verlängern.</w:t>
      </w:r>
      <w:r w:rsidRPr="007B09EB">
        <w:rPr>
          <w:rFonts w:cs="Tahoma"/>
          <w:lang w:val="de-DE"/>
        </w:rPr>
        <w:t xml:space="preserve"> </w:t>
      </w:r>
    </w:p>
    <w:p w14:paraId="7898542B" w14:textId="77777777" w:rsidR="00CB023A" w:rsidRDefault="00CB023A" w:rsidP="00CB023A">
      <w:pPr>
        <w:ind w:left="720"/>
        <w:rPr>
          <w:rFonts w:cs="Tahoma"/>
          <w:sz w:val="16"/>
          <w:szCs w:val="16"/>
          <w:lang w:val="de-DE"/>
        </w:rPr>
      </w:pPr>
    </w:p>
    <w:p w14:paraId="7898542C" w14:textId="77777777" w:rsidR="002C0A86" w:rsidRDefault="002C0A86" w:rsidP="00CB023A">
      <w:pPr>
        <w:ind w:left="720"/>
        <w:rPr>
          <w:rFonts w:cs="Tahoma"/>
          <w:sz w:val="16"/>
          <w:szCs w:val="16"/>
          <w:lang w:val="de-DE"/>
        </w:rPr>
      </w:pPr>
    </w:p>
    <w:p w14:paraId="7898542D" w14:textId="77777777" w:rsidR="002C0A86" w:rsidRDefault="002C0A86" w:rsidP="00CB023A">
      <w:pPr>
        <w:ind w:left="720"/>
        <w:rPr>
          <w:rFonts w:cs="Tahoma"/>
          <w:sz w:val="16"/>
          <w:szCs w:val="16"/>
          <w:lang w:val="de-DE"/>
        </w:rPr>
      </w:pPr>
    </w:p>
    <w:p w14:paraId="7898542E" w14:textId="77777777" w:rsidR="002C0A86" w:rsidRDefault="002C0A86" w:rsidP="00CB023A">
      <w:pPr>
        <w:ind w:left="720"/>
        <w:rPr>
          <w:rFonts w:cs="Tahoma"/>
          <w:sz w:val="16"/>
          <w:szCs w:val="16"/>
          <w:lang w:val="de-DE"/>
        </w:rPr>
      </w:pPr>
    </w:p>
    <w:p w14:paraId="7898542F" w14:textId="77777777" w:rsidR="002C0A86" w:rsidRDefault="002C0A86" w:rsidP="00CB023A">
      <w:pPr>
        <w:ind w:left="720"/>
        <w:rPr>
          <w:rFonts w:cs="Tahoma"/>
          <w:sz w:val="16"/>
          <w:szCs w:val="16"/>
          <w:lang w:val="de-DE"/>
        </w:rPr>
      </w:pPr>
    </w:p>
    <w:p w14:paraId="78985430" w14:textId="77777777" w:rsidR="002C0A86" w:rsidRPr="007B09EB" w:rsidRDefault="002C0A86" w:rsidP="00CB023A">
      <w:pPr>
        <w:ind w:left="720"/>
        <w:rPr>
          <w:rFonts w:cs="Tahoma"/>
          <w:sz w:val="16"/>
          <w:szCs w:val="16"/>
          <w:lang w:val="de-DE"/>
        </w:rPr>
      </w:pPr>
    </w:p>
    <w:p w14:paraId="78985431" w14:textId="77777777" w:rsidR="00CB023A" w:rsidRPr="007B09EB" w:rsidRDefault="00CB023A" w:rsidP="00CB023A">
      <w:pPr>
        <w:ind w:left="720"/>
        <w:rPr>
          <w:rFonts w:cs="Tahoma"/>
          <w:lang w:val="de-DE"/>
        </w:rPr>
      </w:pPr>
      <w:r w:rsidRPr="007B09EB">
        <w:rPr>
          <w:rFonts w:cs="Tahoma"/>
          <w:color w:val="000000"/>
          <w:lang w:val="de-DE"/>
        </w:rPr>
        <w:t>Die Nutzung der Software laut diesem Angebot unterliegt den Bestimmungen des Lizenzvertrages des Kunden sowie den Produktbenutzungsrechten der Software.</w:t>
      </w:r>
      <w:r w:rsidRPr="007B09EB">
        <w:rPr>
          <w:rFonts w:cs="Tahoma"/>
          <w:lang w:val="de-DE"/>
        </w:rPr>
        <w:t xml:space="preserve"> </w:t>
      </w:r>
      <w:r w:rsidRPr="007B09EB">
        <w:rPr>
          <w:rFonts w:cs="Tahoma"/>
          <w:color w:val="000000"/>
          <w:lang w:val="de-DE"/>
        </w:rPr>
        <w:t>Das Recht zur Verwendung der Software gilt bis zum Ablauf des Rechts zur Verwendung der Software unter der qualifizierenden Lizenz.</w:t>
      </w:r>
      <w:r w:rsidRPr="007B09EB">
        <w:rPr>
          <w:rFonts w:cs="Tahoma"/>
          <w:lang w:val="de-DE"/>
        </w:rPr>
        <w:t xml:space="preserve"> </w:t>
      </w:r>
      <w:r w:rsidRPr="007B09EB">
        <w:rPr>
          <w:rFonts w:cs="Tahoma"/>
          <w:color w:val="000000"/>
          <w:lang w:val="de-DE"/>
        </w:rPr>
        <w:t>Der Nachweis der qualifizierenden Lizenzen und dieser Produkthinweis belegen das Recht des Kunden, System Center 2012 unter den Bestimmungen dieses Angebots zu verwenden.</w:t>
      </w:r>
      <w:r w:rsidRPr="007B09EB">
        <w:rPr>
          <w:rFonts w:cs="Tahoma"/>
          <w:lang w:val="de-DE"/>
        </w:rPr>
        <w:t xml:space="preserve"> </w:t>
      </w:r>
      <w:r w:rsidRPr="007B09EB">
        <w:rPr>
          <w:rFonts w:cs="Tahoma"/>
          <w:color w:val="000000"/>
          <w:lang w:val="de-DE"/>
        </w:rPr>
        <w:t>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14:paraId="78985432" w14:textId="77777777" w:rsidR="00CB023A" w:rsidRPr="007B09EB" w:rsidRDefault="00CB023A" w:rsidP="00CB023A">
      <w:pPr>
        <w:ind w:left="720"/>
        <w:rPr>
          <w:rFonts w:cs="Tahoma"/>
          <w:sz w:val="16"/>
          <w:szCs w:val="16"/>
          <w:lang w:val="de-DE"/>
        </w:rPr>
      </w:pPr>
    </w:p>
    <w:p w14:paraId="78985433" w14:textId="77777777" w:rsidR="00CB023A" w:rsidRPr="007B09EB" w:rsidRDefault="00CB023A" w:rsidP="00CB023A">
      <w:pPr>
        <w:ind w:left="720"/>
        <w:rPr>
          <w:rFonts w:cs="Tahoma"/>
          <w:lang w:val="de-DE"/>
        </w:rPr>
      </w:pPr>
      <w:r w:rsidRPr="007B09EB">
        <w:rPr>
          <w:rFonts w:cs="Tahoma"/>
          <w:b/>
          <w:color w:val="000000"/>
          <w:lang w:val="de-DE"/>
        </w:rPr>
        <w:t>Für Enterprise-Kunden.</w:t>
      </w:r>
      <w:r w:rsidRPr="007B09EB">
        <w:rPr>
          <w:rFonts w:cs="Tahoma"/>
          <w:lang w:val="de-DE"/>
        </w:rPr>
        <w:t xml:space="preserve"> </w:t>
      </w:r>
      <w:r w:rsidRPr="007B09EB">
        <w:rPr>
          <w:rFonts w:cs="Tahoma"/>
          <w:color w:val="000000"/>
          <w:lang w:val="de-DE"/>
        </w:rPr>
        <w:t>Lizenzen*, die am oder vor dem ersten Jahrestag des Wirksamkeitsdatum des Beitritts eines Kunden nach dem 17. Januar 2012 im Rahmen des jährlichen True Up-Prozesses eines Kunden erworben wurden, sind für die oben beschriebene Lizenzgewährung qualifiziert.</w:t>
      </w:r>
      <w:r w:rsidRPr="007B09EB">
        <w:rPr>
          <w:rFonts w:cs="Tahoma"/>
          <w:lang w:val="de-DE"/>
        </w:rPr>
        <w:t xml:space="preserve"> </w:t>
      </w:r>
      <w:r w:rsidRPr="007B09EB">
        <w:rPr>
          <w:rFonts w:cs="Tahoma"/>
          <w:color w:val="000000"/>
          <w:lang w:val="de-DE"/>
        </w:rPr>
        <w:t>Lizenzen, die nach diesem Datum erworben werden, sind nicht für eine Gewährung von System Center 2012-Lizenzen unter diesem Angebot qualifiziert.</w:t>
      </w:r>
      <w:r w:rsidRPr="007B09EB">
        <w:rPr>
          <w:rFonts w:cs="Tahoma"/>
          <w:lang w:val="de-DE"/>
        </w:rPr>
        <w:t xml:space="preserve"> </w:t>
      </w:r>
    </w:p>
    <w:p w14:paraId="78985434" w14:textId="77777777" w:rsidR="00CB023A" w:rsidRPr="007B09EB" w:rsidRDefault="00CB023A" w:rsidP="00CB023A">
      <w:pPr>
        <w:ind w:left="720"/>
        <w:rPr>
          <w:rFonts w:cs="Tahoma"/>
          <w:lang w:val="de-DE"/>
        </w:rPr>
      </w:pPr>
      <w:r w:rsidRPr="007B09EB">
        <w:rPr>
          <w:rFonts w:cs="Tahoma"/>
          <w:color w:val="000000"/>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14:paraId="78985435" w14:textId="77777777" w:rsidR="00CB023A" w:rsidRPr="007B09EB" w:rsidRDefault="00CB023A" w:rsidP="00CB023A">
      <w:pPr>
        <w:ind w:left="720"/>
        <w:rPr>
          <w:rFonts w:cs="Tahoma"/>
          <w:sz w:val="16"/>
          <w:szCs w:val="16"/>
          <w:lang w:val="de-DE"/>
        </w:rPr>
      </w:pPr>
    </w:p>
    <w:p w14:paraId="78985436" w14:textId="77777777" w:rsidR="00CB023A" w:rsidRPr="007B09EB" w:rsidRDefault="00CB023A" w:rsidP="00CB023A">
      <w:pPr>
        <w:ind w:left="720"/>
        <w:rPr>
          <w:rFonts w:cs="Tahoma"/>
          <w:lang w:val="de-DE"/>
        </w:rPr>
      </w:pPr>
      <w:r w:rsidRPr="007B09EB">
        <w:rPr>
          <w:rFonts w:cs="Tahoma"/>
          <w:b/>
          <w:color w:val="000000"/>
          <w:lang w:val="de-DE"/>
        </w:rPr>
        <w:t>Für Kunden mit Konzern-Abonnement, Campus- und School-Vertrag (einschließlich Beitritt für</w:t>
      </w:r>
      <w:r w:rsidR="004A1810" w:rsidRPr="007B09EB">
        <w:rPr>
          <w:rFonts w:cs="Tahoma"/>
          <w:b/>
          <w:color w:val="000000"/>
          <w:lang w:val="de-DE"/>
        </w:rPr>
        <w:t> </w:t>
      </w:r>
      <w:r w:rsidRPr="007B09EB">
        <w:rPr>
          <w:rFonts w:cs="Tahoma"/>
          <w:b/>
          <w:color w:val="000000"/>
          <w:lang w:val="de-DE"/>
        </w:rPr>
        <w:t>Bildungslösungen) und Open Value Subscription.</w:t>
      </w:r>
      <w:r w:rsidRPr="007B09EB">
        <w:rPr>
          <w:rFonts w:cs="Tahoma"/>
          <w:lang w:val="de-DE"/>
        </w:rPr>
        <w:t xml:space="preserve"> </w:t>
      </w:r>
      <w:r w:rsidRPr="007B09EB">
        <w:rPr>
          <w:rFonts w:cs="Tahoma"/>
          <w:color w:val="000000"/>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Pr="007B09EB">
        <w:rPr>
          <w:rFonts w:cs="Tahoma"/>
          <w:lang w:val="de-DE"/>
        </w:rPr>
        <w:t xml:space="preserve"> </w:t>
      </w:r>
      <w:r w:rsidRPr="007B09EB">
        <w:rPr>
          <w:rFonts w:cs="Tahoma"/>
          <w:color w:val="000000"/>
          <w:lang w:val="de-DE"/>
        </w:rPr>
        <w:t>Kunden, die sich für ein Buy-Out von Lizenzen entscheiden, haben zwei Optionen.</w:t>
      </w:r>
      <w:r w:rsidRPr="007B09EB">
        <w:rPr>
          <w:rFonts w:cs="Tahoma"/>
          <w:lang w:val="de-DE"/>
        </w:rPr>
        <w:t xml:space="preserve"> </w:t>
      </w:r>
      <w:r w:rsidRPr="007B09EB">
        <w:rPr>
          <w:rFonts w:cs="Tahoma"/>
          <w:color w:val="000000"/>
          <w:lang w:val="de-DE"/>
        </w:rPr>
        <w:t>Option 1:</w:t>
      </w:r>
      <w:r w:rsidRPr="007B09EB">
        <w:rPr>
          <w:rFonts w:cs="Tahoma"/>
          <w:bCs/>
          <w:color w:val="000000"/>
          <w:szCs w:val="18"/>
        </w:rPr>
        <w:t xml:space="preserve"> </w:t>
      </w:r>
      <w:r w:rsidRPr="007B09EB">
        <w:rPr>
          <w:rFonts w:cs="Tahoma"/>
          <w:color w:val="000000"/>
          <w:lang w:val="de-DE"/>
        </w:rPr>
        <w:t>Der Kunde erwirbt Lizenzen für System Center-Produkte, die den qualifizierenden Lizenzen des</w:t>
      </w:r>
      <w:r w:rsidR="004A1810" w:rsidRPr="007B09EB">
        <w:rPr>
          <w:rFonts w:cs="Tahoma"/>
          <w:color w:val="000000"/>
          <w:lang w:val="de-DE"/>
        </w:rPr>
        <w:t> </w:t>
      </w:r>
      <w:r w:rsidRPr="007B09EB">
        <w:rPr>
          <w:rFonts w:cs="Tahoma"/>
          <w:color w:val="000000"/>
          <w:lang w:val="de-DE"/>
        </w:rPr>
        <w:t>Kunden entsprechen.</w:t>
      </w:r>
      <w:r w:rsidRPr="007B09EB">
        <w:rPr>
          <w:rFonts w:cs="Tahoma"/>
          <w:lang w:val="de-DE"/>
        </w:rPr>
        <w:t xml:space="preserve"> </w:t>
      </w:r>
      <w:r w:rsidRPr="007B09EB">
        <w:rPr>
          <w:rFonts w:cs="Tahoma"/>
          <w:color w:val="000000"/>
          <w:lang w:val="de-DE"/>
        </w:rPr>
        <w:t>Unter dieser Option ist der Kunde nicht berechtigt, der Lizenz Software Assurance</w:t>
      </w:r>
      <w:r w:rsidR="004A1810" w:rsidRPr="007B09EB">
        <w:rPr>
          <w:rFonts w:cs="Tahoma"/>
          <w:color w:val="000000"/>
          <w:lang w:val="de-DE"/>
        </w:rPr>
        <w:t> </w:t>
      </w:r>
      <w:r w:rsidRPr="007B09EB">
        <w:rPr>
          <w:rFonts w:cs="Tahoma"/>
          <w:color w:val="000000"/>
          <w:lang w:val="de-DE"/>
        </w:rPr>
        <w:t>hinzuzufügen oder System Center 2012 oder eine spätere Version der System Center-Software zu</w:t>
      </w:r>
      <w:r w:rsidR="004A1810" w:rsidRPr="007B09EB">
        <w:rPr>
          <w:rFonts w:cs="Tahoma"/>
          <w:color w:val="000000"/>
          <w:lang w:val="de-DE"/>
        </w:rPr>
        <w:t> </w:t>
      </w:r>
      <w:r w:rsidRPr="007B09EB">
        <w:rPr>
          <w:rFonts w:cs="Tahoma"/>
          <w:color w:val="000000"/>
          <w:lang w:val="de-DE"/>
        </w:rPr>
        <w:t>verwenden.</w:t>
      </w:r>
    </w:p>
    <w:p w14:paraId="78985437" w14:textId="77777777" w:rsidR="00CB023A" w:rsidRPr="007B09EB" w:rsidRDefault="00CB023A" w:rsidP="00CB023A">
      <w:pPr>
        <w:ind w:left="720"/>
        <w:rPr>
          <w:rFonts w:cs="Tahoma"/>
          <w:lang w:val="de-DE"/>
        </w:rPr>
      </w:pPr>
    </w:p>
    <w:p w14:paraId="78985438" w14:textId="77777777" w:rsidR="00CB023A" w:rsidRPr="007B09EB" w:rsidRDefault="00CB023A" w:rsidP="00CB023A">
      <w:pPr>
        <w:ind w:left="720"/>
        <w:rPr>
          <w:rFonts w:cs="Tahoma"/>
          <w:lang w:val="de-DE"/>
        </w:rPr>
      </w:pPr>
      <w:r w:rsidRPr="007B09EB">
        <w:rPr>
          <w:rFonts w:cs="Tahoma"/>
          <w:color w:val="000000"/>
          <w:lang w:val="de-DE"/>
        </w:rPr>
        <w:t>Option 2:</w:t>
      </w:r>
      <w:r w:rsidRPr="007B09EB">
        <w:rPr>
          <w:rFonts w:cs="Tahoma"/>
          <w:bCs/>
          <w:color w:val="000000"/>
          <w:szCs w:val="18"/>
          <w:lang w:val="de-DE"/>
        </w:rPr>
        <w:t xml:space="preserve"> Der Kunde erwirbt Lizenzen für System Center 2012, die den qualifizierenden Lizenzen des Kunden entsprechen.</w:t>
      </w:r>
      <w:r w:rsidRPr="007B09EB">
        <w:rPr>
          <w:rFonts w:cs="Tahoma"/>
          <w:lang w:val="de-DE"/>
        </w:rPr>
        <w:t xml:space="preserve"> </w:t>
      </w:r>
      <w:r w:rsidRPr="007B09EB">
        <w:rPr>
          <w:rFonts w:cs="Tahoma"/>
          <w:color w:val="000000"/>
          <w:lang w:val="de-DE"/>
        </w:rPr>
        <w:t>Unter dieser Option ist der Kunde berechtigt, Software Assurance hinzuzufügen.</w:t>
      </w:r>
    </w:p>
    <w:p w14:paraId="78985439" w14:textId="77777777" w:rsidR="00CB023A" w:rsidRPr="007B09EB" w:rsidRDefault="00CB023A" w:rsidP="00CB023A">
      <w:pPr>
        <w:ind w:left="720"/>
        <w:rPr>
          <w:rFonts w:cs="Tahoma"/>
          <w:lang w:val="de-DE"/>
        </w:rPr>
      </w:pPr>
    </w:p>
    <w:p w14:paraId="7898543A" w14:textId="77777777" w:rsidR="00CB023A" w:rsidRPr="007B09EB" w:rsidRDefault="00CB023A" w:rsidP="00CB023A">
      <w:pPr>
        <w:ind w:left="720"/>
        <w:rPr>
          <w:rFonts w:cs="Tahoma"/>
          <w:lang w:val="de-DE"/>
        </w:rPr>
      </w:pPr>
      <w:r w:rsidRPr="007B09EB">
        <w:rPr>
          <w:rFonts w:cs="Tahoma"/>
          <w:b/>
          <w:lang w:val="de-DE"/>
        </w:rPr>
        <w:t>Alternative System Center 2012 Standard-Lizenzgewährung für Kunden mit Servern, die über mehr als zwei Prozessoren verfügen</w:t>
      </w:r>
      <w:r w:rsidRPr="007B09EB">
        <w:rPr>
          <w:rFonts w:cs="Tahoma"/>
          <w:lang w:val="de-DE"/>
        </w:rPr>
        <w:t>. Jede Server-ML für System Center 2012 Standard deckt bis zu zwei Prozessoren auf einem physischen Server ab. 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Standard zu entscheiden, die der Anzahl physischer Prozessoren auf dem verwalteten Server dividiert durch zwei entspricht. Der Server muss vollständig lizenziert sein, um die Verwaltung von Betriebssystemumgebungen auf diesem Server unter den Bestimmungen der qualifizierenden Lizenzen zum Zeitpunkt der Gewährung zu erlauben.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14:paraId="7898543B" w14:textId="77777777" w:rsidR="00CB023A" w:rsidRPr="007B09EB" w:rsidRDefault="00CB023A" w:rsidP="00CB023A">
      <w:pPr>
        <w:tabs>
          <w:tab w:val="left" w:pos="2970"/>
        </w:tabs>
        <w:ind w:left="720"/>
        <w:contextualSpacing/>
        <w:rPr>
          <w:rFonts w:cs="Tahoma"/>
          <w:lang w:val="de-DE"/>
        </w:rPr>
      </w:pPr>
    </w:p>
    <w:p w14:paraId="7898543C" w14:textId="77777777" w:rsidR="00CB023A" w:rsidRPr="007B09EB" w:rsidRDefault="00CB023A" w:rsidP="00CB023A">
      <w:pPr>
        <w:tabs>
          <w:tab w:val="left" w:pos="2970"/>
        </w:tabs>
        <w:ind w:left="720"/>
        <w:contextualSpacing/>
        <w:rPr>
          <w:rFonts w:cs="Tahoma"/>
          <w:lang w:val="de-DE"/>
        </w:rPr>
      </w:pPr>
      <w:r w:rsidRPr="007B09EB">
        <w:rPr>
          <w:rFonts w:cs="Tahoma"/>
          <w:b/>
          <w:lang w:val="de-DE"/>
        </w:rPr>
        <w:t>Alternative System Center 2012 Datacenter-Lizenzgewährung für Kunden mit qualifizierenden Lizenzen für Virtual Machine Manager (Server-ML für VMM Enterprise).</w:t>
      </w:r>
      <w:r w:rsidRPr="007B09EB">
        <w:rPr>
          <w:rFonts w:cs="Tahoma"/>
          <w:lang w:val="de-DE"/>
        </w:rPr>
        <w:t xml:space="preserve"> 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 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 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 Im Rahmen dieses Angebots gewährte Lizenzen dürfen nicht getrennt von den zugehörigen qualifizierenden Lizenzen übertragen werden.</w:t>
      </w:r>
    </w:p>
    <w:p w14:paraId="7898543D" w14:textId="77777777" w:rsidR="00CB023A" w:rsidRPr="007B09EB" w:rsidRDefault="00CB023A" w:rsidP="00CB023A">
      <w:pPr>
        <w:ind w:left="720"/>
        <w:rPr>
          <w:rFonts w:cs="Tahoma"/>
          <w:lang w:val="de-DE"/>
        </w:rPr>
      </w:pPr>
    </w:p>
    <w:p w14:paraId="7898543E" w14:textId="77777777" w:rsidR="00CB023A" w:rsidRPr="007B09EB" w:rsidRDefault="00CB023A" w:rsidP="00CB023A">
      <w:pPr>
        <w:ind w:left="720"/>
        <w:rPr>
          <w:rFonts w:cs="Tahoma"/>
          <w:lang w:val="de-DE"/>
        </w:rPr>
      </w:pPr>
      <w:r w:rsidRPr="007B09EB">
        <w:rPr>
          <w:rFonts w:cs="Tahoma"/>
          <w:b/>
          <w:color w:val="000000"/>
          <w:lang w:val="de-DE"/>
        </w:rPr>
        <w:t>Kunden, die Software Assurance vor dem 1. Oktober 2012 verlängern:</w:t>
      </w:r>
      <w:r w:rsidRPr="007B09EB">
        <w:rPr>
          <w:rFonts w:eastAsia="Times New Roman" w:cs="Tahoma"/>
          <w:b/>
          <w:color w:val="000000"/>
          <w:szCs w:val="18"/>
          <w:lang w:val="de-DE"/>
        </w:rPr>
        <w:t xml:space="preserve"> </w:t>
      </w:r>
    </w:p>
    <w:p w14:paraId="7898543F" w14:textId="77777777" w:rsidR="00CB023A" w:rsidRPr="007B09EB" w:rsidRDefault="00CB023A" w:rsidP="00CB023A">
      <w:pPr>
        <w:ind w:left="720"/>
        <w:rPr>
          <w:rFonts w:cs="Tahoma"/>
          <w:lang w:val="de-DE"/>
        </w:rPr>
      </w:pPr>
    </w:p>
    <w:p w14:paraId="78985440" w14:textId="77777777" w:rsidR="00CB023A" w:rsidRPr="007B09EB" w:rsidRDefault="00CB023A" w:rsidP="00CB023A">
      <w:pPr>
        <w:ind w:left="720"/>
        <w:rPr>
          <w:rFonts w:cs="Tahoma"/>
          <w:lang w:val="de-DE"/>
        </w:rPr>
      </w:pPr>
      <w:r w:rsidRPr="007B09EB">
        <w:rPr>
          <w:rFonts w:cs="Tahoma"/>
          <w:color w:val="000000"/>
          <w:lang w:val="de-DE"/>
        </w:rPr>
        <w:t xml:space="preserve">Forschung &amp; Lehre-, Open- und Open Value-Kunden, die </w:t>
      </w:r>
      <w:r w:rsidRPr="007B09EB">
        <w:rPr>
          <w:rFonts w:cs="Tahoma"/>
          <w:lang w:val="de-DE"/>
        </w:rPr>
        <w:t xml:space="preserve">Software Assurance für System Center 2012 vor dem 1. Oktober 2012 verlängern, sind berechtigt, Software Assurance für die Lizenzen zu verlängern, die sie für die </w:t>
      </w:r>
      <w:r w:rsidRPr="007B09EB">
        <w:rPr>
          <w:rFonts w:cs="Tahoma"/>
          <w:color w:val="000000"/>
          <w:lang w:val="de-DE"/>
        </w:rPr>
        <w:t>System Center 2012-Lizenzgewährung qualifizieren (jeweils eine „qualifizierende Lizenz“).</w:t>
      </w:r>
      <w:r w:rsidRPr="007B09EB">
        <w:rPr>
          <w:rFonts w:cs="Tahoma"/>
          <w:lang w:val="de-DE"/>
        </w:rPr>
        <w:t xml:space="preserve"> </w:t>
      </w:r>
      <w:r w:rsidRPr="007B09EB">
        <w:rPr>
          <w:rFonts w:cs="Tahoma"/>
          <w:color w:val="000000"/>
          <w:lang w:val="de-DE"/>
        </w:rPr>
        <w:t>Indem ein Kunden Software Assurance für eine qualifizierende Lizenz verlängert, hat er Software Assurance für die entsprechende(n) System Center 2012-Lizenz(en), die durch die Gewährung zur Verfügung gestellt werden, verlängert.</w:t>
      </w:r>
      <w:r w:rsidRPr="007B09EB">
        <w:rPr>
          <w:rFonts w:cs="Tahoma"/>
          <w:lang w:val="de-DE"/>
        </w:rPr>
        <w:t xml:space="preserve"> </w:t>
      </w:r>
      <w:r w:rsidRPr="007B09EB">
        <w:rPr>
          <w:rFonts w:cs="Tahoma"/>
          <w:color w:val="000000"/>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w:t>
      </w:r>
      <w:r w:rsidRPr="007B09EB">
        <w:rPr>
          <w:rFonts w:cs="Tahoma"/>
          <w:lang w:val="de-DE"/>
        </w:rPr>
        <w:t xml:space="preserve"> </w:t>
      </w:r>
      <w:r w:rsidRPr="007B09EB">
        <w:rPr>
          <w:rFonts w:cs="Tahoma"/>
          <w:color w:val="000000"/>
          <w:lang w:val="de-DE"/>
        </w:rPr>
        <w:t>Trotz der Verlängerung von Software Assurance für die qualifizierenden Lizenzen bleiben die Bestimmungen der System Center 2012-Lizenzgewähung hiervon unberührt.</w:t>
      </w:r>
      <w:r w:rsidRPr="007B09EB">
        <w:rPr>
          <w:rFonts w:cs="Tahoma"/>
          <w:lang w:val="de-DE"/>
        </w:rPr>
        <w:t xml:space="preserve"> </w:t>
      </w:r>
      <w:r w:rsidRPr="007B09EB">
        <w:rPr>
          <w:rFonts w:cs="Tahoma"/>
          <w:color w:val="000000"/>
          <w:lang w:val="de-DE"/>
        </w:rPr>
        <w:t>Dementsprechend sind Kunden nicht berechtigt, Software gleichzeitig unter einer qualifizierenden Lizenz und der entsprechenden System Center 2012-Lizenz zu verwenden.</w:t>
      </w:r>
      <w:r w:rsidRPr="007B09EB">
        <w:rPr>
          <w:rFonts w:cs="Tahoma"/>
          <w:lang w:val="de-DE"/>
        </w:rPr>
        <w:t xml:space="preserve"> </w:t>
      </w:r>
      <w:r w:rsidRPr="007B09EB">
        <w:rPr>
          <w:rFonts w:cs="Tahoma"/>
          <w:color w:val="000000"/>
          <w:lang w:val="de-DE"/>
        </w:rPr>
        <w:t>Lizenz und Software Assurance für neue Lizenzen, die bei Verlängerung erworben werden, müssen unter Verwendung der Preise für System Center 2012 bestellt werden.</w:t>
      </w:r>
      <w:r w:rsidRPr="007B09EB">
        <w:rPr>
          <w:rFonts w:cs="Tahoma"/>
          <w:lang w:val="de-DE"/>
        </w:rPr>
        <w:t xml:space="preserve"> </w:t>
      </w:r>
    </w:p>
    <w:p w14:paraId="78985441" w14:textId="77777777" w:rsidR="001F00F0" w:rsidRPr="007B09EB" w:rsidRDefault="001F00F0" w:rsidP="00CB023A">
      <w:pPr>
        <w:ind w:left="720"/>
        <w:rPr>
          <w:rFonts w:cs="Tahoma"/>
          <w:lang w:val="de-DE"/>
        </w:rPr>
      </w:pPr>
    </w:p>
    <w:p w14:paraId="78985442" w14:textId="77777777" w:rsidR="00CB023A" w:rsidRPr="007B09EB" w:rsidRDefault="00CB023A" w:rsidP="00CB023A">
      <w:pPr>
        <w:ind w:left="720"/>
        <w:rPr>
          <w:rFonts w:cs="Tahoma"/>
          <w:lang w:val="de-DE"/>
        </w:rPr>
      </w:pPr>
      <w:r w:rsidRPr="007B09EB">
        <w:rPr>
          <w:rFonts w:cs="Tahoma"/>
          <w:lang w:val="de-DE"/>
        </w:rPr>
        <w:t xml:space="preserve">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 Weitere Informationen erhalten Kunden bei ihrem Microsoft-Kundenbetreuer oder Handelspartner. Dieses Angebot gilt nicht für Software Assurance-Verlängerung für Client-Management-Lizenzen für System Center Client Management Suite und System Center Configuration Manager. </w:t>
      </w:r>
    </w:p>
    <w:p w14:paraId="78985443" w14:textId="77777777" w:rsidR="00CB023A" w:rsidRPr="007B09EB" w:rsidRDefault="00CB023A" w:rsidP="004A1810">
      <w:pPr>
        <w:spacing w:line="160" w:lineRule="exact"/>
        <w:rPr>
          <w:rFonts w:cs="Tahoma"/>
          <w:sz w:val="16"/>
          <w:szCs w:val="16"/>
          <w:lang w:val="de-DE"/>
        </w:rPr>
      </w:pPr>
    </w:p>
    <w:p w14:paraId="78985444" w14:textId="77777777" w:rsidR="00CB023A" w:rsidRPr="007B09EB" w:rsidRDefault="00CB023A" w:rsidP="00CB023A">
      <w:pPr>
        <w:pStyle w:val="Heading3"/>
        <w:rPr>
          <w:rFonts w:ascii="Tahoma" w:hAnsi="Tahoma" w:cs="Tahoma"/>
        </w:rPr>
      </w:pPr>
      <w:bookmarkStart w:id="2052" w:name="_103_System_Center"/>
      <w:bookmarkStart w:id="2053" w:name="_91_System_Center"/>
      <w:bookmarkStart w:id="2054" w:name="Srv_102SysCtr2012EndpointProt"/>
      <w:bookmarkStart w:id="2055" w:name="_Toc336338359"/>
      <w:bookmarkStart w:id="2056" w:name="_Toc339370802"/>
      <w:bookmarkStart w:id="2057" w:name="_92_System_Center"/>
      <w:bookmarkStart w:id="2058" w:name="_Toc340792798"/>
      <w:bookmarkEnd w:id="2052"/>
      <w:bookmarkEnd w:id="2053"/>
      <w:bookmarkEnd w:id="2054"/>
      <w:bookmarkEnd w:id="2055"/>
      <w:bookmarkEnd w:id="2056"/>
      <w:bookmarkEnd w:id="2057"/>
      <w:r w:rsidRPr="007B09EB">
        <w:rPr>
          <w:rFonts w:ascii="Tahoma" w:hAnsi="Tahoma" w:cs="Tahoma"/>
          <w:caps/>
          <w:color w:val="F66400"/>
          <w:sz w:val="22"/>
          <w:vertAlign w:val="superscript"/>
        </w:rPr>
        <w:t>92</w:t>
      </w:r>
      <w:r w:rsidRPr="007B09EB">
        <w:rPr>
          <w:rFonts w:ascii="Tahoma" w:hAnsi="Tahoma" w:cs="Tahoma"/>
          <w:color w:val="F66400"/>
          <w:sz w:val="22"/>
        </w:rPr>
        <w:t xml:space="preserve"> System Center 2012 Endpoint Protection</w:t>
      </w:r>
      <w:bookmarkEnd w:id="2058"/>
    </w:p>
    <w:p w14:paraId="78985445" w14:textId="77777777" w:rsidR="00CB023A" w:rsidRPr="007B09EB" w:rsidRDefault="00CB023A" w:rsidP="004A1810">
      <w:pPr>
        <w:spacing w:line="160" w:lineRule="exact"/>
        <w:ind w:left="720"/>
        <w:rPr>
          <w:rFonts w:cs="Tahoma"/>
          <w:sz w:val="16"/>
          <w:szCs w:val="16"/>
        </w:rPr>
      </w:pPr>
    </w:p>
    <w:p w14:paraId="78985446" w14:textId="77777777" w:rsidR="00CB023A" w:rsidRPr="007B09EB" w:rsidRDefault="00CB023A" w:rsidP="00CB023A">
      <w:pPr>
        <w:ind w:left="720"/>
        <w:rPr>
          <w:rFonts w:cs="Tahoma"/>
        </w:rPr>
      </w:pPr>
      <w:r w:rsidRPr="007B09EB">
        <w:rPr>
          <w:rFonts w:cs="Tahoma"/>
          <w:u w:val="single"/>
        </w:rPr>
        <w:t>Upgrades/Downgrade</w:t>
      </w:r>
      <w:r w:rsidRPr="007B09EB">
        <w:rPr>
          <w:rFonts w:cs="Tahoma"/>
        </w:rPr>
        <w:t>:</w:t>
      </w:r>
    </w:p>
    <w:p w14:paraId="78985447" w14:textId="77777777" w:rsidR="00CB023A" w:rsidRPr="007B09EB" w:rsidRDefault="00CB023A" w:rsidP="00CB023A">
      <w:pPr>
        <w:ind w:left="720"/>
        <w:rPr>
          <w:rFonts w:cs="Tahoma"/>
          <w:lang w:val="de-DE"/>
        </w:rPr>
      </w:pPr>
      <w:r w:rsidRPr="007B09EB">
        <w:rPr>
          <w:rFonts w:eastAsia="Times New Roman" w:cs="Tahoma"/>
          <w:szCs w:val="18"/>
          <w:lang w:val="de-DE"/>
        </w:rPr>
        <w:t>Mit Wirkung vom 1. April 2012 ist Forefront Endpoint Protection zu System Center 2012 Endpoint Protection geworden. System Center 2012 Endpoint Protection gewährt als eigenständiges Angebot nur Rechte zum Schutz von Clientgeräten.</w:t>
      </w:r>
      <w:r w:rsidRPr="007B09EB">
        <w:rPr>
          <w:rFonts w:cs="Tahoma"/>
          <w:lang w:val="de-DE"/>
        </w:rPr>
        <w:t xml:space="preserve"> Nutzungsrechte zum Schutz von Servergeräten können nur durch Erwerb von Server-Management-Lizenzen für System Center 2012 Standard oder Datacenter erworben werden.</w:t>
      </w:r>
    </w:p>
    <w:p w14:paraId="78985448" w14:textId="77777777" w:rsidR="00CB023A" w:rsidRPr="007B09EB" w:rsidRDefault="00CB023A" w:rsidP="004A1810">
      <w:pPr>
        <w:spacing w:line="160" w:lineRule="exact"/>
        <w:ind w:left="720"/>
        <w:rPr>
          <w:rFonts w:cs="Tahoma"/>
          <w:sz w:val="16"/>
          <w:szCs w:val="16"/>
          <w:lang w:val="de-DE"/>
        </w:rPr>
      </w:pPr>
    </w:p>
    <w:p w14:paraId="78985449" w14:textId="77777777" w:rsidR="00CB023A" w:rsidRPr="007B09EB" w:rsidRDefault="00CB023A" w:rsidP="00CB023A">
      <w:pPr>
        <w:ind w:left="720"/>
        <w:rPr>
          <w:rFonts w:cs="Tahoma"/>
          <w:lang w:val="de-DE"/>
        </w:rPr>
      </w:pPr>
      <w:r w:rsidRPr="007B09EB">
        <w:rPr>
          <w:rFonts w:eastAsia="Times New Roman" w:cs="Tahoma"/>
          <w:szCs w:val="18"/>
          <w:lang w:val="de-DE"/>
        </w:rPr>
        <w:t>Nutzer, die über aktive Forefront Endpoint Protection-Abonnements verfügen und den Dienst zum Schutz von Clientgeräten nutzen, können auf System Center 2012 Endpoint Protection für denselben Zweck upgraden und dieses verwenden.</w:t>
      </w:r>
      <w:r w:rsidRPr="007B09EB">
        <w:rPr>
          <w:rFonts w:cs="Tahoma"/>
          <w:lang w:val="de-DE"/>
        </w:rPr>
        <w:t xml:space="preserve"> Kunden mit System Center 2012 Endpoint Protection-Abonnements sind berechtigt, ein Downgrade auf Forefront Endpoint Protection durchzuführen.</w:t>
      </w:r>
    </w:p>
    <w:p w14:paraId="7898544A" w14:textId="77777777" w:rsidR="00CB023A" w:rsidRPr="007B09EB" w:rsidRDefault="00CB023A" w:rsidP="004A1810">
      <w:pPr>
        <w:spacing w:line="160" w:lineRule="exact"/>
        <w:ind w:left="720"/>
        <w:rPr>
          <w:rFonts w:cs="Tahoma"/>
          <w:sz w:val="16"/>
          <w:szCs w:val="16"/>
          <w:lang w:val="de-DE"/>
        </w:rPr>
      </w:pPr>
    </w:p>
    <w:p w14:paraId="7898544B" w14:textId="77777777" w:rsidR="00CB023A" w:rsidRPr="007B09EB" w:rsidRDefault="00CB023A" w:rsidP="00CB023A">
      <w:pPr>
        <w:ind w:left="720"/>
        <w:rPr>
          <w:rFonts w:cs="Tahoma"/>
          <w:lang w:val="de-DE"/>
        </w:rPr>
      </w:pPr>
      <w:r w:rsidRPr="007B09EB">
        <w:rPr>
          <w:rFonts w:cs="Tahoma"/>
          <w:lang w:val="de-DE"/>
        </w:rPr>
        <w:t xml:space="preserve">System Center 2012 Configuration Manager ist die Verwaltungskonsole für System Center 2012 Endpoint Protection. Kunden müssen für System Center 2012 Configuration Manager lizenziert sein, um System Center 2012 Endpoint Protection verwalten zu können. Alternativ kann System Center 2012 Endpoint Protection unverwaltet verwendet werden, ohne dass System Center 2012 Configuration Manager lizenziert werden muss. </w:t>
      </w:r>
    </w:p>
    <w:p w14:paraId="7898544C" w14:textId="77777777" w:rsidR="008752F6" w:rsidRPr="007B09EB" w:rsidRDefault="008752F6" w:rsidP="004A1810">
      <w:pPr>
        <w:spacing w:line="160" w:lineRule="exact"/>
        <w:ind w:left="720"/>
        <w:rPr>
          <w:rFonts w:cs="Tahoma"/>
          <w:sz w:val="16"/>
          <w:szCs w:val="16"/>
          <w:lang w:val="de-DE"/>
        </w:rPr>
      </w:pPr>
    </w:p>
    <w:p w14:paraId="7898544D" w14:textId="77777777" w:rsidR="00CB023A" w:rsidRPr="007B09EB" w:rsidRDefault="00CB023A" w:rsidP="00CB023A">
      <w:pPr>
        <w:ind w:left="720"/>
        <w:rPr>
          <w:rFonts w:cs="Tahoma"/>
          <w:lang w:val="de-DE"/>
        </w:rPr>
      </w:pPr>
      <w:r w:rsidRPr="007B09EB">
        <w:rPr>
          <w:rFonts w:cs="Tahoma"/>
          <w:u w:val="single"/>
          <w:lang w:val="de-DE"/>
        </w:rPr>
        <w:t>Heimnutzung</w:t>
      </w:r>
      <w:r w:rsidRPr="007B09EB">
        <w:rPr>
          <w:rFonts w:cs="Tahoma"/>
          <w:lang w:val="de-DE"/>
        </w:rPr>
        <w:t>:</w:t>
      </w:r>
    </w:p>
    <w:p w14:paraId="7898544E" w14:textId="77777777" w:rsidR="00CB023A" w:rsidRPr="007B09EB" w:rsidRDefault="00CB023A" w:rsidP="00CB023A">
      <w:pPr>
        <w:ind w:left="720"/>
        <w:rPr>
          <w:rFonts w:cs="Tahoma"/>
          <w:lang w:val="de-DE"/>
        </w:rPr>
      </w:pPr>
      <w:r w:rsidRPr="007B09EB">
        <w:rPr>
          <w:rFonts w:cs="Tahoma"/>
          <w:lang w:val="de-DE"/>
        </w:rPr>
        <w:t>Kunden mit aktuellen Nutzer-Abonnementlizenzen für System Center 2012 Endpoint Protection sind für das Home Use Program qualifiziert.</w:t>
      </w:r>
    </w:p>
    <w:p w14:paraId="7898544F" w14:textId="77777777" w:rsidR="00CB023A" w:rsidRDefault="00CB023A" w:rsidP="004A1810">
      <w:pPr>
        <w:tabs>
          <w:tab w:val="left" w:pos="1920"/>
        </w:tabs>
        <w:spacing w:line="160" w:lineRule="exact"/>
        <w:ind w:left="900"/>
        <w:rPr>
          <w:rFonts w:cs="Tahoma"/>
          <w:sz w:val="16"/>
          <w:szCs w:val="16"/>
          <w:lang w:val="de-DE"/>
        </w:rPr>
      </w:pPr>
    </w:p>
    <w:p w14:paraId="78985450" w14:textId="77777777" w:rsidR="002C0A86" w:rsidRDefault="002C0A86" w:rsidP="004A1810">
      <w:pPr>
        <w:tabs>
          <w:tab w:val="left" w:pos="1920"/>
        </w:tabs>
        <w:spacing w:line="160" w:lineRule="exact"/>
        <w:ind w:left="900"/>
        <w:rPr>
          <w:rFonts w:cs="Tahoma"/>
          <w:sz w:val="16"/>
          <w:szCs w:val="16"/>
          <w:lang w:val="de-DE"/>
        </w:rPr>
      </w:pPr>
    </w:p>
    <w:p w14:paraId="78985451" w14:textId="77777777" w:rsidR="002C0A86" w:rsidRDefault="002C0A86" w:rsidP="004A1810">
      <w:pPr>
        <w:tabs>
          <w:tab w:val="left" w:pos="1920"/>
        </w:tabs>
        <w:spacing w:line="160" w:lineRule="exact"/>
        <w:ind w:left="900"/>
        <w:rPr>
          <w:rFonts w:cs="Tahoma"/>
          <w:sz w:val="16"/>
          <w:szCs w:val="16"/>
          <w:lang w:val="de-DE"/>
        </w:rPr>
      </w:pPr>
    </w:p>
    <w:p w14:paraId="78985452" w14:textId="77777777" w:rsidR="002C0A86" w:rsidRDefault="002C0A86" w:rsidP="004A1810">
      <w:pPr>
        <w:tabs>
          <w:tab w:val="left" w:pos="1920"/>
        </w:tabs>
        <w:spacing w:line="160" w:lineRule="exact"/>
        <w:ind w:left="900"/>
        <w:rPr>
          <w:rFonts w:cs="Tahoma"/>
          <w:sz w:val="16"/>
          <w:szCs w:val="16"/>
          <w:lang w:val="de-DE"/>
        </w:rPr>
      </w:pPr>
    </w:p>
    <w:p w14:paraId="78985453" w14:textId="77777777" w:rsidR="002C0A86" w:rsidRDefault="002C0A86" w:rsidP="004A1810">
      <w:pPr>
        <w:tabs>
          <w:tab w:val="left" w:pos="1920"/>
        </w:tabs>
        <w:spacing w:line="160" w:lineRule="exact"/>
        <w:ind w:left="900"/>
        <w:rPr>
          <w:rFonts w:cs="Tahoma"/>
          <w:sz w:val="16"/>
          <w:szCs w:val="16"/>
          <w:lang w:val="de-DE"/>
        </w:rPr>
      </w:pPr>
    </w:p>
    <w:p w14:paraId="78985454" w14:textId="77777777" w:rsidR="002C0A86" w:rsidRPr="007B09EB" w:rsidRDefault="002C0A86" w:rsidP="004A1810">
      <w:pPr>
        <w:tabs>
          <w:tab w:val="left" w:pos="1920"/>
        </w:tabs>
        <w:spacing w:line="160" w:lineRule="exact"/>
        <w:ind w:left="900"/>
        <w:rPr>
          <w:rFonts w:cs="Tahoma"/>
          <w:sz w:val="16"/>
          <w:szCs w:val="16"/>
          <w:lang w:val="de-DE"/>
        </w:rPr>
      </w:pPr>
    </w:p>
    <w:p w14:paraId="78985455" w14:textId="77777777" w:rsidR="00CB023A" w:rsidRPr="007B09EB" w:rsidRDefault="00CB023A" w:rsidP="00CB023A">
      <w:pPr>
        <w:pStyle w:val="Heading3"/>
        <w:rPr>
          <w:rFonts w:ascii="Tahoma" w:hAnsi="Tahoma" w:cs="Tahoma"/>
          <w:lang w:val="de-DE"/>
        </w:rPr>
      </w:pPr>
      <w:bookmarkStart w:id="2059" w:name="Srv_103TechNetPlusSingleUser"/>
      <w:bookmarkStart w:id="2060" w:name="_Toc336338360"/>
      <w:bookmarkStart w:id="2061" w:name="_Toc339370803"/>
      <w:bookmarkStart w:id="2062" w:name="_93_TechNet_Plus"/>
      <w:bookmarkStart w:id="2063" w:name="_Toc340792799"/>
      <w:bookmarkEnd w:id="2059"/>
      <w:bookmarkEnd w:id="2060"/>
      <w:bookmarkEnd w:id="2061"/>
      <w:bookmarkEnd w:id="2062"/>
      <w:r w:rsidRPr="007B09EB">
        <w:rPr>
          <w:rFonts w:ascii="Tahoma" w:hAnsi="Tahoma" w:cs="Tahoma"/>
          <w:caps/>
          <w:color w:val="F66400"/>
          <w:sz w:val="22"/>
          <w:vertAlign w:val="superscript"/>
          <w:lang w:val="de-DE"/>
        </w:rPr>
        <w:t>93</w:t>
      </w:r>
      <w:r w:rsidRPr="007B09EB">
        <w:rPr>
          <w:rFonts w:ascii="Tahoma" w:hAnsi="Tahoma" w:cs="Tahoma"/>
          <w:color w:val="F66400"/>
          <w:sz w:val="22"/>
          <w:lang w:val="de-DE"/>
        </w:rPr>
        <w:t xml:space="preserve"> TechNet Plus Single User</w:t>
      </w:r>
      <w:bookmarkEnd w:id="2063"/>
    </w:p>
    <w:p w14:paraId="78985456" w14:textId="77777777" w:rsidR="00CB023A" w:rsidRPr="007B09EB" w:rsidRDefault="00CB023A" w:rsidP="004A1810">
      <w:pPr>
        <w:tabs>
          <w:tab w:val="left" w:pos="2690"/>
        </w:tabs>
        <w:spacing w:line="160" w:lineRule="exact"/>
        <w:rPr>
          <w:rFonts w:cs="Tahoma"/>
          <w:sz w:val="16"/>
          <w:szCs w:val="16"/>
          <w:lang w:val="de-DE"/>
        </w:rPr>
      </w:pPr>
      <w:r w:rsidRPr="007B09EB">
        <w:rPr>
          <w:rFonts w:cs="Tahoma"/>
          <w:lang w:val="de-DE"/>
        </w:rPr>
        <w:tab/>
      </w:r>
    </w:p>
    <w:p w14:paraId="78985457"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u w:val="single"/>
          <w:lang w:val="de-DE"/>
        </w:rPr>
        <w:t>Migrationspfad für TechNet Plus Single Server-Kunden mit Software Assurance</w:t>
      </w:r>
    </w:p>
    <w:p w14:paraId="78985458" w14:textId="77777777" w:rsidR="00CB023A" w:rsidRPr="007B09EB" w:rsidRDefault="00CB023A" w:rsidP="00CB023A">
      <w:pPr>
        <w:pStyle w:val="FootnoteBulletLevel1"/>
        <w:tabs>
          <w:tab w:val="clear" w:pos="900"/>
        </w:tabs>
        <w:ind w:left="720" w:firstLine="0"/>
        <w:rPr>
          <w:rFonts w:ascii="Tahoma" w:hAnsi="Tahoma" w:cs="Tahoma"/>
          <w:lang w:val="de-DE"/>
        </w:rPr>
      </w:pPr>
      <w:r w:rsidRPr="007B09EB">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Pr="007B09EB">
        <w:rPr>
          <w:rFonts w:ascii="Tahoma" w:hAnsi="Tahoma" w:cs="Tahoma"/>
          <w:lang w:val="de-DE"/>
        </w:rPr>
        <w:t xml:space="preserve"> </w:t>
      </w:r>
    </w:p>
    <w:p w14:paraId="78985459" w14:textId="77777777" w:rsidR="00CB023A" w:rsidRPr="007B09EB" w:rsidRDefault="00CB023A" w:rsidP="004A1810">
      <w:pPr>
        <w:spacing w:line="160" w:lineRule="exact"/>
        <w:ind w:left="900"/>
        <w:rPr>
          <w:rFonts w:cs="Tahoma"/>
          <w:sz w:val="16"/>
          <w:szCs w:val="16"/>
          <w:lang w:val="de-DE"/>
        </w:rPr>
      </w:pPr>
    </w:p>
    <w:p w14:paraId="7898545A" w14:textId="77777777" w:rsidR="00CB023A" w:rsidRPr="007B09EB" w:rsidRDefault="00CB023A" w:rsidP="00CB023A">
      <w:pPr>
        <w:pStyle w:val="Heading3"/>
        <w:rPr>
          <w:rFonts w:ascii="Tahoma" w:hAnsi="Tahoma" w:cs="Tahoma"/>
          <w:lang w:val="de-DE"/>
        </w:rPr>
      </w:pPr>
      <w:bookmarkStart w:id="2064" w:name="_92_Visual_Studio"/>
      <w:bookmarkStart w:id="2065" w:name="_Toc336338361"/>
      <w:bookmarkStart w:id="2066" w:name="_Toc339370804"/>
      <w:bookmarkStart w:id="2067" w:name="Srv_105VDIStandardandPremiumSuites"/>
      <w:bookmarkStart w:id="2068" w:name="Srv_94VSLoadTestVirtualUserPack10"/>
      <w:bookmarkStart w:id="2069" w:name="_94_VDI_Standard"/>
      <w:bookmarkStart w:id="2070" w:name="_Toc340792800"/>
      <w:bookmarkEnd w:id="2064"/>
      <w:bookmarkEnd w:id="2065"/>
      <w:bookmarkEnd w:id="2066"/>
      <w:bookmarkEnd w:id="2067"/>
      <w:bookmarkEnd w:id="2068"/>
      <w:bookmarkEnd w:id="2069"/>
      <w:r w:rsidRPr="007B09EB">
        <w:rPr>
          <w:rFonts w:ascii="Tahoma" w:hAnsi="Tahoma" w:cs="Tahoma"/>
          <w:caps/>
          <w:color w:val="FF7415"/>
          <w:sz w:val="22"/>
          <w:vertAlign w:val="superscript"/>
          <w:lang w:val="de-DE"/>
        </w:rPr>
        <w:t>94</w:t>
      </w:r>
      <w:r w:rsidRPr="007B09EB">
        <w:rPr>
          <w:rFonts w:ascii="Tahoma" w:hAnsi="Tahoma" w:cs="Tahoma"/>
          <w:caps/>
          <w:color w:val="FF7415"/>
          <w:sz w:val="22"/>
          <w:lang w:val="de-DE"/>
        </w:rPr>
        <w:t xml:space="preserve"> </w:t>
      </w:r>
      <w:r w:rsidRPr="007B09EB">
        <w:rPr>
          <w:rFonts w:ascii="Tahoma" w:hAnsi="Tahoma" w:cs="Tahoma"/>
          <w:color w:val="FF7415"/>
          <w:sz w:val="22"/>
          <w:lang w:val="de-DE"/>
        </w:rPr>
        <w:t>VDI Standard und Premium Suites</w:t>
      </w:r>
      <w:bookmarkEnd w:id="2070"/>
    </w:p>
    <w:p w14:paraId="7898545B" w14:textId="77777777" w:rsidR="00CB023A" w:rsidRPr="007B09EB" w:rsidRDefault="00CB023A" w:rsidP="004A1810">
      <w:pPr>
        <w:spacing w:line="160" w:lineRule="exact"/>
        <w:ind w:left="360"/>
        <w:rPr>
          <w:rFonts w:cs="Tahoma"/>
          <w:sz w:val="16"/>
          <w:szCs w:val="16"/>
          <w:lang w:val="de-DE"/>
        </w:rPr>
      </w:pPr>
    </w:p>
    <w:p w14:paraId="7898545C"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Diese Produkte haben den Status End-Of-Life (EOL) und werden nicht mehr angeboten.</w:t>
      </w:r>
      <w:r w:rsidRPr="007B09EB">
        <w:rPr>
          <w:rFonts w:ascii="Tahoma" w:hAnsi="Tahoma" w:cs="Tahoma"/>
        </w:rPr>
        <w:t xml:space="preserve"> </w:t>
      </w:r>
      <w:r w:rsidRPr="007B09EB">
        <w:rPr>
          <w:rFonts w:ascii="Tahoma" w:hAnsi="Tahoma" w:cs="Tahoma"/>
          <w:color w:val="000000"/>
          <w:sz w:val="18"/>
        </w:rPr>
        <w:t>Kunden mit Konzernvertrag können sich in früheren Versionen der Produktbenutzungsrechte über Nutzungsrechte informieren.</w:t>
      </w:r>
    </w:p>
    <w:p w14:paraId="7898545D" w14:textId="77777777" w:rsidR="00CB023A" w:rsidRPr="007B09EB" w:rsidRDefault="00CB023A" w:rsidP="004A1810">
      <w:pPr>
        <w:pStyle w:val="EndnoteText"/>
        <w:spacing w:line="160" w:lineRule="exact"/>
        <w:ind w:left="720"/>
        <w:rPr>
          <w:rFonts w:ascii="Tahoma" w:hAnsi="Tahoma" w:cs="Tahoma"/>
          <w:sz w:val="16"/>
          <w:szCs w:val="16"/>
        </w:rPr>
      </w:pPr>
    </w:p>
    <w:p w14:paraId="7898545E" w14:textId="77777777" w:rsidR="00CB023A" w:rsidRPr="007B09EB" w:rsidRDefault="00CB023A" w:rsidP="00CB023A">
      <w:pPr>
        <w:pStyle w:val="Heading2"/>
        <w:ind w:left="0"/>
        <w:rPr>
          <w:rFonts w:ascii="Tahoma" w:hAnsi="Tahoma" w:cs="Tahoma"/>
          <w:lang w:val="de-DE"/>
        </w:rPr>
      </w:pPr>
      <w:bookmarkStart w:id="2071" w:name="_105_Windows_Azure"/>
      <w:bookmarkStart w:id="2072" w:name="_Toc336338362"/>
      <w:bookmarkStart w:id="2073" w:name="_Toc339370805"/>
      <w:bookmarkStart w:id="2074" w:name="_95_Windows_Azure-Dienste"/>
      <w:bookmarkStart w:id="2075" w:name="_Toc340792801"/>
      <w:bookmarkEnd w:id="2071"/>
      <w:bookmarkEnd w:id="2072"/>
      <w:bookmarkEnd w:id="2073"/>
      <w:bookmarkEnd w:id="2074"/>
      <w:r w:rsidRPr="007B09EB">
        <w:rPr>
          <w:rFonts w:ascii="Tahoma" w:hAnsi="Tahoma" w:cs="Tahoma"/>
          <w:caps/>
          <w:color w:val="EE6000"/>
          <w:sz w:val="22"/>
          <w:vertAlign w:val="superscript"/>
          <w:lang w:val="de-DE"/>
        </w:rPr>
        <w:t>95</w:t>
      </w:r>
      <w:r w:rsidRPr="007B09EB">
        <w:rPr>
          <w:rFonts w:ascii="Tahoma" w:hAnsi="Tahoma" w:cs="Tahoma"/>
          <w:caps/>
          <w:color w:val="EE6000"/>
          <w:sz w:val="22"/>
          <w:lang w:val="de-DE"/>
        </w:rPr>
        <w:t xml:space="preserve"> </w:t>
      </w:r>
      <w:r w:rsidRPr="007B09EB">
        <w:rPr>
          <w:rFonts w:ascii="Tahoma" w:hAnsi="Tahoma" w:cs="Tahoma"/>
          <w:color w:val="F8701C"/>
          <w:sz w:val="22"/>
          <w:lang w:val="de-DE"/>
        </w:rPr>
        <w:t>Windows Azure-Dienste</w:t>
      </w:r>
      <w:bookmarkEnd w:id="2075"/>
    </w:p>
    <w:p w14:paraId="7898545F" w14:textId="77777777" w:rsidR="00CB023A" w:rsidRPr="007B09EB" w:rsidRDefault="00CB023A" w:rsidP="004A1810">
      <w:pPr>
        <w:widowControl w:val="0"/>
        <w:spacing w:line="160" w:lineRule="exact"/>
        <w:jc w:val="both"/>
        <w:rPr>
          <w:rFonts w:cs="Tahoma"/>
          <w:sz w:val="16"/>
          <w:szCs w:val="16"/>
          <w:lang w:val="de-DE"/>
        </w:rPr>
      </w:pPr>
    </w:p>
    <w:p w14:paraId="78985460" w14:textId="77777777" w:rsidR="00CB023A" w:rsidRPr="007B09EB" w:rsidRDefault="00CB023A" w:rsidP="00CB023A">
      <w:pPr>
        <w:widowControl w:val="0"/>
        <w:spacing w:before="120"/>
        <w:ind w:left="720"/>
        <w:jc w:val="both"/>
        <w:rPr>
          <w:rFonts w:cs="Tahoma"/>
          <w:lang w:val="de-DE"/>
        </w:rPr>
      </w:pPr>
      <w:r w:rsidRPr="007B09EB">
        <w:rPr>
          <w:rFonts w:cs="Tahoma"/>
          <w:b/>
          <w:color w:val="000000"/>
          <w:lang w:val="de-DE"/>
        </w:rPr>
        <w:t xml:space="preserve">Windows Azure Compute-Ressourcenverpflichtung: </w:t>
      </w:r>
      <w:r w:rsidRPr="007B09EB">
        <w:rPr>
          <w:rFonts w:cs="Tahoma"/>
          <w:lang w:val="de-DE"/>
        </w:rPr>
        <w:t xml:space="preserve">Für Windows Azure Compute erklärt sich Microsoft damit einverstanden, dem Kunden eine Compute-Ressourcenverpflichtung zur Verfügung zu stellen. Die Compute-Ressourcenverpflichtung beträgt (1) </w:t>
      </w:r>
      <w:r w:rsidRPr="007B09EB">
        <w:rPr>
          <w:rFonts w:cs="Tahoma"/>
          <w:color w:val="000000"/>
          <w:lang w:val="de-DE"/>
        </w:rPr>
        <w:t xml:space="preserve">50 gleichzeitige kleine Compute-Instanzen pro Monat oder (2) </w:t>
      </w:r>
      <w:r w:rsidRPr="007B09EB">
        <w:rPr>
          <w:rFonts w:cs="Tahoma"/>
          <w:lang w:val="de-DE"/>
        </w:rPr>
        <w:t xml:space="preserve">125 % der Voraussichtlichen Compute-Nutzung des Kunden (wie nachstehend berechnet), wobei der größere Wert maßgeblich ist. </w:t>
      </w:r>
    </w:p>
    <w:p w14:paraId="78985461" w14:textId="77777777" w:rsidR="00CB023A" w:rsidRPr="007B09EB" w:rsidRDefault="00CB023A" w:rsidP="00CB023A">
      <w:pPr>
        <w:widowControl w:val="0"/>
        <w:spacing w:before="120"/>
        <w:ind w:left="720"/>
        <w:jc w:val="both"/>
        <w:rPr>
          <w:rFonts w:cs="Tahoma"/>
          <w:lang w:val="de-DE"/>
        </w:rPr>
      </w:pPr>
      <w:r w:rsidRPr="007B09EB">
        <w:rPr>
          <w:rFonts w:cs="Tahoma"/>
          <w:lang w:val="de-DE"/>
        </w:rPr>
        <w:t>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Abonnementoption mit identischer Laufzeit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14:paraId="78985462" w14:textId="77777777" w:rsidR="00CB023A" w:rsidRPr="007B09EB" w:rsidRDefault="00CB023A" w:rsidP="00CB023A">
      <w:pPr>
        <w:widowControl w:val="0"/>
        <w:spacing w:before="120"/>
        <w:ind w:left="720"/>
        <w:jc w:val="both"/>
        <w:rPr>
          <w:rFonts w:cs="Tahoma"/>
          <w:lang w:val="de-DE"/>
        </w:rPr>
      </w:pPr>
      <w:r w:rsidRPr="007B09EB">
        <w:rPr>
          <w:rFonts w:cs="Tahoma"/>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14:paraId="78985463" w14:textId="77777777" w:rsidR="00CB023A" w:rsidRPr="007B09EB" w:rsidRDefault="00CB023A" w:rsidP="00CB023A">
      <w:pPr>
        <w:widowControl w:val="0"/>
        <w:spacing w:before="120"/>
        <w:ind w:left="720"/>
        <w:jc w:val="both"/>
        <w:rPr>
          <w:rFonts w:cs="Tahoma"/>
          <w:lang w:val="de-DE"/>
        </w:rPr>
      </w:pPr>
      <w:r w:rsidRPr="007B09EB">
        <w:rPr>
          <w:rFonts w:cs="Tahoma"/>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14:paraId="78985464" w14:textId="77777777" w:rsidR="00CB023A" w:rsidRDefault="00CB023A" w:rsidP="00CB023A">
      <w:pPr>
        <w:pStyle w:val="EndnoteText"/>
        <w:ind w:left="720"/>
        <w:rPr>
          <w:rFonts w:ascii="Tahoma" w:hAnsi="Tahoma" w:cs="Tahoma"/>
          <w:sz w:val="16"/>
          <w:szCs w:val="16"/>
        </w:rPr>
      </w:pPr>
    </w:p>
    <w:p w14:paraId="78985465" w14:textId="77777777" w:rsidR="002C0A86" w:rsidRDefault="002C0A86" w:rsidP="00CB023A">
      <w:pPr>
        <w:pStyle w:val="EndnoteText"/>
        <w:ind w:left="720"/>
        <w:rPr>
          <w:rFonts w:ascii="Tahoma" w:hAnsi="Tahoma" w:cs="Tahoma"/>
          <w:sz w:val="16"/>
          <w:szCs w:val="16"/>
        </w:rPr>
      </w:pPr>
    </w:p>
    <w:p w14:paraId="78985466" w14:textId="77777777" w:rsidR="002C0A86" w:rsidRDefault="002C0A86" w:rsidP="00CB023A">
      <w:pPr>
        <w:pStyle w:val="EndnoteText"/>
        <w:ind w:left="720"/>
        <w:rPr>
          <w:rFonts w:ascii="Tahoma" w:hAnsi="Tahoma" w:cs="Tahoma"/>
          <w:sz w:val="16"/>
          <w:szCs w:val="16"/>
        </w:rPr>
      </w:pPr>
    </w:p>
    <w:p w14:paraId="78985467" w14:textId="77777777" w:rsidR="002C0A86" w:rsidRDefault="002C0A86" w:rsidP="00CB023A">
      <w:pPr>
        <w:pStyle w:val="EndnoteText"/>
        <w:ind w:left="720"/>
        <w:rPr>
          <w:rFonts w:ascii="Tahoma" w:hAnsi="Tahoma" w:cs="Tahoma"/>
          <w:sz w:val="16"/>
          <w:szCs w:val="16"/>
        </w:rPr>
      </w:pPr>
    </w:p>
    <w:p w14:paraId="78985468" w14:textId="77777777" w:rsidR="002C0A86" w:rsidRDefault="002C0A86" w:rsidP="00CB023A">
      <w:pPr>
        <w:pStyle w:val="EndnoteText"/>
        <w:ind w:left="720"/>
        <w:rPr>
          <w:rFonts w:ascii="Tahoma" w:hAnsi="Tahoma" w:cs="Tahoma"/>
          <w:sz w:val="16"/>
          <w:szCs w:val="16"/>
        </w:rPr>
      </w:pPr>
    </w:p>
    <w:p w14:paraId="78985469" w14:textId="77777777" w:rsidR="002C0A86" w:rsidRDefault="002C0A86" w:rsidP="00CB023A">
      <w:pPr>
        <w:pStyle w:val="EndnoteText"/>
        <w:ind w:left="720"/>
        <w:rPr>
          <w:rFonts w:ascii="Tahoma" w:hAnsi="Tahoma" w:cs="Tahoma"/>
          <w:sz w:val="16"/>
          <w:szCs w:val="16"/>
        </w:rPr>
      </w:pPr>
    </w:p>
    <w:p w14:paraId="7898546A" w14:textId="77777777" w:rsidR="002C0A86" w:rsidRDefault="002C0A86" w:rsidP="00CB023A">
      <w:pPr>
        <w:pStyle w:val="EndnoteText"/>
        <w:ind w:left="720"/>
        <w:rPr>
          <w:rFonts w:ascii="Tahoma" w:hAnsi="Tahoma" w:cs="Tahoma"/>
          <w:sz w:val="16"/>
          <w:szCs w:val="16"/>
        </w:rPr>
      </w:pPr>
    </w:p>
    <w:p w14:paraId="7898546B" w14:textId="77777777" w:rsidR="002C0A86" w:rsidRDefault="002C0A86" w:rsidP="00CB023A">
      <w:pPr>
        <w:pStyle w:val="EndnoteText"/>
        <w:ind w:left="720"/>
        <w:rPr>
          <w:rFonts w:ascii="Tahoma" w:hAnsi="Tahoma" w:cs="Tahoma"/>
          <w:sz w:val="16"/>
          <w:szCs w:val="16"/>
        </w:rPr>
      </w:pPr>
    </w:p>
    <w:p w14:paraId="7898546C" w14:textId="77777777" w:rsidR="002C0A86" w:rsidRDefault="002C0A86" w:rsidP="00CB023A">
      <w:pPr>
        <w:pStyle w:val="EndnoteText"/>
        <w:ind w:left="720"/>
        <w:rPr>
          <w:rFonts w:ascii="Tahoma" w:hAnsi="Tahoma" w:cs="Tahoma"/>
          <w:sz w:val="16"/>
          <w:szCs w:val="16"/>
        </w:rPr>
      </w:pPr>
    </w:p>
    <w:p w14:paraId="7898546D" w14:textId="77777777" w:rsidR="002C0A86" w:rsidRDefault="002C0A86" w:rsidP="00CB023A">
      <w:pPr>
        <w:pStyle w:val="EndnoteText"/>
        <w:ind w:left="720"/>
        <w:rPr>
          <w:rFonts w:ascii="Tahoma" w:hAnsi="Tahoma" w:cs="Tahoma"/>
          <w:sz w:val="16"/>
          <w:szCs w:val="16"/>
        </w:rPr>
      </w:pPr>
    </w:p>
    <w:p w14:paraId="7898546E" w14:textId="77777777" w:rsidR="002C0A86" w:rsidRDefault="002C0A86" w:rsidP="00CB023A">
      <w:pPr>
        <w:pStyle w:val="EndnoteText"/>
        <w:ind w:left="720"/>
        <w:rPr>
          <w:rFonts w:ascii="Tahoma" w:hAnsi="Tahoma" w:cs="Tahoma"/>
          <w:sz w:val="16"/>
          <w:szCs w:val="16"/>
        </w:rPr>
      </w:pPr>
    </w:p>
    <w:p w14:paraId="7898546F" w14:textId="77777777" w:rsidR="002C0A86" w:rsidRDefault="002C0A86" w:rsidP="00CB023A">
      <w:pPr>
        <w:pStyle w:val="EndnoteText"/>
        <w:ind w:left="720"/>
        <w:rPr>
          <w:rFonts w:ascii="Tahoma" w:hAnsi="Tahoma" w:cs="Tahoma"/>
          <w:sz w:val="16"/>
          <w:szCs w:val="16"/>
        </w:rPr>
      </w:pPr>
    </w:p>
    <w:p w14:paraId="78985470" w14:textId="77777777" w:rsidR="002C0A86" w:rsidRDefault="002C0A86" w:rsidP="00CB023A">
      <w:pPr>
        <w:pStyle w:val="EndnoteText"/>
        <w:ind w:left="720"/>
        <w:rPr>
          <w:rFonts w:ascii="Tahoma" w:hAnsi="Tahoma" w:cs="Tahoma"/>
          <w:sz w:val="16"/>
          <w:szCs w:val="16"/>
        </w:rPr>
      </w:pPr>
    </w:p>
    <w:p w14:paraId="78985471" w14:textId="77777777" w:rsidR="002C0A86" w:rsidRDefault="002C0A86" w:rsidP="00CB023A">
      <w:pPr>
        <w:pStyle w:val="EndnoteText"/>
        <w:ind w:left="720"/>
        <w:rPr>
          <w:rFonts w:ascii="Tahoma" w:hAnsi="Tahoma" w:cs="Tahoma"/>
          <w:sz w:val="16"/>
          <w:szCs w:val="16"/>
        </w:rPr>
      </w:pPr>
    </w:p>
    <w:p w14:paraId="78985472" w14:textId="77777777" w:rsidR="002C0A86" w:rsidRDefault="002C0A86" w:rsidP="00CB023A">
      <w:pPr>
        <w:pStyle w:val="EndnoteText"/>
        <w:ind w:left="720"/>
        <w:rPr>
          <w:rFonts w:ascii="Tahoma" w:hAnsi="Tahoma" w:cs="Tahoma"/>
          <w:sz w:val="16"/>
          <w:szCs w:val="16"/>
        </w:rPr>
      </w:pPr>
    </w:p>
    <w:p w14:paraId="78985473" w14:textId="77777777" w:rsidR="002C0A86" w:rsidRDefault="002C0A86" w:rsidP="00CB023A">
      <w:pPr>
        <w:pStyle w:val="EndnoteText"/>
        <w:ind w:left="720"/>
        <w:rPr>
          <w:rFonts w:ascii="Tahoma" w:hAnsi="Tahoma" w:cs="Tahoma"/>
          <w:sz w:val="16"/>
          <w:szCs w:val="16"/>
        </w:rPr>
      </w:pPr>
    </w:p>
    <w:p w14:paraId="78985474" w14:textId="77777777" w:rsidR="002C0A86" w:rsidRDefault="002C0A86" w:rsidP="00CB023A">
      <w:pPr>
        <w:pStyle w:val="EndnoteText"/>
        <w:ind w:left="720"/>
        <w:rPr>
          <w:rFonts w:ascii="Tahoma" w:hAnsi="Tahoma" w:cs="Tahoma"/>
          <w:sz w:val="16"/>
          <w:szCs w:val="16"/>
        </w:rPr>
      </w:pPr>
    </w:p>
    <w:p w14:paraId="78985475" w14:textId="77777777" w:rsidR="002C0A86" w:rsidRDefault="002C0A86" w:rsidP="00CB023A">
      <w:pPr>
        <w:pStyle w:val="EndnoteText"/>
        <w:ind w:left="720"/>
        <w:rPr>
          <w:rFonts w:ascii="Tahoma" w:hAnsi="Tahoma" w:cs="Tahoma"/>
          <w:sz w:val="16"/>
          <w:szCs w:val="16"/>
        </w:rPr>
      </w:pPr>
    </w:p>
    <w:p w14:paraId="78985476" w14:textId="77777777" w:rsidR="002C0A86" w:rsidRDefault="002C0A86" w:rsidP="00CB023A">
      <w:pPr>
        <w:pStyle w:val="EndnoteText"/>
        <w:ind w:left="720"/>
        <w:rPr>
          <w:rFonts w:ascii="Tahoma" w:hAnsi="Tahoma" w:cs="Tahoma"/>
          <w:sz w:val="16"/>
          <w:szCs w:val="16"/>
        </w:rPr>
      </w:pPr>
    </w:p>
    <w:p w14:paraId="78985477" w14:textId="77777777" w:rsidR="002C0A86" w:rsidRPr="007B09EB" w:rsidRDefault="002C0A86" w:rsidP="00CB023A">
      <w:pPr>
        <w:pStyle w:val="EndnoteText"/>
        <w:ind w:left="720"/>
        <w:rPr>
          <w:rFonts w:ascii="Tahoma" w:hAnsi="Tahoma" w:cs="Tahoma"/>
          <w:sz w:val="16"/>
          <w:szCs w:val="16"/>
        </w:rPr>
      </w:pPr>
    </w:p>
    <w:p w14:paraId="78985478" w14:textId="77777777" w:rsidR="00CB023A" w:rsidRPr="007B09EB" w:rsidRDefault="00CB023A" w:rsidP="00CB023A">
      <w:pPr>
        <w:pStyle w:val="Heading2"/>
        <w:ind w:left="0"/>
        <w:rPr>
          <w:rFonts w:ascii="Tahoma" w:hAnsi="Tahoma" w:cs="Tahoma"/>
        </w:rPr>
      </w:pPr>
      <w:bookmarkStart w:id="2076" w:name="Srv_107WindowsEmbeddedDeviceMgr2011"/>
      <w:bookmarkStart w:id="2077" w:name="_Toc336338363"/>
      <w:bookmarkStart w:id="2078" w:name="_Toc339370806"/>
      <w:bookmarkStart w:id="2079" w:name="Srv_93SBS2008PremiumEdition"/>
      <w:bookmarkStart w:id="2080" w:name="_96_Windows_Embedded"/>
      <w:bookmarkStart w:id="2081" w:name="_Toc340792802"/>
      <w:bookmarkEnd w:id="2076"/>
      <w:bookmarkEnd w:id="2077"/>
      <w:bookmarkEnd w:id="2078"/>
      <w:bookmarkEnd w:id="2079"/>
      <w:bookmarkEnd w:id="2080"/>
      <w:r w:rsidRPr="007B09EB">
        <w:rPr>
          <w:rFonts w:ascii="Tahoma" w:hAnsi="Tahoma" w:cs="Tahoma"/>
          <w:caps/>
          <w:color w:val="FF6600"/>
          <w:sz w:val="22"/>
          <w:vertAlign w:val="superscript"/>
        </w:rPr>
        <w:t>96</w:t>
      </w:r>
      <w:r w:rsidRPr="007B09EB">
        <w:rPr>
          <w:rFonts w:ascii="Tahoma" w:hAnsi="Tahoma" w:cs="Tahoma"/>
          <w:color w:val="FF6600"/>
        </w:rPr>
        <w:t xml:space="preserve"> </w:t>
      </w:r>
      <w:r w:rsidRPr="007B09EB">
        <w:rPr>
          <w:rFonts w:ascii="Tahoma" w:hAnsi="Tahoma" w:cs="Tahoma"/>
          <w:color w:val="FF6600"/>
          <w:sz w:val="22"/>
        </w:rPr>
        <w:t>Windows Embedded Device Manager 2011 – Management Server-Lizenz</w:t>
      </w:r>
      <w:bookmarkEnd w:id="2081"/>
    </w:p>
    <w:p w14:paraId="78985479" w14:textId="77777777" w:rsidR="00CB023A" w:rsidRPr="007B09EB" w:rsidRDefault="00CB023A" w:rsidP="00CB023A">
      <w:pPr>
        <w:rPr>
          <w:rFonts w:cs="Tahoma"/>
        </w:rPr>
      </w:pPr>
    </w:p>
    <w:p w14:paraId="7898547A"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Dieses Produkt hat den Status End-Of-Life (EOL) und wird nicht mehr angeboten.</w:t>
      </w:r>
    </w:p>
    <w:p w14:paraId="7898547B" w14:textId="77777777" w:rsidR="00CB023A" w:rsidRPr="007B09EB" w:rsidRDefault="00CB023A" w:rsidP="00CB023A">
      <w:pPr>
        <w:pStyle w:val="EndnoteText"/>
        <w:ind w:left="720"/>
        <w:rPr>
          <w:rFonts w:ascii="Tahoma" w:hAnsi="Tahoma" w:cs="Tahoma"/>
          <w:sz w:val="16"/>
          <w:szCs w:val="16"/>
        </w:rPr>
      </w:pPr>
    </w:p>
    <w:p w14:paraId="7898547C"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u w:val="single"/>
        </w:rPr>
        <w:t>Einmalige Lizenzgewährung an Lizenzinhaber von Windows Embedded Device Manager 2011 mit aktiver Software Assurance</w:t>
      </w:r>
      <w:r w:rsidRPr="007B09EB">
        <w:rPr>
          <w:rFonts w:ascii="Tahoma" w:hAnsi="Tahoma" w:cs="Tahoma"/>
          <w:color w:val="000000"/>
          <w:sz w:val="18"/>
        </w:rPr>
        <w:t>:</w:t>
      </w:r>
    </w:p>
    <w:p w14:paraId="7898547D" w14:textId="77777777" w:rsidR="00CB023A" w:rsidRPr="007B09EB" w:rsidRDefault="00CB023A" w:rsidP="00CB023A">
      <w:pPr>
        <w:pStyle w:val="EndnoteText"/>
        <w:ind w:left="720"/>
        <w:rPr>
          <w:rFonts w:ascii="Tahoma" w:hAnsi="Tahoma" w:cs="Tahoma"/>
          <w:sz w:val="16"/>
          <w:szCs w:val="16"/>
        </w:rPr>
      </w:pPr>
    </w:p>
    <w:p w14:paraId="7898547E"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p>
    <w:p w14:paraId="7898547F" w14:textId="77777777" w:rsidR="00CB023A" w:rsidRPr="007B09EB" w:rsidRDefault="00CB023A" w:rsidP="00CB023A">
      <w:pPr>
        <w:pStyle w:val="EndnoteText"/>
        <w:rPr>
          <w:rFonts w:ascii="Tahoma" w:hAnsi="Tahoma" w:cs="Tahoma"/>
          <w:sz w:val="16"/>
          <w:szCs w:val="16"/>
        </w:rPr>
      </w:pPr>
    </w:p>
    <w:p w14:paraId="78985480" w14:textId="77777777" w:rsidR="008752F6" w:rsidRPr="007B09EB" w:rsidRDefault="008752F6" w:rsidP="00CB023A">
      <w:pPr>
        <w:pStyle w:val="EndnoteText"/>
        <w:rPr>
          <w:rFonts w:ascii="Tahoma" w:hAnsi="Tahoma" w:cs="Tahoma"/>
          <w:sz w:val="16"/>
          <w:szCs w:val="16"/>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3960"/>
        <w:gridCol w:w="4050"/>
      </w:tblGrid>
      <w:tr w:rsidR="00CB023A" w:rsidRPr="007B09EB" w14:paraId="78985483" w14:textId="77777777" w:rsidTr="00CB023A">
        <w:tc>
          <w:tcPr>
            <w:tcW w:w="3960" w:type="dxa"/>
            <w:tcBorders>
              <w:top w:val="single" w:sz="4" w:space="0" w:color="000000"/>
            </w:tcBorders>
            <w:shd w:val="clear" w:color="auto" w:fill="FABF8F"/>
          </w:tcPr>
          <w:p w14:paraId="78985481" w14:textId="77777777" w:rsidR="00CB023A" w:rsidRPr="007B09EB" w:rsidRDefault="00CB023A" w:rsidP="00CB023A">
            <w:pPr>
              <w:jc w:val="center"/>
              <w:rPr>
                <w:rFonts w:cs="Tahoma"/>
                <w:b/>
                <w:color w:val="000000"/>
                <w:szCs w:val="20"/>
              </w:rPr>
            </w:pPr>
            <w:r w:rsidRPr="007B09EB">
              <w:rPr>
                <w:rFonts w:cs="Tahoma"/>
                <w:b/>
                <w:color w:val="000000"/>
                <w:lang w:val="de-DE"/>
              </w:rPr>
              <w:t>Qualifizierende Lizenzen</w:t>
            </w:r>
          </w:p>
        </w:tc>
        <w:tc>
          <w:tcPr>
            <w:tcW w:w="4050" w:type="dxa"/>
            <w:tcBorders>
              <w:top w:val="single" w:sz="4" w:space="0" w:color="000000"/>
            </w:tcBorders>
            <w:shd w:val="clear" w:color="auto" w:fill="FABF8F"/>
          </w:tcPr>
          <w:p w14:paraId="78985482" w14:textId="77777777" w:rsidR="00CB023A" w:rsidRPr="007B09EB" w:rsidRDefault="00CB023A" w:rsidP="00CB023A">
            <w:pPr>
              <w:jc w:val="center"/>
              <w:rPr>
                <w:rFonts w:cs="Tahoma"/>
                <w:b/>
                <w:color w:val="000000"/>
                <w:szCs w:val="20"/>
              </w:rPr>
            </w:pPr>
            <w:r w:rsidRPr="007B09EB">
              <w:rPr>
                <w:rFonts w:cs="Tahoma"/>
                <w:color w:val="000000"/>
                <w:lang w:val="de-DE"/>
              </w:rPr>
              <w:t>Client-Management-Lizenzen für Windows Embedded Device Manager 2011</w:t>
            </w:r>
          </w:p>
        </w:tc>
      </w:tr>
      <w:tr w:rsidR="00CB023A" w:rsidRPr="007B09EB" w14:paraId="78985486" w14:textId="77777777" w:rsidTr="00CB023A">
        <w:tc>
          <w:tcPr>
            <w:tcW w:w="3960" w:type="dxa"/>
            <w:shd w:val="clear" w:color="auto" w:fill="FFFFFF"/>
          </w:tcPr>
          <w:p w14:paraId="78985484" w14:textId="77777777" w:rsidR="00CB023A" w:rsidRPr="007B09EB" w:rsidRDefault="00CB023A" w:rsidP="00CB023A">
            <w:pPr>
              <w:rPr>
                <w:rFonts w:cs="Tahoma"/>
                <w:color w:val="000000"/>
                <w:szCs w:val="20"/>
              </w:rPr>
            </w:pPr>
            <w:r w:rsidRPr="007B09EB">
              <w:rPr>
                <w:rFonts w:cs="Tahoma"/>
                <w:color w:val="000000"/>
              </w:rPr>
              <w:t>Server-Lizenz für Windows Embedded Device Manager 2011</w:t>
            </w:r>
          </w:p>
        </w:tc>
        <w:tc>
          <w:tcPr>
            <w:tcW w:w="4050" w:type="dxa"/>
            <w:shd w:val="clear" w:color="auto" w:fill="FFFFFF"/>
          </w:tcPr>
          <w:p w14:paraId="78985485" w14:textId="77777777" w:rsidR="00CB023A" w:rsidRPr="007B09EB" w:rsidRDefault="00CB023A" w:rsidP="00CB023A">
            <w:pPr>
              <w:rPr>
                <w:rFonts w:cs="Tahoma"/>
                <w:color w:val="000000"/>
                <w:szCs w:val="20"/>
              </w:rPr>
            </w:pPr>
            <w:r w:rsidRPr="007B09EB">
              <w:rPr>
                <w:rFonts w:cs="Tahoma"/>
                <w:color w:val="000000"/>
                <w:lang w:val="de-DE"/>
              </w:rPr>
              <w:t>13 Client-Management-Lizenzen für Windows Embedded Device Manager 2011</w:t>
            </w:r>
          </w:p>
        </w:tc>
      </w:tr>
      <w:tr w:rsidR="00CB023A" w:rsidRPr="007B09EB" w14:paraId="78985489" w14:textId="77777777" w:rsidTr="00CB023A">
        <w:tc>
          <w:tcPr>
            <w:tcW w:w="3960" w:type="dxa"/>
            <w:tcBorders>
              <w:bottom w:val="single" w:sz="4" w:space="0" w:color="000000"/>
            </w:tcBorders>
            <w:shd w:val="clear" w:color="auto" w:fill="FFFFFF"/>
          </w:tcPr>
          <w:p w14:paraId="78985487" w14:textId="77777777" w:rsidR="00CB023A" w:rsidRPr="007B09EB" w:rsidRDefault="00CB023A" w:rsidP="00CB023A">
            <w:pPr>
              <w:rPr>
                <w:rFonts w:cs="Tahoma"/>
                <w:color w:val="000000"/>
                <w:szCs w:val="20"/>
              </w:rPr>
            </w:pPr>
            <w:r w:rsidRPr="007B09EB">
              <w:rPr>
                <w:rFonts w:cs="Tahoma"/>
                <w:color w:val="000000"/>
                <w:lang w:val="de-DE"/>
              </w:rPr>
              <w:t>Server-Lizenz für Windows Embedded Device Manager 2011 mit SQL Server 2008-Technologie</w:t>
            </w:r>
          </w:p>
        </w:tc>
        <w:tc>
          <w:tcPr>
            <w:tcW w:w="4050" w:type="dxa"/>
            <w:tcBorders>
              <w:bottom w:val="single" w:sz="4" w:space="0" w:color="000000"/>
            </w:tcBorders>
            <w:shd w:val="clear" w:color="auto" w:fill="FFFFFF"/>
          </w:tcPr>
          <w:p w14:paraId="78985488" w14:textId="77777777" w:rsidR="00CB023A" w:rsidRPr="007B09EB" w:rsidRDefault="00CB023A" w:rsidP="00CB023A">
            <w:pPr>
              <w:rPr>
                <w:rFonts w:cs="Tahoma"/>
                <w:color w:val="000000"/>
                <w:szCs w:val="20"/>
              </w:rPr>
            </w:pPr>
            <w:r w:rsidRPr="007B09EB">
              <w:rPr>
                <w:rFonts w:cs="Tahoma"/>
                <w:color w:val="000000"/>
                <w:lang w:val="de-DE"/>
              </w:rPr>
              <w:t>30 Client-Management-Lizenzen für Windows Embedded Device Manager 2011</w:t>
            </w:r>
          </w:p>
        </w:tc>
      </w:tr>
    </w:tbl>
    <w:p w14:paraId="7898548A" w14:textId="77777777" w:rsidR="00CB023A" w:rsidRPr="007B09EB" w:rsidRDefault="00CB023A" w:rsidP="00CB023A">
      <w:pPr>
        <w:pStyle w:val="EndnoteText"/>
        <w:ind w:left="0"/>
        <w:rPr>
          <w:rFonts w:ascii="Tahoma" w:hAnsi="Tahoma" w:cs="Tahoma"/>
        </w:rPr>
      </w:pPr>
    </w:p>
    <w:p w14:paraId="7898548B" w14:textId="77777777" w:rsidR="00CB023A" w:rsidRPr="007B09EB" w:rsidRDefault="00CB023A" w:rsidP="00CB023A">
      <w:pPr>
        <w:pStyle w:val="EndnoteText"/>
        <w:ind w:left="720"/>
        <w:rPr>
          <w:rFonts w:ascii="Tahoma" w:hAnsi="Tahoma" w:cs="Tahoma"/>
        </w:rPr>
      </w:pPr>
      <w:r w:rsidRPr="007B09EB">
        <w:rPr>
          <w:rFonts w:ascii="Tahoma" w:hAnsi="Tahoma" w:cs="Tahoma"/>
          <w:color w:val="000000"/>
          <w:sz w:val="18"/>
        </w:rPr>
        <w:t>Alle im Rahmen dieses Angebots gewährten Lizenzen umfassen Software Assurance.</w:t>
      </w:r>
      <w:r w:rsidRPr="007B09EB">
        <w:rPr>
          <w:rFonts w:ascii="Tahoma" w:hAnsi="Tahoma" w:cs="Tahoma"/>
        </w:rPr>
        <w:t xml:space="preserve"> </w:t>
      </w:r>
      <w:r w:rsidRPr="007B09EB">
        <w:rPr>
          <w:rFonts w:ascii="Tahoma" w:hAnsi="Tahoma" w:cs="Tahoma"/>
          <w:color w:val="000000"/>
          <w:sz w:val="18"/>
        </w:rPr>
        <w:t>Diese gilt bis zum Ablauf von Software Assurance für die qualifizierenden Lizenzen.</w:t>
      </w:r>
      <w:r w:rsidRPr="007B09EB">
        <w:rPr>
          <w:rFonts w:ascii="Tahoma" w:hAnsi="Tahoma" w:cs="Tahoma"/>
        </w:rPr>
        <w:t xml:space="preserve"> </w:t>
      </w:r>
      <w:r w:rsidRPr="007B09EB">
        <w:rPr>
          <w:rFonts w:ascii="Tahoma" w:hAnsi="Tahoma" w:cs="Tahoma"/>
          <w:color w:val="000000"/>
          <w:sz w:val="18"/>
        </w:rPr>
        <w:t>Danach können die Kunden Software Assurance für die gewährten Lizenzen verlängern.</w:t>
      </w:r>
      <w:r w:rsidRPr="007B09EB">
        <w:rPr>
          <w:rFonts w:ascii="Tahoma" w:hAnsi="Tahoma" w:cs="Tahoma"/>
        </w:rPr>
        <w:t xml:space="preserve"> </w:t>
      </w:r>
    </w:p>
    <w:p w14:paraId="7898548C" w14:textId="77777777" w:rsidR="00CB023A" w:rsidRPr="007B09EB" w:rsidRDefault="00CB023A" w:rsidP="00CB023A">
      <w:pPr>
        <w:pStyle w:val="EndnoteText"/>
        <w:ind w:left="720"/>
        <w:rPr>
          <w:rFonts w:ascii="Tahoma" w:hAnsi="Tahoma" w:cs="Tahoma"/>
        </w:rPr>
      </w:pPr>
    </w:p>
    <w:p w14:paraId="7898548D" w14:textId="77777777" w:rsidR="00CB023A" w:rsidRPr="007B09EB" w:rsidRDefault="00CB023A" w:rsidP="00690AD6">
      <w:pPr>
        <w:pStyle w:val="EndnoteText"/>
        <w:ind w:left="720"/>
        <w:rPr>
          <w:rFonts w:ascii="Tahoma" w:hAnsi="Tahoma" w:cs="Tahoma"/>
        </w:rPr>
      </w:pPr>
      <w:r w:rsidRPr="007B09EB">
        <w:rPr>
          <w:rFonts w:ascii="Tahoma" w:hAnsi="Tahoma" w:cs="Tahoma"/>
          <w:color w:val="000000"/>
          <w:sz w:val="18"/>
        </w:rPr>
        <w:t>Die Nutzung der laut diesem Angebot gewährten Software unterliegt den Bestimmungen des Lizenzvertrages des Kunden sowie den Produktbenutzungsrechten der Software.</w:t>
      </w:r>
      <w:r w:rsidRPr="007B09EB">
        <w:rPr>
          <w:rFonts w:ascii="Tahoma" w:hAnsi="Tahoma" w:cs="Tahoma"/>
        </w:rPr>
        <w:t xml:space="preserve"> </w:t>
      </w:r>
      <w:r w:rsidRPr="007B09EB">
        <w:rPr>
          <w:rFonts w:ascii="Tahoma" w:hAnsi="Tahoma" w:cs="Tahoma"/>
          <w:color w:val="000000"/>
          <w:sz w:val="18"/>
        </w:rPr>
        <w:t>Das Recht zur Nutzung der</w:t>
      </w:r>
      <w:r w:rsidR="00690AD6">
        <w:rPr>
          <w:rFonts w:ascii="Tahoma" w:hAnsi="Tahoma" w:cs="Tahoma"/>
          <w:color w:val="000000"/>
          <w:sz w:val="18"/>
        </w:rPr>
        <w:t> </w:t>
      </w:r>
      <w:r w:rsidRPr="007B09EB">
        <w:rPr>
          <w:rFonts w:ascii="Tahoma" w:hAnsi="Tahoma" w:cs="Tahoma"/>
          <w:color w:val="000000"/>
          <w:sz w:val="18"/>
        </w:rPr>
        <w:t>gewährten Software gilt bis zum Ablauf des Rechts zur Nutzung der Software unter der qualifizierenden Lizenz für Windows Embedded Device Manager 2011.</w:t>
      </w:r>
      <w:r w:rsidRPr="007B09EB">
        <w:rPr>
          <w:rFonts w:ascii="Tahoma" w:hAnsi="Tahoma" w:cs="Tahoma"/>
        </w:rPr>
        <w:t xml:space="preserve"> </w:t>
      </w:r>
      <w:r w:rsidRPr="007B09EB">
        <w:rPr>
          <w:rFonts w:ascii="Tahoma" w:hAnsi="Tahoma" w:cs="Tahoma"/>
          <w:color w:val="000000"/>
          <w:sz w:val="18"/>
        </w:rPr>
        <w:t>Der Nachweis der qualifizierenden Lizenzen und dieser Produkthinweis belegen das Recht des Kunden, Windows Embedded Device Manager 2011 unter den Bestimmungen dieses Angebots zu verwenden.</w:t>
      </w:r>
      <w:r w:rsidRPr="007B09EB">
        <w:rPr>
          <w:rFonts w:ascii="Tahoma" w:hAnsi="Tahoma" w:cs="Tahoma"/>
        </w:rPr>
        <w:t xml:space="preserve"> </w:t>
      </w:r>
      <w:r w:rsidRPr="007B09EB">
        <w:rPr>
          <w:rFonts w:ascii="Tahoma" w:hAnsi="Tahoma" w:cs="Tahoma"/>
          <w:color w:val="000000"/>
          <w:sz w:val="18"/>
        </w:rPr>
        <w:t>Nach der Verwendung der Software unter diesem Angebot hat der Kunde nicht mehr das Recht, die Software unter qualifizierenden Lizenzen, die dem Server zugewiesen sind, zu verwenden.</w:t>
      </w:r>
      <w:r w:rsidRPr="007B09EB">
        <w:rPr>
          <w:rFonts w:ascii="Tahoma" w:hAnsi="Tahoma" w:cs="Tahoma"/>
        </w:rPr>
        <w:t xml:space="preserve"> </w:t>
      </w:r>
      <w:r w:rsidRPr="007B09EB">
        <w:rPr>
          <w:rFonts w:ascii="Tahoma" w:hAnsi="Tahoma" w:cs="Tahoma"/>
          <w:color w:val="000000"/>
          <w:sz w:val="18"/>
        </w:rPr>
        <w:t>Im Rahmen dieses Angebots gewährte Lizenzen dürfen nicht getrennt von</w:t>
      </w:r>
      <w:r w:rsidR="00690AD6">
        <w:rPr>
          <w:rFonts w:ascii="Tahoma" w:hAnsi="Tahoma" w:cs="Tahoma"/>
          <w:color w:val="000000"/>
          <w:sz w:val="18"/>
        </w:rPr>
        <w:t> </w:t>
      </w:r>
      <w:r w:rsidRPr="007B09EB">
        <w:rPr>
          <w:rFonts w:ascii="Tahoma" w:hAnsi="Tahoma" w:cs="Tahoma"/>
          <w:color w:val="000000"/>
          <w:sz w:val="18"/>
        </w:rPr>
        <w:t>den zugehörigen qualifizierenden Lizenzen übertragen werden.</w:t>
      </w:r>
    </w:p>
    <w:p w14:paraId="7898548E" w14:textId="77777777" w:rsidR="00CB023A" w:rsidRPr="007B09EB" w:rsidRDefault="00CB023A" w:rsidP="00CB023A">
      <w:pPr>
        <w:pStyle w:val="EndnoteText"/>
        <w:ind w:left="720"/>
        <w:rPr>
          <w:rFonts w:ascii="Tahoma" w:hAnsi="Tahoma" w:cs="Tahoma"/>
        </w:rPr>
      </w:pPr>
    </w:p>
    <w:p w14:paraId="7898548F" w14:textId="77777777" w:rsidR="00CB023A" w:rsidRPr="007B09EB" w:rsidRDefault="00CB023A" w:rsidP="00CB023A">
      <w:pPr>
        <w:ind w:left="720"/>
        <w:rPr>
          <w:rFonts w:cs="Tahoma"/>
          <w:lang w:val="de-DE"/>
        </w:rPr>
      </w:pPr>
      <w:r w:rsidRPr="007B09EB">
        <w:rPr>
          <w:rFonts w:cs="Tahoma"/>
          <w:color w:val="000000"/>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4A1810" w:rsidRPr="007B09EB">
        <w:rPr>
          <w:rFonts w:cs="Tahoma"/>
          <w:color w:val="000000"/>
          <w:lang w:val="de-DE"/>
        </w:rPr>
        <w:t> </w:t>
      </w:r>
      <w:r w:rsidRPr="007B09EB">
        <w:rPr>
          <w:rFonts w:cs="Tahoma"/>
          <w:color w:val="000000"/>
          <w:lang w:val="de-DE"/>
        </w:rPr>
        <w:t>Rahmen dieses Angebots zu Client-MLs für Windows Embedded Device Manager 2011.</w:t>
      </w:r>
    </w:p>
    <w:p w14:paraId="78985490" w14:textId="77777777" w:rsidR="00CB023A" w:rsidRPr="007B09EB" w:rsidRDefault="00CB023A" w:rsidP="00CB023A">
      <w:pPr>
        <w:ind w:left="720"/>
        <w:rPr>
          <w:rFonts w:cs="Tahoma"/>
          <w:lang w:val="de-DE"/>
        </w:rPr>
      </w:pPr>
    </w:p>
    <w:p w14:paraId="78985491" w14:textId="77777777" w:rsidR="00CB023A" w:rsidRPr="007B09EB" w:rsidRDefault="00CB023A" w:rsidP="00CB023A">
      <w:pPr>
        <w:ind w:left="720"/>
        <w:rPr>
          <w:rFonts w:cs="Tahoma"/>
          <w:lang w:val="de-DE"/>
        </w:rPr>
      </w:pPr>
      <w:r w:rsidRPr="007B09EB">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w:t>
      </w:r>
      <w:r w:rsidR="004A1810" w:rsidRPr="007B09EB">
        <w:rPr>
          <w:rFonts w:cs="Tahoma"/>
          <w:color w:val="000000"/>
          <w:szCs w:val="24"/>
          <w:lang w:val="de-DE"/>
        </w:rPr>
        <w:t> </w:t>
      </w:r>
      <w:r w:rsidRPr="007B09EB">
        <w:rPr>
          <w:rFonts w:cs="Tahoma"/>
          <w:color w:val="000000"/>
          <w:szCs w:val="24"/>
          <w:lang w:val="de-DE"/>
        </w:rPr>
        <w:t>Kunde das Abonnement ununterbrochen aufrechterhält.</w:t>
      </w:r>
      <w:r w:rsidRPr="007B09EB">
        <w:rPr>
          <w:rFonts w:cs="Tahoma"/>
          <w:lang w:val="de-DE"/>
        </w:rPr>
        <w:t xml:space="preserve"> </w:t>
      </w:r>
      <w:r w:rsidRPr="007B09EB">
        <w:rPr>
          <w:rFonts w:cs="Tahoma"/>
          <w:color w:val="000000"/>
          <w:lang w:val="de-DE"/>
        </w:rPr>
        <w:t>Diese Rechte werden erst nach Ausübung der</w:t>
      </w:r>
      <w:r w:rsidR="004A1810" w:rsidRPr="007B09EB">
        <w:rPr>
          <w:rFonts w:cs="Tahoma"/>
          <w:color w:val="000000"/>
          <w:lang w:val="de-DE"/>
        </w:rPr>
        <w:t> </w:t>
      </w:r>
      <w:r w:rsidRPr="007B09EB">
        <w:rPr>
          <w:rFonts w:cs="Tahoma"/>
          <w:color w:val="000000"/>
          <w:lang w:val="de-DE"/>
        </w:rPr>
        <w:t>Buy-Out-Option zeitlich unbeschränkt und unterliegen weiterhin allen Bestimmungen des Lizenzvertrages des Kunden.</w:t>
      </w:r>
    </w:p>
    <w:p w14:paraId="78985492" w14:textId="77777777" w:rsidR="00CB023A" w:rsidRPr="007B09EB" w:rsidRDefault="00CB023A" w:rsidP="00CB023A">
      <w:pPr>
        <w:ind w:left="720"/>
        <w:rPr>
          <w:rFonts w:cs="Tahoma"/>
          <w:lang w:val="de-DE"/>
        </w:rPr>
      </w:pPr>
    </w:p>
    <w:p w14:paraId="78985493" w14:textId="77777777" w:rsidR="00CB023A" w:rsidRPr="007B09EB" w:rsidRDefault="00CB023A" w:rsidP="00CB023A">
      <w:pPr>
        <w:pStyle w:val="Heading3"/>
        <w:rPr>
          <w:rFonts w:ascii="Tahoma" w:hAnsi="Tahoma" w:cs="Tahoma"/>
          <w:lang w:val="de-DE"/>
        </w:rPr>
      </w:pPr>
      <w:bookmarkStart w:id="2082" w:name="_107_EBS_2008"/>
      <w:bookmarkStart w:id="2083" w:name="_Toc336338364"/>
      <w:bookmarkStart w:id="2084" w:name="_Toc339370807"/>
      <w:bookmarkStart w:id="2085" w:name="Srv_101WindowsEssBusSvrStdPrem"/>
      <w:bookmarkStart w:id="2086" w:name="_97_EBS_2008"/>
      <w:bookmarkStart w:id="2087" w:name="_Toc340792803"/>
      <w:bookmarkEnd w:id="2082"/>
      <w:bookmarkEnd w:id="2083"/>
      <w:bookmarkEnd w:id="2084"/>
      <w:bookmarkEnd w:id="2085"/>
      <w:bookmarkEnd w:id="2086"/>
      <w:r w:rsidRPr="007B09EB">
        <w:rPr>
          <w:rFonts w:ascii="Tahoma" w:hAnsi="Tahoma" w:cs="Tahoma"/>
          <w:caps/>
          <w:color w:val="F66400"/>
          <w:vertAlign w:val="superscript"/>
          <w:lang w:val="de-DE"/>
        </w:rPr>
        <w:t xml:space="preserve">97 </w:t>
      </w:r>
      <w:r w:rsidRPr="007B09EB">
        <w:rPr>
          <w:rFonts w:ascii="Tahoma" w:hAnsi="Tahoma" w:cs="Tahoma"/>
          <w:color w:val="F66400"/>
          <w:sz w:val="22"/>
          <w:lang w:val="de-DE"/>
        </w:rPr>
        <w:t>EBS 2008 Standard und EBS 2008 Premium</w:t>
      </w:r>
      <w:bookmarkEnd w:id="2087"/>
    </w:p>
    <w:p w14:paraId="78985494" w14:textId="77777777" w:rsidR="00CB023A" w:rsidRPr="007B09EB" w:rsidRDefault="00CB023A" w:rsidP="00CB023A">
      <w:pPr>
        <w:rPr>
          <w:rFonts w:cs="Tahoma"/>
          <w:sz w:val="16"/>
          <w:szCs w:val="16"/>
          <w:lang w:val="de-DE"/>
        </w:rPr>
      </w:pPr>
    </w:p>
    <w:p w14:paraId="78985495" w14:textId="77777777" w:rsidR="00CB023A" w:rsidRPr="007B09EB" w:rsidRDefault="00CB023A" w:rsidP="00CB023A">
      <w:pPr>
        <w:pStyle w:val="EndnoteText"/>
        <w:ind w:left="720"/>
        <w:rPr>
          <w:rFonts w:ascii="Tahoma" w:hAnsi="Tahoma" w:cs="Tahoma"/>
        </w:rPr>
      </w:pPr>
      <w:r w:rsidRPr="007B09EB">
        <w:rPr>
          <w:rFonts w:ascii="Tahoma" w:hAnsi="Tahoma" w:cs="Tahoma"/>
          <w:sz w:val="18"/>
        </w:rPr>
        <w:t>Diese Produkte haben den Status End-Of-Life (EOL) und werden nicht mehr angeboten.</w:t>
      </w:r>
    </w:p>
    <w:p w14:paraId="78985496" w14:textId="77777777" w:rsidR="00CB023A" w:rsidRPr="007B09EB" w:rsidRDefault="00CB023A" w:rsidP="00CB023A">
      <w:pPr>
        <w:pStyle w:val="EndnoteText"/>
        <w:ind w:left="720"/>
        <w:rPr>
          <w:rFonts w:ascii="Tahoma" w:hAnsi="Tahoma" w:cs="Tahoma"/>
          <w:sz w:val="16"/>
          <w:szCs w:val="16"/>
        </w:rPr>
      </w:pPr>
    </w:p>
    <w:p w14:paraId="78985497" w14:textId="77777777" w:rsidR="00CB023A" w:rsidRPr="007B09EB" w:rsidRDefault="00CB023A" w:rsidP="00CB023A">
      <w:pPr>
        <w:pStyle w:val="EndnoteText"/>
        <w:ind w:left="720"/>
        <w:rPr>
          <w:rFonts w:ascii="Tahoma" w:hAnsi="Tahoma" w:cs="Tahoma"/>
        </w:rPr>
      </w:pPr>
      <w:r w:rsidRPr="007B09EB">
        <w:rPr>
          <w:rFonts w:ascii="Tahoma" w:hAnsi="Tahoma" w:cs="Tahoma"/>
          <w:sz w:val="18"/>
          <w:u w:val="single"/>
        </w:rPr>
        <w:t>Einmalige Lizenzgewährung an Lizenzinhaber von EBS 2008 Standard und EBS 2008 Premium</w:t>
      </w:r>
      <w:r w:rsidRPr="007B09EB">
        <w:rPr>
          <w:rFonts w:ascii="Tahoma" w:hAnsi="Tahoma" w:cs="Tahoma"/>
          <w:sz w:val="18"/>
        </w:rPr>
        <w:t>:</w:t>
      </w:r>
    </w:p>
    <w:p w14:paraId="78985498" w14:textId="77777777" w:rsidR="00CB023A" w:rsidRPr="007B09EB" w:rsidRDefault="00CB023A" w:rsidP="00CB023A">
      <w:pPr>
        <w:rPr>
          <w:rFonts w:cs="Tahoma"/>
          <w:sz w:val="16"/>
          <w:szCs w:val="16"/>
          <w:lang w:val="de-DE"/>
        </w:rPr>
      </w:pPr>
    </w:p>
    <w:p w14:paraId="78985499" w14:textId="77777777" w:rsidR="00CB023A" w:rsidRPr="007B09EB" w:rsidRDefault="00CB023A" w:rsidP="004314B1">
      <w:pPr>
        <w:pStyle w:val="ListParagraph1"/>
        <w:numPr>
          <w:ilvl w:val="0"/>
          <w:numId w:val="121"/>
        </w:numPr>
        <w:ind w:left="1260"/>
        <w:contextualSpacing w:val="0"/>
        <w:rPr>
          <w:rFonts w:ascii="Tahoma" w:hAnsi="Tahoma" w:cs="Tahoma"/>
        </w:rPr>
      </w:pPr>
      <w:r w:rsidRPr="007B09EB">
        <w:rPr>
          <w:rFonts w:ascii="Tahoma" w:hAnsi="Tahoma" w:cs="Tahoma"/>
          <w:sz w:val="18"/>
          <w:u w:val="single"/>
        </w:rPr>
        <w:t>Alle Kunden mit Volumenlizenz für Windows Essential Business Server 2008 (EBS) Standard und Premium</w:t>
      </w:r>
      <w:r w:rsidRPr="007B09EB">
        <w:rPr>
          <w:rFonts w:ascii="Tahoma" w:hAnsi="Tahoma" w:cs="Tahoma"/>
          <w:b/>
          <w:sz w:val="18"/>
        </w:rPr>
        <w:t xml:space="preserve"> </w:t>
      </w:r>
      <w:r w:rsidRPr="007B09EB">
        <w:rPr>
          <w:rFonts w:ascii="Tahoma" w:hAnsi="Tahoma" w:cs="Tahoma"/>
          <w:sz w:val="18"/>
        </w:rPr>
        <w:t>haben ab dem 1. Juli 2010 Anspruch auf die folgenden zusätzlichen Lizenzen für jede EBS 2008 Standard- oder Premium-Lizenz:</w:t>
      </w:r>
    </w:p>
    <w:p w14:paraId="7898549A" w14:textId="77777777" w:rsidR="00CB023A" w:rsidRPr="007B09EB" w:rsidRDefault="00CB023A" w:rsidP="00CB023A">
      <w:pPr>
        <w:pStyle w:val="ListParagraph1"/>
        <w:ind w:left="1260"/>
        <w:contextualSpacing w:val="0"/>
        <w:rPr>
          <w:rFonts w:ascii="Tahoma" w:hAnsi="Tahoma" w:cs="Tahoma"/>
          <w:sz w:val="16"/>
          <w:szCs w:val="16"/>
        </w:rPr>
      </w:pPr>
    </w:p>
    <w:p w14:paraId="7898549B" w14:textId="77777777" w:rsidR="00CB023A" w:rsidRPr="007B09EB" w:rsidRDefault="00CB023A" w:rsidP="004314B1">
      <w:pPr>
        <w:pStyle w:val="ListParagraph1"/>
        <w:numPr>
          <w:ilvl w:val="0"/>
          <w:numId w:val="27"/>
        </w:numPr>
        <w:tabs>
          <w:tab w:val="left" w:pos="1800"/>
        </w:tabs>
        <w:ind w:left="1800"/>
        <w:contextualSpacing w:val="0"/>
        <w:rPr>
          <w:rFonts w:ascii="Tahoma" w:hAnsi="Tahoma" w:cs="Tahoma"/>
        </w:rPr>
      </w:pPr>
      <w:r w:rsidRPr="007B09EB">
        <w:rPr>
          <w:rFonts w:ascii="Tahoma" w:hAnsi="Tahoma" w:cs="Tahoma"/>
          <w:sz w:val="18"/>
        </w:rPr>
        <w:t>3 Softwarelizenzen für Windows Server 2008 Standard</w:t>
      </w:r>
    </w:p>
    <w:p w14:paraId="7898549C" w14:textId="77777777" w:rsidR="00CB023A" w:rsidRPr="007B09EB" w:rsidRDefault="00CB023A" w:rsidP="004314B1">
      <w:pPr>
        <w:pStyle w:val="ListParagraph1"/>
        <w:numPr>
          <w:ilvl w:val="0"/>
          <w:numId w:val="27"/>
        </w:numPr>
        <w:tabs>
          <w:tab w:val="left" w:pos="1800"/>
        </w:tabs>
        <w:ind w:left="1800"/>
        <w:contextualSpacing w:val="0"/>
        <w:rPr>
          <w:rFonts w:ascii="Tahoma" w:hAnsi="Tahoma" w:cs="Tahoma"/>
        </w:rPr>
      </w:pPr>
      <w:r w:rsidRPr="007B09EB">
        <w:rPr>
          <w:rFonts w:ascii="Tahoma" w:hAnsi="Tahoma" w:cs="Tahoma"/>
          <w:sz w:val="18"/>
        </w:rPr>
        <w:t>2 Softwarelizenzen für Exchange Server 2007 Standard</w:t>
      </w:r>
    </w:p>
    <w:p w14:paraId="7898549D" w14:textId="77777777" w:rsidR="00CB023A" w:rsidRPr="007B09EB" w:rsidRDefault="00CB023A" w:rsidP="004314B1">
      <w:pPr>
        <w:pStyle w:val="ListParagraph1"/>
        <w:numPr>
          <w:ilvl w:val="0"/>
          <w:numId w:val="27"/>
        </w:numPr>
        <w:tabs>
          <w:tab w:val="left" w:pos="1800"/>
        </w:tabs>
        <w:ind w:left="1800"/>
        <w:contextualSpacing w:val="0"/>
        <w:rPr>
          <w:rFonts w:ascii="Tahoma" w:hAnsi="Tahoma" w:cs="Tahoma"/>
        </w:rPr>
      </w:pPr>
      <w:r w:rsidRPr="007B09EB">
        <w:rPr>
          <w:rFonts w:ascii="Tahoma" w:hAnsi="Tahoma" w:cs="Tahoma"/>
          <w:sz w:val="18"/>
        </w:rPr>
        <w:t>1 Softwarelizenz für System Center Essentials 2007 und 10 Server-Management-Lizenzen und 50 Client-Management-Lizenzen</w:t>
      </w:r>
    </w:p>
    <w:p w14:paraId="7898549E" w14:textId="77777777" w:rsidR="00CB023A" w:rsidRPr="007B09EB" w:rsidRDefault="00CB023A" w:rsidP="00CB023A">
      <w:pPr>
        <w:ind w:left="1260"/>
        <w:rPr>
          <w:rFonts w:cs="Tahoma"/>
          <w:sz w:val="16"/>
          <w:szCs w:val="16"/>
          <w:lang w:val="de-DE"/>
        </w:rPr>
      </w:pPr>
    </w:p>
    <w:p w14:paraId="7898549F" w14:textId="77777777" w:rsidR="00CB023A" w:rsidRPr="00623D79" w:rsidRDefault="00CB023A" w:rsidP="00623D79">
      <w:pPr>
        <w:ind w:left="1260"/>
        <w:rPr>
          <w:rFonts w:cs="Tahoma"/>
          <w:spacing w:val="-3"/>
          <w:lang w:val="de-DE"/>
        </w:rPr>
      </w:pPr>
      <w:r w:rsidRPr="00623D79">
        <w:rPr>
          <w:rFonts w:cs="Tahoma"/>
          <w:spacing w:val="-3"/>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Das Recht zur Nutzung der Software im Rahmen der zusätzlichen Lizenzen gilt bis zum Ablauf des Rechts zur Nutzung der Software gemäß den zugehörigen qualifizierenden Lizenzen.</w:t>
      </w:r>
      <w:r w:rsidRPr="00623D79">
        <w:rPr>
          <w:rFonts w:cs="Tahoma"/>
          <w:spacing w:val="-3"/>
          <w:lang w:val="de-DE"/>
        </w:rPr>
        <w:t xml:space="preserve"> Die</w:t>
      </w:r>
      <w:r w:rsidR="00623D79" w:rsidRPr="00623D79">
        <w:rPr>
          <w:rFonts w:cs="Tahoma"/>
          <w:spacing w:val="-3"/>
          <w:lang w:val="de-DE"/>
        </w:rPr>
        <w:t> </w:t>
      </w:r>
      <w:r w:rsidRPr="00623D79">
        <w:rPr>
          <w:rFonts w:cs="Tahoma"/>
          <w:spacing w:val="-3"/>
          <w:lang w:val="de-DE"/>
        </w:rPr>
        <w:t>zusätzlichen Lizenzen können nicht separat von den qualifizierenden Lizenzen übertragen werden.</w:t>
      </w:r>
    </w:p>
    <w:p w14:paraId="789854A0" w14:textId="77777777" w:rsidR="00CB023A" w:rsidRPr="007B09EB" w:rsidRDefault="00CB023A" w:rsidP="00CB023A">
      <w:pPr>
        <w:ind w:left="540"/>
        <w:rPr>
          <w:rFonts w:cs="Tahoma"/>
          <w:sz w:val="16"/>
          <w:szCs w:val="16"/>
          <w:lang w:val="de-DE"/>
        </w:rPr>
      </w:pPr>
    </w:p>
    <w:p w14:paraId="789854A1" w14:textId="77777777" w:rsidR="00CB023A" w:rsidRPr="007B09EB" w:rsidRDefault="00CB023A" w:rsidP="004314B1">
      <w:pPr>
        <w:pStyle w:val="ListParagraph1"/>
        <w:numPr>
          <w:ilvl w:val="0"/>
          <w:numId w:val="121"/>
        </w:numPr>
        <w:ind w:left="1260"/>
        <w:contextualSpacing w:val="0"/>
        <w:rPr>
          <w:rFonts w:ascii="Tahoma" w:hAnsi="Tahoma" w:cs="Tahoma"/>
        </w:rPr>
      </w:pPr>
      <w:r w:rsidRPr="007B09EB">
        <w:rPr>
          <w:rFonts w:ascii="Tahoma" w:hAnsi="Tahoma" w:cs="Tahoma"/>
          <w:sz w:val="18"/>
          <w:u w:val="single"/>
        </w:rPr>
        <w:t>Alle Kunden mit Volumenlizenz für Windows Essential Business Server (EBS) 2008 Standard</w:t>
      </w:r>
      <w:r w:rsidRPr="007B09EB">
        <w:rPr>
          <w:rFonts w:ascii="Tahoma" w:hAnsi="Tahoma" w:cs="Tahoma"/>
          <w:sz w:val="18"/>
        </w:rPr>
        <w:t xml:space="preserve"> haben ab dem 1. Juli 2010 einen zusätzlichen Anspruch auf die folgenden zusätzlichen Lizenzen für jede EBS 2008 Standard-Lizenz mit aktiver Software Assurance:</w:t>
      </w:r>
    </w:p>
    <w:p w14:paraId="789854A2" w14:textId="77777777" w:rsidR="00CB023A" w:rsidRPr="007B09EB" w:rsidRDefault="00CB023A" w:rsidP="008752F6">
      <w:pPr>
        <w:pStyle w:val="ListParagraph1"/>
        <w:spacing w:line="180" w:lineRule="exact"/>
        <w:ind w:left="1260"/>
        <w:contextualSpacing w:val="0"/>
        <w:rPr>
          <w:rFonts w:ascii="Tahoma" w:hAnsi="Tahoma" w:cs="Tahoma"/>
          <w:sz w:val="18"/>
          <w:szCs w:val="18"/>
        </w:rPr>
      </w:pPr>
    </w:p>
    <w:p w14:paraId="789854A3" w14:textId="77777777" w:rsidR="00CB023A" w:rsidRPr="007B09EB" w:rsidRDefault="00CB023A" w:rsidP="004314B1">
      <w:pPr>
        <w:pStyle w:val="ListParagraph1"/>
        <w:numPr>
          <w:ilvl w:val="0"/>
          <w:numId w:val="28"/>
        </w:numPr>
        <w:ind w:left="1800"/>
        <w:contextualSpacing w:val="0"/>
        <w:rPr>
          <w:rFonts w:ascii="Tahoma" w:hAnsi="Tahoma" w:cs="Tahoma"/>
        </w:rPr>
      </w:pPr>
      <w:r w:rsidRPr="007B09EB">
        <w:rPr>
          <w:rFonts w:ascii="Tahoma" w:hAnsi="Tahoma" w:cs="Tahoma"/>
          <w:sz w:val="18"/>
        </w:rPr>
        <w:t>3 Softwarelizenzen für Windows Server 2008 R2 Standard</w:t>
      </w:r>
    </w:p>
    <w:p w14:paraId="789854A4" w14:textId="77777777" w:rsidR="00CB023A" w:rsidRPr="007B09EB" w:rsidRDefault="00CB023A" w:rsidP="004314B1">
      <w:pPr>
        <w:pStyle w:val="ListParagraph1"/>
        <w:numPr>
          <w:ilvl w:val="0"/>
          <w:numId w:val="28"/>
        </w:numPr>
        <w:ind w:left="1800"/>
        <w:contextualSpacing w:val="0"/>
        <w:rPr>
          <w:rFonts w:ascii="Tahoma" w:hAnsi="Tahoma" w:cs="Tahoma"/>
        </w:rPr>
      </w:pPr>
      <w:r w:rsidRPr="007B09EB">
        <w:rPr>
          <w:rFonts w:ascii="Tahoma" w:hAnsi="Tahoma" w:cs="Tahoma"/>
          <w:sz w:val="18"/>
        </w:rPr>
        <w:t>1 Softwarelizenz für Exchange Server 2010 Standard</w:t>
      </w:r>
    </w:p>
    <w:p w14:paraId="789854A5" w14:textId="77777777" w:rsidR="00CB023A" w:rsidRPr="007B09EB" w:rsidRDefault="00CB023A" w:rsidP="004314B1">
      <w:pPr>
        <w:pStyle w:val="ListParagraph1"/>
        <w:numPr>
          <w:ilvl w:val="0"/>
          <w:numId w:val="28"/>
        </w:numPr>
        <w:ind w:left="1800"/>
        <w:contextualSpacing w:val="0"/>
        <w:rPr>
          <w:rFonts w:ascii="Tahoma" w:hAnsi="Tahoma" w:cs="Tahoma"/>
        </w:rPr>
      </w:pPr>
      <w:r w:rsidRPr="007B09EB">
        <w:rPr>
          <w:rFonts w:ascii="Tahoma" w:hAnsi="Tahoma" w:cs="Tahoma"/>
          <w:sz w:val="18"/>
        </w:rPr>
        <w:t>1 Softwarelizenz für System Center Essentials 2010 und 10 Server-Management-Lizenzen und 50 Client-Management-Lizenzen</w:t>
      </w:r>
    </w:p>
    <w:p w14:paraId="789854A6" w14:textId="77777777" w:rsidR="00CB023A" w:rsidRPr="007B09EB" w:rsidRDefault="00CB023A" w:rsidP="004314B1">
      <w:pPr>
        <w:pStyle w:val="ListParagraph1"/>
        <w:numPr>
          <w:ilvl w:val="0"/>
          <w:numId w:val="28"/>
        </w:numPr>
        <w:ind w:left="1800"/>
        <w:contextualSpacing w:val="0"/>
        <w:rPr>
          <w:rFonts w:ascii="Tahoma" w:hAnsi="Tahoma" w:cs="Tahoma"/>
          <w:lang w:val="en-US"/>
        </w:rPr>
      </w:pPr>
      <w:r w:rsidRPr="007B09EB">
        <w:rPr>
          <w:rFonts w:ascii="Tahoma" w:hAnsi="Tahoma" w:cs="Tahoma"/>
          <w:sz w:val="18"/>
          <w:lang w:val="en-US"/>
        </w:rPr>
        <w:t>1 Softwarelizenz für Forefront Threat Management Gateway, Medium Business Edition 2010</w:t>
      </w:r>
    </w:p>
    <w:p w14:paraId="789854A7" w14:textId="77777777" w:rsidR="00CB023A" w:rsidRPr="007B09EB" w:rsidRDefault="00CB023A" w:rsidP="008752F6">
      <w:pPr>
        <w:pStyle w:val="ListParagraph1"/>
        <w:spacing w:line="180" w:lineRule="exact"/>
        <w:ind w:left="1260"/>
        <w:rPr>
          <w:rFonts w:ascii="Tahoma" w:hAnsi="Tahoma" w:cs="Tahoma"/>
          <w:sz w:val="18"/>
          <w:szCs w:val="18"/>
          <w:lang w:val="en-US"/>
        </w:rPr>
      </w:pPr>
    </w:p>
    <w:p w14:paraId="789854A8" w14:textId="77777777" w:rsidR="00CB023A" w:rsidRPr="007B09EB" w:rsidRDefault="00CB023A" w:rsidP="00CB023A">
      <w:pPr>
        <w:pStyle w:val="ListParagraph1"/>
        <w:ind w:left="1260"/>
        <w:rPr>
          <w:rFonts w:ascii="Tahoma" w:hAnsi="Tahoma" w:cs="Tahoma"/>
        </w:rPr>
      </w:pPr>
      <w:r w:rsidRPr="007B09EB">
        <w:rPr>
          <w:rFonts w:ascii="Tahoma" w:hAnsi="Tahoma" w:cs="Tahoma"/>
          <w:sz w:val="18"/>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p>
    <w:p w14:paraId="789854A9" w14:textId="77777777" w:rsidR="00CB023A" w:rsidRPr="007B09EB" w:rsidRDefault="00CB023A" w:rsidP="008752F6">
      <w:pPr>
        <w:pStyle w:val="ListParagraph1"/>
        <w:spacing w:line="180" w:lineRule="exact"/>
        <w:ind w:left="1260"/>
        <w:rPr>
          <w:rFonts w:ascii="Tahoma" w:hAnsi="Tahoma" w:cs="Tahoma"/>
          <w:sz w:val="18"/>
          <w:szCs w:val="18"/>
        </w:rPr>
      </w:pPr>
    </w:p>
    <w:p w14:paraId="789854AA" w14:textId="77777777" w:rsidR="00CB023A" w:rsidRPr="007B09EB" w:rsidRDefault="00CB023A" w:rsidP="00CB023A">
      <w:pPr>
        <w:ind w:left="1260"/>
        <w:rPr>
          <w:rFonts w:cs="Tahoma"/>
          <w:lang w:val="de-DE"/>
        </w:rPr>
      </w:pPr>
      <w:r w:rsidRPr="007B09EB">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w:t>
      </w:r>
      <w:r w:rsidRPr="007B09EB">
        <w:rPr>
          <w:rFonts w:cs="Tahoma"/>
          <w:lang w:val="de-DE"/>
        </w:rPr>
        <w:t xml:space="preserve"> In sämtlichen Fällen können die zusätzlichen Lizenzen nicht separat von den qualifizierenden Lizenzen übertragen werden.</w:t>
      </w:r>
    </w:p>
    <w:p w14:paraId="789854AB" w14:textId="77777777" w:rsidR="00CB023A" w:rsidRPr="007B09EB" w:rsidRDefault="00CB023A" w:rsidP="008752F6">
      <w:pPr>
        <w:pStyle w:val="ListParagraph1"/>
        <w:spacing w:line="180" w:lineRule="exact"/>
        <w:rPr>
          <w:rFonts w:ascii="Tahoma" w:hAnsi="Tahoma" w:cs="Tahoma"/>
          <w:sz w:val="18"/>
          <w:szCs w:val="18"/>
        </w:rPr>
      </w:pPr>
    </w:p>
    <w:p w14:paraId="789854AC" w14:textId="77777777" w:rsidR="00CB023A" w:rsidRPr="007B09EB" w:rsidRDefault="00CB023A" w:rsidP="004314B1">
      <w:pPr>
        <w:pStyle w:val="ListParagraph1"/>
        <w:numPr>
          <w:ilvl w:val="0"/>
          <w:numId w:val="121"/>
        </w:numPr>
        <w:tabs>
          <w:tab w:val="left" w:pos="1260"/>
        </w:tabs>
        <w:ind w:left="1260"/>
        <w:contextualSpacing w:val="0"/>
        <w:rPr>
          <w:rFonts w:ascii="Tahoma" w:hAnsi="Tahoma" w:cs="Tahoma"/>
        </w:rPr>
      </w:pPr>
      <w:r w:rsidRPr="007B09EB">
        <w:rPr>
          <w:rFonts w:ascii="Tahoma" w:hAnsi="Tahoma" w:cs="Tahoma"/>
          <w:sz w:val="18"/>
          <w:u w:val="single"/>
        </w:rPr>
        <w:t>Alle Kunden mit Volumenlizenz für Windows Essential Business Server (EBS) 2008 Premium haben ab dem 1. Juli 2010 einen zus</w:t>
      </w:r>
      <w:r w:rsidRPr="007B09EB">
        <w:rPr>
          <w:rFonts w:ascii="Tahoma" w:hAnsi="Tahoma" w:cs="Tahoma"/>
          <w:sz w:val="18"/>
        </w:rPr>
        <w:t>ätzlichen Anspruch auf die folgenden zusätzlichen Lizenzen für jede EBS 2008 Premium-Lizenz mit aktiver Software Assurance:</w:t>
      </w:r>
    </w:p>
    <w:p w14:paraId="789854AD" w14:textId="77777777" w:rsidR="00CB023A" w:rsidRPr="007B09EB" w:rsidRDefault="00CB023A" w:rsidP="008752F6">
      <w:pPr>
        <w:pStyle w:val="ListParagraph1"/>
        <w:spacing w:line="180" w:lineRule="exact"/>
        <w:ind w:left="1620"/>
        <w:contextualSpacing w:val="0"/>
        <w:rPr>
          <w:rFonts w:ascii="Tahoma" w:hAnsi="Tahoma" w:cs="Tahoma"/>
          <w:sz w:val="18"/>
          <w:szCs w:val="18"/>
        </w:rPr>
      </w:pPr>
    </w:p>
    <w:p w14:paraId="789854AE" w14:textId="77777777" w:rsidR="00CB023A" w:rsidRPr="007B09EB" w:rsidRDefault="00CB023A" w:rsidP="004314B1">
      <w:pPr>
        <w:pStyle w:val="ListParagraph1"/>
        <w:numPr>
          <w:ilvl w:val="0"/>
          <w:numId w:val="29"/>
        </w:numPr>
        <w:contextualSpacing w:val="0"/>
        <w:rPr>
          <w:rFonts w:ascii="Tahoma" w:hAnsi="Tahoma" w:cs="Tahoma"/>
        </w:rPr>
      </w:pPr>
      <w:r w:rsidRPr="007B09EB">
        <w:rPr>
          <w:rFonts w:ascii="Tahoma" w:hAnsi="Tahoma" w:cs="Tahoma"/>
          <w:sz w:val="18"/>
        </w:rPr>
        <w:t>4 Softwarelizenzen für Windows Server 2008 R2 Standard</w:t>
      </w:r>
    </w:p>
    <w:p w14:paraId="789854AF" w14:textId="77777777" w:rsidR="00CB023A" w:rsidRPr="007B09EB" w:rsidRDefault="00CB023A" w:rsidP="004314B1">
      <w:pPr>
        <w:pStyle w:val="ListParagraph1"/>
        <w:numPr>
          <w:ilvl w:val="0"/>
          <w:numId w:val="29"/>
        </w:numPr>
        <w:contextualSpacing w:val="0"/>
        <w:rPr>
          <w:rFonts w:ascii="Tahoma" w:hAnsi="Tahoma" w:cs="Tahoma"/>
        </w:rPr>
      </w:pPr>
      <w:r w:rsidRPr="007B09EB">
        <w:rPr>
          <w:rFonts w:ascii="Tahoma" w:hAnsi="Tahoma" w:cs="Tahoma"/>
          <w:sz w:val="18"/>
        </w:rPr>
        <w:t>1 Softwarelizenz für SQL Server 2008 R2 Standard</w:t>
      </w:r>
    </w:p>
    <w:p w14:paraId="789854B0" w14:textId="77777777" w:rsidR="00CB023A" w:rsidRPr="007B09EB" w:rsidRDefault="00CB023A" w:rsidP="004314B1">
      <w:pPr>
        <w:pStyle w:val="ListParagraph1"/>
        <w:numPr>
          <w:ilvl w:val="0"/>
          <w:numId w:val="29"/>
        </w:numPr>
        <w:contextualSpacing w:val="0"/>
        <w:rPr>
          <w:rFonts w:ascii="Tahoma" w:hAnsi="Tahoma" w:cs="Tahoma"/>
        </w:rPr>
      </w:pPr>
      <w:r w:rsidRPr="007B09EB">
        <w:rPr>
          <w:rFonts w:ascii="Tahoma" w:hAnsi="Tahoma" w:cs="Tahoma"/>
          <w:sz w:val="18"/>
        </w:rPr>
        <w:t>2 Softwarelizenzen für Exchange Server 2010 Standard</w:t>
      </w:r>
    </w:p>
    <w:p w14:paraId="789854B1" w14:textId="77777777" w:rsidR="00CB023A" w:rsidRPr="007B09EB" w:rsidRDefault="00CB023A" w:rsidP="004314B1">
      <w:pPr>
        <w:pStyle w:val="ListParagraph1"/>
        <w:numPr>
          <w:ilvl w:val="0"/>
          <w:numId w:val="29"/>
        </w:numPr>
        <w:contextualSpacing w:val="0"/>
        <w:rPr>
          <w:rFonts w:ascii="Tahoma" w:hAnsi="Tahoma" w:cs="Tahoma"/>
        </w:rPr>
      </w:pPr>
      <w:r w:rsidRPr="007B09EB">
        <w:rPr>
          <w:rFonts w:ascii="Tahoma" w:hAnsi="Tahoma" w:cs="Tahoma"/>
          <w:sz w:val="18"/>
        </w:rPr>
        <w:t>1 Softwarelizenz für System Center Essentials 2010 und 10 Server-Management-Lizenzen und 50 Client-Management-Lizenzen</w:t>
      </w:r>
    </w:p>
    <w:p w14:paraId="789854B2" w14:textId="77777777" w:rsidR="00CB023A" w:rsidRPr="007B09EB" w:rsidRDefault="00CB023A" w:rsidP="004314B1">
      <w:pPr>
        <w:pStyle w:val="ListParagraph1"/>
        <w:numPr>
          <w:ilvl w:val="0"/>
          <w:numId w:val="29"/>
        </w:numPr>
        <w:contextualSpacing w:val="0"/>
        <w:rPr>
          <w:rFonts w:ascii="Tahoma" w:hAnsi="Tahoma" w:cs="Tahoma"/>
          <w:lang w:val="en-US"/>
        </w:rPr>
      </w:pPr>
      <w:r w:rsidRPr="007B09EB">
        <w:rPr>
          <w:rFonts w:ascii="Tahoma" w:hAnsi="Tahoma" w:cs="Tahoma"/>
          <w:sz w:val="18"/>
          <w:lang w:val="en-US"/>
        </w:rPr>
        <w:t>1 Softwarelizenz für Forefront Threat Management Gateway, Medium Business 2010</w:t>
      </w:r>
    </w:p>
    <w:p w14:paraId="789854B3" w14:textId="77777777" w:rsidR="00CB023A" w:rsidRPr="007B09EB" w:rsidRDefault="00CB023A" w:rsidP="008752F6">
      <w:pPr>
        <w:pStyle w:val="ListParagraph1"/>
        <w:spacing w:line="180" w:lineRule="exact"/>
        <w:ind w:left="1620"/>
        <w:rPr>
          <w:rFonts w:ascii="Tahoma" w:hAnsi="Tahoma" w:cs="Tahoma"/>
          <w:sz w:val="18"/>
          <w:szCs w:val="18"/>
          <w:lang w:val="en-US"/>
        </w:rPr>
      </w:pPr>
    </w:p>
    <w:p w14:paraId="789854B4" w14:textId="77777777" w:rsidR="00CB023A" w:rsidRPr="007B09EB" w:rsidRDefault="00CB023A" w:rsidP="00CB023A">
      <w:pPr>
        <w:pStyle w:val="ListParagraph1"/>
        <w:ind w:left="1260"/>
        <w:rPr>
          <w:rFonts w:ascii="Tahoma" w:hAnsi="Tahoma" w:cs="Tahoma"/>
        </w:rPr>
      </w:pPr>
      <w:r w:rsidRPr="007B09EB">
        <w:rPr>
          <w:rFonts w:ascii="Tahoma" w:hAnsi="Tahoma" w:cs="Tahoma"/>
          <w:sz w:val="18"/>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14:paraId="789854B5" w14:textId="77777777" w:rsidR="00CB023A" w:rsidRPr="007B09EB" w:rsidRDefault="00CB023A" w:rsidP="008752F6">
      <w:pPr>
        <w:pStyle w:val="ListParagraph1"/>
        <w:spacing w:line="180" w:lineRule="exact"/>
        <w:ind w:left="1260"/>
        <w:rPr>
          <w:rFonts w:ascii="Tahoma" w:hAnsi="Tahoma" w:cs="Tahoma"/>
          <w:sz w:val="18"/>
          <w:szCs w:val="18"/>
        </w:rPr>
      </w:pPr>
    </w:p>
    <w:p w14:paraId="789854B6" w14:textId="77777777" w:rsidR="00CB023A" w:rsidRPr="007B09EB" w:rsidRDefault="00CB023A" w:rsidP="00CB023A">
      <w:pPr>
        <w:ind w:left="1260"/>
        <w:rPr>
          <w:rFonts w:cs="Tahoma"/>
          <w:lang w:val="de-DE"/>
        </w:rPr>
      </w:pPr>
      <w:r w:rsidRPr="007B09EB">
        <w:rPr>
          <w:rFonts w:cs="Tahoma"/>
          <w:szCs w:val="18"/>
          <w:lang w:val="de-DE"/>
        </w:rPr>
        <w:t>Durch den Volumenlizenzvertrag des Kunden und diesen Hinweis auf die Produktbedingungen werden die zusätzlichen Lizenzen belegt. Die Nutzung der Software im Rahmen der zusätzlichen Lizenzen unterliegt den Bestimmungen des Volumenlizenzvertrages des Kunden und den Produktbenutzungsrechten für die jeweiligen Produkte. Außer im Fall von Forefront Protection 2010 für Exchange Server gilt das Recht zur Nutzung der Software im Rahmen der zusätzlichen Lizenzen bis zum Ablauf des Rechts zur Nutzung der Software gemäß den zugehörigen qualifizierenden Lizenzen. Das Recht zur Nutzung von Forefront Protection 2010 für Exchange Server gilt bis zum Ablauf von Software Assurance für die zugehörigen qualifizierenden Lizenzen.</w:t>
      </w:r>
      <w:r w:rsidRPr="007B09EB">
        <w:rPr>
          <w:rFonts w:cs="Tahoma"/>
          <w:lang w:val="de-DE"/>
        </w:rPr>
        <w:t xml:space="preserve"> In sämtlichen Fällen können die zusätzlichen Lizenzen nicht separat von den qualifizierenden Lizenzen übertragen werden.</w:t>
      </w:r>
    </w:p>
    <w:p w14:paraId="789854B7" w14:textId="77777777" w:rsidR="00CB023A" w:rsidRPr="00623D79" w:rsidRDefault="00CB023A" w:rsidP="004314B1">
      <w:pPr>
        <w:pStyle w:val="ListParagraph1"/>
        <w:numPr>
          <w:ilvl w:val="0"/>
          <w:numId w:val="121"/>
        </w:numPr>
        <w:tabs>
          <w:tab w:val="left" w:pos="1260"/>
        </w:tabs>
        <w:ind w:left="1260"/>
        <w:contextualSpacing w:val="0"/>
        <w:rPr>
          <w:rFonts w:ascii="Tahoma" w:hAnsi="Tahoma" w:cs="Tahoma"/>
          <w:sz w:val="18"/>
          <w:szCs w:val="18"/>
        </w:rPr>
      </w:pPr>
      <w:r w:rsidRPr="00623D79">
        <w:rPr>
          <w:rFonts w:ascii="Tahoma" w:hAnsi="Tahoma" w:cs="Tahoma"/>
          <w:sz w:val="18"/>
          <w:szCs w:val="18"/>
          <w:u w:val="single"/>
        </w:rPr>
        <w:t>Zusätzliche Nutzungsrechte für CALs für Windows Essential Business Server (EBS) 2008</w:t>
      </w:r>
      <w:r w:rsidRPr="00623D79">
        <w:rPr>
          <w:rFonts w:ascii="Tahoma" w:hAnsi="Tahoma" w:cs="Tahoma"/>
          <w:sz w:val="18"/>
          <w:szCs w:val="18"/>
        </w:rPr>
        <w:t>:</w:t>
      </w:r>
    </w:p>
    <w:p w14:paraId="789854B8" w14:textId="77777777" w:rsidR="00CB023A" w:rsidRDefault="00CB023A" w:rsidP="00CB023A">
      <w:pPr>
        <w:tabs>
          <w:tab w:val="left" w:pos="1260"/>
        </w:tabs>
        <w:ind w:left="1260"/>
        <w:rPr>
          <w:rFonts w:cs="Tahoma"/>
          <w:szCs w:val="18"/>
          <w:lang w:val="de-DE"/>
        </w:rPr>
      </w:pPr>
      <w:r w:rsidRPr="00623D79">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14:paraId="789854B9" w14:textId="77777777" w:rsidR="00623D79" w:rsidRPr="00623D79" w:rsidRDefault="00623D79" w:rsidP="00CB023A">
      <w:pPr>
        <w:tabs>
          <w:tab w:val="left" w:pos="1260"/>
        </w:tabs>
        <w:ind w:left="1260"/>
        <w:rPr>
          <w:rFonts w:cs="Tahoma"/>
          <w:szCs w:val="18"/>
          <w:lang w:val="de-DE"/>
        </w:rPr>
      </w:pPr>
    </w:p>
    <w:p w14:paraId="789854BA" w14:textId="77777777" w:rsidR="00CB023A" w:rsidRPr="00623D79" w:rsidRDefault="00CB023A" w:rsidP="004314B1">
      <w:pPr>
        <w:pStyle w:val="ListParagraph1"/>
        <w:numPr>
          <w:ilvl w:val="0"/>
          <w:numId w:val="121"/>
        </w:numPr>
        <w:tabs>
          <w:tab w:val="left" w:pos="1260"/>
        </w:tabs>
        <w:ind w:left="1260"/>
        <w:contextualSpacing w:val="0"/>
        <w:rPr>
          <w:rFonts w:ascii="Tahoma" w:hAnsi="Tahoma" w:cs="Tahoma"/>
          <w:sz w:val="18"/>
          <w:szCs w:val="18"/>
        </w:rPr>
      </w:pPr>
      <w:r w:rsidRPr="00623D79">
        <w:rPr>
          <w:rFonts w:ascii="Tahoma" w:hAnsi="Tahoma" w:cs="Tahoma"/>
          <w:sz w:val="18"/>
          <w:szCs w:val="18"/>
        </w:rPr>
        <w:t>Für Kunden mit CALs für Windows Essential Business Server (EBS) 2008 mit aktiver Software Assurance ab dem 1. Juli 2010:</w:t>
      </w:r>
    </w:p>
    <w:p w14:paraId="789854BB" w14:textId="77777777" w:rsidR="00CB023A" w:rsidRPr="00623D79" w:rsidRDefault="00CB023A" w:rsidP="00CB023A">
      <w:pPr>
        <w:pStyle w:val="ListParagraph1"/>
        <w:tabs>
          <w:tab w:val="left" w:pos="1260"/>
        </w:tabs>
        <w:ind w:left="1260"/>
        <w:contextualSpacing w:val="0"/>
        <w:rPr>
          <w:rFonts w:ascii="Tahoma" w:hAnsi="Tahoma" w:cs="Tahoma"/>
          <w:sz w:val="18"/>
          <w:szCs w:val="18"/>
        </w:rPr>
      </w:pPr>
    </w:p>
    <w:p w14:paraId="789854BC" w14:textId="77777777" w:rsidR="00CB023A" w:rsidRPr="00623D79" w:rsidRDefault="00CB023A" w:rsidP="00CB023A">
      <w:pPr>
        <w:pStyle w:val="ListParagraph1"/>
        <w:tabs>
          <w:tab w:val="left" w:pos="1440"/>
        </w:tabs>
        <w:ind w:left="1170"/>
        <w:contextualSpacing w:val="0"/>
        <w:rPr>
          <w:rFonts w:ascii="Tahoma" w:hAnsi="Tahoma" w:cs="Tahoma"/>
          <w:sz w:val="18"/>
          <w:szCs w:val="18"/>
        </w:rPr>
      </w:pPr>
      <w:r w:rsidRPr="00623D79">
        <w:rPr>
          <w:rFonts w:ascii="Tahoma" w:hAnsi="Tahoma" w:cs="Tahoma"/>
          <w:sz w:val="18"/>
          <w:szCs w:val="18"/>
        </w:rPr>
        <w:t>Für jede CAL-Suite des Kunden für EBS 2008 mit aktiver Software Assurance ab dem 1. Juli 2010 hat der Kunde Anspruch auf die folgenden zusätzlichen Lizenzen:</w:t>
      </w:r>
    </w:p>
    <w:p w14:paraId="789854BD" w14:textId="77777777" w:rsidR="00CB023A" w:rsidRPr="00623D79" w:rsidRDefault="00CB023A" w:rsidP="004314B1">
      <w:pPr>
        <w:pStyle w:val="ListParagraph1"/>
        <w:numPr>
          <w:ilvl w:val="1"/>
          <w:numId w:val="122"/>
        </w:numPr>
        <w:tabs>
          <w:tab w:val="clear" w:pos="720"/>
          <w:tab w:val="num" w:pos="1800"/>
        </w:tabs>
        <w:ind w:left="1800"/>
        <w:contextualSpacing w:val="0"/>
        <w:rPr>
          <w:rFonts w:ascii="Tahoma" w:hAnsi="Tahoma" w:cs="Tahoma"/>
          <w:sz w:val="18"/>
          <w:szCs w:val="18"/>
        </w:rPr>
      </w:pPr>
      <w:r w:rsidRPr="00623D79">
        <w:rPr>
          <w:rFonts w:ascii="Tahoma" w:hAnsi="Tahoma" w:cs="Tahoma"/>
          <w:sz w:val="18"/>
          <w:szCs w:val="18"/>
        </w:rPr>
        <w:t>1 CAL für Windows Server 2008</w:t>
      </w:r>
    </w:p>
    <w:p w14:paraId="789854BE" w14:textId="77777777" w:rsidR="00CB023A" w:rsidRPr="00623D79" w:rsidRDefault="00CB023A" w:rsidP="004314B1">
      <w:pPr>
        <w:pStyle w:val="ListParagraph1"/>
        <w:numPr>
          <w:ilvl w:val="1"/>
          <w:numId w:val="122"/>
        </w:numPr>
        <w:tabs>
          <w:tab w:val="clear" w:pos="720"/>
          <w:tab w:val="num" w:pos="1800"/>
        </w:tabs>
        <w:ind w:left="1800"/>
        <w:contextualSpacing w:val="0"/>
        <w:rPr>
          <w:rFonts w:ascii="Tahoma" w:hAnsi="Tahoma" w:cs="Tahoma"/>
          <w:sz w:val="18"/>
          <w:szCs w:val="18"/>
        </w:rPr>
      </w:pPr>
      <w:r w:rsidRPr="00623D79">
        <w:rPr>
          <w:rFonts w:ascii="Tahoma" w:hAnsi="Tahoma" w:cs="Tahoma"/>
          <w:sz w:val="18"/>
          <w:szCs w:val="18"/>
        </w:rPr>
        <w:t>1 Standard-CAL für Exchange Server 2010</w:t>
      </w:r>
    </w:p>
    <w:p w14:paraId="789854BF" w14:textId="77777777" w:rsidR="00CB023A" w:rsidRPr="00623D79" w:rsidRDefault="00CB023A" w:rsidP="004314B1">
      <w:pPr>
        <w:pStyle w:val="ListParagraph1"/>
        <w:numPr>
          <w:ilvl w:val="1"/>
          <w:numId w:val="122"/>
        </w:numPr>
        <w:tabs>
          <w:tab w:val="clear" w:pos="720"/>
          <w:tab w:val="num" w:pos="1800"/>
        </w:tabs>
        <w:ind w:left="1800"/>
        <w:contextualSpacing w:val="0"/>
        <w:rPr>
          <w:rFonts w:ascii="Tahoma" w:hAnsi="Tahoma" w:cs="Tahoma"/>
          <w:sz w:val="18"/>
          <w:szCs w:val="18"/>
        </w:rPr>
      </w:pPr>
      <w:r w:rsidRPr="00623D79">
        <w:rPr>
          <w:rFonts w:ascii="Tahoma" w:hAnsi="Tahoma" w:cs="Tahoma"/>
          <w:sz w:val="18"/>
          <w:szCs w:val="18"/>
        </w:rPr>
        <w:t>1 Geräte- oder Nutzer-Abonnementlizenz für Forefront Protection 2010 für Exchange Server</w:t>
      </w:r>
    </w:p>
    <w:p w14:paraId="789854C0" w14:textId="77777777" w:rsidR="00CB023A" w:rsidRPr="00623D79" w:rsidRDefault="00CB023A" w:rsidP="00CB023A">
      <w:pPr>
        <w:pStyle w:val="ListParagraph1"/>
        <w:tabs>
          <w:tab w:val="num" w:pos="1800"/>
        </w:tabs>
        <w:ind w:left="1800"/>
        <w:contextualSpacing w:val="0"/>
        <w:rPr>
          <w:rFonts w:ascii="Tahoma" w:hAnsi="Tahoma" w:cs="Tahoma"/>
          <w:sz w:val="18"/>
          <w:szCs w:val="18"/>
        </w:rPr>
      </w:pPr>
    </w:p>
    <w:p w14:paraId="789854C1" w14:textId="77777777" w:rsidR="00CB023A" w:rsidRPr="00623D79" w:rsidRDefault="00CB023A" w:rsidP="00CB023A">
      <w:pPr>
        <w:pStyle w:val="ListParagraph1"/>
        <w:ind w:left="1170"/>
        <w:contextualSpacing w:val="0"/>
        <w:rPr>
          <w:rFonts w:ascii="Tahoma" w:hAnsi="Tahoma" w:cs="Tahoma"/>
          <w:sz w:val="18"/>
          <w:szCs w:val="18"/>
        </w:rPr>
      </w:pPr>
      <w:r w:rsidRPr="00623D79">
        <w:rPr>
          <w:rFonts w:ascii="Tahoma" w:hAnsi="Tahoma" w:cs="Tahoma"/>
          <w:sz w:val="18"/>
          <w:szCs w:val="18"/>
        </w:rPr>
        <w:t>Für jede CAL-Suite für EBS 2008 für Premium-Nutzer und -Geräte des Kunden mit aktiver Software Assurance ab dem 1. Juli 2010 hat dieser Anspruch auf die folgenden zusätzlichen Lizenzen:</w:t>
      </w:r>
    </w:p>
    <w:p w14:paraId="789854C2" w14:textId="77777777" w:rsidR="00CB023A" w:rsidRPr="00623D79" w:rsidRDefault="00CB023A" w:rsidP="004314B1">
      <w:pPr>
        <w:pStyle w:val="ListParagraph1"/>
        <w:numPr>
          <w:ilvl w:val="1"/>
          <w:numId w:val="123"/>
        </w:numPr>
        <w:ind w:left="1800"/>
        <w:contextualSpacing w:val="0"/>
        <w:rPr>
          <w:rFonts w:ascii="Tahoma" w:hAnsi="Tahoma" w:cs="Tahoma"/>
          <w:sz w:val="18"/>
          <w:szCs w:val="18"/>
        </w:rPr>
      </w:pPr>
      <w:r w:rsidRPr="00623D79">
        <w:rPr>
          <w:rFonts w:ascii="Tahoma" w:hAnsi="Tahoma" w:cs="Tahoma"/>
          <w:sz w:val="18"/>
          <w:szCs w:val="18"/>
        </w:rPr>
        <w:t>Windows Server 2008 CAL</w:t>
      </w:r>
    </w:p>
    <w:p w14:paraId="789854C3" w14:textId="77777777" w:rsidR="00CB023A" w:rsidRPr="00623D79" w:rsidRDefault="00CB023A" w:rsidP="004314B1">
      <w:pPr>
        <w:pStyle w:val="ListParagraph1"/>
        <w:numPr>
          <w:ilvl w:val="1"/>
          <w:numId w:val="123"/>
        </w:numPr>
        <w:ind w:left="1800"/>
        <w:contextualSpacing w:val="0"/>
        <w:rPr>
          <w:rFonts w:ascii="Tahoma" w:hAnsi="Tahoma" w:cs="Tahoma"/>
          <w:sz w:val="18"/>
          <w:szCs w:val="18"/>
        </w:rPr>
      </w:pPr>
      <w:r w:rsidRPr="00623D79">
        <w:rPr>
          <w:rFonts w:ascii="Tahoma" w:hAnsi="Tahoma" w:cs="Tahoma"/>
          <w:sz w:val="18"/>
          <w:szCs w:val="18"/>
        </w:rPr>
        <w:t>Standard-CAL für Exchange Server 2010</w:t>
      </w:r>
    </w:p>
    <w:p w14:paraId="789854C4" w14:textId="77777777" w:rsidR="00CB023A" w:rsidRPr="00623D79" w:rsidRDefault="00CB023A" w:rsidP="004314B1">
      <w:pPr>
        <w:pStyle w:val="ListParagraph1"/>
        <w:numPr>
          <w:ilvl w:val="1"/>
          <w:numId w:val="123"/>
        </w:numPr>
        <w:ind w:left="1800"/>
        <w:contextualSpacing w:val="0"/>
        <w:rPr>
          <w:rFonts w:ascii="Tahoma" w:hAnsi="Tahoma" w:cs="Tahoma"/>
          <w:sz w:val="18"/>
          <w:szCs w:val="18"/>
        </w:rPr>
      </w:pPr>
      <w:r w:rsidRPr="00623D79">
        <w:rPr>
          <w:rFonts w:ascii="Tahoma" w:hAnsi="Tahoma" w:cs="Tahoma"/>
          <w:sz w:val="18"/>
          <w:szCs w:val="18"/>
        </w:rPr>
        <w:t>CAL für SQL Server 2008 R2</w:t>
      </w:r>
    </w:p>
    <w:p w14:paraId="789854C5" w14:textId="77777777" w:rsidR="00CB023A" w:rsidRPr="00623D79" w:rsidRDefault="00CB023A" w:rsidP="004314B1">
      <w:pPr>
        <w:pStyle w:val="ListParagraph1"/>
        <w:numPr>
          <w:ilvl w:val="1"/>
          <w:numId w:val="123"/>
        </w:numPr>
        <w:ind w:left="1800"/>
        <w:contextualSpacing w:val="0"/>
        <w:rPr>
          <w:rFonts w:ascii="Tahoma" w:hAnsi="Tahoma" w:cs="Tahoma"/>
          <w:sz w:val="18"/>
          <w:szCs w:val="18"/>
        </w:rPr>
      </w:pPr>
      <w:r w:rsidRPr="00623D79">
        <w:rPr>
          <w:rFonts w:ascii="Tahoma" w:hAnsi="Tahoma" w:cs="Tahoma"/>
          <w:sz w:val="18"/>
          <w:szCs w:val="18"/>
        </w:rPr>
        <w:t>1 Geräte- oder Nutzer-Abonnementlizenz für Forefront Protection 2010 für Exchange Server</w:t>
      </w:r>
    </w:p>
    <w:p w14:paraId="789854C6" w14:textId="77777777" w:rsidR="00CB023A" w:rsidRPr="00623D79" w:rsidRDefault="00CB023A" w:rsidP="00CB023A">
      <w:pPr>
        <w:ind w:left="1800"/>
        <w:rPr>
          <w:rFonts w:cs="Tahoma"/>
          <w:szCs w:val="18"/>
          <w:lang w:val="de-DE"/>
        </w:rPr>
      </w:pPr>
      <w:r w:rsidRPr="00623D79">
        <w:rPr>
          <w:rFonts w:cs="Tahoma"/>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14:paraId="789854C7" w14:textId="77777777" w:rsidR="00CB023A" w:rsidRPr="00623D79" w:rsidRDefault="00CB023A" w:rsidP="00CB023A">
      <w:pPr>
        <w:rPr>
          <w:rFonts w:cs="Tahoma"/>
          <w:szCs w:val="18"/>
          <w:lang w:val="de-DE"/>
        </w:rPr>
      </w:pPr>
    </w:p>
    <w:p w14:paraId="789854C8" w14:textId="77777777" w:rsidR="00CB023A" w:rsidRPr="00623D79" w:rsidRDefault="00CB023A" w:rsidP="00CB023A">
      <w:pPr>
        <w:ind w:left="1170"/>
        <w:rPr>
          <w:rFonts w:cs="Tahoma"/>
          <w:szCs w:val="18"/>
          <w:lang w:val="de-DE"/>
        </w:rPr>
      </w:pPr>
      <w:r w:rsidRPr="00623D79">
        <w:rPr>
          <w:rFonts w:cs="Tahoma"/>
          <w:szCs w:val="18"/>
          <w:lang w:val="de-DE"/>
        </w:rPr>
        <w:t xml:space="preserve">Durch den Volumenlizenzvertrag des Kunden und diesen Hinweis auf die Produktbedingungen werden die zusätzlichen CALs belegt. Die Nutzung der Software im Rahmen der zusätzlichen CALs unterliegt den Bestimmungen des Volumenlizenzvertrages des Kunden und den Produktbenutzungsrechten für die jeweiligen Produkte. Das Recht zur Nutzung der Software im Rahmen der zusätzlichen CALs gilt bis zum Ablauf des Rechts zur Nutzung der Software im Rahmen der qualifizierenden CALs. </w:t>
      </w:r>
      <w:bookmarkStart w:id="2088" w:name="_107_Windows_Azure"/>
      <w:bookmarkEnd w:id="2088"/>
      <w:r w:rsidRPr="00623D79">
        <w:rPr>
          <w:rFonts w:cs="Tahoma"/>
          <w:szCs w:val="18"/>
          <w:lang w:val="de-DE"/>
        </w:rPr>
        <w:t>In sämtlichen Fällen können die zusätzlichen CALs nicht separat von den qualifizierenden CALs übertragen werden.</w:t>
      </w:r>
    </w:p>
    <w:p w14:paraId="789854C9" w14:textId="77777777" w:rsidR="00CB023A" w:rsidRPr="007B09EB" w:rsidRDefault="00CB023A" w:rsidP="00CB023A">
      <w:pPr>
        <w:ind w:left="900"/>
        <w:rPr>
          <w:rFonts w:cs="Tahoma"/>
          <w:lang w:val="de-DE"/>
        </w:rPr>
      </w:pPr>
    </w:p>
    <w:p w14:paraId="789854CA" w14:textId="77777777" w:rsidR="00CB023A" w:rsidRPr="007B09EB" w:rsidRDefault="00CB023A" w:rsidP="00CB023A">
      <w:pPr>
        <w:pStyle w:val="Heading3"/>
        <w:rPr>
          <w:rFonts w:ascii="Tahoma" w:hAnsi="Tahoma" w:cs="Tahoma"/>
          <w:lang w:val="de-DE"/>
        </w:rPr>
      </w:pPr>
      <w:bookmarkStart w:id="2089" w:name="Srv_109HPCServer2008_R2Suite"/>
      <w:bookmarkStart w:id="2090" w:name="_Toc336338365"/>
      <w:bookmarkStart w:id="2091" w:name="_Toc339370808"/>
      <w:bookmarkStart w:id="2092" w:name="Srv_96WindowsHighPerfCompSvr08"/>
      <w:bookmarkStart w:id="2093" w:name="Srv_94HPCServer2008_R2Suite"/>
      <w:bookmarkStart w:id="2094" w:name="Srv_106HPCServer2008_R2Suite"/>
      <w:bookmarkStart w:id="2095" w:name="_98_Windows_HPC"/>
      <w:bookmarkStart w:id="2096" w:name="_Toc340792804"/>
      <w:bookmarkEnd w:id="2089"/>
      <w:bookmarkEnd w:id="2090"/>
      <w:bookmarkEnd w:id="2091"/>
      <w:bookmarkEnd w:id="2092"/>
      <w:bookmarkEnd w:id="2093"/>
      <w:bookmarkEnd w:id="2094"/>
      <w:bookmarkEnd w:id="2095"/>
      <w:r w:rsidRPr="007B09EB">
        <w:rPr>
          <w:rFonts w:ascii="Tahoma" w:hAnsi="Tahoma" w:cs="Tahoma"/>
          <w:caps/>
          <w:color w:val="F66400"/>
          <w:sz w:val="22"/>
          <w:vertAlign w:val="superscript"/>
          <w:lang w:val="de-DE"/>
        </w:rPr>
        <w:t>98</w:t>
      </w:r>
      <w:r w:rsidRPr="007B09EB">
        <w:rPr>
          <w:rFonts w:ascii="Tahoma" w:hAnsi="Tahoma" w:cs="Tahoma"/>
          <w:caps/>
          <w:color w:val="F66400"/>
          <w:sz w:val="22"/>
          <w:lang w:val="de-DE"/>
        </w:rPr>
        <w:t xml:space="preserve"> </w:t>
      </w:r>
      <w:r w:rsidRPr="007B09EB">
        <w:rPr>
          <w:rFonts w:ascii="Tahoma" w:hAnsi="Tahoma" w:cs="Tahoma"/>
          <w:color w:val="F66400"/>
          <w:sz w:val="22"/>
          <w:lang w:val="de-DE"/>
        </w:rPr>
        <w:t>Windows HPC Server 2008 R2 Suite</w:t>
      </w:r>
      <w:bookmarkEnd w:id="2096"/>
    </w:p>
    <w:p w14:paraId="789854CB" w14:textId="77777777" w:rsidR="00CB023A" w:rsidRPr="007B09EB" w:rsidRDefault="00CB023A" w:rsidP="00CB023A">
      <w:pPr>
        <w:pStyle w:val="EndnoteText"/>
        <w:rPr>
          <w:rFonts w:ascii="Tahoma" w:hAnsi="Tahoma" w:cs="Tahoma"/>
          <w:sz w:val="16"/>
          <w:szCs w:val="16"/>
        </w:rPr>
      </w:pPr>
    </w:p>
    <w:p w14:paraId="789854CC"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dem Ende der Lebensdauer von HPC Server Suite:</w:t>
      </w:r>
      <w:r w:rsidRPr="007B09EB">
        <w:rPr>
          <w:rFonts w:cs="Tahoma"/>
          <w:color w:val="000000"/>
          <w:lang w:val="de-DE"/>
        </w:rPr>
        <w:t xml:space="preserve"> HPC Server Suite 2008 R2 ist die letzte Version von HPC Server Suite.</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 auf die Software </w:t>
      </w:r>
      <w:r w:rsidRPr="007B09EB">
        <w:rPr>
          <w:rFonts w:cs="Tahoma"/>
          <w:lang w:val="de-DE"/>
        </w:rPr>
        <w:t>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14:paraId="789854CD" w14:textId="77777777" w:rsidR="00CB023A" w:rsidRPr="007B09EB" w:rsidRDefault="00CB023A" w:rsidP="004314B1">
      <w:pPr>
        <w:numPr>
          <w:ilvl w:val="0"/>
          <w:numId w:val="66"/>
        </w:numPr>
        <w:tabs>
          <w:tab w:val="left" w:pos="1440"/>
        </w:tabs>
        <w:spacing w:after="200"/>
        <w:ind w:left="1440"/>
        <w:contextualSpacing/>
        <w:rPr>
          <w:rFonts w:cs="Tahoma"/>
          <w:lang w:val="de-DE"/>
        </w:rPr>
      </w:pPr>
      <w:r w:rsidRPr="007B09EB">
        <w:rPr>
          <w:rFonts w:eastAsia="Times New Roman" w:cs="Tahoma"/>
          <w:szCs w:val="18"/>
          <w:lang w:val="de-DE"/>
        </w:rPr>
        <w:t>Lizenzen, die im Rahmen dieser Gewährung erworben werden, umfassen Software Assurance.</w:t>
      </w:r>
      <w:r w:rsidRPr="007B09EB">
        <w:rPr>
          <w:rFonts w:cs="Tahoma"/>
          <w:lang w:val="de-DE"/>
        </w:rPr>
        <w:t xml:space="preserve"> Diese Software Assurance gilt bis zum Ablauf der Software Assurance für die Qualifizierenden Lizenzen.</w:t>
      </w:r>
    </w:p>
    <w:p w14:paraId="789854CE" w14:textId="77777777" w:rsidR="00CB023A" w:rsidRPr="007B09EB" w:rsidRDefault="00CB023A" w:rsidP="004314B1">
      <w:pPr>
        <w:numPr>
          <w:ilvl w:val="0"/>
          <w:numId w:val="66"/>
        </w:numPr>
        <w:tabs>
          <w:tab w:val="left" w:pos="1440"/>
        </w:tabs>
        <w:spacing w:after="200"/>
        <w:ind w:left="1440"/>
        <w:contextualSpacing/>
        <w:rPr>
          <w:rFonts w:cs="Tahoma"/>
          <w:lang w:val="de-DE"/>
        </w:rPr>
      </w:pPr>
      <w:r w:rsidRPr="007B09EB">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789854CF" w14:textId="77777777" w:rsidR="00CB023A" w:rsidRPr="007B09EB" w:rsidRDefault="00CB023A" w:rsidP="004314B1">
      <w:pPr>
        <w:numPr>
          <w:ilvl w:val="0"/>
          <w:numId w:val="66"/>
        </w:numPr>
        <w:tabs>
          <w:tab w:val="left" w:pos="1440"/>
        </w:tabs>
        <w:spacing w:after="200"/>
        <w:ind w:left="1440"/>
        <w:contextualSpacing/>
        <w:rPr>
          <w:rFonts w:cs="Tahoma"/>
          <w:lang w:val="de-DE"/>
        </w:rPr>
      </w:pPr>
      <w:r w:rsidRPr="007B09EB">
        <w:rPr>
          <w:rFonts w:cs="Tahoma"/>
          <w:lang w:val="de-DE"/>
        </w:rPr>
        <w:t xml:space="preserve">Bei Upgrade auf Windows Server 2012 Standard unter dieser Gewährung sind die bestehenden Qualifizierenden Lizenzen für </w:t>
      </w:r>
      <w:r w:rsidRPr="007B09EB">
        <w:rPr>
          <w:rFonts w:cs="Tahoma"/>
          <w:color w:val="000000"/>
          <w:lang w:val="de-DE"/>
        </w:rPr>
        <w:t>HPC Server Suite des Kunden nicht mehr gültig.</w:t>
      </w:r>
    </w:p>
    <w:p w14:paraId="789854D0" w14:textId="77777777" w:rsidR="00CB023A" w:rsidRPr="007B09EB" w:rsidRDefault="00CB023A" w:rsidP="004314B1">
      <w:pPr>
        <w:numPr>
          <w:ilvl w:val="0"/>
          <w:numId w:val="70"/>
        </w:numPr>
        <w:tabs>
          <w:tab w:val="left" w:pos="1440"/>
        </w:tabs>
        <w:spacing w:after="200"/>
        <w:ind w:left="1440"/>
        <w:contextualSpacing/>
        <w:rPr>
          <w:rFonts w:cs="Tahoma"/>
          <w:lang w:val="de-DE"/>
        </w:rPr>
      </w:pPr>
      <w:r w:rsidRPr="007B09EB">
        <w:rPr>
          <w:rFonts w:cs="Tahoma"/>
          <w:color w:val="000000"/>
          <w:lang w:val="de-DE"/>
        </w:rPr>
        <w:t>HPC Server Suite-Lizenzen,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7B09EB">
        <w:rPr>
          <w:rFonts w:cs="Tahoma"/>
          <w:lang w:val="de-DE"/>
        </w:rPr>
        <w:t xml:space="preserve"> </w:t>
      </w:r>
    </w:p>
    <w:p w14:paraId="789854D1" w14:textId="77777777" w:rsidR="00CB023A" w:rsidRPr="007B09EB" w:rsidRDefault="00CB023A" w:rsidP="004314B1">
      <w:pPr>
        <w:numPr>
          <w:ilvl w:val="0"/>
          <w:numId w:val="70"/>
        </w:numPr>
        <w:tabs>
          <w:tab w:val="left" w:pos="1440"/>
        </w:tabs>
        <w:spacing w:after="200"/>
        <w:ind w:left="1440"/>
        <w:contextualSpacing/>
        <w:rPr>
          <w:rFonts w:cs="Tahoma"/>
          <w:lang w:val="de-DE"/>
        </w:rPr>
      </w:pPr>
      <w:r w:rsidRPr="007B09EB">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54D2" w14:textId="77777777" w:rsidR="00CB023A" w:rsidRPr="007B09EB" w:rsidRDefault="00CB023A" w:rsidP="004314B1">
      <w:pPr>
        <w:numPr>
          <w:ilvl w:val="0"/>
          <w:numId w:val="70"/>
        </w:numPr>
        <w:tabs>
          <w:tab w:val="left" w:pos="1440"/>
        </w:tabs>
        <w:spacing w:after="200"/>
        <w:ind w:left="1440"/>
        <w:contextualSpacing/>
        <w:rPr>
          <w:rFonts w:cs="Tahoma"/>
          <w:lang w:val="de-DE"/>
        </w:rPr>
      </w:pPr>
      <w:bookmarkStart w:id="2097" w:name="_109_Windows®_Intune"/>
      <w:bookmarkEnd w:id="2097"/>
      <w:r w:rsidRPr="007B09EB">
        <w:rPr>
          <w:rFonts w:cs="Tahoma"/>
          <w:color w:val="000000"/>
          <w:lang w:val="de-DE"/>
        </w:rPr>
        <w:t>Informieren Sie sich außerdem in den Hinweisen in der Produktliste für Windows Server 2008 R2 HPC Edition &amp; HPC Pack 2008 R2 Enterprise.</w:t>
      </w:r>
    </w:p>
    <w:p w14:paraId="789854D3" w14:textId="77777777" w:rsidR="00CB023A" w:rsidRPr="007B09EB" w:rsidRDefault="00CB023A" w:rsidP="00CB023A">
      <w:pPr>
        <w:pStyle w:val="Heading2"/>
        <w:ind w:hanging="720"/>
        <w:rPr>
          <w:rFonts w:ascii="Tahoma" w:hAnsi="Tahoma" w:cs="Tahoma"/>
          <w:lang w:val="de-DE"/>
        </w:rPr>
      </w:pPr>
      <w:bookmarkStart w:id="2098" w:name="_98Windows_Intune_Add-on"/>
      <w:bookmarkStart w:id="2099" w:name="_98_Windows_Multipoint"/>
      <w:bookmarkStart w:id="2100" w:name="Srv_110WindowsIntuneAddOn"/>
      <w:bookmarkStart w:id="2101" w:name="_Toc336338366"/>
      <w:bookmarkStart w:id="2102" w:name="_Toc339370809"/>
      <w:bookmarkStart w:id="2103" w:name="Srv_104WindowsIntuneAddOn"/>
      <w:bookmarkStart w:id="2104" w:name="_99_Add-On_für"/>
      <w:bookmarkStart w:id="2105" w:name="_Toc340792805"/>
      <w:bookmarkEnd w:id="2098"/>
      <w:bookmarkEnd w:id="2099"/>
      <w:bookmarkEnd w:id="2100"/>
      <w:bookmarkEnd w:id="2101"/>
      <w:bookmarkEnd w:id="2102"/>
      <w:bookmarkEnd w:id="2103"/>
      <w:bookmarkEnd w:id="2104"/>
      <w:r w:rsidRPr="007B09EB">
        <w:rPr>
          <w:rFonts w:ascii="Tahoma" w:hAnsi="Tahoma" w:cs="Tahoma"/>
          <w:caps/>
          <w:color w:val="EE6000"/>
          <w:sz w:val="22"/>
          <w:vertAlign w:val="superscript"/>
          <w:lang w:val="de-DE"/>
        </w:rPr>
        <w:t>99</w:t>
      </w:r>
      <w:r w:rsidRPr="007B09EB">
        <w:rPr>
          <w:rFonts w:ascii="Tahoma" w:hAnsi="Tahoma" w:cs="Tahoma"/>
          <w:caps/>
          <w:color w:val="EE6000"/>
          <w:sz w:val="22"/>
          <w:lang w:val="de-DE"/>
        </w:rPr>
        <w:t xml:space="preserve"> </w:t>
      </w:r>
      <w:r w:rsidRPr="007B09EB">
        <w:rPr>
          <w:rFonts w:ascii="Tahoma" w:hAnsi="Tahoma" w:cs="Tahoma"/>
          <w:color w:val="EE6000"/>
          <w:sz w:val="22"/>
          <w:lang w:val="de-DE"/>
        </w:rPr>
        <w:t>Add-On für Windows Intune (Pro Gerät)</w:t>
      </w:r>
      <w:bookmarkEnd w:id="2105"/>
    </w:p>
    <w:p w14:paraId="789854D4" w14:textId="77777777" w:rsidR="00CB023A" w:rsidRPr="007B09EB" w:rsidRDefault="00CB023A" w:rsidP="00CB023A">
      <w:pPr>
        <w:ind w:left="720"/>
        <w:rPr>
          <w:rFonts w:cs="Tahoma"/>
          <w:lang w:val="de-DE"/>
        </w:rPr>
      </w:pPr>
    </w:p>
    <w:p w14:paraId="789854D5" w14:textId="77777777" w:rsidR="00CB023A" w:rsidRPr="007B09EB" w:rsidRDefault="00CB023A" w:rsidP="00CB023A">
      <w:pPr>
        <w:ind w:left="720"/>
        <w:rPr>
          <w:rFonts w:cs="Tahoma"/>
          <w:lang w:val="de-DE"/>
        </w:rPr>
      </w:pPr>
      <w:r w:rsidRPr="007B09EB">
        <w:rPr>
          <w:rFonts w:cs="Tahoma"/>
          <w:lang w:val="de-DE"/>
        </w:rPr>
        <w:t xml:space="preserve">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 Add-On-Lizenzen für Windows Intune (Pro Gerät) müssen unter dem gleichen Beitritt erworben werden wie die entsprechende Software Assurance bzw. Windows VDA-Lizenz. </w:t>
      </w:r>
    </w:p>
    <w:p w14:paraId="789854D6" w14:textId="77777777" w:rsidR="00CB023A" w:rsidRPr="007B09EB" w:rsidRDefault="00CB023A" w:rsidP="00CB023A">
      <w:pPr>
        <w:ind w:left="720"/>
        <w:rPr>
          <w:rFonts w:cs="Tahoma"/>
          <w:lang w:val="de-DE"/>
        </w:rPr>
      </w:pPr>
    </w:p>
    <w:p w14:paraId="789854D7" w14:textId="77777777" w:rsidR="00CB023A" w:rsidRPr="007B09EB" w:rsidRDefault="00CB023A" w:rsidP="00CB023A">
      <w:pPr>
        <w:ind w:left="720"/>
        <w:rPr>
          <w:rFonts w:cs="Tahoma"/>
          <w:lang w:val="de-DE"/>
        </w:rPr>
      </w:pPr>
      <w:r w:rsidRPr="007B09EB">
        <w:rPr>
          <w:rFonts w:cs="Tahoma"/>
          <w:u w:val="single"/>
          <w:lang w:val="de-DE"/>
        </w:rPr>
        <w:t>Neuzuweisung von Lizenzen</w:t>
      </w:r>
    </w:p>
    <w:p w14:paraId="789854D8" w14:textId="77777777" w:rsidR="00CB023A" w:rsidRPr="007B09EB" w:rsidRDefault="00CB023A" w:rsidP="00CB023A">
      <w:pPr>
        <w:ind w:left="720"/>
        <w:rPr>
          <w:rFonts w:cs="Tahoma"/>
          <w:lang w:val="de-DE"/>
        </w:rPr>
      </w:pPr>
    </w:p>
    <w:p w14:paraId="789854D9" w14:textId="77777777" w:rsidR="00CB023A" w:rsidRPr="007B09EB" w:rsidRDefault="00CB023A" w:rsidP="00CB023A">
      <w:pPr>
        <w:ind w:left="720"/>
        <w:rPr>
          <w:rFonts w:cs="Tahoma"/>
          <w:lang w:val="de-DE"/>
        </w:rPr>
      </w:pPr>
      <w:r w:rsidRPr="007B09EB">
        <w:rPr>
          <w:rFonts w:cs="Tahoma"/>
          <w:lang w:val="de-DE"/>
        </w:rPr>
        <w:t xml:space="preserve">Kunden sind berechtigt, Add-On-Lizenzen für Windows Intune (Pro Gerät) neu zuzuweisen, jedoch nicht nur kurzzeitig (d. h. nicht innerhalb von 90 Tagen nach der letzten Zuweisung). Kunden sind berechtigt, eine Add-On-Lizenz für Windows Intune (Pro Gerät) früher neu zuzuweisen, wenn sie das vorhandene lizenzierte Gerät aufgrund eines Hardwarefehlers außer Dienst stellen. 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14:paraId="789854DA" w14:textId="77777777" w:rsidR="001E5F5A" w:rsidRPr="007B09EB" w:rsidRDefault="001E5F5A" w:rsidP="00CB023A">
      <w:pPr>
        <w:ind w:left="720"/>
        <w:rPr>
          <w:rFonts w:cs="Tahoma"/>
          <w:lang w:val="de-DE"/>
        </w:rPr>
      </w:pPr>
    </w:p>
    <w:p w14:paraId="789854DB" w14:textId="77777777" w:rsidR="00CB023A" w:rsidRPr="007B09EB" w:rsidRDefault="00CB023A" w:rsidP="00CB023A">
      <w:pPr>
        <w:pStyle w:val="Heading2"/>
        <w:ind w:left="0"/>
        <w:rPr>
          <w:rFonts w:ascii="Tahoma" w:hAnsi="Tahoma" w:cs="Tahoma"/>
          <w:lang w:val="de-DE"/>
        </w:rPr>
      </w:pPr>
      <w:bookmarkStart w:id="2106" w:name="_Toc336338367"/>
      <w:bookmarkStart w:id="2107" w:name="_Toc339370810"/>
      <w:bookmarkStart w:id="2108" w:name="_100_Windows_Multipoint"/>
      <w:bookmarkStart w:id="2109" w:name="_Toc340792806"/>
      <w:bookmarkEnd w:id="2106"/>
      <w:bookmarkEnd w:id="2107"/>
      <w:bookmarkEnd w:id="2108"/>
      <w:r w:rsidRPr="007B09EB">
        <w:rPr>
          <w:rFonts w:ascii="Tahoma" w:hAnsi="Tahoma" w:cs="Tahoma"/>
          <w:caps/>
          <w:color w:val="FA6500"/>
          <w:sz w:val="22"/>
          <w:vertAlign w:val="superscript"/>
          <w:lang w:val="de-DE"/>
        </w:rPr>
        <w:t>100</w:t>
      </w:r>
      <w:r w:rsidRPr="007B09EB">
        <w:rPr>
          <w:rFonts w:ascii="Tahoma" w:hAnsi="Tahoma" w:cs="Tahoma"/>
          <w:caps/>
          <w:color w:val="FA6500"/>
          <w:sz w:val="22"/>
          <w:lang w:val="de-DE"/>
        </w:rPr>
        <w:t xml:space="preserve"> </w:t>
      </w:r>
      <w:r w:rsidRPr="007B09EB">
        <w:rPr>
          <w:rFonts w:ascii="Tahoma" w:hAnsi="Tahoma" w:cs="Tahoma"/>
          <w:color w:val="FA6500"/>
          <w:sz w:val="22"/>
          <w:lang w:val="de-DE"/>
        </w:rPr>
        <w:t>Windows Multipoint Server 2012 Standard</w:t>
      </w:r>
      <w:bookmarkEnd w:id="2109"/>
      <w:r w:rsidRPr="007B09EB">
        <w:rPr>
          <w:rFonts w:ascii="Tahoma" w:hAnsi="Tahoma" w:cs="Tahoma"/>
          <w:lang w:val="de-DE"/>
        </w:rPr>
        <w:t xml:space="preserve"> </w:t>
      </w:r>
    </w:p>
    <w:p w14:paraId="789854DC" w14:textId="77777777" w:rsidR="00CB023A" w:rsidRPr="007B09EB" w:rsidRDefault="00CB023A" w:rsidP="00CB023A">
      <w:pPr>
        <w:ind w:left="360" w:hanging="360"/>
        <w:rPr>
          <w:rFonts w:cs="Tahoma"/>
          <w:lang w:val="de-DE"/>
        </w:rPr>
      </w:pPr>
    </w:p>
    <w:p w14:paraId="789854DD" w14:textId="77777777" w:rsidR="00CB023A" w:rsidRPr="007B09EB" w:rsidRDefault="00CB023A" w:rsidP="00CB023A">
      <w:pPr>
        <w:ind w:left="720"/>
        <w:rPr>
          <w:rFonts w:cs="Tahoma"/>
          <w:lang w:val="de-DE"/>
        </w:rPr>
      </w:pPr>
      <w:r w:rsidRPr="007B09EB">
        <w:rPr>
          <w:rFonts w:cs="Tahoma"/>
          <w:color w:val="000000"/>
          <w:lang w:val="de-DE"/>
        </w:rPr>
        <w:t>Windows Multipoint Server 2012 Standard ist die nächste Version von Windows Multipoint Server 2011 Standard.</w:t>
      </w:r>
    </w:p>
    <w:p w14:paraId="789854DE" w14:textId="77777777" w:rsidR="00CB023A" w:rsidRPr="007B09EB" w:rsidRDefault="00CB023A" w:rsidP="00CB023A">
      <w:pPr>
        <w:pStyle w:val="EndnoteText"/>
        <w:rPr>
          <w:rFonts w:ascii="Tahoma" w:hAnsi="Tahoma" w:cs="Tahoma"/>
          <w:sz w:val="16"/>
          <w:szCs w:val="16"/>
        </w:rPr>
      </w:pPr>
    </w:p>
    <w:p w14:paraId="789854DF" w14:textId="77777777" w:rsidR="00CB023A" w:rsidRPr="007B09EB" w:rsidRDefault="00CB023A" w:rsidP="00CB023A">
      <w:pPr>
        <w:pStyle w:val="Heading2"/>
        <w:ind w:left="0"/>
        <w:rPr>
          <w:rFonts w:ascii="Tahoma" w:hAnsi="Tahoma" w:cs="Tahoma"/>
          <w:lang w:val="de-DE"/>
        </w:rPr>
      </w:pPr>
      <w:bookmarkStart w:id="2110" w:name="_Toc336338368"/>
      <w:bookmarkStart w:id="2111" w:name="_Toc339370811"/>
      <w:bookmarkStart w:id="2112" w:name="Srv_103WinMultipointSvr2011Premium"/>
      <w:bookmarkStart w:id="2113" w:name="Srv_107WinMultipointSvr2011Premium"/>
      <w:bookmarkStart w:id="2114" w:name="Srv_111WinMultipointSvr2011Premium"/>
      <w:bookmarkStart w:id="2115" w:name="_101_Windows_Multipoint"/>
      <w:bookmarkStart w:id="2116" w:name="_Toc340792807"/>
      <w:bookmarkEnd w:id="2110"/>
      <w:bookmarkEnd w:id="2111"/>
      <w:bookmarkEnd w:id="2112"/>
      <w:bookmarkEnd w:id="2113"/>
      <w:bookmarkEnd w:id="2114"/>
      <w:bookmarkEnd w:id="2115"/>
      <w:r w:rsidRPr="007B09EB">
        <w:rPr>
          <w:rFonts w:ascii="Tahoma" w:hAnsi="Tahoma" w:cs="Tahoma"/>
          <w:caps/>
          <w:color w:val="FA6500"/>
          <w:sz w:val="22"/>
          <w:vertAlign w:val="superscript"/>
          <w:lang w:val="de-DE"/>
        </w:rPr>
        <w:t>101</w:t>
      </w:r>
      <w:r w:rsidRPr="007B09EB">
        <w:rPr>
          <w:rFonts w:ascii="Tahoma" w:hAnsi="Tahoma" w:cs="Tahoma"/>
          <w:caps/>
          <w:color w:val="FA6500"/>
          <w:sz w:val="22"/>
          <w:lang w:val="de-DE"/>
        </w:rPr>
        <w:t xml:space="preserve"> </w:t>
      </w:r>
      <w:r w:rsidRPr="007B09EB">
        <w:rPr>
          <w:rFonts w:ascii="Tahoma" w:hAnsi="Tahoma" w:cs="Tahoma"/>
          <w:color w:val="FA6500"/>
          <w:sz w:val="22"/>
          <w:lang w:val="de-DE"/>
        </w:rPr>
        <w:t>Windows Multipoint Server 2012 Premium</w:t>
      </w:r>
      <w:bookmarkEnd w:id="2116"/>
      <w:r w:rsidRPr="007B09EB">
        <w:rPr>
          <w:rFonts w:ascii="Tahoma" w:hAnsi="Tahoma" w:cs="Tahoma"/>
          <w:lang w:val="de-DE"/>
        </w:rPr>
        <w:t xml:space="preserve"> </w:t>
      </w:r>
    </w:p>
    <w:p w14:paraId="789854E0" w14:textId="77777777" w:rsidR="00CB023A" w:rsidRPr="007B09EB" w:rsidRDefault="00CB023A" w:rsidP="00CB023A">
      <w:pPr>
        <w:ind w:left="360" w:hanging="360"/>
        <w:rPr>
          <w:rFonts w:cs="Tahoma"/>
          <w:lang w:val="de-DE"/>
        </w:rPr>
      </w:pPr>
    </w:p>
    <w:p w14:paraId="789854E1" w14:textId="77777777" w:rsidR="00CB023A" w:rsidRPr="007B09EB" w:rsidRDefault="00CB023A" w:rsidP="00CB023A">
      <w:pPr>
        <w:ind w:left="720"/>
        <w:rPr>
          <w:rFonts w:cs="Tahoma"/>
          <w:lang w:val="de-DE"/>
        </w:rPr>
      </w:pPr>
      <w:r w:rsidRPr="007B09EB">
        <w:rPr>
          <w:rFonts w:cs="Tahoma"/>
          <w:color w:val="000000"/>
          <w:lang w:val="de-DE"/>
        </w:rPr>
        <w:t>Windows Multipoint Server 2012 Premium ist die nächste Version von Windows Multipoint Server 2011 Premium.</w:t>
      </w:r>
    </w:p>
    <w:p w14:paraId="789854E2" w14:textId="77777777" w:rsidR="00CB023A" w:rsidRPr="007B09EB" w:rsidRDefault="00CB023A" w:rsidP="00CB023A">
      <w:pPr>
        <w:pStyle w:val="EndnoteText"/>
        <w:ind w:left="720"/>
        <w:rPr>
          <w:rFonts w:ascii="Tahoma" w:hAnsi="Tahoma" w:cs="Tahoma"/>
        </w:rPr>
      </w:pPr>
      <w:bookmarkStart w:id="2117" w:name="_Toc280612355"/>
    </w:p>
    <w:p w14:paraId="789854E3" w14:textId="77777777" w:rsidR="00CB023A" w:rsidRPr="007B09EB" w:rsidRDefault="00CB023A" w:rsidP="00CB023A">
      <w:pPr>
        <w:pStyle w:val="Heading2"/>
        <w:ind w:left="0"/>
        <w:rPr>
          <w:rFonts w:ascii="Tahoma" w:hAnsi="Tahoma" w:cs="Tahoma"/>
        </w:rPr>
      </w:pPr>
      <w:bookmarkStart w:id="2118" w:name="_Toc339370812"/>
      <w:bookmarkStart w:id="2119" w:name="_102_CAL_für"/>
      <w:bookmarkStart w:id="2120" w:name="_Toc340792808"/>
      <w:bookmarkStart w:id="2121" w:name="Srv_104WinMultipointSvr2011CAL"/>
      <w:bookmarkStart w:id="2122" w:name="Srv_108WinMultipointSvr2011CAL"/>
      <w:bookmarkStart w:id="2123" w:name="Srv_112WinMultipointSvr2011CAL"/>
      <w:bookmarkEnd w:id="2117"/>
      <w:bookmarkEnd w:id="2118"/>
      <w:bookmarkEnd w:id="2119"/>
      <w:r w:rsidRPr="007B09EB">
        <w:rPr>
          <w:rFonts w:ascii="Tahoma" w:hAnsi="Tahoma" w:cs="Tahoma"/>
          <w:caps/>
          <w:color w:val="FA6500"/>
          <w:sz w:val="22"/>
          <w:vertAlign w:val="superscript"/>
        </w:rPr>
        <w:t>102</w:t>
      </w:r>
      <w:r w:rsidRPr="007B09EB">
        <w:rPr>
          <w:rFonts w:ascii="Tahoma" w:hAnsi="Tahoma" w:cs="Tahoma"/>
          <w:caps/>
          <w:color w:val="FA6500"/>
          <w:sz w:val="22"/>
        </w:rPr>
        <w:t xml:space="preserve"> </w:t>
      </w:r>
      <w:r w:rsidRPr="007B09EB">
        <w:rPr>
          <w:rFonts w:ascii="Tahoma" w:hAnsi="Tahoma" w:cs="Tahoma"/>
          <w:color w:val="FA6500"/>
          <w:sz w:val="22"/>
        </w:rPr>
        <w:t>CAL für Windows Multipoint Server 2012</w:t>
      </w:r>
      <w:bookmarkEnd w:id="2120"/>
    </w:p>
    <w:bookmarkEnd w:id="2121"/>
    <w:bookmarkEnd w:id="2122"/>
    <w:bookmarkEnd w:id="2123"/>
    <w:p w14:paraId="789854E4" w14:textId="77777777" w:rsidR="00CB023A" w:rsidRPr="007B09EB" w:rsidRDefault="00CB023A" w:rsidP="00CB023A">
      <w:pPr>
        <w:ind w:firstLine="360"/>
        <w:rPr>
          <w:rFonts w:cs="Tahoma"/>
        </w:rPr>
      </w:pPr>
    </w:p>
    <w:p w14:paraId="789854E5" w14:textId="77777777" w:rsidR="00CB023A" w:rsidRPr="00623D79" w:rsidRDefault="00CB023A" w:rsidP="00CB023A">
      <w:pPr>
        <w:ind w:left="720"/>
        <w:rPr>
          <w:rFonts w:cs="Tahoma"/>
          <w:spacing w:val="-1"/>
          <w:lang w:val="de-DE"/>
        </w:rPr>
      </w:pPr>
      <w:r w:rsidRPr="00623D79">
        <w:rPr>
          <w:rFonts w:cs="Tahoma"/>
          <w:color w:val="000000"/>
          <w:spacing w:val="-1"/>
          <w:lang w:val="de-DE"/>
        </w:rPr>
        <w:t>CAL für Windows Multipoint Server 2012 ist die nächste Version von CAL für Windows Multipoint Server</w:t>
      </w:r>
      <w:r w:rsidR="008752F6" w:rsidRPr="00623D79">
        <w:rPr>
          <w:rFonts w:cs="Tahoma"/>
          <w:color w:val="000000"/>
          <w:spacing w:val="-1"/>
          <w:lang w:val="de-DE"/>
        </w:rPr>
        <w:t> </w:t>
      </w:r>
      <w:r w:rsidRPr="00623D79">
        <w:rPr>
          <w:rFonts w:cs="Tahoma"/>
          <w:color w:val="000000"/>
          <w:spacing w:val="-1"/>
          <w:lang w:val="de-DE"/>
        </w:rPr>
        <w:t>2011.</w:t>
      </w:r>
    </w:p>
    <w:p w14:paraId="789854E6" w14:textId="77777777" w:rsidR="001E5F5A" w:rsidRPr="007B09EB" w:rsidRDefault="001E5F5A" w:rsidP="001E5F5A">
      <w:pPr>
        <w:pStyle w:val="EndnoteText"/>
        <w:ind w:left="0"/>
        <w:rPr>
          <w:rFonts w:ascii="Tahoma" w:hAnsi="Tahoma" w:cs="Tahoma"/>
          <w:sz w:val="16"/>
          <w:szCs w:val="16"/>
        </w:rPr>
      </w:pPr>
    </w:p>
    <w:p w14:paraId="789854E7" w14:textId="77777777" w:rsidR="00CB023A" w:rsidRPr="007B09EB" w:rsidRDefault="00CB023A" w:rsidP="00CB023A">
      <w:pPr>
        <w:pStyle w:val="Heading3"/>
        <w:ind w:left="360" w:hanging="360"/>
        <w:rPr>
          <w:rFonts w:ascii="Tahoma" w:hAnsi="Tahoma" w:cs="Tahoma"/>
          <w:lang w:val="de-DE"/>
        </w:rPr>
      </w:pPr>
      <w:bookmarkStart w:id="2124" w:name="_Toc336338369"/>
      <w:bookmarkStart w:id="2125" w:name="_Toc339370813"/>
      <w:bookmarkStart w:id="2126" w:name="Srv_97WinSvr08HighPerfCompandHyperV"/>
      <w:bookmarkStart w:id="2127" w:name="Srv_98WinSvr08HighPerfCompandHyperV"/>
      <w:bookmarkStart w:id="2128" w:name="Srv_110WinSvr08R2HPC"/>
      <w:bookmarkStart w:id="2129" w:name="Srv_114WinSvr08R2HPC"/>
      <w:bookmarkStart w:id="2130" w:name="_103_Windows_Server"/>
      <w:bookmarkStart w:id="2131" w:name="_Toc340792809"/>
      <w:bookmarkEnd w:id="2124"/>
      <w:bookmarkEnd w:id="2125"/>
      <w:bookmarkEnd w:id="2126"/>
      <w:bookmarkEnd w:id="2127"/>
      <w:bookmarkEnd w:id="2128"/>
      <w:bookmarkEnd w:id="2129"/>
      <w:bookmarkEnd w:id="2130"/>
      <w:r w:rsidRPr="007B09EB">
        <w:rPr>
          <w:rFonts w:ascii="Tahoma" w:hAnsi="Tahoma" w:cs="Tahoma"/>
          <w:caps/>
          <w:color w:val="F66400"/>
          <w:sz w:val="22"/>
          <w:vertAlign w:val="superscript"/>
          <w:lang w:val="de-DE"/>
        </w:rPr>
        <w:t>103</w:t>
      </w:r>
      <w:r w:rsidRPr="007B09EB">
        <w:rPr>
          <w:rFonts w:ascii="Tahoma" w:hAnsi="Tahoma" w:cs="Tahoma"/>
          <w:color w:val="F66400"/>
          <w:sz w:val="22"/>
          <w:lang w:val="de-DE"/>
        </w:rPr>
        <w:t xml:space="preserve"> Windows Server 2008 R2 HPC Edition</w:t>
      </w:r>
      <w:bookmarkEnd w:id="2131"/>
      <w:r w:rsidRPr="007B09EB">
        <w:rPr>
          <w:rFonts w:ascii="Tahoma" w:hAnsi="Tahoma" w:cs="Tahoma"/>
          <w:lang w:val="de-DE"/>
        </w:rPr>
        <w:t xml:space="preserve"> </w:t>
      </w:r>
    </w:p>
    <w:p w14:paraId="789854E8" w14:textId="77777777" w:rsidR="00CB023A" w:rsidRPr="007B09EB" w:rsidRDefault="00CB023A" w:rsidP="00CB023A">
      <w:pPr>
        <w:rPr>
          <w:rFonts w:cs="Tahoma"/>
          <w:lang w:val="de-DE"/>
        </w:rPr>
      </w:pPr>
    </w:p>
    <w:p w14:paraId="789854E9"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dem Ende der Lebensdauer von Windows Server HPC Edition:</w:t>
      </w:r>
      <w:r w:rsidRPr="007B09EB">
        <w:rPr>
          <w:rFonts w:cs="Tahoma"/>
          <w:color w:val="000000"/>
          <w:lang w:val="de-DE"/>
        </w:rPr>
        <w:t xml:space="preserve"> Windows Server 2008 R2 ist die letzte Version von Windows Server HPC Edition.</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(„Qualifizierende Lizenzen“) sind berechtigt, die Software </w:t>
      </w:r>
      <w:r w:rsidRPr="007B09EB">
        <w:rPr>
          <w:rFonts w:cs="Tahoma"/>
          <w:lang w:val="de-DE"/>
        </w:rPr>
        <w:t>Windows Server 2012 Standard zu verwenden. Um</w:t>
      </w:r>
      <w:r w:rsidR="008752F6" w:rsidRPr="007B09EB">
        <w:rPr>
          <w:rFonts w:cs="Tahoma"/>
          <w:lang w:val="de-DE"/>
        </w:rPr>
        <w:t> </w:t>
      </w:r>
      <w:r w:rsidRPr="007B09EB">
        <w:rPr>
          <w:rFonts w:cs="Tahoma"/>
          <w:lang w:val="de-DE"/>
        </w:rPr>
        <w:t xml:space="preserve">diese Verwendung zu erleichtern, wird angenommen, dass dem Kunden bei Verfügbarkeit von Windows Server 2012 für jeweils zwei Qualifizierende Lizenzen, die der Kunde besitzt, eine Windows Server 2012 Standard-Prozessorlizenz gewährt wird. </w:t>
      </w:r>
    </w:p>
    <w:p w14:paraId="789854EA" w14:textId="77777777" w:rsidR="00CB023A" w:rsidRPr="007B09EB" w:rsidRDefault="00CB023A" w:rsidP="004314B1">
      <w:pPr>
        <w:numPr>
          <w:ilvl w:val="0"/>
          <w:numId w:val="70"/>
        </w:numPr>
        <w:tabs>
          <w:tab w:val="clear" w:pos="360"/>
          <w:tab w:val="num" w:pos="1440"/>
        </w:tabs>
        <w:spacing w:after="100" w:afterAutospacing="1"/>
        <w:ind w:left="1440"/>
        <w:contextualSpacing/>
        <w:rPr>
          <w:rFonts w:cs="Tahoma"/>
          <w:lang w:val="de-DE"/>
        </w:rPr>
      </w:pPr>
      <w:r w:rsidRPr="007B09EB">
        <w:rPr>
          <w:rFonts w:cs="Tahoma"/>
          <w:color w:val="000000"/>
          <w:lang w:val="de-DE"/>
        </w:rPr>
        <w:t>Wenn ein Kunde über eine ungerade Anzahl von Windows Server HPC Edition-Lizenzen verfügt, muss der Kunde auf die nächste gerade Zahl aufrunden, um festzustellen, wie viele Lizenzen ihm gewährt werden.</w:t>
      </w:r>
      <w:r w:rsidRPr="007B09EB">
        <w:rPr>
          <w:rFonts w:cs="Tahoma"/>
          <w:lang w:val="de-DE"/>
        </w:rPr>
        <w:t xml:space="preserve"> </w:t>
      </w:r>
      <w:r w:rsidRPr="007B09EB">
        <w:rPr>
          <w:rFonts w:cs="Tahoma"/>
          <w:color w:val="000000"/>
          <w:lang w:val="de-DE"/>
        </w:rPr>
        <w:t>Beispiel: Einem Kunden, der über drei Windows Server HPC Edition-Lizenzen verfügt, werden insgesamt zwei Windows Server 2012 Standard-Lizenzen gewährt.</w:t>
      </w:r>
    </w:p>
    <w:p w14:paraId="789854EB" w14:textId="77777777" w:rsidR="00CB023A" w:rsidRPr="00623D79" w:rsidRDefault="00CB023A" w:rsidP="004314B1">
      <w:pPr>
        <w:pStyle w:val="ListParagraph1"/>
        <w:numPr>
          <w:ilvl w:val="0"/>
          <w:numId w:val="70"/>
        </w:numPr>
        <w:tabs>
          <w:tab w:val="clear" w:pos="360"/>
          <w:tab w:val="num" w:pos="1440"/>
        </w:tabs>
        <w:spacing w:after="100" w:afterAutospacing="1"/>
        <w:ind w:left="1440"/>
        <w:rPr>
          <w:rFonts w:ascii="Tahoma" w:hAnsi="Tahoma" w:cs="Tahoma"/>
          <w:sz w:val="18"/>
          <w:szCs w:val="18"/>
        </w:rPr>
      </w:pPr>
      <w:r w:rsidRPr="00623D79">
        <w:rPr>
          <w:rFonts w:ascii="Tahoma" w:eastAsia="Times New Roman" w:hAnsi="Tahoma" w:cs="Tahoma"/>
          <w:sz w:val="18"/>
          <w:szCs w:val="18"/>
        </w:rPr>
        <w:t>Lizenzen, die im Rahmen dieser Gewährung erworben werden, umfassen Software Assurance.</w:t>
      </w:r>
      <w:r w:rsidRPr="00623D79">
        <w:rPr>
          <w:rFonts w:ascii="Tahoma" w:hAnsi="Tahoma" w:cs="Tahoma"/>
          <w:sz w:val="18"/>
          <w:szCs w:val="18"/>
        </w:rPr>
        <w:t xml:space="preserve"> Diese Software Assurance gilt bis zum Ablauf der Software Assurance für die Qualifizierenden</w:t>
      </w:r>
      <w:r w:rsidR="001E5F5A" w:rsidRPr="00623D79">
        <w:rPr>
          <w:rFonts w:ascii="Tahoma" w:hAnsi="Tahoma" w:cs="Tahoma"/>
          <w:sz w:val="18"/>
          <w:szCs w:val="18"/>
        </w:rPr>
        <w:t> </w:t>
      </w:r>
      <w:r w:rsidRPr="00623D79">
        <w:rPr>
          <w:rFonts w:ascii="Tahoma" w:hAnsi="Tahoma" w:cs="Tahoma"/>
          <w:sz w:val="18"/>
          <w:szCs w:val="18"/>
        </w:rPr>
        <w:t>Lizenzen.</w:t>
      </w:r>
    </w:p>
    <w:p w14:paraId="789854EC" w14:textId="77777777" w:rsidR="00CB023A" w:rsidRPr="00623D79" w:rsidRDefault="00CB023A" w:rsidP="004314B1">
      <w:pPr>
        <w:pStyle w:val="ListParagraph1"/>
        <w:numPr>
          <w:ilvl w:val="0"/>
          <w:numId w:val="70"/>
        </w:numPr>
        <w:tabs>
          <w:tab w:val="clear" w:pos="360"/>
          <w:tab w:val="num" w:pos="1440"/>
        </w:tabs>
        <w:spacing w:after="100" w:afterAutospacing="1"/>
        <w:ind w:left="1440"/>
        <w:rPr>
          <w:rFonts w:ascii="Tahoma" w:hAnsi="Tahoma" w:cs="Tahoma"/>
          <w:sz w:val="18"/>
          <w:szCs w:val="18"/>
        </w:rPr>
      </w:pPr>
      <w:r w:rsidRPr="00623D79">
        <w:rPr>
          <w:rFonts w:ascii="Tahoma" w:hAnsi="Tahoma" w:cs="Tahoma"/>
          <w:sz w:val="18"/>
          <w:szCs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54ED" w14:textId="77777777" w:rsidR="00CB023A" w:rsidRPr="00623D79" w:rsidRDefault="00CB023A" w:rsidP="004314B1">
      <w:pPr>
        <w:numPr>
          <w:ilvl w:val="0"/>
          <w:numId w:val="70"/>
        </w:numPr>
        <w:tabs>
          <w:tab w:val="clear" w:pos="360"/>
          <w:tab w:val="num" w:pos="1440"/>
          <w:tab w:val="left" w:pos="2160"/>
        </w:tabs>
        <w:spacing w:after="200"/>
        <w:ind w:left="1440"/>
        <w:contextualSpacing/>
        <w:rPr>
          <w:rFonts w:cs="Tahoma"/>
          <w:szCs w:val="18"/>
          <w:lang w:val="de-DE"/>
        </w:rPr>
      </w:pPr>
      <w:r w:rsidRPr="00623D79">
        <w:rPr>
          <w:rFonts w:cs="Tahoma"/>
          <w:szCs w:val="18"/>
          <w:lang w:val="de-DE"/>
        </w:rPr>
        <w:t xml:space="preserve">Bei Upgrade auf Windows Server 2012 Standard unter dieser Gewährung bleiben die bestehenden Windows Server 2008 R2 </w:t>
      </w:r>
      <w:r w:rsidRPr="00623D79">
        <w:rPr>
          <w:rFonts w:cs="Tahoma"/>
          <w:color w:val="000000"/>
          <w:szCs w:val="18"/>
          <w:lang w:val="de-DE"/>
        </w:rPr>
        <w:t>HPC Edition-Lizenzen des Kunden gültig.</w:t>
      </w:r>
    </w:p>
    <w:p w14:paraId="789854EE" w14:textId="77777777" w:rsidR="00CB023A" w:rsidRPr="00623D79" w:rsidRDefault="00CB023A" w:rsidP="004314B1">
      <w:pPr>
        <w:numPr>
          <w:ilvl w:val="0"/>
          <w:numId w:val="70"/>
        </w:numPr>
        <w:tabs>
          <w:tab w:val="clear" w:pos="360"/>
          <w:tab w:val="num" w:pos="1440"/>
        </w:tabs>
        <w:spacing w:after="200"/>
        <w:ind w:left="1440"/>
        <w:contextualSpacing/>
        <w:rPr>
          <w:rFonts w:cs="Tahoma"/>
          <w:szCs w:val="18"/>
          <w:lang w:val="de-DE"/>
        </w:rPr>
      </w:pPr>
      <w:r w:rsidRPr="00623D79">
        <w:rPr>
          <w:rFonts w:cs="Tahoma"/>
          <w:color w:val="000000"/>
          <w:szCs w:val="18"/>
          <w:lang w:val="de-DE"/>
        </w:rPr>
        <w:t>Windows Server 2008 R2 HPC Edition-Lizenzen,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623D79">
        <w:rPr>
          <w:rFonts w:cs="Tahoma"/>
          <w:szCs w:val="18"/>
          <w:lang w:val="de-DE"/>
        </w:rPr>
        <w:t xml:space="preserve"> </w:t>
      </w:r>
    </w:p>
    <w:p w14:paraId="789854EF" w14:textId="77777777" w:rsidR="00CB023A" w:rsidRPr="00623D79" w:rsidRDefault="00CB023A" w:rsidP="004314B1">
      <w:pPr>
        <w:numPr>
          <w:ilvl w:val="0"/>
          <w:numId w:val="70"/>
        </w:numPr>
        <w:tabs>
          <w:tab w:val="clear" w:pos="360"/>
          <w:tab w:val="num" w:pos="1440"/>
        </w:tabs>
        <w:spacing w:after="200"/>
        <w:ind w:left="1440"/>
        <w:contextualSpacing/>
        <w:rPr>
          <w:rFonts w:cs="Tahoma"/>
          <w:szCs w:val="18"/>
          <w:lang w:val="de-DE"/>
        </w:rPr>
      </w:pPr>
      <w:r w:rsidRPr="00623D79">
        <w:rPr>
          <w:rFonts w:cs="Tahoma"/>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54F0" w14:textId="77777777" w:rsidR="00CB023A" w:rsidRPr="00623D79" w:rsidRDefault="00CB023A" w:rsidP="004314B1">
      <w:pPr>
        <w:numPr>
          <w:ilvl w:val="0"/>
          <w:numId w:val="70"/>
        </w:numPr>
        <w:tabs>
          <w:tab w:val="clear" w:pos="360"/>
          <w:tab w:val="num" w:pos="1440"/>
        </w:tabs>
        <w:spacing w:after="200"/>
        <w:ind w:left="1440"/>
        <w:contextualSpacing/>
        <w:rPr>
          <w:rFonts w:cs="Tahoma"/>
          <w:szCs w:val="18"/>
          <w:lang w:val="de-DE"/>
        </w:rPr>
      </w:pPr>
      <w:r w:rsidRPr="00623D79">
        <w:rPr>
          <w:rFonts w:cs="Tahoma"/>
          <w:b/>
          <w:szCs w:val="18"/>
          <w:lang w:val="de-DE"/>
        </w:rPr>
        <w:t>Zusätzliche Informationen zur Verwendung von Windows Server 2012 für High Performance Computing (HPC):</w:t>
      </w:r>
      <w:r w:rsidRPr="00623D79">
        <w:rPr>
          <w:rFonts w:eastAsia="Times New Roman" w:cs="Tahoma"/>
          <w:szCs w:val="18"/>
          <w:lang w:val="de-DE"/>
        </w:rPr>
        <w:t xml:space="preserve"> Wenn Windows Server 2012 Standard oder Datacenter für High Performance Computing verwendet wird, benötigen Sie keine CALs für den Zugriff auf die Software.</w:t>
      </w:r>
      <w:r w:rsidRPr="00623D79">
        <w:rPr>
          <w:rFonts w:cs="Tahoma"/>
          <w:szCs w:val="18"/>
          <w:lang w:val="de-DE"/>
        </w:rPr>
        <w:t xml:space="preserve"> Eine „High Performance Computing (</w:t>
      </w:r>
      <w:r w:rsidR="007F1059" w:rsidRPr="00623D79">
        <w:rPr>
          <w:rFonts w:cs="Tahoma"/>
          <w:szCs w:val="18"/>
          <w:lang w:val="de-DE"/>
        </w:rPr>
        <w:t>„</w:t>
      </w:r>
      <w:r w:rsidRPr="00623D79">
        <w:rPr>
          <w:rFonts w:cs="Tahoma"/>
          <w:szCs w:val="18"/>
          <w:lang w:val="de-DE"/>
        </w:rPr>
        <w:t>HPC</w:t>
      </w:r>
      <w:r w:rsidR="007F1059" w:rsidRPr="00623D79">
        <w:rPr>
          <w:rFonts w:cs="Tahoma"/>
          <w:szCs w:val="18"/>
          <w:lang w:val="de-DE"/>
        </w:rPr>
        <w:t>“</w:t>
      </w:r>
      <w:r w:rsidRPr="00623D79">
        <w:rPr>
          <w:rFonts w:cs="Tahoma"/>
          <w:szCs w:val="18"/>
          <w:lang w:val="de-DE"/>
        </w:rPr>
        <w:t xml:space="preserve">) Workload“ ist eine Workload, bei der die Serversoftware zur Ausführung eines Clusterknotens </w:t>
      </w:r>
      <w:r w:rsidRPr="00623D79">
        <w:rPr>
          <w:rFonts w:cs="Tahoma"/>
          <w:szCs w:val="18"/>
          <w:u w:val="single"/>
          <w:lang w:val="de-DE"/>
        </w:rPr>
        <w:t>verwendet wird</w:t>
      </w:r>
      <w:r w:rsidRPr="00623D79">
        <w:rPr>
          <w:rFonts w:cs="Tahoma"/>
          <w:szCs w:val="18"/>
          <w:lang w:val="de-DE"/>
        </w:rPr>
        <w:t xml:space="preserve">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14:paraId="789854F1" w14:textId="77777777" w:rsidR="00CB023A" w:rsidRPr="007B09EB" w:rsidRDefault="00CB023A" w:rsidP="00CB023A">
      <w:pPr>
        <w:pStyle w:val="EndnoteText"/>
        <w:ind w:left="0"/>
        <w:rPr>
          <w:rFonts w:ascii="Tahoma" w:hAnsi="Tahoma" w:cs="Tahoma"/>
          <w:sz w:val="16"/>
          <w:szCs w:val="16"/>
        </w:rPr>
      </w:pPr>
      <w:bookmarkStart w:id="2132" w:name="Srv_1120WinSvr08R2Enterprise"/>
    </w:p>
    <w:p w14:paraId="789854F2" w14:textId="77777777" w:rsidR="00CB023A" w:rsidRPr="007B09EB" w:rsidRDefault="00CB023A" w:rsidP="00CB023A">
      <w:pPr>
        <w:pStyle w:val="Heading3"/>
        <w:ind w:left="360" w:hanging="360"/>
        <w:rPr>
          <w:rFonts w:ascii="Tahoma" w:hAnsi="Tahoma" w:cs="Tahoma"/>
        </w:rPr>
      </w:pPr>
      <w:bookmarkStart w:id="2133" w:name="_97_Windows_Server"/>
      <w:bookmarkStart w:id="2134" w:name="_98_Windows_Server"/>
      <w:bookmarkStart w:id="2135" w:name="_Toc336338370"/>
      <w:bookmarkStart w:id="2136" w:name="_Toc339370814"/>
      <w:bookmarkStart w:id="2137" w:name="Srv_116WinSvr08R2Enterprise"/>
      <w:bookmarkStart w:id="2138" w:name="_104_Windows_Server"/>
      <w:bookmarkStart w:id="2139" w:name="_Toc340792810"/>
      <w:bookmarkStart w:id="2140" w:name="Srv_100WinSvr08R2Enterprise"/>
      <w:bookmarkEnd w:id="2133"/>
      <w:bookmarkEnd w:id="2134"/>
      <w:bookmarkEnd w:id="2135"/>
      <w:bookmarkEnd w:id="2136"/>
      <w:bookmarkEnd w:id="2137"/>
      <w:bookmarkEnd w:id="2138"/>
      <w:r w:rsidRPr="007B09EB">
        <w:rPr>
          <w:rFonts w:ascii="Tahoma" w:hAnsi="Tahoma" w:cs="Tahoma"/>
          <w:caps/>
          <w:color w:val="F66400"/>
          <w:sz w:val="22"/>
          <w:vertAlign w:val="superscript"/>
          <w:lang w:val="de-DE"/>
        </w:rPr>
        <w:t>104</w:t>
      </w:r>
      <w:r w:rsidRPr="007B09EB">
        <w:rPr>
          <w:rFonts w:ascii="Tahoma" w:hAnsi="Tahoma" w:cs="Tahoma"/>
          <w:color w:val="F66400"/>
          <w:sz w:val="22"/>
          <w:lang w:val="de-DE"/>
        </w:rPr>
        <w:t xml:space="preserve"> Windows Server 2008 R2 Enterprise</w:t>
      </w:r>
      <w:bookmarkEnd w:id="2139"/>
      <w:r w:rsidRPr="007B09EB">
        <w:rPr>
          <w:rFonts w:ascii="Tahoma" w:hAnsi="Tahoma" w:cs="Tahoma"/>
        </w:rPr>
        <w:t xml:space="preserve"> </w:t>
      </w:r>
    </w:p>
    <w:bookmarkEnd w:id="2132"/>
    <w:bookmarkEnd w:id="2140"/>
    <w:p w14:paraId="789854F3" w14:textId="77777777" w:rsidR="00CB023A" w:rsidRPr="007B09EB" w:rsidRDefault="00CB023A" w:rsidP="00CB023A">
      <w:pPr>
        <w:spacing w:after="200"/>
        <w:ind w:left="900"/>
        <w:rPr>
          <w:rFonts w:cs="Tahoma"/>
        </w:rPr>
      </w:pPr>
    </w:p>
    <w:p w14:paraId="789854F4"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dem Ende der Lebensdauer von Windows Server</w:t>
      </w:r>
      <w:r w:rsidR="00661631" w:rsidRPr="007B09EB">
        <w:rPr>
          <w:rFonts w:cs="Tahoma"/>
          <w:b/>
          <w:color w:val="000000"/>
          <w:lang w:val="de-DE"/>
        </w:rPr>
        <w:t> </w:t>
      </w:r>
      <w:r w:rsidRPr="007B09EB">
        <w:rPr>
          <w:rFonts w:cs="Tahoma"/>
          <w:b/>
          <w:color w:val="000000"/>
          <w:lang w:val="de-DE"/>
        </w:rPr>
        <w:t>Enterprise:</w:t>
      </w:r>
      <w:r w:rsidRPr="007B09EB">
        <w:rPr>
          <w:rFonts w:cs="Tahoma"/>
          <w:color w:val="000000"/>
          <w:lang w:val="de-DE"/>
        </w:rPr>
        <w:t xml:space="preserve"> Windows Server 2008 R2 ist die letzte Version von Windows Server Enterprise.</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sind berechtigt, auf die Software </w:t>
      </w:r>
      <w:r w:rsidRPr="007B09EB">
        <w:rPr>
          <w:rFonts w:cs="Tahoma"/>
          <w:lang w:val="de-DE"/>
        </w:rPr>
        <w:t>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14:paraId="789854F5" w14:textId="77777777" w:rsidR="00CB023A" w:rsidRPr="007B09EB" w:rsidRDefault="00CB023A" w:rsidP="004314B1">
      <w:pPr>
        <w:numPr>
          <w:ilvl w:val="0"/>
          <w:numId w:val="66"/>
        </w:numPr>
        <w:tabs>
          <w:tab w:val="left" w:pos="2340"/>
        </w:tabs>
        <w:spacing w:after="200"/>
        <w:ind w:left="2340"/>
        <w:contextualSpacing/>
        <w:rPr>
          <w:rFonts w:cs="Tahoma"/>
          <w:lang w:val="de-DE"/>
        </w:rPr>
      </w:pPr>
      <w:r w:rsidRPr="007B09EB">
        <w:rPr>
          <w:rFonts w:cs="Tahoma"/>
          <w:lang w:val="de-DE"/>
        </w:rPr>
        <w:t>Zwei Windows Server 2012 Standard-Lizenzen ODER</w:t>
      </w:r>
    </w:p>
    <w:p w14:paraId="789854F6" w14:textId="77777777" w:rsidR="00CB023A" w:rsidRPr="007B09EB" w:rsidRDefault="00CB023A" w:rsidP="004314B1">
      <w:pPr>
        <w:numPr>
          <w:ilvl w:val="2"/>
          <w:numId w:val="66"/>
        </w:numPr>
        <w:tabs>
          <w:tab w:val="left" w:pos="2340"/>
        </w:tabs>
        <w:spacing w:after="200"/>
        <w:ind w:left="2340"/>
        <w:contextualSpacing/>
        <w:rPr>
          <w:rFonts w:cs="Tahoma"/>
        </w:rPr>
      </w:pPr>
      <w:r w:rsidRPr="007B09EB">
        <w:rPr>
          <w:rFonts w:cs="Tahoma"/>
          <w:lang w:val="de-DE"/>
        </w:rPr>
        <w:t>Drei bei Qualifizierenden Lizenzen, die mit SA erworben oder zwischen dem 1. April 2012 und dem 31. August 2012 verlängert wurden, ODER</w:t>
      </w:r>
    </w:p>
    <w:p w14:paraId="789854F7" w14:textId="77777777" w:rsidR="00CB023A" w:rsidRPr="007B09EB" w:rsidRDefault="00CB023A" w:rsidP="004314B1">
      <w:pPr>
        <w:numPr>
          <w:ilvl w:val="0"/>
          <w:numId w:val="66"/>
        </w:numPr>
        <w:tabs>
          <w:tab w:val="left" w:pos="2340"/>
        </w:tabs>
        <w:spacing w:after="200"/>
        <w:ind w:left="2340"/>
        <w:contextualSpacing/>
        <w:rPr>
          <w:rFonts w:cs="Tahoma"/>
          <w:lang w:val="de-DE"/>
        </w:rPr>
      </w:pPr>
      <w:r w:rsidRPr="007B09EB">
        <w:rPr>
          <w:rFonts w:eastAsia="Times New Roman" w:cs="Tahoma"/>
          <w:szCs w:val="18"/>
          <w:lang w:val="de-DE"/>
        </w:rPr>
        <w:t>Vier Windows Server 20123 Standard-Lizenzen, wenn die tatsächliche Anzahl physischer Prozessoren auf dem Server, dem die Qualifizierende Lizenz zugewiesen ist, vier übersteigt. (In diesen Fällen müssen Kunden die Konfiguration der physischen Hardware dokumentieren, die diese Software vor Ablauf von Software Assurance für die Qualifizierenden Lizenzen unter dem aktuellen Vertrag unterstützt, entweder mit dem Microsoft MAP-Tool oder einer gleichwertigen Software.</w:t>
      </w:r>
      <w:r w:rsidRPr="007B09EB">
        <w:rPr>
          <w:rFonts w:cs="Tahoma"/>
          <w:lang w:val="de-DE"/>
        </w:rPr>
        <w:t xml:space="preserve"> Diese Gewährung ist nur für eine Qualifizierende Lizenz pro Server verfügbar.)</w:t>
      </w:r>
    </w:p>
    <w:p w14:paraId="789854F8" w14:textId="77777777" w:rsidR="00CB023A" w:rsidRPr="007B09EB" w:rsidRDefault="00CB023A" w:rsidP="004314B1">
      <w:pPr>
        <w:numPr>
          <w:ilvl w:val="0"/>
          <w:numId w:val="70"/>
        </w:numPr>
        <w:tabs>
          <w:tab w:val="clear" w:pos="360"/>
          <w:tab w:val="num" w:pos="1260"/>
          <w:tab w:val="left" w:pos="1440"/>
        </w:tabs>
        <w:spacing w:after="200"/>
        <w:ind w:left="1440"/>
        <w:contextualSpacing/>
        <w:rPr>
          <w:rFonts w:cs="Tahoma"/>
          <w:lang w:val="de-DE"/>
        </w:rPr>
      </w:pPr>
      <w:r w:rsidRPr="007B09EB">
        <w:rPr>
          <w:rFonts w:eastAsia="Times New Roman" w:cs="Tahoma"/>
          <w:szCs w:val="18"/>
          <w:lang w:val="de-DE"/>
        </w:rPr>
        <w:t>Lizenzen, die im Rahmen dieser Gewährung erworben werden, umfassen Software Assurance.</w:t>
      </w:r>
      <w:r w:rsidRPr="007B09EB">
        <w:rPr>
          <w:rFonts w:cs="Tahoma"/>
          <w:lang w:val="de-DE"/>
        </w:rPr>
        <w:t xml:space="preserve"> Diese Software Assurance gilt bis zum Ablauf der Software Assurance für die Qualifizierenden</w:t>
      </w:r>
      <w:r w:rsidR="001E5F5A" w:rsidRPr="007B09EB">
        <w:rPr>
          <w:rFonts w:cs="Tahoma"/>
          <w:lang w:val="de-DE"/>
        </w:rPr>
        <w:t> </w:t>
      </w:r>
      <w:r w:rsidRPr="007B09EB">
        <w:rPr>
          <w:rFonts w:cs="Tahoma"/>
          <w:lang w:val="de-DE"/>
        </w:rPr>
        <w:t>Lizenzen.</w:t>
      </w:r>
    </w:p>
    <w:p w14:paraId="789854F9" w14:textId="77777777" w:rsidR="00CB023A" w:rsidRPr="007B09EB" w:rsidRDefault="00CB023A" w:rsidP="004314B1">
      <w:pPr>
        <w:numPr>
          <w:ilvl w:val="0"/>
          <w:numId w:val="70"/>
        </w:numPr>
        <w:tabs>
          <w:tab w:val="clear" w:pos="360"/>
          <w:tab w:val="num" w:pos="1260"/>
          <w:tab w:val="left" w:pos="1440"/>
        </w:tabs>
        <w:spacing w:after="200"/>
        <w:ind w:left="1440"/>
        <w:contextualSpacing/>
        <w:rPr>
          <w:rFonts w:cs="Tahoma"/>
          <w:lang w:val="de-DE"/>
        </w:rPr>
      </w:pPr>
      <w:r w:rsidRPr="007B09EB">
        <w:rPr>
          <w:rFonts w:eastAsia="Times New Roman" w:cs="Tahoma"/>
          <w:szCs w:val="18"/>
          <w:lang w:val="de-DE"/>
        </w:rPr>
        <w:t xml:space="preserve">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 </w:t>
      </w:r>
    </w:p>
    <w:p w14:paraId="789854FA" w14:textId="77777777" w:rsidR="00CB023A" w:rsidRPr="007B09EB" w:rsidRDefault="00CB023A" w:rsidP="004314B1">
      <w:pPr>
        <w:numPr>
          <w:ilvl w:val="0"/>
          <w:numId w:val="70"/>
        </w:numPr>
        <w:tabs>
          <w:tab w:val="clear" w:pos="360"/>
          <w:tab w:val="num" w:pos="1260"/>
          <w:tab w:val="left" w:pos="1440"/>
        </w:tabs>
        <w:spacing w:after="200"/>
        <w:ind w:left="1440"/>
        <w:contextualSpacing/>
        <w:rPr>
          <w:rFonts w:cs="Tahoma"/>
          <w:lang w:val="de-DE"/>
        </w:rPr>
      </w:pPr>
      <w:r w:rsidRPr="007B09EB">
        <w:rPr>
          <w:rFonts w:cs="Tahoma"/>
          <w:lang w:val="de-DE"/>
        </w:rPr>
        <w:t xml:space="preserve">Bei Upgrade auf Windows Server 2012 Standard unter dieser Gewährung sind die bestehenden Qualifizierenden Lizenzen für Windows Server Enterprise </w:t>
      </w:r>
      <w:r w:rsidRPr="007B09EB">
        <w:rPr>
          <w:rFonts w:cs="Tahoma"/>
          <w:color w:val="000000"/>
          <w:lang w:val="de-DE"/>
        </w:rPr>
        <w:t>des Kunden nicht mehr gültig.</w:t>
      </w:r>
    </w:p>
    <w:p w14:paraId="789854FB" w14:textId="77777777" w:rsidR="00CB023A" w:rsidRPr="007B09EB" w:rsidRDefault="00CB023A" w:rsidP="004314B1">
      <w:pPr>
        <w:numPr>
          <w:ilvl w:val="0"/>
          <w:numId w:val="70"/>
        </w:numPr>
        <w:tabs>
          <w:tab w:val="clear" w:pos="360"/>
          <w:tab w:val="num" w:pos="1260"/>
          <w:tab w:val="left" w:pos="1440"/>
        </w:tabs>
        <w:spacing w:after="200"/>
        <w:ind w:left="1440"/>
        <w:contextualSpacing/>
        <w:rPr>
          <w:rFonts w:cs="Tahoma"/>
          <w:lang w:val="de-DE"/>
        </w:rPr>
      </w:pPr>
      <w:r w:rsidRPr="007B09EB">
        <w:rPr>
          <w:rFonts w:cs="Tahoma"/>
          <w:color w:val="000000"/>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Pr="007B09EB">
        <w:rPr>
          <w:rFonts w:cs="Tahoma"/>
          <w:lang w:val="de-DE"/>
        </w:rPr>
        <w:t xml:space="preserve"> </w:t>
      </w:r>
    </w:p>
    <w:p w14:paraId="789854FC" w14:textId="77777777" w:rsidR="00CB023A" w:rsidRPr="007B09EB" w:rsidRDefault="00CB023A" w:rsidP="004314B1">
      <w:pPr>
        <w:numPr>
          <w:ilvl w:val="0"/>
          <w:numId w:val="70"/>
        </w:numPr>
        <w:tabs>
          <w:tab w:val="clear" w:pos="360"/>
          <w:tab w:val="num" w:pos="1260"/>
          <w:tab w:val="left" w:pos="1440"/>
        </w:tabs>
        <w:spacing w:after="200"/>
        <w:ind w:left="1440"/>
        <w:contextualSpacing/>
        <w:rPr>
          <w:rFonts w:cs="Tahoma"/>
          <w:lang w:val="de-DE"/>
        </w:rPr>
      </w:pPr>
      <w:r w:rsidRPr="007B09EB">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54FD" w14:textId="77777777" w:rsidR="00CB023A" w:rsidRPr="007B09EB" w:rsidRDefault="00CB023A" w:rsidP="00CB023A">
      <w:pPr>
        <w:pStyle w:val="EndnoteText"/>
        <w:rPr>
          <w:rFonts w:ascii="Tahoma" w:hAnsi="Tahoma" w:cs="Tahoma"/>
          <w:sz w:val="16"/>
          <w:szCs w:val="16"/>
        </w:rPr>
      </w:pPr>
    </w:p>
    <w:p w14:paraId="789854FE" w14:textId="77777777" w:rsidR="008752F6" w:rsidRPr="007B09EB" w:rsidRDefault="008752F6" w:rsidP="00CB023A">
      <w:pPr>
        <w:pStyle w:val="EndnoteText"/>
        <w:rPr>
          <w:rFonts w:ascii="Tahoma" w:hAnsi="Tahoma" w:cs="Tahoma"/>
          <w:sz w:val="16"/>
          <w:szCs w:val="16"/>
        </w:rPr>
      </w:pPr>
    </w:p>
    <w:p w14:paraId="789854FF" w14:textId="77777777" w:rsidR="00CB023A" w:rsidRPr="007B09EB" w:rsidRDefault="00CB023A" w:rsidP="00661631">
      <w:pPr>
        <w:pStyle w:val="Heading3"/>
        <w:ind w:left="360" w:hanging="360"/>
        <w:rPr>
          <w:rFonts w:ascii="Tahoma" w:hAnsi="Tahoma" w:cs="Tahoma"/>
          <w:caps/>
          <w:color w:val="F66400"/>
          <w:sz w:val="22"/>
          <w:lang w:val="de-DE"/>
        </w:rPr>
      </w:pPr>
      <w:bookmarkStart w:id="2141" w:name="Srv_1102WinSvr08R2Itanium"/>
      <w:bookmarkStart w:id="2142" w:name="_Toc336338371"/>
      <w:bookmarkStart w:id="2143" w:name="_Toc339370815"/>
      <w:bookmarkStart w:id="2144" w:name="Srv_1132WinSvr08R2Itanium"/>
      <w:bookmarkStart w:id="2145" w:name="Srv_117WinSvr08R2Itanium"/>
      <w:bookmarkStart w:id="2146" w:name="Srv_98WinSvr08StdandHyperV"/>
      <w:bookmarkStart w:id="2147" w:name="Srv_99WinSvr08StdandHyperV"/>
      <w:bookmarkStart w:id="2148" w:name="_105_Windows_Server"/>
      <w:bookmarkStart w:id="2149" w:name="_Toc340792811"/>
      <w:bookmarkEnd w:id="2141"/>
      <w:bookmarkEnd w:id="2142"/>
      <w:bookmarkEnd w:id="2143"/>
      <w:bookmarkEnd w:id="2144"/>
      <w:bookmarkEnd w:id="2145"/>
      <w:bookmarkEnd w:id="2146"/>
      <w:bookmarkEnd w:id="2147"/>
      <w:bookmarkEnd w:id="2148"/>
      <w:r w:rsidRPr="007B09EB">
        <w:rPr>
          <w:rFonts w:ascii="Tahoma" w:hAnsi="Tahoma" w:cs="Tahoma"/>
          <w:caps/>
          <w:color w:val="F66400"/>
          <w:sz w:val="22"/>
          <w:vertAlign w:val="superscript"/>
          <w:lang w:val="de-DE"/>
        </w:rPr>
        <w:t>105</w:t>
      </w:r>
      <w:r w:rsidRPr="007B09EB">
        <w:rPr>
          <w:rFonts w:ascii="Tahoma" w:hAnsi="Tahoma" w:cs="Tahoma"/>
          <w:caps/>
          <w:color w:val="F66400"/>
          <w:sz w:val="22"/>
          <w:lang w:val="de-DE"/>
        </w:rPr>
        <w:t xml:space="preserve"> </w:t>
      </w:r>
      <w:r w:rsidRPr="007B09EB">
        <w:rPr>
          <w:rFonts w:ascii="Tahoma" w:hAnsi="Tahoma" w:cs="Tahoma"/>
          <w:color w:val="F66400"/>
          <w:sz w:val="22"/>
          <w:lang w:val="de-DE"/>
        </w:rPr>
        <w:t>Windows Server 2008 R2 für Itanium-basierte Systeme</w:t>
      </w:r>
      <w:bookmarkEnd w:id="2149"/>
    </w:p>
    <w:p w14:paraId="78985500" w14:textId="77777777" w:rsidR="00CB023A" w:rsidRPr="007B09EB" w:rsidRDefault="00CB023A" w:rsidP="00CB023A">
      <w:pPr>
        <w:spacing w:after="200"/>
        <w:ind w:left="360"/>
        <w:rPr>
          <w:rFonts w:cs="Tahoma"/>
          <w:lang w:val="de-DE"/>
        </w:rPr>
      </w:pPr>
    </w:p>
    <w:p w14:paraId="78985501"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dem Ende der Lebensdauer von Windows Server für Itanium-basierte Systeme:</w:t>
      </w:r>
      <w:r w:rsidRPr="007B09EB">
        <w:rPr>
          <w:rFonts w:cs="Tahoma"/>
          <w:color w:val="000000"/>
          <w:lang w:val="de-DE"/>
        </w:rPr>
        <w:t xml:space="preserve"> Windows Server 2008 R2 ist die letzte Version von Windows Server für Itanium-basierte Systeme.</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Lizenzen für Windows Server für Itanium-basierte Systeme verfügen, („Qualifizierende Lizenzen“) sind berechtigt, auf die Software </w:t>
      </w:r>
      <w:r w:rsidRPr="007B09EB">
        <w:rPr>
          <w:rFonts w:cs="Tahoma"/>
          <w:lang w:val="de-DE"/>
        </w:rPr>
        <w:t xml:space="preserve">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14:paraId="78985502" w14:textId="77777777" w:rsidR="00CB023A" w:rsidRPr="007B09EB" w:rsidRDefault="00CB023A" w:rsidP="004314B1">
      <w:pPr>
        <w:numPr>
          <w:ilvl w:val="0"/>
          <w:numId w:val="70"/>
        </w:numPr>
        <w:tabs>
          <w:tab w:val="clear" w:pos="360"/>
          <w:tab w:val="num" w:pos="1440"/>
        </w:tabs>
        <w:spacing w:after="100" w:afterAutospacing="1"/>
        <w:ind w:left="1440"/>
        <w:contextualSpacing/>
        <w:rPr>
          <w:rFonts w:cs="Tahoma"/>
          <w:lang w:val="de-DE"/>
        </w:rPr>
      </w:pPr>
      <w:r w:rsidRPr="007B09EB">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14:paraId="78985503" w14:textId="77777777" w:rsidR="00CB023A" w:rsidRPr="007B09EB" w:rsidRDefault="00CB023A" w:rsidP="004314B1">
      <w:pPr>
        <w:pStyle w:val="ListParagraph1"/>
        <w:numPr>
          <w:ilvl w:val="0"/>
          <w:numId w:val="70"/>
        </w:numPr>
        <w:tabs>
          <w:tab w:val="clear" w:pos="360"/>
          <w:tab w:val="num" w:pos="1440"/>
        </w:tabs>
        <w:ind w:left="1440"/>
        <w:rPr>
          <w:rFonts w:ascii="Tahoma" w:hAnsi="Tahoma" w:cs="Tahoma"/>
        </w:rPr>
      </w:pPr>
      <w:r w:rsidRPr="007B09EB">
        <w:rPr>
          <w:rFonts w:ascii="Tahoma" w:eastAsia="Times New Roman" w:hAnsi="Tahoma" w:cs="Tahoma"/>
          <w:sz w:val="18"/>
          <w:szCs w:val="18"/>
        </w:rPr>
        <w:t>Lizenzen, die im Rahmen dieser Gewährung erworben werden, umfassen Software Assurance.</w:t>
      </w:r>
      <w:r w:rsidRPr="007B09EB">
        <w:rPr>
          <w:rFonts w:ascii="Tahoma" w:hAnsi="Tahoma" w:cs="Tahoma"/>
        </w:rPr>
        <w:t xml:space="preserve"> </w:t>
      </w:r>
      <w:r w:rsidRPr="007B09EB">
        <w:rPr>
          <w:rFonts w:ascii="Tahoma" w:hAnsi="Tahoma" w:cs="Tahoma"/>
          <w:sz w:val="18"/>
        </w:rPr>
        <w:t>Diese Software Assurance gilt bis zum Ablauf der Software Assurance für die Qualifizierenden Lizenzen.</w:t>
      </w:r>
    </w:p>
    <w:p w14:paraId="78985504" w14:textId="77777777" w:rsidR="00CB023A" w:rsidRPr="007B09EB" w:rsidRDefault="00CB023A" w:rsidP="004314B1">
      <w:pPr>
        <w:pStyle w:val="ListParagraph1"/>
        <w:numPr>
          <w:ilvl w:val="0"/>
          <w:numId w:val="70"/>
        </w:numPr>
        <w:tabs>
          <w:tab w:val="clear" w:pos="360"/>
          <w:tab w:val="num" w:pos="1440"/>
        </w:tabs>
        <w:ind w:left="1440"/>
        <w:rPr>
          <w:rFonts w:ascii="Tahoma" w:hAnsi="Tahoma" w:cs="Tahoma"/>
        </w:rPr>
      </w:pPr>
      <w:r w:rsidRPr="007B09EB">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78985505" w14:textId="77777777" w:rsidR="00CB023A" w:rsidRPr="007B09EB" w:rsidRDefault="00CB023A" w:rsidP="004314B1">
      <w:pPr>
        <w:numPr>
          <w:ilvl w:val="0"/>
          <w:numId w:val="70"/>
        </w:numPr>
        <w:tabs>
          <w:tab w:val="clear" w:pos="360"/>
          <w:tab w:val="num" w:pos="1440"/>
        </w:tabs>
        <w:spacing w:after="200"/>
        <w:ind w:left="1440"/>
        <w:contextualSpacing/>
        <w:rPr>
          <w:rFonts w:cs="Tahoma"/>
          <w:lang w:val="de-DE"/>
        </w:rPr>
      </w:pPr>
      <w:r w:rsidRPr="007B09EB">
        <w:rPr>
          <w:rFonts w:cs="Tahoma"/>
          <w:lang w:val="de-DE"/>
        </w:rPr>
        <w:t xml:space="preserve">Bei Upgrade auf Windows Server 2012 Datacenter unter dieser Gewährung sind die bestehenden Qualifizierenden Lizenzen für Windows Server 2008 R2 für Itanium-basierte Systeme </w:t>
      </w:r>
      <w:r w:rsidRPr="007B09EB">
        <w:rPr>
          <w:rFonts w:cs="Tahoma"/>
          <w:color w:val="000000"/>
          <w:lang w:val="de-DE"/>
        </w:rPr>
        <w:t>des Kunden nicht mehr gültig.</w:t>
      </w:r>
    </w:p>
    <w:p w14:paraId="78985506" w14:textId="77777777" w:rsidR="00CB023A" w:rsidRPr="007B09EB" w:rsidRDefault="00CB023A" w:rsidP="004314B1">
      <w:pPr>
        <w:numPr>
          <w:ilvl w:val="0"/>
          <w:numId w:val="70"/>
        </w:numPr>
        <w:tabs>
          <w:tab w:val="clear" w:pos="360"/>
          <w:tab w:val="num" w:pos="1440"/>
        </w:tabs>
        <w:spacing w:after="200"/>
        <w:ind w:left="1440"/>
        <w:contextualSpacing/>
        <w:rPr>
          <w:rFonts w:cs="Tahoma"/>
          <w:lang w:val="de-DE"/>
        </w:rPr>
      </w:pPr>
      <w:r w:rsidRPr="007B09EB">
        <w:rPr>
          <w:rFonts w:cs="Tahoma"/>
          <w:color w:val="000000"/>
          <w:lang w:val="de-DE"/>
        </w:rPr>
        <w:t>Lizenzen für Windows Server 2008 R2 für Itanium-basierte Systeme,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7B09EB">
        <w:rPr>
          <w:rFonts w:cs="Tahoma"/>
          <w:lang w:val="de-DE"/>
        </w:rPr>
        <w:t xml:space="preserve"> </w:t>
      </w:r>
    </w:p>
    <w:p w14:paraId="78985507" w14:textId="77777777" w:rsidR="00CB023A" w:rsidRPr="007B09EB" w:rsidRDefault="00CB023A" w:rsidP="004314B1">
      <w:pPr>
        <w:numPr>
          <w:ilvl w:val="0"/>
          <w:numId w:val="70"/>
        </w:numPr>
        <w:tabs>
          <w:tab w:val="clear" w:pos="360"/>
          <w:tab w:val="num" w:pos="1440"/>
        </w:tabs>
        <w:spacing w:after="200"/>
        <w:ind w:left="1440"/>
        <w:contextualSpacing/>
        <w:rPr>
          <w:rFonts w:cs="Tahoma"/>
          <w:lang w:val="de-DE"/>
        </w:rPr>
      </w:pPr>
      <w:r w:rsidRPr="007B09EB">
        <w:rPr>
          <w:rFonts w:cs="Tahoma"/>
          <w:color w:val="000000"/>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78985508" w14:textId="77777777" w:rsidR="00CB023A" w:rsidRPr="007B09EB" w:rsidRDefault="00CB023A" w:rsidP="00CB023A">
      <w:pPr>
        <w:pStyle w:val="Heading3"/>
        <w:rPr>
          <w:rFonts w:ascii="Tahoma" w:eastAsia="Times New Roman" w:hAnsi="Tahoma" w:cs="Tahoma"/>
        </w:rPr>
      </w:pPr>
      <w:bookmarkStart w:id="2150" w:name="_117_Windows_Server"/>
      <w:bookmarkStart w:id="2151" w:name="_116_Windows_Server"/>
      <w:bookmarkStart w:id="2152" w:name="_Toc336338372"/>
      <w:bookmarkStart w:id="2153" w:name="_Toc339370816"/>
      <w:bookmarkStart w:id="2154" w:name="Srv_101Win2008RemoteCALandExtConn"/>
      <w:bookmarkStart w:id="2155" w:name="Srv_115Win2008RemoteCALandExtConn"/>
      <w:bookmarkStart w:id="2156" w:name="Srv_119Win2008RemoteCALandExtConn"/>
      <w:bookmarkStart w:id="2157" w:name="Srv_101WindowsSvr2008RemoteDesktop"/>
      <w:bookmarkStart w:id="2158" w:name="_106_CAL_für"/>
      <w:bookmarkStart w:id="2159" w:name="_Toc340792812"/>
      <w:bookmarkEnd w:id="2150"/>
      <w:bookmarkEnd w:id="2151"/>
      <w:bookmarkEnd w:id="2152"/>
      <w:bookmarkEnd w:id="2153"/>
      <w:bookmarkEnd w:id="2154"/>
      <w:bookmarkEnd w:id="2155"/>
      <w:bookmarkEnd w:id="2156"/>
      <w:bookmarkEnd w:id="2157"/>
      <w:bookmarkEnd w:id="2158"/>
      <w:r w:rsidRPr="007B09EB">
        <w:rPr>
          <w:rStyle w:val="ZchnZchn171"/>
          <w:rFonts w:ascii="Tahoma" w:hAnsi="Tahoma" w:cs="Tahoma"/>
          <w:b/>
          <w:caps/>
          <w:color w:val="F66400"/>
          <w:sz w:val="22"/>
          <w:vertAlign w:val="superscript"/>
        </w:rPr>
        <w:t>106</w:t>
      </w:r>
      <w:r w:rsidRPr="007B09EB">
        <w:rPr>
          <w:rStyle w:val="ZchnZchn171"/>
          <w:rFonts w:ascii="Tahoma" w:hAnsi="Tahoma" w:cs="Tahoma"/>
          <w:b/>
          <w:caps/>
          <w:color w:val="F66400"/>
          <w:sz w:val="22"/>
        </w:rPr>
        <w:t xml:space="preserve"> </w:t>
      </w:r>
      <w:r w:rsidRPr="007B09EB">
        <w:rPr>
          <w:rFonts w:ascii="Tahoma" w:hAnsi="Tahoma" w:cs="Tahoma"/>
          <w:color w:val="F66400"/>
          <w:sz w:val="22"/>
        </w:rPr>
        <w:t>CAL für Windows Server 2012</w:t>
      </w:r>
      <w:bookmarkEnd w:id="2159"/>
    </w:p>
    <w:p w14:paraId="78985509" w14:textId="77777777" w:rsidR="00CB023A" w:rsidRPr="007B09EB" w:rsidRDefault="00CB023A" w:rsidP="00CB023A">
      <w:pPr>
        <w:rPr>
          <w:rFonts w:cs="Tahoma"/>
        </w:rPr>
      </w:pPr>
    </w:p>
    <w:p w14:paraId="7898550A" w14:textId="77777777" w:rsidR="00CB023A" w:rsidRPr="007B09EB" w:rsidRDefault="00CB023A" w:rsidP="004314B1">
      <w:pPr>
        <w:numPr>
          <w:ilvl w:val="0"/>
          <w:numId w:val="70"/>
        </w:numPr>
        <w:tabs>
          <w:tab w:val="clear" w:pos="360"/>
          <w:tab w:val="num" w:pos="720"/>
        </w:tabs>
        <w:spacing w:after="200"/>
        <w:ind w:left="720"/>
        <w:contextualSpacing/>
        <w:rPr>
          <w:rFonts w:cs="Tahoma"/>
          <w:lang w:val="de-DE"/>
        </w:rPr>
      </w:pPr>
      <w:r w:rsidRPr="007B09EB">
        <w:rPr>
          <w:rFonts w:cs="Tahoma"/>
          <w:lang w:val="de-DE"/>
        </w:rPr>
        <w:t>CAL für Windows Server 2012 ist die nächste Version von CAL für Windows Server 2008.</w:t>
      </w:r>
    </w:p>
    <w:p w14:paraId="7898550B" w14:textId="77777777" w:rsidR="00CB023A" w:rsidRPr="007B09EB" w:rsidRDefault="00CB023A" w:rsidP="004314B1">
      <w:pPr>
        <w:numPr>
          <w:ilvl w:val="0"/>
          <w:numId w:val="70"/>
        </w:numPr>
        <w:tabs>
          <w:tab w:val="clear" w:pos="360"/>
          <w:tab w:val="num" w:pos="720"/>
        </w:tabs>
        <w:spacing w:after="200"/>
        <w:ind w:left="720"/>
        <w:contextualSpacing/>
        <w:rPr>
          <w:rFonts w:cs="Tahoma"/>
        </w:rPr>
      </w:pPr>
      <w:r w:rsidRPr="007B09EB">
        <w:rPr>
          <w:rFonts w:cs="Tahoma"/>
          <w:b/>
          <w:u w:val="single"/>
          <w:lang w:val="de-DE"/>
        </w:rPr>
        <w:t>Verwendung von Windows Server 2012 als Webserver</w:t>
      </w:r>
      <w:r w:rsidRPr="007B09EB">
        <w:rPr>
          <w:rFonts w:cs="Tahoma"/>
          <w:lang w:val="de-DE"/>
        </w:rPr>
        <w:t>:</w:t>
      </w:r>
      <w:r w:rsidRPr="007B09EB">
        <w:rPr>
          <w:rFonts w:eastAsia="Times New Roman" w:cs="Tahoma"/>
          <w:szCs w:val="18"/>
          <w:lang w:val="de-DE"/>
        </w:rPr>
        <w:t xml:space="preserve"> </w:t>
      </w:r>
      <w:r w:rsidRPr="007B09EB">
        <w:rPr>
          <w:rFonts w:cs="Tahoma"/>
          <w:color w:val="000000"/>
          <w:szCs w:val="18"/>
          <w:lang w:val="de-DE"/>
        </w:rPr>
        <w:t>Wenn Windows Server 2012 Standard oder Datacenter als Webserver verwendet wird, benötigen Sie keine CALs für den Zugriff auf die Software.</w:t>
      </w:r>
      <w:r w:rsidRPr="007B09EB">
        <w:rPr>
          <w:rFonts w:cs="Tahoma"/>
          <w:lang w:val="de-DE"/>
        </w:rPr>
        <w:t xml:space="preserve"> </w:t>
      </w:r>
      <w:r w:rsidRPr="007B09EB">
        <w:rPr>
          <w:rFonts w:cs="Tahoma"/>
          <w:color w:val="000000"/>
          <w:lang w:val="de-DE"/>
        </w:rPr>
        <w:t>Eine „Web Workload“ bedeutet Folgendes:</w:t>
      </w:r>
    </w:p>
    <w:p w14:paraId="7898550C" w14:textId="77777777" w:rsidR="00CB023A" w:rsidRPr="007B09EB" w:rsidRDefault="00CB023A" w:rsidP="00CB023A">
      <w:pPr>
        <w:pStyle w:val="PURBody-Indented"/>
        <w:ind w:left="720"/>
        <w:rPr>
          <w:rFonts w:ascii="Tahoma" w:hAnsi="Tahoma" w:cs="Tahoma"/>
          <w:lang w:val="de-DE"/>
        </w:rPr>
      </w:pPr>
      <w:r w:rsidRPr="007B09EB">
        <w:rPr>
          <w:rFonts w:ascii="Tahoma" w:hAnsi="Tahoma" w:cs="Tahoma"/>
          <w:b/>
          <w:sz w:val="18"/>
          <w:lang w:val="de-DE"/>
        </w:rPr>
        <w:t>Web Workload</w:t>
      </w:r>
      <w:r w:rsidRPr="007B09EB">
        <w:rPr>
          <w:rFonts w:ascii="Tahoma" w:hAnsi="Tahoma" w:cs="Tahoma"/>
          <w:sz w:val="18"/>
          <w:lang w:val="de-DE"/>
        </w:rPr>
        <w:t xml:space="preserve"> (Internet-Weblösungen):</w:t>
      </w:r>
      <w:r w:rsidRPr="007B09EB">
        <w:rPr>
          <w:rFonts w:ascii="Tahoma" w:hAnsi="Tahoma" w:cs="Tahoma"/>
          <w:sz w:val="18"/>
          <w:szCs w:val="18"/>
          <w:lang w:val="de-DE"/>
        </w:rPr>
        <w:t xml:space="preserve"> „Internet-Weblösungen“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14:paraId="7898550D" w14:textId="77777777" w:rsidR="00CB023A" w:rsidRPr="007B09EB" w:rsidRDefault="00CB023A" w:rsidP="00CB023A">
      <w:pPr>
        <w:pStyle w:val="PURBody-Indented"/>
        <w:ind w:firstLine="450"/>
        <w:rPr>
          <w:rFonts w:ascii="Tahoma" w:hAnsi="Tahoma" w:cs="Tahoma"/>
          <w:lang w:val="de-DE"/>
        </w:rPr>
      </w:pPr>
      <w:r w:rsidRPr="007B09EB">
        <w:rPr>
          <w:rFonts w:ascii="Tahoma" w:hAnsi="Tahoma" w:cs="Tahoma"/>
          <w:sz w:val="18"/>
          <w:lang w:val="de-DE"/>
        </w:rPr>
        <w:t>Sie dürfen die Software in „Internet-Weblösungen“ zur Ausführung von Folgendem verwenden:</w:t>
      </w:r>
    </w:p>
    <w:p w14:paraId="7898550E" w14:textId="77777777" w:rsidR="00CB023A" w:rsidRPr="007B09EB" w:rsidRDefault="00CB023A" w:rsidP="004314B1">
      <w:pPr>
        <w:pStyle w:val="PURBullet-Indented"/>
        <w:numPr>
          <w:ilvl w:val="0"/>
          <w:numId w:val="126"/>
        </w:numPr>
        <w:rPr>
          <w:rFonts w:ascii="Tahoma" w:hAnsi="Tahoma" w:cs="Tahoma"/>
          <w:lang w:val="de-DE"/>
        </w:rPr>
      </w:pPr>
      <w:r w:rsidRPr="007B09EB">
        <w:rPr>
          <w:rFonts w:ascii="Tahoma" w:hAnsi="Tahoma" w:cs="Tahoma"/>
          <w:sz w:val="18"/>
          <w:lang w:val="de-DE"/>
        </w:rPr>
        <w:t>Webserver-Software (z. B. Microsoft-Internetinformationsdienste) und Management oder Security Agents (z. B. den System Center Operations Manager-Agent)</w:t>
      </w:r>
    </w:p>
    <w:p w14:paraId="7898550F" w14:textId="77777777" w:rsidR="00CB023A" w:rsidRPr="007B09EB" w:rsidRDefault="00CB023A" w:rsidP="004314B1">
      <w:pPr>
        <w:pStyle w:val="PURBullet-Indented"/>
        <w:numPr>
          <w:ilvl w:val="0"/>
          <w:numId w:val="126"/>
        </w:numPr>
        <w:rPr>
          <w:rFonts w:ascii="Tahoma" w:hAnsi="Tahoma" w:cs="Tahoma"/>
          <w:lang w:val="de-DE"/>
        </w:rPr>
      </w:pPr>
      <w:r w:rsidRPr="007B09EB">
        <w:rPr>
          <w:rFonts w:ascii="Tahoma" w:hAnsi="Tahoma" w:cs="Tahoma"/>
          <w:sz w:val="18"/>
          <w:szCs w:val="18"/>
          <w:lang w:val="de-DE"/>
        </w:rPr>
        <w:t xml:space="preserve">Datenbankmodulsoftware (z. B. Microsoft SQL Server) ausschließlich zur Unterstützung von Internet-Weblösungen </w:t>
      </w:r>
    </w:p>
    <w:p w14:paraId="78985510" w14:textId="77777777" w:rsidR="00CB023A" w:rsidRPr="007B09EB" w:rsidRDefault="00CB023A" w:rsidP="004314B1">
      <w:pPr>
        <w:pStyle w:val="PURBullet-Indented"/>
        <w:numPr>
          <w:ilvl w:val="0"/>
          <w:numId w:val="126"/>
        </w:numPr>
        <w:rPr>
          <w:rFonts w:ascii="Tahoma" w:hAnsi="Tahoma" w:cs="Tahoma"/>
          <w:lang w:val="de-DE"/>
        </w:rPr>
      </w:pPr>
      <w:r w:rsidRPr="007B09EB">
        <w:rPr>
          <w:rFonts w:ascii="Tahoma" w:hAnsi="Tahoma" w:cs="Tahoma"/>
          <w:sz w:val="18"/>
          <w:lang w:val="de-DE"/>
        </w:rPr>
        <w:t>der Domain Name System (DNS)-Dienst zur Auflösung von Internetnamen in IP-Adressen, sofern es sich hierbei nicht um die einzige Funktion dieser Instanz der Software handelt.</w:t>
      </w:r>
    </w:p>
    <w:p w14:paraId="78985511" w14:textId="77777777" w:rsidR="00CB023A" w:rsidRPr="007B09EB" w:rsidRDefault="00CB023A" w:rsidP="001E5F5A">
      <w:pPr>
        <w:spacing w:line="160" w:lineRule="atLeast"/>
        <w:ind w:left="720"/>
        <w:contextualSpacing/>
        <w:rPr>
          <w:rFonts w:cs="Tahoma"/>
          <w:sz w:val="16"/>
          <w:szCs w:val="16"/>
          <w:lang w:val="de-DE"/>
        </w:rPr>
      </w:pPr>
    </w:p>
    <w:p w14:paraId="78985512" w14:textId="77777777" w:rsidR="008752F6" w:rsidRPr="007B09EB" w:rsidRDefault="008752F6" w:rsidP="001E5F5A">
      <w:pPr>
        <w:spacing w:line="160" w:lineRule="atLeast"/>
        <w:ind w:left="720"/>
        <w:contextualSpacing/>
        <w:rPr>
          <w:rFonts w:cs="Tahoma"/>
          <w:sz w:val="16"/>
          <w:szCs w:val="16"/>
          <w:lang w:val="de-DE"/>
        </w:rPr>
      </w:pPr>
    </w:p>
    <w:p w14:paraId="78985513" w14:textId="77777777" w:rsidR="00CB023A" w:rsidRPr="007B09EB" w:rsidRDefault="00CB023A" w:rsidP="004314B1">
      <w:pPr>
        <w:numPr>
          <w:ilvl w:val="0"/>
          <w:numId w:val="70"/>
        </w:numPr>
        <w:tabs>
          <w:tab w:val="clear" w:pos="360"/>
          <w:tab w:val="num" w:pos="720"/>
        </w:tabs>
        <w:spacing w:after="200"/>
        <w:ind w:left="720"/>
        <w:contextualSpacing/>
        <w:rPr>
          <w:rFonts w:cs="Tahoma"/>
        </w:rPr>
      </w:pPr>
      <w:r w:rsidRPr="007B09EB">
        <w:rPr>
          <w:rFonts w:cs="Tahoma"/>
          <w:b/>
          <w:u w:val="single"/>
          <w:lang w:val="de-DE"/>
        </w:rPr>
        <w:t>Verwenden von Windows Server 2012 für High Performance Computing (HPC)</w:t>
      </w:r>
      <w:r w:rsidRPr="007B09EB">
        <w:rPr>
          <w:rFonts w:cs="Tahoma"/>
          <w:b/>
          <w:lang w:val="de-DE"/>
        </w:rPr>
        <w:t>:</w:t>
      </w:r>
      <w:r w:rsidRPr="007B09EB">
        <w:rPr>
          <w:rFonts w:eastAsia="Times New Roman" w:cs="Tahoma"/>
          <w:szCs w:val="18"/>
          <w:lang w:val="de-DE"/>
        </w:rPr>
        <w:t xml:space="preserve"> </w:t>
      </w:r>
      <w:r w:rsidRPr="007B09EB">
        <w:rPr>
          <w:rFonts w:cs="Tahoma"/>
          <w:color w:val="000000"/>
          <w:lang w:val="de-DE"/>
        </w:rPr>
        <w:t>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w:t>
      </w:r>
      <w:r w:rsidRPr="007B09EB">
        <w:rPr>
          <w:rFonts w:cs="Tahoma"/>
          <w:lang w:val="de-DE"/>
        </w:rPr>
        <w:t xml:space="preserve"> </w:t>
      </w:r>
      <w:r w:rsidRPr="007B09EB">
        <w:rPr>
          <w:rFonts w:cs="Tahoma"/>
          <w:color w:val="000000"/>
          <w:lang w:val="de-DE"/>
        </w:rPr>
        <w:t>Zusätzliche Informationen finden Sie in den Produktbenutzungsrechten.</w:t>
      </w:r>
    </w:p>
    <w:p w14:paraId="78985514" w14:textId="77777777" w:rsidR="00CB023A" w:rsidRPr="007B09EB" w:rsidRDefault="00CB023A" w:rsidP="001E5F5A">
      <w:pPr>
        <w:pStyle w:val="ListParagraph1"/>
        <w:spacing w:line="160" w:lineRule="atLeast"/>
        <w:ind w:left="0"/>
        <w:contextualSpacing w:val="0"/>
        <w:rPr>
          <w:rFonts w:ascii="Tahoma" w:hAnsi="Tahoma" w:cs="Tahoma"/>
          <w:sz w:val="16"/>
          <w:szCs w:val="16"/>
        </w:rPr>
      </w:pPr>
    </w:p>
    <w:p w14:paraId="78985515" w14:textId="77777777" w:rsidR="00CB023A" w:rsidRPr="007B09EB" w:rsidRDefault="00CB023A" w:rsidP="00CB023A">
      <w:pPr>
        <w:pStyle w:val="Heading3"/>
        <w:ind w:left="360" w:hanging="360"/>
        <w:rPr>
          <w:rFonts w:ascii="Tahoma" w:hAnsi="Tahoma" w:cs="Tahoma"/>
        </w:rPr>
      </w:pPr>
      <w:bookmarkStart w:id="2160" w:name="_114_Windows_Server"/>
      <w:bookmarkStart w:id="2161" w:name="_Toc336338373"/>
      <w:bookmarkStart w:id="2162" w:name="_Toc339370817"/>
      <w:bookmarkStart w:id="2163" w:name="Srv_111WinSvr08R2Datacenter"/>
      <w:bookmarkStart w:id="2164" w:name="Srv_115WinSvr08R2Datacenter"/>
      <w:bookmarkStart w:id="2165" w:name="_107_Windows_Server"/>
      <w:bookmarkStart w:id="2166" w:name="_Toc340792813"/>
      <w:bookmarkEnd w:id="2160"/>
      <w:bookmarkEnd w:id="2161"/>
      <w:bookmarkEnd w:id="2162"/>
      <w:bookmarkEnd w:id="2163"/>
      <w:bookmarkEnd w:id="2164"/>
      <w:bookmarkEnd w:id="2165"/>
      <w:r w:rsidRPr="007B09EB">
        <w:rPr>
          <w:rFonts w:ascii="Tahoma" w:hAnsi="Tahoma" w:cs="Tahoma"/>
          <w:caps/>
          <w:color w:val="F66400"/>
          <w:sz w:val="22"/>
          <w:vertAlign w:val="superscript"/>
        </w:rPr>
        <w:t>107</w:t>
      </w:r>
      <w:r w:rsidRPr="007B09EB">
        <w:rPr>
          <w:rFonts w:ascii="Tahoma" w:hAnsi="Tahoma" w:cs="Tahoma"/>
          <w:color w:val="F66400"/>
          <w:sz w:val="22"/>
        </w:rPr>
        <w:t xml:space="preserve"> Windows Server 2008 R2 Datacenter</w:t>
      </w:r>
      <w:bookmarkEnd w:id="2166"/>
      <w:r w:rsidRPr="007B09EB">
        <w:rPr>
          <w:rFonts w:ascii="Tahoma" w:hAnsi="Tahoma" w:cs="Tahoma"/>
        </w:rPr>
        <w:t xml:space="preserve"> </w:t>
      </w:r>
    </w:p>
    <w:p w14:paraId="78985516" w14:textId="77777777" w:rsidR="00CB023A" w:rsidRPr="007B09EB" w:rsidRDefault="00CB023A" w:rsidP="001E5F5A">
      <w:pPr>
        <w:spacing w:line="160" w:lineRule="atLeast"/>
        <w:ind w:left="900"/>
        <w:rPr>
          <w:rFonts w:cs="Tahoma"/>
          <w:sz w:val="16"/>
          <w:szCs w:val="16"/>
        </w:rPr>
      </w:pPr>
    </w:p>
    <w:p w14:paraId="78985517"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der Änderung des Lizenzmodells für Windows Server Datacenter:</w:t>
      </w:r>
      <w:r w:rsidRPr="007B09EB">
        <w:rPr>
          <w:rFonts w:cs="Tahoma"/>
          <w:color w:val="000000"/>
          <w:lang w:val="de-DE"/>
        </w:rPr>
        <w:t xml:space="preserve"> Windows Server 2012 Datacenter wird unter einem neuen Lizenzmodell lizenziert, unter dem jede Lizenz bis zu zwei physische Prozessoren abdecken kann.</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 auf die Software </w:t>
      </w:r>
      <w:r w:rsidRPr="007B09EB">
        <w:rPr>
          <w:rFonts w:cs="Tahoma"/>
          <w:lang w:val="de-DE"/>
        </w:rPr>
        <w:t xml:space="preserve">Windows Server 2012 </w:t>
      </w:r>
      <w:r w:rsidRPr="007B09EB">
        <w:rPr>
          <w:rFonts w:cs="Tahoma"/>
          <w:color w:val="000000"/>
          <w:lang w:val="de-DE"/>
        </w:rPr>
        <w:t xml:space="preserve">Datacenter </w:t>
      </w:r>
      <w:r w:rsidRPr="007B09EB">
        <w:rPr>
          <w:rFonts w:cs="Tahoma"/>
          <w:lang w:val="de-DE"/>
        </w:rPr>
        <w:t xml:space="preserve">upzugraden und sie anstelle von Windows Server 2008 R2 </w:t>
      </w:r>
      <w:r w:rsidRPr="007B09EB">
        <w:rPr>
          <w:rFonts w:cs="Tahoma"/>
          <w:color w:val="000000"/>
          <w:lang w:val="de-DE"/>
        </w:rPr>
        <w:t xml:space="preserve">Datacenter </w:t>
      </w:r>
      <w:r w:rsidRPr="007B09EB">
        <w:rPr>
          <w:rFonts w:cs="Tahoma"/>
          <w:lang w:val="de-DE"/>
        </w:rPr>
        <w:t xml:space="preserve">zu verwenden. Um dieses Upgrade zu erleichtern, wird angenommen, dass dem Kunden bei Verfügbarkeit von Windows Server 2012 für jeweils zwei Qualifizierende Lizenzen, die der Kunde besitzt, eine Windows Server 2012 Datacenter-Prozessorlizenz gewährt wird. </w:t>
      </w:r>
    </w:p>
    <w:p w14:paraId="78985518" w14:textId="77777777" w:rsidR="00CB023A" w:rsidRPr="007B09EB" w:rsidRDefault="00CB023A" w:rsidP="004314B1">
      <w:pPr>
        <w:numPr>
          <w:ilvl w:val="0"/>
          <w:numId w:val="66"/>
        </w:numPr>
        <w:spacing w:after="100" w:afterAutospacing="1"/>
        <w:ind w:left="1440" w:hanging="270"/>
        <w:contextualSpacing/>
        <w:rPr>
          <w:rFonts w:cs="Tahoma"/>
          <w:lang w:val="de-DE"/>
        </w:rPr>
      </w:pPr>
      <w:r w:rsidRPr="007B09EB">
        <w:rPr>
          <w:rFonts w:cs="Tahoma"/>
          <w:color w:val="000000"/>
          <w:lang w:val="de-DE"/>
        </w:rPr>
        <w:t xml:space="preserve">Wenn ein Kunde über eine ungerade Anzahl von Qualifizierenden Lizenzen verfügt, muss der Kunde auf die nächste gerade Zahl abrunden, um festzustellen, wie viele Lizenzen ihm gewährt werden. Beispiel: Einem Kunden, der über drei Qualifizierende Lizenzen verfügt, wird insgesamt eine Windows Server 2012 Datacenter-Lizenz gewährt. </w:t>
      </w:r>
    </w:p>
    <w:p w14:paraId="78985519" w14:textId="77777777" w:rsidR="00CB023A" w:rsidRPr="007B09EB" w:rsidRDefault="00CB023A" w:rsidP="004314B1">
      <w:pPr>
        <w:numPr>
          <w:ilvl w:val="0"/>
          <w:numId w:val="66"/>
        </w:numPr>
        <w:tabs>
          <w:tab w:val="left" w:pos="990"/>
        </w:tabs>
        <w:spacing w:after="200"/>
        <w:ind w:left="1440" w:hanging="270"/>
        <w:contextualSpacing/>
        <w:rPr>
          <w:rFonts w:cs="Tahoma"/>
          <w:lang w:val="de-DE"/>
        </w:rPr>
      </w:pPr>
      <w:r w:rsidRPr="007B09EB">
        <w:rPr>
          <w:rFonts w:eastAsia="Times New Roman" w:cs="Tahoma"/>
          <w:szCs w:val="18"/>
          <w:lang w:val="de-DE"/>
        </w:rPr>
        <w:t>Lizenzen, die im Rahmen dieser Gewährung erworben werden, umfassen Software Assurance.</w:t>
      </w:r>
      <w:r w:rsidRPr="007B09EB">
        <w:rPr>
          <w:rFonts w:cs="Tahoma"/>
          <w:lang w:val="de-DE"/>
        </w:rPr>
        <w:t xml:space="preserve"> Diese Software Assurance gilt bis zum Ablauf der Software Assurance für die Qualifizierenden Lizenzen.</w:t>
      </w:r>
    </w:p>
    <w:p w14:paraId="7898551A" w14:textId="77777777" w:rsidR="00CB023A" w:rsidRPr="007B09EB" w:rsidRDefault="00CB023A" w:rsidP="004314B1">
      <w:pPr>
        <w:numPr>
          <w:ilvl w:val="0"/>
          <w:numId w:val="66"/>
        </w:numPr>
        <w:tabs>
          <w:tab w:val="left" w:pos="990"/>
        </w:tabs>
        <w:spacing w:after="200"/>
        <w:ind w:left="1440" w:hanging="270"/>
        <w:contextualSpacing/>
        <w:rPr>
          <w:rFonts w:cs="Tahoma"/>
          <w:lang w:val="de-DE"/>
        </w:rPr>
      </w:pPr>
      <w:r w:rsidRPr="007B09EB">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7898551B" w14:textId="77777777" w:rsidR="00CB023A" w:rsidRPr="007B09EB" w:rsidRDefault="00CB023A" w:rsidP="004314B1">
      <w:pPr>
        <w:numPr>
          <w:ilvl w:val="0"/>
          <w:numId w:val="70"/>
        </w:numPr>
        <w:spacing w:after="200"/>
        <w:ind w:left="1440" w:hanging="270"/>
        <w:contextualSpacing/>
        <w:rPr>
          <w:rFonts w:cs="Tahoma"/>
          <w:lang w:val="de-DE"/>
        </w:rPr>
      </w:pPr>
      <w:r w:rsidRPr="007B09EB">
        <w:rPr>
          <w:rFonts w:cs="Tahoma"/>
          <w:lang w:val="de-DE"/>
        </w:rPr>
        <w:t xml:space="preserve">Bei Upgrade auf Windows Server 2012 </w:t>
      </w:r>
      <w:r w:rsidRPr="007B09EB">
        <w:rPr>
          <w:rFonts w:cs="Tahoma"/>
          <w:color w:val="000000"/>
          <w:lang w:val="de-DE"/>
        </w:rPr>
        <w:t xml:space="preserve">Datacenter </w:t>
      </w:r>
      <w:r w:rsidRPr="007B09EB">
        <w:rPr>
          <w:rFonts w:cs="Tahoma"/>
          <w:lang w:val="de-DE"/>
        </w:rPr>
        <w:t xml:space="preserve">unter dieser Gewährung sind die bestehenden Qualifizierenden Lizenzen für Windows Server 2008 R2 Datacenter </w:t>
      </w:r>
      <w:r w:rsidRPr="007B09EB">
        <w:rPr>
          <w:rFonts w:cs="Tahoma"/>
          <w:color w:val="000000"/>
          <w:lang w:val="de-DE"/>
        </w:rPr>
        <w:t>des Kunden nicht mehr gültig.</w:t>
      </w:r>
    </w:p>
    <w:p w14:paraId="7898551C" w14:textId="77777777" w:rsidR="00CB023A" w:rsidRPr="007B09EB" w:rsidRDefault="00CB023A" w:rsidP="004314B1">
      <w:pPr>
        <w:numPr>
          <w:ilvl w:val="0"/>
          <w:numId w:val="70"/>
        </w:numPr>
        <w:spacing w:after="200"/>
        <w:ind w:left="1440" w:hanging="270"/>
        <w:contextualSpacing/>
        <w:rPr>
          <w:rFonts w:cs="Tahoma"/>
          <w:lang w:val="de-DE"/>
        </w:rPr>
      </w:pPr>
      <w:r w:rsidRPr="007B09EB">
        <w:rPr>
          <w:rFonts w:cs="Tahoma"/>
          <w:color w:val="000000"/>
          <w:lang w:val="de-DE"/>
        </w:rPr>
        <w:t>Windows Server 2008 R2 Datacenter-Lizenzen,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7B09EB">
        <w:rPr>
          <w:rFonts w:cs="Tahoma"/>
          <w:lang w:val="de-DE"/>
        </w:rPr>
        <w:t xml:space="preserve"> </w:t>
      </w:r>
    </w:p>
    <w:p w14:paraId="7898551D" w14:textId="77777777" w:rsidR="00CB023A" w:rsidRPr="007B09EB" w:rsidRDefault="00CB023A" w:rsidP="004314B1">
      <w:pPr>
        <w:numPr>
          <w:ilvl w:val="0"/>
          <w:numId w:val="70"/>
        </w:numPr>
        <w:spacing w:after="200"/>
        <w:ind w:left="1440" w:hanging="270"/>
        <w:contextualSpacing/>
        <w:rPr>
          <w:rFonts w:cs="Tahoma"/>
          <w:lang w:val="de-DE"/>
        </w:rPr>
      </w:pPr>
      <w:r w:rsidRPr="007B09EB">
        <w:rPr>
          <w:rFonts w:cs="Tahoma"/>
          <w:lang w:val="de-DE"/>
        </w:rPr>
        <w:t xml:space="preserve">Einzelne Prozessorlizenzen für Windows Server Datacenter, die nach dem 1. September 2012 mit Software Assurance erworben werden, sind ebenfalls Qualifizierende Lizenzen zu Zwecken der obigen Gewährung. </w:t>
      </w:r>
    </w:p>
    <w:p w14:paraId="7898551E" w14:textId="77777777" w:rsidR="00CB023A" w:rsidRPr="007B09EB" w:rsidRDefault="00CB023A" w:rsidP="004314B1">
      <w:pPr>
        <w:numPr>
          <w:ilvl w:val="0"/>
          <w:numId w:val="70"/>
        </w:numPr>
        <w:spacing w:after="200"/>
        <w:ind w:left="1440" w:hanging="270"/>
        <w:contextualSpacing/>
        <w:rPr>
          <w:rFonts w:cs="Tahoma"/>
          <w:lang w:val="de-DE"/>
        </w:rPr>
      </w:pPr>
      <w:r w:rsidRPr="007B09EB">
        <w:rPr>
          <w:rFonts w:cs="Tahoma"/>
          <w:color w:val="000000"/>
          <w:lang w:val="de-DE"/>
        </w:rPr>
        <w:t>Ungeachtet der Gewährung von Windows Server 2012 Datacenter-Lizenzen und Upgrades dieser Version, bleiben Verpflichtungen zur Zahlung von fälligen Beträgen für die Qualifizierenden Lizenzen und Software Assurance in vollem Umfang wirksam.</w:t>
      </w:r>
    </w:p>
    <w:p w14:paraId="7898551F" w14:textId="77777777" w:rsidR="00CB023A" w:rsidRDefault="00CB023A" w:rsidP="001E5F5A">
      <w:pPr>
        <w:spacing w:line="160" w:lineRule="exact"/>
        <w:ind w:left="720"/>
        <w:rPr>
          <w:rFonts w:cs="Tahoma"/>
          <w:sz w:val="16"/>
          <w:szCs w:val="16"/>
          <w:lang w:val="de-DE"/>
        </w:rPr>
      </w:pPr>
    </w:p>
    <w:p w14:paraId="78985520" w14:textId="77777777" w:rsidR="00623D79" w:rsidRPr="007B09EB" w:rsidRDefault="00623D79" w:rsidP="001E5F5A">
      <w:pPr>
        <w:spacing w:line="160" w:lineRule="exact"/>
        <w:ind w:left="720"/>
        <w:rPr>
          <w:rFonts w:cs="Tahoma"/>
          <w:sz w:val="16"/>
          <w:szCs w:val="16"/>
          <w:lang w:val="de-DE"/>
        </w:rPr>
      </w:pPr>
    </w:p>
    <w:p w14:paraId="78985521" w14:textId="77777777" w:rsidR="00CB023A" w:rsidRPr="007B09EB" w:rsidRDefault="00CB023A" w:rsidP="00CB023A">
      <w:pPr>
        <w:ind w:left="720"/>
        <w:rPr>
          <w:rFonts w:cs="Tahoma"/>
          <w:lang w:val="de-DE"/>
        </w:rPr>
      </w:pPr>
      <w:r w:rsidRPr="007B09EB">
        <w:rPr>
          <w:rFonts w:cs="Tahoma"/>
          <w:color w:val="000000"/>
          <w:lang w:val="de-DE"/>
        </w:rPr>
        <w:t>Windows Server 2012 Datacenter – 1-Prozessorlizenz-SKU; Windows Server 2012 wird auf ein Prozessor-plus-CAL-Lizenzmodell umgestellt, wobei jede Lizenz 2 Prozessoren abdeckt.</w:t>
      </w:r>
      <w:r w:rsidRPr="007B09EB">
        <w:rPr>
          <w:rFonts w:cs="Tahoma"/>
          <w:lang w:val="de-DE"/>
        </w:rPr>
        <w:t xml:space="preserve"> </w:t>
      </w:r>
      <w:r w:rsidRPr="007B09EB">
        <w:rPr>
          <w:rFonts w:cs="Tahoma"/>
          <w:color w:val="000000"/>
          <w:lang w:val="de-DE"/>
        </w:rPr>
        <w:t>Das Angebot # P71-01031 wurde versehentlich in die Preisliste von September aufgenommen und sollte nicht für andere Programme als SPLA verwendet werden.</w:t>
      </w:r>
      <w:r w:rsidRPr="007B09EB">
        <w:rPr>
          <w:rFonts w:cs="Tahoma"/>
          <w:lang w:val="de-DE"/>
        </w:rPr>
        <w:t xml:space="preserve"> </w:t>
      </w:r>
      <w:r w:rsidRPr="007B09EB">
        <w:rPr>
          <w:rFonts w:cs="Tahoma"/>
          <w:color w:val="000000"/>
          <w:lang w:val="de-DE"/>
        </w:rPr>
        <w:t>Dieses Angebot deckt lediglich einen Prozessor ab; für Kunden, die es erwerben, gelten die aktuellen Nutzungsrechte nicht.</w:t>
      </w:r>
      <w:r w:rsidRPr="007B09EB">
        <w:rPr>
          <w:rFonts w:cs="Tahoma"/>
          <w:lang w:val="de-DE"/>
        </w:rPr>
        <w:t xml:space="preserve"> </w:t>
      </w:r>
      <w:r w:rsidRPr="007B09EB">
        <w:rPr>
          <w:rFonts w:cs="Tahoma"/>
          <w:color w:val="000000"/>
          <w:lang w:val="de-DE"/>
        </w:rPr>
        <w:t>Diese SKU sollte nur von SPLA-Kunden verwendet werden.</w:t>
      </w:r>
      <w:r w:rsidRPr="007B09EB">
        <w:rPr>
          <w:rFonts w:cs="Tahoma"/>
          <w:lang w:val="de-DE"/>
        </w:rPr>
        <w:t xml:space="preserve"> Das richtige Angebot für alle Programme außer SPLA ist # P71-07280. Kunden, die bereits das Angebot # P71-01031 erworben haben, werden auf die obige Migrationsgewährung verwiesen.</w:t>
      </w:r>
    </w:p>
    <w:p w14:paraId="78985522" w14:textId="77777777" w:rsidR="00CB023A" w:rsidRPr="007B09EB" w:rsidRDefault="00CB023A" w:rsidP="001E5F5A">
      <w:pPr>
        <w:spacing w:line="160" w:lineRule="exact"/>
        <w:ind w:left="720"/>
        <w:rPr>
          <w:rFonts w:cs="Tahoma"/>
          <w:sz w:val="16"/>
          <w:szCs w:val="16"/>
          <w:lang w:val="de-DE"/>
        </w:rPr>
      </w:pPr>
    </w:p>
    <w:p w14:paraId="78985523" w14:textId="77777777" w:rsidR="00CB023A" w:rsidRPr="007B09EB" w:rsidRDefault="00CB023A" w:rsidP="00CB023A">
      <w:pPr>
        <w:pStyle w:val="PURBody-Indented"/>
        <w:ind w:left="720"/>
        <w:rPr>
          <w:rFonts w:ascii="Tahoma" w:hAnsi="Tahoma" w:cs="Tahoma"/>
          <w:lang w:val="de-DE"/>
        </w:rPr>
      </w:pPr>
      <w:r w:rsidRPr="007B09EB">
        <w:rPr>
          <w:rFonts w:ascii="Tahoma" w:hAnsi="Tahoma" w:cs="Tahoma"/>
          <w:color w:val="000000"/>
          <w:sz w:val="18"/>
          <w:szCs w:val="18"/>
          <w:lang w:val="de-DE"/>
        </w:rPr>
        <w:t xml:space="preserve">Windows Server 2012 Datacenter: </w:t>
      </w:r>
      <w:r w:rsidRPr="007B09EB">
        <w:rPr>
          <w:rFonts w:ascii="Tahoma" w:hAnsi="Tahoma" w:cs="Tahoma"/>
          <w:sz w:val="18"/>
          <w:lang w:val="de-DE"/>
        </w:rPr>
        <w:t>Sie sind berechtigt, eine Instanz von Windows Server Datacenter, Enterprise, Standard oder Essentials (die gleiche oder eine frühere Version) anstelle von Windows Server 2012 Datacenter in den OSEs auf Ihrem lizenzierten Server auszuführen.</w:t>
      </w:r>
    </w:p>
    <w:p w14:paraId="78985524" w14:textId="77777777" w:rsidR="00CB023A" w:rsidRPr="007B09EB" w:rsidRDefault="00CB023A" w:rsidP="001E5F5A">
      <w:pPr>
        <w:pStyle w:val="ListParagraph1"/>
        <w:spacing w:line="160" w:lineRule="exact"/>
        <w:ind w:left="0"/>
        <w:contextualSpacing w:val="0"/>
        <w:rPr>
          <w:rFonts w:ascii="Tahoma" w:hAnsi="Tahoma" w:cs="Tahoma"/>
          <w:sz w:val="16"/>
          <w:szCs w:val="16"/>
        </w:rPr>
      </w:pPr>
    </w:p>
    <w:p w14:paraId="78985525" w14:textId="77777777" w:rsidR="008752F6" w:rsidRPr="007B09EB" w:rsidRDefault="008752F6" w:rsidP="001E5F5A">
      <w:pPr>
        <w:pStyle w:val="ListParagraph1"/>
        <w:spacing w:line="160" w:lineRule="exact"/>
        <w:ind w:left="0"/>
        <w:contextualSpacing w:val="0"/>
        <w:rPr>
          <w:rFonts w:ascii="Tahoma" w:hAnsi="Tahoma" w:cs="Tahoma"/>
          <w:sz w:val="16"/>
          <w:szCs w:val="16"/>
        </w:rPr>
      </w:pPr>
    </w:p>
    <w:p w14:paraId="78985526" w14:textId="77777777" w:rsidR="00CB023A" w:rsidRPr="007B09EB" w:rsidRDefault="00CB023A" w:rsidP="00CB023A">
      <w:pPr>
        <w:pStyle w:val="Heading3"/>
        <w:rPr>
          <w:rFonts w:ascii="Tahoma" w:eastAsia="Times New Roman" w:hAnsi="Tahoma" w:cs="Tahoma"/>
          <w:lang w:val="de-DE"/>
        </w:rPr>
      </w:pPr>
      <w:bookmarkStart w:id="2167" w:name="_118_Windows_Server"/>
      <w:bookmarkStart w:id="2168" w:name="_Toc336338374"/>
      <w:bookmarkStart w:id="2169" w:name="_Toc339370818"/>
      <w:bookmarkStart w:id="2170" w:name="Srv_102WindowsSvr08R2Std"/>
      <w:bookmarkStart w:id="2171" w:name="Srv_114WindowsSvr08R2Std"/>
      <w:bookmarkStart w:id="2172" w:name="Srv_118WindowsSvr08R2Std"/>
      <w:bookmarkStart w:id="2173" w:name="Srv_99WindowsSvr08R2ItaniumSys"/>
      <w:bookmarkStart w:id="2174" w:name="Srv_100WindowsSvr08R2ItaniumSys"/>
      <w:bookmarkStart w:id="2175" w:name="_108_Windows_Server"/>
      <w:bookmarkStart w:id="2176" w:name="_Toc340792814"/>
      <w:bookmarkEnd w:id="2167"/>
      <w:bookmarkEnd w:id="2168"/>
      <w:bookmarkEnd w:id="2169"/>
      <w:bookmarkEnd w:id="2170"/>
      <w:bookmarkEnd w:id="2171"/>
      <w:bookmarkEnd w:id="2172"/>
      <w:bookmarkEnd w:id="2173"/>
      <w:bookmarkEnd w:id="2174"/>
      <w:bookmarkEnd w:id="2175"/>
      <w:r w:rsidRPr="007B09EB">
        <w:rPr>
          <w:rStyle w:val="ZchnZchn171"/>
          <w:rFonts w:ascii="Tahoma" w:hAnsi="Tahoma" w:cs="Tahoma"/>
          <w:b/>
          <w:caps/>
          <w:color w:val="F66400"/>
          <w:sz w:val="22"/>
          <w:vertAlign w:val="superscript"/>
          <w:lang w:val="de-DE"/>
        </w:rPr>
        <w:t>108</w:t>
      </w:r>
      <w:r w:rsidRPr="007B09EB">
        <w:rPr>
          <w:rStyle w:val="ZchnZchn171"/>
          <w:rFonts w:ascii="Tahoma" w:hAnsi="Tahoma" w:cs="Tahoma"/>
          <w:b/>
          <w:color w:val="F66400"/>
          <w:sz w:val="22"/>
          <w:lang w:val="de-DE"/>
        </w:rPr>
        <w:t xml:space="preserve"> Windows Server 2008 R2 Standard</w:t>
      </w:r>
      <w:bookmarkEnd w:id="2176"/>
      <w:r w:rsidRPr="007B09EB">
        <w:rPr>
          <w:rFonts w:ascii="Tahoma" w:hAnsi="Tahoma" w:cs="Tahoma"/>
          <w:lang w:val="de-DE"/>
        </w:rPr>
        <w:t xml:space="preserve"> </w:t>
      </w:r>
    </w:p>
    <w:p w14:paraId="78985527" w14:textId="77777777" w:rsidR="00CB023A" w:rsidRPr="007B09EB" w:rsidRDefault="00CB023A" w:rsidP="001E5F5A">
      <w:pPr>
        <w:tabs>
          <w:tab w:val="left" w:pos="360"/>
        </w:tabs>
        <w:spacing w:line="160" w:lineRule="exact"/>
        <w:ind w:left="360"/>
        <w:rPr>
          <w:rFonts w:cs="Tahoma"/>
          <w:sz w:val="16"/>
          <w:szCs w:val="16"/>
          <w:lang w:val="de-DE"/>
        </w:rPr>
      </w:pPr>
    </w:p>
    <w:p w14:paraId="78985528" w14:textId="77777777" w:rsidR="00CB023A" w:rsidRPr="007B09EB" w:rsidRDefault="00CB023A" w:rsidP="00CB023A">
      <w:pPr>
        <w:spacing w:after="200"/>
        <w:ind w:left="720"/>
        <w:rPr>
          <w:rFonts w:cs="Tahoma"/>
          <w:lang w:val="de-DE"/>
        </w:rPr>
      </w:pPr>
      <w:r w:rsidRPr="007B09EB">
        <w:rPr>
          <w:rFonts w:cs="Tahoma"/>
          <w:b/>
          <w:color w:val="000000"/>
          <w:lang w:val="de-DE"/>
        </w:rPr>
        <w:t>Lizenzgewährungen im Zusammenhang mit der Änderung des Lizenzmodells für Windows Server Standard:</w:t>
      </w:r>
      <w:r w:rsidRPr="007B09EB">
        <w:rPr>
          <w:rFonts w:cs="Tahoma"/>
          <w:color w:val="000000"/>
          <w:lang w:val="de-DE"/>
        </w:rPr>
        <w:t xml:space="preserve"> Windows Server 2008 R2 Standard ist die letzte Version von Windows Server, die unter dem Server-/CAL-Lizenzmodell lizenziert wird. Windows Server 2012 Standard wird unter einem neuen Lizenzmodell lizenziert, unter dem jede Lizenz bis zu zwei physische Prozessoren lizenzieren kann.</w:t>
      </w:r>
      <w:r w:rsidRPr="007B09EB">
        <w:rPr>
          <w:rFonts w:cs="Tahoma"/>
          <w:lang w:val="de-DE"/>
        </w:rPr>
        <w:t xml:space="preserve"> </w:t>
      </w:r>
      <w:r w:rsidRPr="007B09EB">
        <w:rPr>
          <w:rFonts w:cs="Tahoma"/>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(„Qualifizierende Lizenzen“) sind berechtigt, auf die Software </w:t>
      </w:r>
      <w:r w:rsidRPr="007B09EB">
        <w:rPr>
          <w:rFonts w:cs="Tahoma"/>
          <w:lang w:val="de-DE"/>
        </w:rPr>
        <w:t xml:space="preserve">Windows Server 2012 Standard upzugraden und sie anstelle von Windows Server 2008 R2 </w:t>
      </w:r>
      <w:r w:rsidRPr="007B09EB">
        <w:rPr>
          <w:rFonts w:cs="Tahoma"/>
          <w:color w:val="000000"/>
          <w:lang w:val="de-DE"/>
        </w:rPr>
        <w:t xml:space="preserve">Standard </w:t>
      </w:r>
      <w:r w:rsidRPr="007B09EB">
        <w:rPr>
          <w:rFonts w:cs="Tahoma"/>
          <w:lang w:val="de-DE"/>
        </w:rPr>
        <w:t>zu verwenden. Um dieses Upgrade zu erleichtern, wird angenommen, dass dem Kunden bei Verfügbarkeit von Windows Server 2012 für jede Qualifizierende Lizenz, die der Kunde besitzt, Folgendes gewährt wird:</w:t>
      </w:r>
    </w:p>
    <w:p w14:paraId="78985529" w14:textId="77777777" w:rsidR="00CB023A" w:rsidRPr="007B09EB" w:rsidRDefault="00CB023A" w:rsidP="004314B1">
      <w:pPr>
        <w:numPr>
          <w:ilvl w:val="2"/>
          <w:numId w:val="66"/>
        </w:numPr>
        <w:spacing w:after="200"/>
        <w:ind w:left="1440"/>
        <w:contextualSpacing/>
        <w:rPr>
          <w:rFonts w:cs="Tahoma"/>
          <w:lang w:val="de-DE"/>
        </w:rPr>
      </w:pPr>
      <w:r w:rsidRPr="007B09EB">
        <w:rPr>
          <w:rFonts w:cs="Tahoma"/>
          <w:lang w:val="de-DE"/>
        </w:rPr>
        <w:t>Eine Windows Server 2012 Standard-Lizenz ODER</w:t>
      </w:r>
    </w:p>
    <w:p w14:paraId="7898552A" w14:textId="77777777" w:rsidR="00CB023A" w:rsidRPr="007B09EB" w:rsidRDefault="00CB023A" w:rsidP="004314B1">
      <w:pPr>
        <w:numPr>
          <w:ilvl w:val="2"/>
          <w:numId w:val="66"/>
        </w:numPr>
        <w:spacing w:after="200"/>
        <w:ind w:left="1440"/>
        <w:contextualSpacing/>
        <w:rPr>
          <w:rFonts w:cs="Tahoma"/>
          <w:lang w:val="de-DE"/>
        </w:rPr>
      </w:pPr>
      <w:r w:rsidRPr="007B09EB">
        <w:rPr>
          <w:rFonts w:eastAsia="Times New Roman" w:cs="Tahoma"/>
          <w:szCs w:val="18"/>
          <w:lang w:val="de-DE"/>
        </w:rPr>
        <w:t>Zwei Windows Server 20123 Standard-Lizenzen, wenn die tatsächliche Anzahl physischer Prozessoren auf dem Server, dem die Qualifizierende Lizenz zugewiesen ist, zwei übersteigt.</w:t>
      </w:r>
      <w:r w:rsidRPr="007B09EB">
        <w:rPr>
          <w:rFonts w:cs="Tahoma"/>
          <w:lang w:val="de-DE"/>
        </w:rPr>
        <w:t xml:space="preserve"> (In diesen Fällen müssen Kunden die Konfiguration der physischen Hardware dokumentieren, die diese Software vor Ablauf von Software Assurance unter dem aktuellen Vertrag unterstützt, entweder mit dem Microsoft MAP-Tool oder einer gleichwertigen Software. Diese Gewährung ist nur für eine Qualifizierende Lizenz pro Server verfügbar.)</w:t>
      </w:r>
    </w:p>
    <w:p w14:paraId="7898552B" w14:textId="77777777" w:rsidR="00CB023A" w:rsidRPr="007B09EB" w:rsidRDefault="00CB023A" w:rsidP="004314B1">
      <w:pPr>
        <w:numPr>
          <w:ilvl w:val="0"/>
          <w:numId w:val="66"/>
        </w:numPr>
        <w:tabs>
          <w:tab w:val="left" w:pos="1260"/>
          <w:tab w:val="left" w:pos="1440"/>
        </w:tabs>
        <w:spacing w:after="200"/>
        <w:ind w:left="1440"/>
        <w:contextualSpacing/>
        <w:rPr>
          <w:rFonts w:cs="Tahoma"/>
          <w:lang w:val="de-DE"/>
        </w:rPr>
      </w:pPr>
      <w:r w:rsidRPr="007B09EB">
        <w:rPr>
          <w:rFonts w:eastAsia="Times New Roman" w:cs="Tahoma"/>
          <w:szCs w:val="18"/>
          <w:lang w:val="de-DE"/>
        </w:rPr>
        <w:t>Lizenzen, die im Rahmen dieser Gewährung erworben werden, umfassen Software Assurance.</w:t>
      </w:r>
      <w:r w:rsidRPr="007B09EB">
        <w:rPr>
          <w:rFonts w:cs="Tahoma"/>
          <w:lang w:val="de-DE"/>
        </w:rPr>
        <w:t xml:space="preserve"> Diese Software Assurance gilt bis zum Ablauf der Software Assurance für die Qualifizierenden Lizenzen.</w:t>
      </w:r>
    </w:p>
    <w:p w14:paraId="7898552C" w14:textId="77777777" w:rsidR="00CB023A" w:rsidRPr="007B09EB" w:rsidRDefault="00CB023A" w:rsidP="004314B1">
      <w:pPr>
        <w:numPr>
          <w:ilvl w:val="0"/>
          <w:numId w:val="66"/>
        </w:numPr>
        <w:tabs>
          <w:tab w:val="left" w:pos="1260"/>
          <w:tab w:val="left" w:pos="1440"/>
        </w:tabs>
        <w:spacing w:after="200"/>
        <w:ind w:left="1440"/>
        <w:contextualSpacing/>
        <w:rPr>
          <w:rFonts w:cs="Tahoma"/>
          <w:lang w:val="de-DE"/>
        </w:rPr>
      </w:pPr>
      <w:r w:rsidRPr="007B09EB">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14:paraId="7898552D" w14:textId="77777777" w:rsidR="00CB023A" w:rsidRPr="007B09EB" w:rsidRDefault="00CB023A" w:rsidP="004314B1">
      <w:pPr>
        <w:numPr>
          <w:ilvl w:val="0"/>
          <w:numId w:val="66"/>
        </w:numPr>
        <w:tabs>
          <w:tab w:val="left" w:pos="1260"/>
          <w:tab w:val="left" w:pos="1440"/>
        </w:tabs>
        <w:spacing w:after="200"/>
        <w:ind w:left="1440"/>
        <w:contextualSpacing/>
        <w:rPr>
          <w:rFonts w:cs="Tahoma"/>
          <w:lang w:val="de-DE"/>
        </w:rPr>
      </w:pPr>
      <w:r w:rsidRPr="007B09EB">
        <w:rPr>
          <w:rFonts w:cs="Tahoma"/>
          <w:lang w:val="de-DE"/>
        </w:rPr>
        <w:t xml:space="preserve">Bei Upgrade auf Windows Server 2012 Standard unter dieser Gewährung sind die bestehenden Lizenzen für Windows Server 2008 R2 Standard </w:t>
      </w:r>
      <w:r w:rsidRPr="007B09EB">
        <w:rPr>
          <w:rFonts w:cs="Tahoma"/>
          <w:color w:val="000000"/>
          <w:lang w:val="de-DE"/>
        </w:rPr>
        <w:t>des Kunden nicht mehr gültig.</w:t>
      </w:r>
    </w:p>
    <w:p w14:paraId="7898552E" w14:textId="77777777" w:rsidR="00CB023A" w:rsidRPr="007B09EB" w:rsidRDefault="00CB023A" w:rsidP="004314B1">
      <w:pPr>
        <w:numPr>
          <w:ilvl w:val="0"/>
          <w:numId w:val="70"/>
        </w:numPr>
        <w:tabs>
          <w:tab w:val="left" w:pos="1440"/>
        </w:tabs>
        <w:spacing w:after="200"/>
        <w:ind w:left="1440"/>
        <w:contextualSpacing/>
        <w:rPr>
          <w:rFonts w:cs="Tahoma"/>
          <w:lang w:val="de-DE"/>
        </w:rPr>
      </w:pPr>
      <w:r w:rsidRPr="007B09EB">
        <w:rPr>
          <w:rFonts w:cs="Tahoma"/>
          <w:color w:val="000000"/>
          <w:lang w:val="de-DE"/>
        </w:rPr>
        <w:t>Windows Server 2008 R2 Standard-Lizenzen,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14:paraId="7898552F" w14:textId="77777777" w:rsidR="00CB023A" w:rsidRPr="007B09EB" w:rsidRDefault="00CB023A" w:rsidP="004314B1">
      <w:pPr>
        <w:numPr>
          <w:ilvl w:val="0"/>
          <w:numId w:val="70"/>
        </w:numPr>
        <w:tabs>
          <w:tab w:val="left" w:pos="1440"/>
        </w:tabs>
        <w:spacing w:after="200"/>
        <w:ind w:left="1440"/>
        <w:contextualSpacing/>
        <w:rPr>
          <w:rFonts w:cs="Tahoma"/>
          <w:lang w:val="de-DE"/>
        </w:rPr>
      </w:pPr>
      <w:r w:rsidRPr="007B09EB">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5530" w14:textId="77777777" w:rsidR="00CB023A" w:rsidRPr="007B09EB" w:rsidRDefault="00CB023A" w:rsidP="00CB023A">
      <w:pPr>
        <w:pStyle w:val="PURBody-Indented"/>
        <w:ind w:left="720"/>
        <w:rPr>
          <w:rFonts w:ascii="Tahoma" w:hAnsi="Tahoma" w:cs="Tahoma"/>
          <w:lang w:val="de-DE"/>
        </w:rPr>
      </w:pPr>
      <w:r w:rsidRPr="007B09EB">
        <w:rPr>
          <w:rFonts w:ascii="Tahoma" w:hAnsi="Tahoma" w:cs="Tahoma"/>
          <w:b/>
          <w:color w:val="000000"/>
          <w:sz w:val="18"/>
          <w:lang w:val="de-DE"/>
        </w:rPr>
        <w:t>Windows Server 2012 Standard:</w:t>
      </w:r>
      <w:r w:rsidRPr="007B09EB">
        <w:rPr>
          <w:rFonts w:ascii="Tahoma" w:hAnsi="Tahoma" w:cs="Tahoma"/>
          <w:color w:val="000000"/>
          <w:sz w:val="18"/>
          <w:szCs w:val="18"/>
          <w:lang w:val="de-DE"/>
        </w:rPr>
        <w:t xml:space="preserve"> </w:t>
      </w:r>
      <w:r w:rsidRPr="007B09EB">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14:paraId="78985531" w14:textId="77777777" w:rsidR="00CB023A" w:rsidRDefault="00CB023A" w:rsidP="00CB023A">
      <w:pPr>
        <w:pStyle w:val="ListParagraph1"/>
        <w:ind w:left="0"/>
        <w:contextualSpacing w:val="0"/>
        <w:rPr>
          <w:rFonts w:ascii="Tahoma" w:hAnsi="Tahoma" w:cs="Tahoma"/>
          <w:sz w:val="16"/>
          <w:szCs w:val="16"/>
        </w:rPr>
      </w:pPr>
    </w:p>
    <w:p w14:paraId="78985532" w14:textId="77777777" w:rsidR="00623D79" w:rsidRDefault="00623D79" w:rsidP="00CB023A">
      <w:pPr>
        <w:pStyle w:val="ListParagraph1"/>
        <w:ind w:left="0"/>
        <w:contextualSpacing w:val="0"/>
        <w:rPr>
          <w:rFonts w:ascii="Tahoma" w:hAnsi="Tahoma" w:cs="Tahoma"/>
          <w:sz w:val="16"/>
          <w:szCs w:val="16"/>
        </w:rPr>
      </w:pPr>
    </w:p>
    <w:p w14:paraId="78985533" w14:textId="77777777" w:rsidR="00623D79" w:rsidRDefault="00623D79" w:rsidP="00CB023A">
      <w:pPr>
        <w:pStyle w:val="ListParagraph1"/>
        <w:ind w:left="0"/>
        <w:contextualSpacing w:val="0"/>
        <w:rPr>
          <w:rFonts w:ascii="Tahoma" w:hAnsi="Tahoma" w:cs="Tahoma"/>
          <w:sz w:val="16"/>
          <w:szCs w:val="16"/>
        </w:rPr>
      </w:pPr>
    </w:p>
    <w:p w14:paraId="78985534" w14:textId="77777777" w:rsidR="00623D79" w:rsidRDefault="00623D79" w:rsidP="00CB023A">
      <w:pPr>
        <w:pStyle w:val="ListParagraph1"/>
        <w:ind w:left="0"/>
        <w:contextualSpacing w:val="0"/>
        <w:rPr>
          <w:rFonts w:ascii="Tahoma" w:hAnsi="Tahoma" w:cs="Tahoma"/>
          <w:sz w:val="16"/>
          <w:szCs w:val="16"/>
        </w:rPr>
      </w:pPr>
    </w:p>
    <w:p w14:paraId="78985535" w14:textId="77777777" w:rsidR="00623D79" w:rsidRDefault="00623D79" w:rsidP="00CB023A">
      <w:pPr>
        <w:pStyle w:val="ListParagraph1"/>
        <w:ind w:left="0"/>
        <w:contextualSpacing w:val="0"/>
        <w:rPr>
          <w:rFonts w:ascii="Tahoma" w:hAnsi="Tahoma" w:cs="Tahoma"/>
          <w:sz w:val="16"/>
          <w:szCs w:val="16"/>
        </w:rPr>
      </w:pPr>
    </w:p>
    <w:p w14:paraId="78985536" w14:textId="77777777" w:rsidR="00CB023A" w:rsidRPr="007B09EB" w:rsidRDefault="00CB023A" w:rsidP="00CB023A">
      <w:pPr>
        <w:pStyle w:val="Heading3"/>
        <w:rPr>
          <w:rFonts w:ascii="Tahoma" w:hAnsi="Tahoma" w:cs="Tahoma"/>
          <w:lang w:val="de-DE"/>
        </w:rPr>
      </w:pPr>
      <w:bookmarkStart w:id="2177" w:name="_119_Windows_Web"/>
      <w:bookmarkStart w:id="2178" w:name="_Toc336338375"/>
      <w:bookmarkStart w:id="2179" w:name="_Toc339370819"/>
      <w:bookmarkStart w:id="2180" w:name="Srv_111WinSmallBizSVR2011Addon"/>
      <w:bookmarkStart w:id="2181" w:name="Srv_116WinSmallBizSVR2011Addon"/>
      <w:bookmarkStart w:id="2182" w:name="Srv_120WinSmallBizSVR2011Addon"/>
      <w:bookmarkStart w:id="2183" w:name="_109_Windows_Web"/>
      <w:bookmarkStart w:id="2184" w:name="_Toc340792815"/>
      <w:bookmarkEnd w:id="2177"/>
      <w:bookmarkEnd w:id="2178"/>
      <w:bookmarkEnd w:id="2179"/>
      <w:bookmarkEnd w:id="2180"/>
      <w:bookmarkEnd w:id="2181"/>
      <w:bookmarkEnd w:id="2182"/>
      <w:bookmarkEnd w:id="2183"/>
      <w:r w:rsidRPr="007B09EB">
        <w:rPr>
          <w:rFonts w:ascii="Tahoma" w:hAnsi="Tahoma" w:cs="Tahoma"/>
          <w:caps/>
          <w:color w:val="EE6000"/>
          <w:sz w:val="22"/>
          <w:vertAlign w:val="superscript"/>
          <w:lang w:val="de-DE"/>
        </w:rPr>
        <w:t>109</w:t>
      </w:r>
      <w:r w:rsidRPr="007B09EB">
        <w:rPr>
          <w:rFonts w:ascii="Tahoma" w:hAnsi="Tahoma" w:cs="Tahoma"/>
          <w:color w:val="EE6000"/>
          <w:sz w:val="22"/>
          <w:lang w:val="de-DE"/>
        </w:rPr>
        <w:t xml:space="preserve"> </w:t>
      </w:r>
      <w:r w:rsidRPr="007B09EB">
        <w:rPr>
          <w:rFonts w:ascii="Tahoma" w:hAnsi="Tahoma" w:cs="Tahoma"/>
          <w:color w:val="F66400"/>
          <w:sz w:val="22"/>
          <w:lang w:val="de-DE"/>
        </w:rPr>
        <w:t>Windows Web Server</w:t>
      </w:r>
      <w:r w:rsidR="004F2DF4" w:rsidRPr="007B09EB">
        <w:rPr>
          <w:rFonts w:ascii="Tahoma" w:hAnsi="Tahoma" w:cs="Tahoma"/>
          <w:color w:val="F66400"/>
          <w:sz w:val="22"/>
          <w:vertAlign w:val="superscript"/>
          <w:lang w:val="de-DE"/>
        </w:rPr>
        <w:t>®</w:t>
      </w:r>
      <w:r w:rsidRPr="007B09EB">
        <w:rPr>
          <w:rFonts w:ascii="Tahoma" w:hAnsi="Tahoma" w:cs="Tahoma"/>
          <w:color w:val="F66400"/>
          <w:sz w:val="22"/>
          <w:lang w:val="de-DE"/>
        </w:rPr>
        <w:t xml:space="preserve"> 2008 R2</w:t>
      </w:r>
      <w:bookmarkEnd w:id="2184"/>
    </w:p>
    <w:p w14:paraId="78985537" w14:textId="77777777" w:rsidR="00CB023A" w:rsidRPr="007B09EB" w:rsidRDefault="00CB023A" w:rsidP="00CB023A">
      <w:pPr>
        <w:rPr>
          <w:rFonts w:cs="Tahoma"/>
          <w:sz w:val="16"/>
          <w:szCs w:val="16"/>
          <w:lang w:val="de-DE"/>
        </w:rPr>
      </w:pPr>
    </w:p>
    <w:p w14:paraId="78985538" w14:textId="77777777" w:rsidR="00CB023A" w:rsidRPr="007B09EB" w:rsidRDefault="00CB023A" w:rsidP="00CB023A">
      <w:pPr>
        <w:tabs>
          <w:tab w:val="left" w:pos="720"/>
        </w:tabs>
        <w:spacing w:after="200"/>
        <w:ind w:left="720"/>
        <w:rPr>
          <w:rFonts w:cs="Tahoma"/>
          <w:lang w:val="de-DE"/>
        </w:rPr>
      </w:pPr>
      <w:r w:rsidRPr="007B09EB">
        <w:rPr>
          <w:rFonts w:cs="Tahoma"/>
          <w:b/>
          <w:color w:val="000000"/>
          <w:lang w:val="de-DE"/>
        </w:rPr>
        <w:t>Lizenzgewährungen im Zusammenhang mit dem Ende der Lebensdauer von Windows Web Server:</w:t>
      </w:r>
      <w:r w:rsidRPr="007B09EB">
        <w:rPr>
          <w:rFonts w:cs="Tahoma"/>
          <w:color w:val="000000"/>
          <w:lang w:val="de-DE"/>
        </w:rPr>
        <w:t xml:space="preserve"> Windows Server 2008 R2 ist die letzte Version von Windows Web Server.</w:t>
      </w:r>
      <w:r w:rsidRPr="007B09EB">
        <w:rPr>
          <w:rFonts w:cs="Tahoma"/>
          <w:lang w:val="de-DE"/>
        </w:rPr>
        <w:t xml:space="preserve"> </w:t>
      </w:r>
      <w:r w:rsidRPr="007B09EB">
        <w:rPr>
          <w:rFonts w:cs="Tahoma"/>
          <w:color w:val="000000"/>
          <w:lang w:val="de-DE"/>
        </w:rPr>
        <w:t>Volumenlizenzkunden, die</w:t>
      </w:r>
      <w:r w:rsidR="001E5F5A" w:rsidRPr="007B09EB">
        <w:rPr>
          <w:rFonts w:cs="Tahoma"/>
          <w:color w:val="000000"/>
          <w:lang w:val="de-DE"/>
        </w:rPr>
        <w:t> </w:t>
      </w:r>
      <w:r w:rsidRPr="007B09EB">
        <w:rPr>
          <w:rFonts w:cs="Tahoma"/>
          <w:color w:val="000000"/>
          <w:lang w:val="de-DE"/>
        </w:rPr>
        <w:t>am 1. September 2012 oder am Datum der ersten Verfügbarkeit von Windows Server 2012 zum Download im Volume Licensing Service Center, wobei das frühere Datum maßgeblich ist, über aktive Software Assurance für Windows Web Server 2008-Lizenzen verfügen, („Qualifizierende Lizenzen“) sind</w:t>
      </w:r>
      <w:r w:rsidR="00D80A44" w:rsidRPr="007B09EB">
        <w:rPr>
          <w:rFonts w:cs="Tahoma"/>
          <w:color w:val="000000"/>
          <w:lang w:val="de-DE"/>
        </w:rPr>
        <w:t> </w:t>
      </w:r>
      <w:r w:rsidRPr="007B09EB">
        <w:rPr>
          <w:rFonts w:cs="Tahoma"/>
          <w:color w:val="000000"/>
          <w:lang w:val="de-DE"/>
        </w:rPr>
        <w:t xml:space="preserve">berechtigt, die Software </w:t>
      </w:r>
      <w:r w:rsidRPr="007B09EB">
        <w:rPr>
          <w:rFonts w:cs="Tahoma"/>
          <w:lang w:val="de-DE"/>
        </w:rPr>
        <w:t>Windows Server 2012 Standard zu verwenden. Um diese Verwendung zu</w:t>
      </w:r>
      <w:r w:rsidR="00D80A44" w:rsidRPr="007B09EB">
        <w:rPr>
          <w:rFonts w:cs="Tahoma"/>
          <w:lang w:val="de-DE"/>
        </w:rPr>
        <w:t> </w:t>
      </w:r>
      <w:r w:rsidRPr="007B09EB">
        <w:rPr>
          <w:rFonts w:cs="Tahoma"/>
          <w:lang w:val="de-DE"/>
        </w:rPr>
        <w:t xml:space="preserve">erleichtern, wird angenommen, dass dem Kunden bei Verfügbarkeit von Windows Server 2012 für jeweils zwei Qualifizierende Lizenzen, die der Kunde besitzt, eine Windows Server 2012 Standard-Prozessorlizenz gewährt wird. </w:t>
      </w:r>
    </w:p>
    <w:p w14:paraId="78985539" w14:textId="77777777" w:rsidR="00CB023A" w:rsidRPr="007B09EB" w:rsidRDefault="00CB023A" w:rsidP="004314B1">
      <w:pPr>
        <w:numPr>
          <w:ilvl w:val="0"/>
          <w:numId w:val="70"/>
        </w:numPr>
        <w:tabs>
          <w:tab w:val="clear" w:pos="360"/>
          <w:tab w:val="num" w:pos="1440"/>
        </w:tabs>
        <w:spacing w:after="100" w:afterAutospacing="1"/>
        <w:ind w:left="1440"/>
        <w:contextualSpacing/>
        <w:rPr>
          <w:rFonts w:cs="Tahoma"/>
          <w:lang w:val="de-DE"/>
        </w:rPr>
      </w:pPr>
      <w:r w:rsidRPr="007B09EB">
        <w:rPr>
          <w:rFonts w:cs="Tahoma"/>
          <w:color w:val="000000"/>
          <w:lang w:val="de-DE"/>
        </w:rPr>
        <w:t>Wenn ein Kunde über eine ungerade Anzahl von Lizenzen für Web Server verfügt, muss der Kunde auf die nächste gerade Zahl aufrunden, um festzustellen, wie viele Lizenzen ihm gewährt werden.</w:t>
      </w:r>
      <w:r w:rsidRPr="007B09EB">
        <w:rPr>
          <w:rFonts w:cs="Tahoma"/>
          <w:lang w:val="de-DE"/>
        </w:rPr>
        <w:t xml:space="preserve"> </w:t>
      </w:r>
      <w:r w:rsidRPr="007B09EB">
        <w:rPr>
          <w:rFonts w:cs="Tahoma"/>
          <w:color w:val="000000"/>
          <w:lang w:val="de-DE"/>
        </w:rPr>
        <w:t>Beispiel: Einem Kunden, der über drei Web Server-Lizenzen verfügt, werden insgesamt zwei Windows Server 2012 Standard-Lizenzen gewährt.</w:t>
      </w:r>
    </w:p>
    <w:p w14:paraId="7898553A" w14:textId="77777777" w:rsidR="00CB023A" w:rsidRPr="007B09EB" w:rsidRDefault="00CB023A" w:rsidP="004314B1">
      <w:pPr>
        <w:numPr>
          <w:ilvl w:val="0"/>
          <w:numId w:val="70"/>
        </w:numPr>
        <w:tabs>
          <w:tab w:val="clear" w:pos="360"/>
          <w:tab w:val="num" w:pos="1440"/>
        </w:tabs>
        <w:spacing w:after="100" w:afterAutospacing="1"/>
        <w:ind w:left="1440"/>
        <w:contextualSpacing/>
        <w:rPr>
          <w:rFonts w:cs="Tahoma"/>
          <w:lang w:val="de-DE"/>
        </w:rPr>
      </w:pPr>
      <w:r w:rsidRPr="007B09EB">
        <w:rPr>
          <w:rFonts w:cs="Tahoma"/>
          <w:lang w:val="de-DE"/>
        </w:rPr>
        <w:t>Bei Upgrade auf Windows Server 2012 Standard unter dieser Gewährung bleiben die bestehenden Windows Web Server 2008 R2</w:t>
      </w:r>
      <w:r w:rsidRPr="007B09EB">
        <w:rPr>
          <w:rFonts w:cs="Tahoma"/>
          <w:color w:val="000000"/>
          <w:lang w:val="de-DE"/>
        </w:rPr>
        <w:t>-Lizenzen des Kunden gültig.</w:t>
      </w:r>
    </w:p>
    <w:p w14:paraId="7898553B" w14:textId="77777777" w:rsidR="00CB023A" w:rsidRPr="007B09EB" w:rsidRDefault="00CB023A" w:rsidP="004314B1">
      <w:pPr>
        <w:pStyle w:val="ListParagraph1"/>
        <w:numPr>
          <w:ilvl w:val="0"/>
          <w:numId w:val="70"/>
        </w:numPr>
        <w:tabs>
          <w:tab w:val="clear" w:pos="360"/>
          <w:tab w:val="num" w:pos="1440"/>
        </w:tabs>
        <w:spacing w:after="100" w:afterAutospacing="1"/>
        <w:ind w:left="1440"/>
        <w:rPr>
          <w:rFonts w:ascii="Tahoma" w:hAnsi="Tahoma" w:cs="Tahoma"/>
        </w:rPr>
      </w:pPr>
      <w:r w:rsidRPr="007B09EB">
        <w:rPr>
          <w:rFonts w:ascii="Tahoma" w:eastAsia="Times New Roman" w:hAnsi="Tahoma" w:cs="Tahoma"/>
          <w:sz w:val="18"/>
          <w:szCs w:val="18"/>
        </w:rPr>
        <w:t>Lizenzen, die im Rahmen dieser Gewährung erworben werden, umfassen Software Assurance.</w:t>
      </w:r>
      <w:r w:rsidRPr="007B09EB">
        <w:rPr>
          <w:rFonts w:ascii="Tahoma" w:hAnsi="Tahoma" w:cs="Tahoma"/>
        </w:rPr>
        <w:t xml:space="preserve"> </w:t>
      </w:r>
      <w:r w:rsidRPr="007B09EB">
        <w:rPr>
          <w:rFonts w:ascii="Tahoma" w:hAnsi="Tahoma" w:cs="Tahoma"/>
          <w:sz w:val="18"/>
        </w:rPr>
        <w:t>Diese Software Assurance gilt bis zum Ablauf der Software Assurance für die Qualifizierenden</w:t>
      </w:r>
      <w:r w:rsidR="00D80A44" w:rsidRPr="007B09EB">
        <w:rPr>
          <w:rFonts w:ascii="Tahoma" w:hAnsi="Tahoma" w:cs="Tahoma"/>
          <w:sz w:val="18"/>
        </w:rPr>
        <w:t> </w:t>
      </w:r>
      <w:r w:rsidRPr="007B09EB">
        <w:rPr>
          <w:rFonts w:ascii="Tahoma" w:hAnsi="Tahoma" w:cs="Tahoma"/>
          <w:sz w:val="18"/>
        </w:rPr>
        <w:t>Lizenzen.</w:t>
      </w:r>
    </w:p>
    <w:p w14:paraId="7898553C" w14:textId="77777777" w:rsidR="00CB023A" w:rsidRPr="007B09EB" w:rsidRDefault="00CB023A" w:rsidP="004314B1">
      <w:pPr>
        <w:pStyle w:val="ListParagraph1"/>
        <w:numPr>
          <w:ilvl w:val="0"/>
          <w:numId w:val="70"/>
        </w:numPr>
        <w:tabs>
          <w:tab w:val="clear" w:pos="360"/>
          <w:tab w:val="num" w:pos="1440"/>
        </w:tabs>
        <w:spacing w:after="100" w:afterAutospacing="1"/>
        <w:ind w:left="1440"/>
        <w:rPr>
          <w:rFonts w:ascii="Tahoma" w:hAnsi="Tahoma" w:cs="Tahoma"/>
        </w:rPr>
      </w:pPr>
      <w:r w:rsidRPr="007B09EB">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553D" w14:textId="77777777" w:rsidR="00CB023A" w:rsidRPr="007B09EB" w:rsidRDefault="00CB023A" w:rsidP="004314B1">
      <w:pPr>
        <w:numPr>
          <w:ilvl w:val="0"/>
          <w:numId w:val="70"/>
        </w:numPr>
        <w:tabs>
          <w:tab w:val="clear" w:pos="360"/>
          <w:tab w:val="num" w:pos="1440"/>
        </w:tabs>
        <w:spacing w:after="200"/>
        <w:ind w:left="1440"/>
        <w:contextualSpacing/>
        <w:rPr>
          <w:rFonts w:cs="Tahoma"/>
          <w:lang w:val="de-DE"/>
        </w:rPr>
      </w:pPr>
      <w:r w:rsidRPr="007B09EB">
        <w:rPr>
          <w:rFonts w:cs="Tahoma"/>
          <w:color w:val="000000"/>
          <w:lang w:val="de-DE"/>
        </w:rPr>
        <w:t>Windows Web Server 2008 R2-Lizenzen,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Pr="007B09EB">
        <w:rPr>
          <w:rFonts w:cs="Tahoma"/>
          <w:lang w:val="de-DE"/>
        </w:rPr>
        <w:t xml:space="preserve"> </w:t>
      </w:r>
    </w:p>
    <w:p w14:paraId="7898553E" w14:textId="77777777" w:rsidR="00CB023A" w:rsidRPr="007B09EB" w:rsidRDefault="00CB023A" w:rsidP="004314B1">
      <w:pPr>
        <w:numPr>
          <w:ilvl w:val="0"/>
          <w:numId w:val="70"/>
        </w:numPr>
        <w:tabs>
          <w:tab w:val="clear" w:pos="360"/>
          <w:tab w:val="num" w:pos="1440"/>
        </w:tabs>
        <w:spacing w:after="200"/>
        <w:ind w:left="1440"/>
        <w:contextualSpacing/>
        <w:rPr>
          <w:rFonts w:cs="Tahoma"/>
          <w:lang w:val="de-DE"/>
        </w:rPr>
      </w:pPr>
      <w:r w:rsidRPr="007B09EB">
        <w:rPr>
          <w:rFonts w:cs="Tahoma"/>
          <w:color w:val="000000"/>
          <w:lang w:val="de-DE"/>
        </w:rPr>
        <w:t>Ungeachtet der Gewährung von Windows Server 2012 Standard-Lizenzen und Upgrades dieser Version, bleiben Verpflichtungen zur Zahlung von fälligen Beträgen für die Qualifizierenden Lizenzen und Software Assurance in vollem Umfang wirksam.</w:t>
      </w:r>
    </w:p>
    <w:p w14:paraId="7898553F" w14:textId="77777777" w:rsidR="00CB023A" w:rsidRPr="007B09EB" w:rsidRDefault="00CB023A" w:rsidP="004314B1">
      <w:pPr>
        <w:numPr>
          <w:ilvl w:val="0"/>
          <w:numId w:val="70"/>
        </w:numPr>
        <w:tabs>
          <w:tab w:val="clear" w:pos="360"/>
          <w:tab w:val="num" w:pos="1440"/>
        </w:tabs>
        <w:spacing w:after="200"/>
        <w:ind w:left="1440"/>
        <w:contextualSpacing/>
        <w:rPr>
          <w:rFonts w:cs="Tahoma"/>
        </w:rPr>
      </w:pPr>
      <w:r w:rsidRPr="007B09EB">
        <w:rPr>
          <w:rFonts w:cs="Tahoma"/>
          <w:b/>
          <w:lang w:val="de-DE"/>
        </w:rPr>
        <w:t>Zusätzliche Informationen zur Verwendung von Windows Server 2012 als Webserver:</w:t>
      </w:r>
      <w:r w:rsidRPr="007B09EB">
        <w:rPr>
          <w:rFonts w:eastAsia="Times New Roman" w:cs="Tahoma"/>
          <w:szCs w:val="18"/>
          <w:lang w:val="de-DE"/>
        </w:rPr>
        <w:t xml:space="preserve"> Wenn Windows Server 2012 Standard oder Datacenter als Webserver verwendet wird, benötigen Sie keine CALs für den Zugriff auf die Software.</w:t>
      </w:r>
      <w:r w:rsidRPr="007B09EB">
        <w:rPr>
          <w:rFonts w:cs="Tahoma"/>
          <w:lang w:val="de-DE"/>
        </w:rPr>
        <w:t xml:space="preserve"> Eine „Web Workload“ ist eine Workload, bei der die Software als Front-End-Webserver zur Entwicklung und Bereitstellung von per Internet zugänglichen Websiten, Websites, Webanwendungen und Webdiensten eingesetzt wird und POP3-Mail-Serving und Zugriff auf Inhalte, Informationen und Anwendungen, die von der Software bereitgestellt werden, nicht auf Ihre Mitarbeiter beschränkt ist. Zusätzliche Informationen finden Sie in den Produktbenutzungsrechten.</w:t>
      </w:r>
      <w:r w:rsidRPr="007B09EB">
        <w:rPr>
          <w:rFonts w:cs="Tahoma"/>
        </w:rPr>
        <w:t xml:space="preserve"> </w:t>
      </w:r>
    </w:p>
    <w:p w14:paraId="78985540" w14:textId="77777777" w:rsidR="00CB023A" w:rsidRPr="007B09EB" w:rsidRDefault="00CB023A" w:rsidP="00CB023A">
      <w:pPr>
        <w:rPr>
          <w:rFonts w:cs="Tahoma"/>
          <w:sz w:val="16"/>
          <w:szCs w:val="16"/>
        </w:rPr>
      </w:pPr>
    </w:p>
    <w:p w14:paraId="78985541" w14:textId="77777777" w:rsidR="00CB023A" w:rsidRPr="007B09EB" w:rsidRDefault="00CB023A" w:rsidP="00CB023A">
      <w:pPr>
        <w:pStyle w:val="Heading2"/>
        <w:ind w:hanging="720"/>
        <w:rPr>
          <w:rFonts w:ascii="Tahoma" w:hAnsi="Tahoma" w:cs="Tahoma"/>
        </w:rPr>
      </w:pPr>
      <w:bookmarkStart w:id="2185" w:name="_Toc336338376"/>
      <w:bookmarkStart w:id="2186" w:name="_Toc339370820"/>
      <w:bookmarkStart w:id="2187" w:name="_Toc340792816"/>
      <w:bookmarkEnd w:id="2185"/>
      <w:bookmarkEnd w:id="2186"/>
      <w:r w:rsidRPr="007B09EB">
        <w:rPr>
          <w:rFonts w:ascii="Tahoma" w:hAnsi="Tahoma" w:cs="Tahoma"/>
          <w:caps/>
          <w:color w:val="F8701C"/>
          <w:sz w:val="22"/>
          <w:vertAlign w:val="superscript"/>
        </w:rPr>
        <w:t>110</w:t>
      </w:r>
      <w:r w:rsidRPr="007B09EB">
        <w:rPr>
          <w:rFonts w:ascii="Tahoma" w:hAnsi="Tahoma" w:cs="Tahoma"/>
          <w:color w:val="F8701C"/>
          <w:sz w:val="22"/>
        </w:rPr>
        <w:t xml:space="preserve"> Windows Small Business Server (SBS) 2008 Premium</w:t>
      </w:r>
      <w:bookmarkEnd w:id="2187"/>
    </w:p>
    <w:p w14:paraId="78985542" w14:textId="77777777" w:rsidR="00CB023A" w:rsidRPr="007B09EB" w:rsidRDefault="00CB023A" w:rsidP="00CB023A">
      <w:pPr>
        <w:ind w:left="900"/>
        <w:rPr>
          <w:rFonts w:cs="Tahoma"/>
          <w:sz w:val="16"/>
          <w:szCs w:val="16"/>
        </w:rPr>
      </w:pPr>
    </w:p>
    <w:p w14:paraId="78985543" w14:textId="77777777" w:rsidR="00CB023A" w:rsidRPr="007B09EB" w:rsidRDefault="00CB023A" w:rsidP="00CB023A">
      <w:pPr>
        <w:ind w:left="720"/>
        <w:rPr>
          <w:rFonts w:cs="Tahoma"/>
          <w:lang w:val="de-DE"/>
        </w:rPr>
      </w:pPr>
      <w:r w:rsidRPr="007B09EB">
        <w:rPr>
          <w:rFonts w:cs="Tahoma"/>
          <w:lang w:val="de-DE"/>
        </w:rPr>
        <w:t xml:space="preserve">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 Für jede qualifizierende SBS 2008 Premium-Lizenz, die ein Kunde ab dem 1. Januar 2011 besitzt, erhält der Kunde eine Lizenz für jede SBS 2011 Standard und SBS 2011 Premium Add-On mit aktiver Software Assurance. </w:t>
      </w:r>
    </w:p>
    <w:p w14:paraId="78985544" w14:textId="77777777" w:rsidR="00CB023A" w:rsidRPr="007B09EB" w:rsidRDefault="00CB023A" w:rsidP="00CB023A">
      <w:pPr>
        <w:ind w:left="720"/>
        <w:rPr>
          <w:rFonts w:cs="Tahoma"/>
          <w:sz w:val="16"/>
          <w:szCs w:val="16"/>
          <w:lang w:val="de-DE"/>
        </w:rPr>
      </w:pPr>
    </w:p>
    <w:p w14:paraId="78985545" w14:textId="77777777" w:rsidR="00CB023A" w:rsidRPr="007B09EB" w:rsidRDefault="00CB023A" w:rsidP="00CB023A">
      <w:pPr>
        <w:ind w:left="720"/>
        <w:rPr>
          <w:rFonts w:cs="Tahoma"/>
          <w:lang w:val="de-DE"/>
        </w:rPr>
      </w:pPr>
      <w:r w:rsidRPr="007B09EB">
        <w:rPr>
          <w:rFonts w:cs="Tahoma"/>
          <w:lang w:val="de-DE"/>
        </w:rPr>
        <w:t xml:space="preserve">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 Für jede qualifizierende SBS 2008 CAL Suite für Premium-Nutzer und -Geräte, die ein Kunde ab dem 1. Januar 2011 besitzt, erhält der Kunde SBS 2011 CAL Suite und eine SBS 2011 Premium Add-On CAL Suite mit Software Assurance. </w:t>
      </w:r>
    </w:p>
    <w:p w14:paraId="78985546" w14:textId="77777777" w:rsidR="001F00F0" w:rsidRDefault="001F00F0" w:rsidP="00CB023A">
      <w:pPr>
        <w:ind w:left="720"/>
        <w:rPr>
          <w:rFonts w:cs="Tahoma"/>
          <w:lang w:val="de-DE"/>
        </w:rPr>
      </w:pPr>
    </w:p>
    <w:p w14:paraId="78985547" w14:textId="77777777" w:rsidR="00623D79" w:rsidRPr="007B09EB" w:rsidRDefault="00623D79" w:rsidP="00CB023A">
      <w:pPr>
        <w:ind w:left="720"/>
        <w:rPr>
          <w:rFonts w:cs="Tahoma"/>
          <w:lang w:val="de-DE"/>
        </w:rPr>
      </w:pPr>
    </w:p>
    <w:p w14:paraId="78985548" w14:textId="77777777" w:rsidR="00CB023A" w:rsidRPr="007B09EB" w:rsidRDefault="00CB023A" w:rsidP="00623D79">
      <w:pPr>
        <w:ind w:left="720"/>
        <w:rPr>
          <w:rFonts w:cs="Tahoma"/>
          <w:lang w:val="de-DE"/>
        </w:rPr>
      </w:pPr>
      <w:r w:rsidRPr="007B09EB">
        <w:rPr>
          <w:rFonts w:cs="Tahoma"/>
          <w:lang w:val="de-DE"/>
        </w:rPr>
        <w:t>Das Recht zur Verwendung der Software unter diesem Angebot gilt bis zum Ablauf des Rechts zur Verwendung der Software unter den qualifizierenden Lizenzen. Die Verwendung von Software unter diesem</w:t>
      </w:r>
      <w:r w:rsidR="00623D79">
        <w:rPr>
          <w:rFonts w:cs="Tahoma"/>
          <w:lang w:val="de-DE"/>
        </w:rPr>
        <w:t> </w:t>
      </w:r>
      <w:r w:rsidRPr="007B09EB">
        <w:rPr>
          <w:rFonts w:cs="Tahoma"/>
          <w:lang w:val="de-DE"/>
        </w:rPr>
        <w:t>Angebot durch einen Kunden unterliegt den Bestimmungen des Volumenlizenzvertrages des Kunden, den Produktbenutzungsrechten für SBS 2011 Standard und SBS 2011 Premium Add-On sowie diesen Bestimmungen. Dieser Hinweis auf die Produktbedingungen belegt gemeinsam mit dem Nachweis der qualifizierenden Lizenzen die unter diesem Angebot gewährten Rechte. Bei Ablauf von Software Assurance für die qualifizierende Lizenz ist der Kunde berechtigt, Software Assurance für die SBS Premium Add-On-Lizenzen und CAL Suites zu verlängern.</w:t>
      </w:r>
    </w:p>
    <w:p w14:paraId="78985549" w14:textId="77777777" w:rsidR="00CB023A" w:rsidRPr="007B09EB" w:rsidRDefault="00CB023A" w:rsidP="00CB023A">
      <w:pPr>
        <w:ind w:left="900"/>
        <w:rPr>
          <w:rFonts w:cs="Tahoma"/>
          <w:lang w:val="de-DE"/>
        </w:rPr>
      </w:pPr>
    </w:p>
    <w:p w14:paraId="7898554A" w14:textId="77777777" w:rsidR="00CB023A" w:rsidRPr="007B09EB" w:rsidRDefault="00CB023A" w:rsidP="00CB023A">
      <w:pPr>
        <w:pStyle w:val="Heading3"/>
        <w:rPr>
          <w:rFonts w:ascii="Tahoma" w:hAnsi="Tahoma" w:cs="Tahoma"/>
        </w:rPr>
      </w:pPr>
      <w:bookmarkStart w:id="2188" w:name="_119_Windows_Small"/>
      <w:bookmarkStart w:id="2189" w:name="_Toc336338377"/>
      <w:bookmarkStart w:id="2190" w:name="_Toc339370821"/>
      <w:bookmarkStart w:id="2191" w:name="_111_Windows_Small"/>
      <w:bookmarkStart w:id="2192" w:name="_Toc340792817"/>
      <w:bookmarkStart w:id="2193" w:name="Srv_117WinSmallBizSVR2011Addon"/>
      <w:bookmarkStart w:id="2194" w:name="Srv_121WinSmallBizSVR2011Addon"/>
      <w:bookmarkEnd w:id="2188"/>
      <w:bookmarkEnd w:id="2189"/>
      <w:bookmarkEnd w:id="2190"/>
      <w:bookmarkEnd w:id="2191"/>
      <w:r w:rsidRPr="007B09EB">
        <w:rPr>
          <w:rFonts w:ascii="Tahoma" w:hAnsi="Tahoma" w:cs="Tahoma"/>
          <w:caps/>
          <w:color w:val="FF6D09"/>
          <w:sz w:val="22"/>
          <w:vertAlign w:val="superscript"/>
        </w:rPr>
        <w:t>111</w:t>
      </w:r>
      <w:r w:rsidRPr="007B09EB">
        <w:rPr>
          <w:rFonts w:ascii="Tahoma" w:hAnsi="Tahoma" w:cs="Tahoma"/>
          <w:color w:val="FF6D09"/>
          <w:sz w:val="22"/>
        </w:rPr>
        <w:t xml:space="preserve"> Windows Small Business Server (SBS) 2011 Standard</w:t>
      </w:r>
      <w:bookmarkEnd w:id="2192"/>
    </w:p>
    <w:bookmarkEnd w:id="2193"/>
    <w:bookmarkEnd w:id="2194"/>
    <w:p w14:paraId="7898554B" w14:textId="77777777" w:rsidR="00CB023A" w:rsidRPr="007B09EB" w:rsidRDefault="00CB023A" w:rsidP="00CB023A">
      <w:pPr>
        <w:ind w:left="900"/>
        <w:rPr>
          <w:rFonts w:cs="Tahoma"/>
        </w:rPr>
      </w:pPr>
    </w:p>
    <w:p w14:paraId="7898554C" w14:textId="77777777" w:rsidR="00CB023A" w:rsidRPr="007B09EB" w:rsidRDefault="00CB023A" w:rsidP="00CB023A">
      <w:pPr>
        <w:spacing w:after="200" w:line="276" w:lineRule="auto"/>
        <w:ind w:left="720"/>
        <w:rPr>
          <w:rFonts w:cs="Tahoma"/>
          <w:lang w:val="de-DE"/>
        </w:rPr>
      </w:pPr>
      <w:r w:rsidRPr="007B09EB">
        <w:rPr>
          <w:rFonts w:cs="Tahoma"/>
          <w:b/>
          <w:color w:val="000000"/>
          <w:lang w:val="de-DE"/>
        </w:rPr>
        <w:t>Lizenzgewährungen im Zusammenhang mit dem Ende der Lebensdauer von SBS 2011 Standard:</w:t>
      </w:r>
      <w:r w:rsidRPr="007B09EB">
        <w:rPr>
          <w:rFonts w:cs="Tahoma"/>
          <w:color w:val="000000"/>
          <w:lang w:val="de-DE"/>
        </w:rPr>
        <w:t xml:space="preserve"> SBS 2011 Standard ist die letzte Version von SBS Standard.</w:t>
      </w:r>
      <w:r w:rsidRPr="007B09EB">
        <w:rPr>
          <w:rFonts w:cs="Tahoma"/>
          <w:lang w:val="de-DE"/>
        </w:rPr>
        <w:t xml:space="preserve"> </w:t>
      </w:r>
      <w:r w:rsidRPr="007B09EB">
        <w:rPr>
          <w:rFonts w:cs="Tahoma"/>
          <w:color w:val="000000"/>
          <w:lang w:val="de-DE"/>
        </w:rPr>
        <w:t xml:space="preserve">Volumenlizenzkunden, die über aktive Software Assurance für SBS 2011 Standard-Lizenzen verfügen („Qualifizierende Lizenzen“), sind berechtigt, </w:t>
      </w:r>
      <w:r w:rsidRPr="007B09EB">
        <w:rPr>
          <w:rFonts w:cs="Tahoma"/>
          <w:lang w:val="de-DE"/>
        </w:rPr>
        <w:t xml:space="preserve">Windows Server Standard und Exchange Server Standard anstelle von SBS 2011 zu verwenden. Um diese Nutzung zu erleichtern, wird angenommen, dass dem Kunden für jede Qualifizierende Lizenz, die der Kunde besitzt, jeweils eine Lizenz für Windows Server Standard und für Exchange Server 2010 Standard entsprechend der nachstehenden Tabelle gewährt wird.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CB023A" w:rsidRPr="007B09EB" w14:paraId="7898554F" w14:textId="77777777" w:rsidTr="00CB023A">
        <w:tc>
          <w:tcPr>
            <w:tcW w:w="3960" w:type="dxa"/>
            <w:tcBorders>
              <w:top w:val="single" w:sz="4" w:space="0" w:color="auto"/>
              <w:left w:val="single" w:sz="4" w:space="0" w:color="auto"/>
              <w:bottom w:val="single" w:sz="4" w:space="0" w:color="auto"/>
              <w:right w:val="single" w:sz="4" w:space="0" w:color="auto"/>
            </w:tcBorders>
            <w:shd w:val="clear" w:color="auto" w:fill="F4B083"/>
          </w:tcPr>
          <w:p w14:paraId="7898554D"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898554E"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Lizenzgewährung</w:t>
            </w:r>
          </w:p>
        </w:tc>
      </w:tr>
      <w:tr w:rsidR="00CB023A" w:rsidRPr="007B09EB" w14:paraId="78985553" w14:textId="77777777" w:rsidTr="00CB023A">
        <w:tc>
          <w:tcPr>
            <w:tcW w:w="3960" w:type="dxa"/>
            <w:tcBorders>
              <w:top w:val="single" w:sz="4" w:space="0" w:color="auto"/>
              <w:left w:val="single" w:sz="4" w:space="0" w:color="auto"/>
              <w:bottom w:val="single" w:sz="4" w:space="0" w:color="auto"/>
              <w:right w:val="single" w:sz="4" w:space="0" w:color="auto"/>
            </w:tcBorders>
          </w:tcPr>
          <w:p w14:paraId="78985550"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SBS 2011 Standard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14:paraId="78985551" w14:textId="77777777" w:rsidR="00CB023A" w:rsidRPr="007B09EB" w:rsidRDefault="00CB023A" w:rsidP="00CB023A">
            <w:pPr>
              <w:spacing w:after="200" w:line="276" w:lineRule="auto"/>
              <w:rPr>
                <w:rFonts w:cs="Tahoma"/>
              </w:rPr>
            </w:pPr>
            <w:r w:rsidRPr="007B09EB">
              <w:rPr>
                <w:rFonts w:cs="Tahoma"/>
                <w:lang w:val="de-DE"/>
              </w:rPr>
              <w:t>Windows Server 2008 R2</w:t>
            </w:r>
          </w:p>
          <w:p w14:paraId="78985552"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Exchange Server 2010 Standard</w:t>
            </w:r>
          </w:p>
        </w:tc>
      </w:tr>
      <w:tr w:rsidR="00CB023A" w:rsidRPr="007B09EB" w14:paraId="78985557" w14:textId="77777777" w:rsidTr="00CB023A">
        <w:tc>
          <w:tcPr>
            <w:tcW w:w="3960" w:type="dxa"/>
            <w:tcBorders>
              <w:top w:val="single" w:sz="4" w:space="0" w:color="auto"/>
              <w:left w:val="single" w:sz="4" w:space="0" w:color="auto"/>
              <w:bottom w:val="single" w:sz="4" w:space="0" w:color="auto"/>
              <w:right w:val="single" w:sz="4" w:space="0" w:color="auto"/>
            </w:tcBorders>
          </w:tcPr>
          <w:p w14:paraId="78985554"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SBS 2011 Standard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14:paraId="78985555" w14:textId="77777777" w:rsidR="00CB023A" w:rsidRPr="007B09EB" w:rsidRDefault="00CB023A" w:rsidP="00CB023A">
            <w:pPr>
              <w:spacing w:after="200" w:line="276" w:lineRule="auto"/>
              <w:rPr>
                <w:rFonts w:cs="Tahoma"/>
              </w:rPr>
            </w:pPr>
            <w:r w:rsidRPr="007B09EB">
              <w:rPr>
                <w:rFonts w:cs="Tahoma"/>
                <w:lang w:val="de-DE"/>
              </w:rPr>
              <w:t>Windows Server 2012 mit Software Assurance</w:t>
            </w:r>
          </w:p>
          <w:p w14:paraId="78985556"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Exchange Server 2010 Standard mit Software Assurance</w:t>
            </w:r>
          </w:p>
        </w:tc>
      </w:tr>
    </w:tbl>
    <w:p w14:paraId="78985558" w14:textId="77777777" w:rsidR="00CB023A" w:rsidRPr="007B09EB" w:rsidRDefault="00CB023A" w:rsidP="004314B1">
      <w:pPr>
        <w:numPr>
          <w:ilvl w:val="0"/>
          <w:numId w:val="70"/>
        </w:numPr>
        <w:tabs>
          <w:tab w:val="clear" w:pos="360"/>
        </w:tabs>
        <w:spacing w:after="100" w:afterAutospacing="1" w:line="276" w:lineRule="auto"/>
        <w:ind w:left="720"/>
        <w:contextualSpacing/>
        <w:rPr>
          <w:rFonts w:cs="Tahoma"/>
          <w:lang w:val="de-DE"/>
        </w:rPr>
      </w:pPr>
      <w:r w:rsidRPr="007B09EB">
        <w:rPr>
          <w:rFonts w:eastAsia="Times New Roman" w:cs="Tahoma"/>
          <w:szCs w:val="18"/>
          <w:lang w:val="de-DE"/>
        </w:rPr>
        <w:t>Die Software Assurance aus den obigen Gewährungen läuft ab, wenn die entsprechende Software Assurance für die Qualifizierenden Lizenzen abläuft.</w:t>
      </w:r>
      <w:r w:rsidRPr="007B09EB">
        <w:rPr>
          <w:rFonts w:cs="Tahoma"/>
          <w:lang w:val="de-DE"/>
        </w:rPr>
        <w:t xml:space="preserve"> Als Ausnahme dürfen Kunden mit Software Assurance für Qualifizierende Lizenzen, die im August 2012 ablaufen, bis zum 31. Dezember 2012 für die im Rahmen dieses Angebots gewährten Lizenzen für Windows Server und Exchange Server Software Assurance verlängern. Kunden mit Software Assurance für Qualifizierende Lizenzen, die im Juli 2012 ablaufen, haben bis zum 31. Dezember 2012 die Möglichkeit, für die im Rahmen dieses Angebots gewährten Lizenzen für Windows Server und Exchange Server Software Assurance zu erwerben.</w:t>
      </w:r>
    </w:p>
    <w:p w14:paraId="78985559"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555A"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Für jede Qualifizierende Lizenz, die unter einer Open Value Subscription erworben wurde, ist der Kunde berechtigt, ein Buy-Out für eine SBS 2011 Standard-Lizenz wie angeboten durchzuführen, oder</w:t>
      </w:r>
    </w:p>
    <w:p w14:paraId="7898555B"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Lizenz für Windows Server 2012 Standard und Exchange Server 2010 Standard für Verträge, die ab dem 1. August 2012 ablaufen, oder</w:t>
      </w:r>
    </w:p>
    <w:p w14:paraId="7898555C"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Lizenz für Windows Server 2008 R2 Standard und Exchange Server 2010 Standard für Verträge, die im Juli 2012 ablaufen.</w:t>
      </w:r>
    </w:p>
    <w:p w14:paraId="7898555D"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lang w:val="de-DE"/>
        </w:rPr>
        <w:t xml:space="preserve">Bei Upgrade auf Windows Server Standard und Exchange Server 2010 Standard unter dieser Gewährung sind die bestehenden Qualifizierenden Lizenzen für SBS Standard </w:t>
      </w:r>
      <w:r w:rsidRPr="007B09EB">
        <w:rPr>
          <w:rFonts w:cs="Tahoma"/>
          <w:color w:val="000000"/>
          <w:lang w:val="de-DE"/>
        </w:rPr>
        <w:t>des Kunden nicht mehr gültig.</w:t>
      </w:r>
    </w:p>
    <w:p w14:paraId="7898555E"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color w:val="000000"/>
          <w:lang w:val="de-DE"/>
        </w:rPr>
        <w:t>SBS 2011 Standard-Lizenzen,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7898555F" w14:textId="77777777" w:rsidR="00CB023A" w:rsidRDefault="00CB023A" w:rsidP="00CB023A">
      <w:pPr>
        <w:rPr>
          <w:rFonts w:cs="Tahoma"/>
          <w:lang w:val="de-DE"/>
        </w:rPr>
      </w:pPr>
      <w:bookmarkStart w:id="2195" w:name="_100_SBS_2008"/>
      <w:bookmarkStart w:id="2196" w:name="_101_SBS_2008"/>
      <w:bookmarkStart w:id="2197" w:name="_105_SBS_2008"/>
      <w:bookmarkStart w:id="2198" w:name="_125_Windows_Web"/>
      <w:bookmarkEnd w:id="2195"/>
      <w:bookmarkEnd w:id="2196"/>
      <w:bookmarkEnd w:id="2197"/>
      <w:bookmarkEnd w:id="2198"/>
    </w:p>
    <w:p w14:paraId="78985560" w14:textId="77777777" w:rsidR="006D02BB" w:rsidRDefault="006D02BB" w:rsidP="00CB023A">
      <w:pPr>
        <w:rPr>
          <w:rFonts w:cs="Tahoma"/>
          <w:lang w:val="de-DE"/>
        </w:rPr>
      </w:pPr>
    </w:p>
    <w:p w14:paraId="78985561" w14:textId="77777777" w:rsidR="006D02BB" w:rsidRDefault="006D02BB" w:rsidP="00CB023A">
      <w:pPr>
        <w:rPr>
          <w:rFonts w:cs="Tahoma"/>
          <w:lang w:val="de-DE"/>
        </w:rPr>
      </w:pPr>
    </w:p>
    <w:p w14:paraId="78985562" w14:textId="77777777" w:rsidR="006D02BB" w:rsidRPr="007B09EB" w:rsidRDefault="006D02BB" w:rsidP="00CB023A">
      <w:pPr>
        <w:rPr>
          <w:rFonts w:cs="Tahoma"/>
          <w:lang w:val="de-DE"/>
        </w:rPr>
      </w:pPr>
    </w:p>
    <w:p w14:paraId="78985563" w14:textId="77777777" w:rsidR="00CB023A" w:rsidRPr="007B09EB" w:rsidRDefault="00CB023A" w:rsidP="00CB023A">
      <w:pPr>
        <w:pStyle w:val="Heading2"/>
        <w:ind w:left="0"/>
        <w:rPr>
          <w:rFonts w:ascii="Tahoma" w:hAnsi="Tahoma" w:cs="Tahoma"/>
        </w:rPr>
      </w:pPr>
      <w:bookmarkStart w:id="2199" w:name="_122_Windows_Small"/>
      <w:bookmarkStart w:id="2200" w:name="_120_Windows_Small"/>
      <w:bookmarkStart w:id="2201" w:name="_110_Windows_Small"/>
      <w:bookmarkStart w:id="2202" w:name="_Toc336338378"/>
      <w:bookmarkStart w:id="2203" w:name="_Toc339370822"/>
      <w:bookmarkStart w:id="2204" w:name="_112_Windows_Small"/>
      <w:bookmarkStart w:id="2205" w:name="_Toc340792818"/>
      <w:bookmarkEnd w:id="2199"/>
      <w:bookmarkEnd w:id="2200"/>
      <w:bookmarkEnd w:id="2201"/>
      <w:bookmarkEnd w:id="2202"/>
      <w:bookmarkEnd w:id="2203"/>
      <w:bookmarkEnd w:id="2204"/>
      <w:r w:rsidRPr="007B09EB">
        <w:rPr>
          <w:rFonts w:ascii="Tahoma" w:hAnsi="Tahoma" w:cs="Tahoma"/>
          <w:caps/>
          <w:color w:val="EE6000"/>
          <w:sz w:val="22"/>
          <w:vertAlign w:val="superscript"/>
        </w:rPr>
        <w:t>112</w:t>
      </w:r>
      <w:r w:rsidRPr="007B09EB">
        <w:rPr>
          <w:rFonts w:ascii="Tahoma" w:hAnsi="Tahoma" w:cs="Tahoma"/>
          <w:color w:val="EE6000"/>
          <w:sz w:val="22"/>
        </w:rPr>
        <w:t xml:space="preserve"> </w:t>
      </w:r>
      <w:r w:rsidRPr="007B09EB">
        <w:rPr>
          <w:rFonts w:ascii="Tahoma" w:hAnsi="Tahoma" w:cs="Tahoma"/>
          <w:color w:val="F8701C"/>
          <w:sz w:val="22"/>
        </w:rPr>
        <w:t>Windows Small Business Server (SBS) 2011 CAL Suite</w:t>
      </w:r>
      <w:bookmarkEnd w:id="2205"/>
    </w:p>
    <w:p w14:paraId="78985564" w14:textId="77777777" w:rsidR="00CB023A" w:rsidRPr="007B09EB" w:rsidRDefault="00CB023A" w:rsidP="00CB023A">
      <w:pPr>
        <w:ind w:left="900"/>
        <w:rPr>
          <w:rFonts w:cs="Tahoma"/>
        </w:rPr>
      </w:pPr>
    </w:p>
    <w:p w14:paraId="78985565" w14:textId="77777777" w:rsidR="00CB023A" w:rsidRPr="007B09EB" w:rsidRDefault="00CB023A" w:rsidP="00CB023A">
      <w:pPr>
        <w:spacing w:after="200" w:line="276" w:lineRule="auto"/>
        <w:ind w:left="720"/>
        <w:rPr>
          <w:rFonts w:cs="Tahoma"/>
          <w:lang w:val="de-DE"/>
        </w:rPr>
      </w:pPr>
      <w:r w:rsidRPr="007B09EB">
        <w:rPr>
          <w:rFonts w:cs="Tahoma"/>
          <w:b/>
          <w:color w:val="000000"/>
          <w:lang w:val="de-DE"/>
        </w:rPr>
        <w:t>Lizenzgewährungen im Zusammenhang mit dem Ende der Lebensdauer von SBS 2011 CAL Suite:</w:t>
      </w:r>
      <w:r w:rsidRPr="007B09EB">
        <w:rPr>
          <w:rFonts w:cs="Tahoma"/>
          <w:lang w:val="de-DE"/>
        </w:rPr>
        <w:t xml:space="preserve"> Kunden mit Software Assurance für SBS 2011 CAL Suite („Qualifizierende CALs“) sind berechtigt, auf die Software Window Server Standard und Exchange Server 2010 Standard zuzugreifen. Um diesen Zugriff zu erleichtern, wird angenommen, dass dem Kunden für jede Qualifizierende CAL, die der Kunde besitzt, jeweils eine CAL für Windows Server Standard und für Exchange Server 2010 Standard entsprechend der nachstehenden Tabelle gewährt wird.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CB023A" w:rsidRPr="007B09EB" w14:paraId="78985568" w14:textId="77777777" w:rsidTr="00CB023A">
        <w:tc>
          <w:tcPr>
            <w:tcW w:w="3960" w:type="dxa"/>
            <w:tcBorders>
              <w:top w:val="single" w:sz="4" w:space="0" w:color="auto"/>
              <w:left w:val="single" w:sz="4" w:space="0" w:color="auto"/>
              <w:bottom w:val="single" w:sz="4" w:space="0" w:color="auto"/>
              <w:right w:val="single" w:sz="4" w:space="0" w:color="auto"/>
            </w:tcBorders>
            <w:shd w:val="clear" w:color="auto" w:fill="F4B083"/>
          </w:tcPr>
          <w:p w14:paraId="78985566"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8985567"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Lizenzgewährung</w:t>
            </w:r>
          </w:p>
        </w:tc>
      </w:tr>
      <w:tr w:rsidR="00CB023A" w:rsidRPr="007B09EB" w14:paraId="7898556C" w14:textId="77777777" w:rsidTr="00CB023A">
        <w:tc>
          <w:tcPr>
            <w:tcW w:w="3960" w:type="dxa"/>
            <w:tcBorders>
              <w:top w:val="single" w:sz="4" w:space="0" w:color="auto"/>
              <w:left w:val="single" w:sz="4" w:space="0" w:color="auto"/>
              <w:bottom w:val="single" w:sz="4" w:space="0" w:color="auto"/>
              <w:right w:val="single" w:sz="4" w:space="0" w:color="auto"/>
            </w:tcBorders>
          </w:tcPr>
          <w:p w14:paraId="78985569" w14:textId="77777777" w:rsidR="00CB023A" w:rsidRPr="007B09EB" w:rsidRDefault="00CB023A" w:rsidP="00CB023A">
            <w:pPr>
              <w:spacing w:after="200" w:line="276" w:lineRule="auto"/>
              <w:rPr>
                <w:rFonts w:eastAsia="Times New Roman" w:cs="Tahoma"/>
                <w:szCs w:val="18"/>
                <w:lang w:val="de-DE"/>
              </w:rPr>
            </w:pPr>
            <w:r w:rsidRPr="007B09EB">
              <w:rPr>
                <w:rFonts w:cs="Tahoma"/>
                <w:lang w:val="de-DE"/>
              </w:rPr>
              <w:t>SBS 2011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14:paraId="7898556A" w14:textId="77777777" w:rsidR="00CB023A" w:rsidRPr="007B09EB" w:rsidRDefault="00CB023A" w:rsidP="00CB023A">
            <w:pPr>
              <w:spacing w:after="200" w:line="276" w:lineRule="auto"/>
              <w:rPr>
                <w:rFonts w:cs="Tahoma"/>
              </w:rPr>
            </w:pPr>
            <w:r w:rsidRPr="007B09EB">
              <w:rPr>
                <w:rFonts w:cs="Tahoma"/>
                <w:lang w:val="de-DE"/>
              </w:rPr>
              <w:t>CAL für Windows Server 2008 R2</w:t>
            </w:r>
          </w:p>
          <w:p w14:paraId="7898556B"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CAL für Exchange Server 2010</w:t>
            </w:r>
          </w:p>
        </w:tc>
      </w:tr>
      <w:tr w:rsidR="00CB023A" w:rsidRPr="007B09EB" w14:paraId="78985570" w14:textId="77777777" w:rsidTr="00CB023A">
        <w:tc>
          <w:tcPr>
            <w:tcW w:w="3960" w:type="dxa"/>
            <w:tcBorders>
              <w:top w:val="single" w:sz="4" w:space="0" w:color="auto"/>
              <w:left w:val="single" w:sz="4" w:space="0" w:color="auto"/>
              <w:bottom w:val="single" w:sz="4" w:space="0" w:color="auto"/>
              <w:right w:val="single" w:sz="4" w:space="0" w:color="auto"/>
            </w:tcBorders>
          </w:tcPr>
          <w:p w14:paraId="7898556D" w14:textId="77777777" w:rsidR="00CB023A" w:rsidRPr="007B09EB" w:rsidRDefault="00CB023A" w:rsidP="00CB023A">
            <w:pPr>
              <w:spacing w:after="200" w:line="276" w:lineRule="auto"/>
              <w:rPr>
                <w:rFonts w:eastAsia="Times New Roman" w:cs="Tahoma"/>
                <w:szCs w:val="18"/>
              </w:rPr>
            </w:pPr>
            <w:r w:rsidRPr="007B09EB">
              <w:rPr>
                <w:rFonts w:cs="Tahoma"/>
                <w:lang w:val="de-DE"/>
              </w:rPr>
              <w:t>SBS 2011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14:paraId="7898556E" w14:textId="77777777" w:rsidR="00CB023A" w:rsidRPr="007B09EB" w:rsidRDefault="00CB023A" w:rsidP="00CB023A">
            <w:pPr>
              <w:spacing w:after="200" w:line="276" w:lineRule="auto"/>
              <w:rPr>
                <w:rFonts w:cs="Tahoma"/>
              </w:rPr>
            </w:pPr>
            <w:r w:rsidRPr="007B09EB">
              <w:rPr>
                <w:rFonts w:cs="Tahoma"/>
                <w:lang w:val="de-DE"/>
              </w:rPr>
              <w:t>CAL für Windows Server 2012 mit Software Assurance</w:t>
            </w:r>
          </w:p>
          <w:p w14:paraId="7898556F"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CAL für Exchange Server 2010 mit Software Assurance</w:t>
            </w:r>
          </w:p>
        </w:tc>
      </w:tr>
    </w:tbl>
    <w:p w14:paraId="78985571" w14:textId="77777777" w:rsidR="008A7040" w:rsidRPr="007B09EB" w:rsidRDefault="008A7040" w:rsidP="008A7040">
      <w:pPr>
        <w:pStyle w:val="ListParagraph1"/>
        <w:spacing w:after="100" w:afterAutospacing="1"/>
        <w:rPr>
          <w:rFonts w:ascii="Tahoma" w:hAnsi="Tahoma" w:cs="Tahoma"/>
        </w:rPr>
      </w:pPr>
    </w:p>
    <w:p w14:paraId="78985572"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eastAsia="Times New Roman" w:hAnsi="Tahoma" w:cs="Tahoma"/>
          <w:sz w:val="18"/>
          <w:szCs w:val="18"/>
        </w:rPr>
        <w:t>Die Software Assurance aus den obigen Gewährungen läuft ab, wenn die entsprechende Software Assurance für die Qualifizierenden CALs abläuft.</w:t>
      </w:r>
      <w:r w:rsidRPr="007B09EB">
        <w:rPr>
          <w:rFonts w:ascii="Tahoma" w:hAnsi="Tahoma" w:cs="Tahoma"/>
        </w:rPr>
        <w:t xml:space="preserve"> </w:t>
      </w:r>
      <w:r w:rsidRPr="007B09EB">
        <w:rPr>
          <w:rFonts w:ascii="Tahoma" w:hAnsi="Tahoma" w:cs="Tahoma"/>
          <w:sz w:val="18"/>
        </w:rPr>
        <w:t>Als Ausnahme dürfen Kunden mit Software Assurance für Qualifizierende CALs, die im August 2012 ablaufen, bis zum 31. Dezember 2012 für die im Rahmen dieses Angebots gewährten CALs Software Assurance verlängern.</w:t>
      </w:r>
      <w:r w:rsidRPr="007B09EB">
        <w:rPr>
          <w:rFonts w:ascii="Tahoma" w:hAnsi="Tahoma" w:cs="Tahoma"/>
        </w:rPr>
        <w:t xml:space="preserve"> </w:t>
      </w:r>
      <w:r w:rsidRPr="007B09EB">
        <w:rPr>
          <w:rFonts w:ascii="Tahoma" w:hAnsi="Tahoma" w:cs="Tahoma"/>
          <w:sz w:val="18"/>
        </w:rPr>
        <w:t>Kunden mit Software Assurance für Qualifizierende CALs, die im Juli 2012 ablaufen, sind bis zum 31. Dezember 2012 berechtigt, für die im Rahmen dieses Angebots gewährten CALs Software Assurance zu erwerben.</w:t>
      </w:r>
    </w:p>
    <w:p w14:paraId="78985573"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78985574"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Für jede Qualifizierende CAL, die unter einer Open Value Subscription erworben wurde, ist der Kunde berechtigt, ein Buy-Out für eine SBS 2011 CAL Suite wie angeboten durchzuführen, oder</w:t>
      </w:r>
    </w:p>
    <w:p w14:paraId="78985575"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CAL für Windows Server 2012 und Exchange Server 2010 Standard für Verträge, die ab dem 1. August 2012 ablaufen, und</w:t>
      </w:r>
    </w:p>
    <w:p w14:paraId="78985576"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CAL für Windows Server 2008 und Exchange Server 2010 Standard für Verträge, die im</w:t>
      </w:r>
      <w:r w:rsidR="008752F6" w:rsidRPr="007B09EB">
        <w:rPr>
          <w:rFonts w:ascii="Tahoma" w:hAnsi="Tahoma" w:cs="Tahoma"/>
          <w:sz w:val="18"/>
        </w:rPr>
        <w:t> </w:t>
      </w:r>
      <w:r w:rsidRPr="007B09EB">
        <w:rPr>
          <w:rFonts w:ascii="Tahoma" w:hAnsi="Tahoma" w:cs="Tahoma"/>
          <w:sz w:val="18"/>
        </w:rPr>
        <w:t>Juli 2012 ablaufen.</w:t>
      </w:r>
    </w:p>
    <w:p w14:paraId="78985577"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lang w:val="de-DE"/>
        </w:rPr>
        <w:t xml:space="preserve">Bei der Nutzung der CAL für Windows Server und für Exchange Server 2010 Standard unter dieser Gewährung sind die bestehenden Qualifizierenden CALs für SBS 2011 CAL Suite </w:t>
      </w:r>
      <w:r w:rsidRPr="007B09EB">
        <w:rPr>
          <w:rFonts w:cs="Tahoma"/>
          <w:color w:val="000000"/>
          <w:lang w:val="de-DE"/>
        </w:rPr>
        <w:t>der Kunden nicht mehr</w:t>
      </w:r>
      <w:r w:rsidR="008752F6" w:rsidRPr="007B09EB">
        <w:rPr>
          <w:rFonts w:cs="Tahoma"/>
          <w:color w:val="000000"/>
          <w:lang w:val="de-DE"/>
        </w:rPr>
        <w:t> </w:t>
      </w:r>
      <w:r w:rsidRPr="007B09EB">
        <w:rPr>
          <w:rFonts w:cs="Tahoma"/>
          <w:color w:val="000000"/>
          <w:lang w:val="de-DE"/>
        </w:rPr>
        <w:t>gültig.</w:t>
      </w:r>
    </w:p>
    <w:p w14:paraId="78985578"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color w:val="000000"/>
          <w:lang w:val="de-DE"/>
        </w:rPr>
        <w:t>SBS 2011 CAL Suites, die danach unter derselben Beitrittslaufzeit im Rahmen eines Open Value Subscription-Prozesses oder des geplanten jährlichen True Up-Prozesses des EES-Kunden erworben werden, sind ebenfalls Qualifizierende CALs im Sinne der zuvor beschriebenen Gewährung.</w:t>
      </w:r>
      <w:r w:rsidRPr="007B09EB">
        <w:rPr>
          <w:rFonts w:cs="Tahoma"/>
          <w:lang w:val="de-DE"/>
        </w:rPr>
        <w:t xml:space="preserve"> </w:t>
      </w:r>
    </w:p>
    <w:p w14:paraId="78985579" w14:textId="77777777" w:rsidR="00CB023A" w:rsidRPr="007B09EB" w:rsidRDefault="00CB023A" w:rsidP="00CB023A">
      <w:pPr>
        <w:ind w:left="900"/>
        <w:rPr>
          <w:rFonts w:cs="Tahoma"/>
          <w:lang w:val="de-DE"/>
        </w:rPr>
      </w:pPr>
    </w:p>
    <w:p w14:paraId="7898557A" w14:textId="77777777" w:rsidR="00CB023A" w:rsidRPr="007B09EB" w:rsidRDefault="00CB023A" w:rsidP="00CB023A">
      <w:pPr>
        <w:pStyle w:val="Heading2"/>
        <w:ind w:hanging="720"/>
        <w:rPr>
          <w:rFonts w:ascii="Tahoma" w:hAnsi="Tahoma" w:cs="Tahoma"/>
        </w:rPr>
      </w:pPr>
      <w:bookmarkStart w:id="2206" w:name="Srv_122WinSmallBizSVR2011Addon"/>
      <w:bookmarkStart w:id="2207" w:name="_Toc336338379"/>
      <w:bookmarkStart w:id="2208" w:name="_Toc339370823"/>
      <w:bookmarkStart w:id="2209" w:name="_113_Windows_Small"/>
      <w:bookmarkStart w:id="2210" w:name="_Toc340792819"/>
      <w:bookmarkStart w:id="2211" w:name="Srv_112WinSmallBizSVR2011Addon"/>
      <w:bookmarkStart w:id="2212" w:name="Srv_118WinSmallBizSVR2011Addon"/>
      <w:bookmarkEnd w:id="2206"/>
      <w:bookmarkEnd w:id="2207"/>
      <w:bookmarkEnd w:id="2208"/>
      <w:bookmarkEnd w:id="2209"/>
      <w:r w:rsidRPr="007B09EB">
        <w:rPr>
          <w:rFonts w:ascii="Tahoma" w:hAnsi="Tahoma" w:cs="Tahoma"/>
          <w:caps/>
          <w:color w:val="EE6000"/>
          <w:sz w:val="22"/>
          <w:vertAlign w:val="superscript"/>
        </w:rPr>
        <w:t>113</w:t>
      </w:r>
      <w:r w:rsidRPr="007B09EB">
        <w:rPr>
          <w:rFonts w:ascii="Tahoma" w:hAnsi="Tahoma" w:cs="Tahoma"/>
          <w:color w:val="EE6000"/>
          <w:sz w:val="22"/>
        </w:rPr>
        <w:t xml:space="preserve"> Windows Small Business Server (SBS) 2011 Premium Add-On</w:t>
      </w:r>
      <w:bookmarkEnd w:id="2210"/>
    </w:p>
    <w:bookmarkEnd w:id="2211"/>
    <w:bookmarkEnd w:id="2212"/>
    <w:p w14:paraId="7898557B" w14:textId="77777777" w:rsidR="00CB023A" w:rsidRPr="007B09EB" w:rsidRDefault="00CB023A" w:rsidP="00CB023A">
      <w:pPr>
        <w:ind w:left="900"/>
        <w:rPr>
          <w:rFonts w:cs="Tahoma"/>
        </w:rPr>
      </w:pPr>
    </w:p>
    <w:p w14:paraId="7898557C" w14:textId="77777777" w:rsidR="00CB023A" w:rsidRPr="007B09EB" w:rsidRDefault="00CB023A" w:rsidP="00CB023A">
      <w:pPr>
        <w:spacing w:after="200" w:line="276" w:lineRule="auto"/>
        <w:ind w:left="720"/>
        <w:rPr>
          <w:rFonts w:cs="Tahoma"/>
          <w:lang w:val="de-DE"/>
        </w:rPr>
      </w:pPr>
      <w:r w:rsidRPr="007B09EB">
        <w:rPr>
          <w:rFonts w:cs="Tahoma"/>
          <w:b/>
          <w:color w:val="000000"/>
          <w:lang w:val="de-DE"/>
        </w:rPr>
        <w:t>Lizenzgewährungen im Zusammenhang mit dem Ende der Lebensdauer von SBS 2011 Premium Add-On:</w:t>
      </w:r>
      <w:r w:rsidRPr="007B09EB">
        <w:rPr>
          <w:rFonts w:cs="Tahoma"/>
          <w:color w:val="000000"/>
          <w:lang w:val="de-DE"/>
        </w:rPr>
        <w:t xml:space="preserve"> SBS 2011 Premium Add-on ist die letzte Version von SBS Premium Add-on.</w:t>
      </w:r>
      <w:r w:rsidRPr="007B09EB">
        <w:rPr>
          <w:rFonts w:cs="Tahoma"/>
          <w:lang w:val="de-DE"/>
        </w:rPr>
        <w:t xml:space="preserve"> </w:t>
      </w:r>
      <w:r w:rsidRPr="007B09EB">
        <w:rPr>
          <w:rFonts w:cs="Tahoma"/>
          <w:color w:val="000000"/>
          <w:lang w:val="de-DE"/>
        </w:rPr>
        <w:t xml:space="preserve">Volumenlizenzkunden, die über Software Assurance für SBS 2011 Premium Add-On-Lizenzen verfügen („Qualifizierende Lizenzen“), sind berechtigt, ein Upgrade auf die Software </w:t>
      </w:r>
      <w:r w:rsidRPr="007B09EB">
        <w:rPr>
          <w:rFonts w:cs="Tahoma"/>
          <w:lang w:val="de-DE"/>
        </w:rPr>
        <w:t xml:space="preserve">Windows Server Standard und SQL Server 2012 Standard durchzuführen und diese anstelle von SBS 2011 Premium zu nutzen. Um diese Nutzung zu erleichtern, wird angenommen, dass dem Kunden für jede Qualifizierende CAL, die der Kunde besitzt, jeweils eine Lizenz für Windows Server und für SQL Server 2012 (lizenziert unter dem Server/CAL-Modell) entsprechend der nachstehenden Tabelle gewährt wird.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CB023A" w:rsidRPr="007B09EB" w14:paraId="7898557F" w14:textId="77777777" w:rsidTr="00CB023A">
        <w:tc>
          <w:tcPr>
            <w:tcW w:w="3960" w:type="dxa"/>
            <w:tcBorders>
              <w:top w:val="single" w:sz="4" w:space="0" w:color="auto"/>
              <w:left w:val="single" w:sz="4" w:space="0" w:color="auto"/>
              <w:bottom w:val="single" w:sz="4" w:space="0" w:color="auto"/>
              <w:right w:val="single" w:sz="4" w:space="0" w:color="auto"/>
            </w:tcBorders>
            <w:shd w:val="clear" w:color="auto" w:fill="F4B083"/>
          </w:tcPr>
          <w:p w14:paraId="7898557D"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898557E"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Lizenzgewährung</w:t>
            </w:r>
          </w:p>
        </w:tc>
      </w:tr>
      <w:tr w:rsidR="00CB023A" w:rsidRPr="007B09EB" w14:paraId="78985583" w14:textId="77777777" w:rsidTr="00CB023A">
        <w:tc>
          <w:tcPr>
            <w:tcW w:w="3960" w:type="dxa"/>
            <w:tcBorders>
              <w:top w:val="single" w:sz="4" w:space="0" w:color="auto"/>
              <w:left w:val="single" w:sz="4" w:space="0" w:color="auto"/>
              <w:bottom w:val="single" w:sz="4" w:space="0" w:color="auto"/>
              <w:right w:val="single" w:sz="4" w:space="0" w:color="auto"/>
            </w:tcBorders>
          </w:tcPr>
          <w:p w14:paraId="78985580" w14:textId="77777777" w:rsidR="00CB023A" w:rsidRPr="007B09EB" w:rsidRDefault="00CB023A" w:rsidP="00CB023A">
            <w:pPr>
              <w:spacing w:after="200" w:line="276" w:lineRule="auto"/>
              <w:rPr>
                <w:rFonts w:eastAsia="Times New Roman" w:cs="Tahoma"/>
                <w:szCs w:val="18"/>
                <w:lang w:val="de-DE"/>
              </w:rPr>
            </w:pPr>
            <w:r w:rsidRPr="007B09EB">
              <w:rPr>
                <w:rFonts w:eastAsia="Times New Roman" w:cs="Tahoma"/>
                <w:szCs w:val="18"/>
                <w:lang w:val="de-DE"/>
              </w:rPr>
              <w:t>SBS 2011 Premium Add-on mit Software Assurance bis zum 31. Juli 2012</w:t>
            </w:r>
          </w:p>
        </w:tc>
        <w:tc>
          <w:tcPr>
            <w:tcW w:w="4788" w:type="dxa"/>
            <w:tcBorders>
              <w:top w:val="single" w:sz="4" w:space="0" w:color="auto"/>
              <w:left w:val="single" w:sz="4" w:space="0" w:color="auto"/>
              <w:bottom w:val="single" w:sz="4" w:space="0" w:color="auto"/>
              <w:right w:val="single" w:sz="4" w:space="0" w:color="auto"/>
            </w:tcBorders>
          </w:tcPr>
          <w:p w14:paraId="78985581" w14:textId="77777777" w:rsidR="00CB023A" w:rsidRPr="007B09EB" w:rsidRDefault="00CB023A" w:rsidP="00CB023A">
            <w:pPr>
              <w:spacing w:after="200" w:line="276" w:lineRule="auto"/>
              <w:rPr>
                <w:rFonts w:cs="Tahoma"/>
              </w:rPr>
            </w:pPr>
            <w:r w:rsidRPr="007B09EB">
              <w:rPr>
                <w:rFonts w:cs="Tahoma"/>
              </w:rPr>
              <w:t xml:space="preserve">Windows Server 2008 R2 </w:t>
            </w:r>
          </w:p>
          <w:p w14:paraId="78985582"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rPr>
              <w:t xml:space="preserve">SQL Server 2012 </w:t>
            </w:r>
          </w:p>
        </w:tc>
      </w:tr>
      <w:tr w:rsidR="00CB023A" w:rsidRPr="007B09EB" w14:paraId="78985587" w14:textId="77777777" w:rsidTr="00CB023A">
        <w:tc>
          <w:tcPr>
            <w:tcW w:w="3960" w:type="dxa"/>
            <w:tcBorders>
              <w:top w:val="single" w:sz="4" w:space="0" w:color="auto"/>
              <w:left w:val="single" w:sz="4" w:space="0" w:color="auto"/>
              <w:bottom w:val="single" w:sz="4" w:space="0" w:color="auto"/>
              <w:right w:val="single" w:sz="4" w:space="0" w:color="auto"/>
            </w:tcBorders>
          </w:tcPr>
          <w:p w14:paraId="78985584"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SBS 2011 Premium Add-on mit Software Assurance ab dem 1. August 2012</w:t>
            </w:r>
          </w:p>
        </w:tc>
        <w:tc>
          <w:tcPr>
            <w:tcW w:w="4788" w:type="dxa"/>
            <w:tcBorders>
              <w:top w:val="single" w:sz="4" w:space="0" w:color="auto"/>
              <w:left w:val="single" w:sz="4" w:space="0" w:color="auto"/>
              <w:bottom w:val="single" w:sz="4" w:space="0" w:color="auto"/>
              <w:right w:val="single" w:sz="4" w:space="0" w:color="auto"/>
            </w:tcBorders>
          </w:tcPr>
          <w:p w14:paraId="78985585" w14:textId="77777777" w:rsidR="00CB023A" w:rsidRPr="007B09EB" w:rsidRDefault="00CB023A" w:rsidP="00CB023A">
            <w:pPr>
              <w:spacing w:after="200" w:line="276" w:lineRule="auto"/>
              <w:rPr>
                <w:rFonts w:cs="Tahoma"/>
              </w:rPr>
            </w:pPr>
            <w:r w:rsidRPr="007B09EB">
              <w:rPr>
                <w:rFonts w:cs="Tahoma"/>
                <w:lang w:val="de-DE"/>
              </w:rPr>
              <w:t>Windows Server 2012 mit Software Assurance</w:t>
            </w:r>
          </w:p>
          <w:p w14:paraId="78985586"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SQL Server 2012 mit Software Assurance</w:t>
            </w:r>
          </w:p>
        </w:tc>
      </w:tr>
    </w:tbl>
    <w:p w14:paraId="78985588"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eastAsia="Times New Roman" w:hAnsi="Tahoma" w:cs="Tahoma"/>
          <w:sz w:val="18"/>
          <w:szCs w:val="18"/>
        </w:rPr>
        <w:t>Die Software Assurance aus den obigen Gewährungen läuft ab, wenn die entsprechende Software Assurance für die Qualifizierenden Lizenzen abläuft.</w:t>
      </w:r>
      <w:r w:rsidRPr="007B09EB">
        <w:rPr>
          <w:rFonts w:ascii="Tahoma" w:hAnsi="Tahoma" w:cs="Tahoma"/>
        </w:rPr>
        <w:t xml:space="preserve"> </w:t>
      </w:r>
      <w:r w:rsidRPr="007B09EB">
        <w:rPr>
          <w:rFonts w:ascii="Tahoma" w:hAnsi="Tahoma" w:cs="Tahoma"/>
          <w:sz w:val="18"/>
        </w:rPr>
        <w:t>Als Ausnahme dürfen Kunden mit Software Assurance für Qualifizierende Lizenzen, die im August 2012 ablaufen, bis zum 31. Dezember 2012 für die im Rahmen dieses Angebots gewährten Lizenzen Software Assurance verlängern.</w:t>
      </w:r>
    </w:p>
    <w:p w14:paraId="78985589" w14:textId="77777777" w:rsidR="00CB023A" w:rsidRPr="007B09EB" w:rsidRDefault="00CB023A" w:rsidP="004314B1">
      <w:pPr>
        <w:numPr>
          <w:ilvl w:val="0"/>
          <w:numId w:val="70"/>
        </w:numPr>
        <w:tabs>
          <w:tab w:val="clear" w:pos="360"/>
        </w:tabs>
        <w:spacing w:after="100" w:afterAutospacing="1" w:line="276" w:lineRule="auto"/>
        <w:ind w:left="720"/>
        <w:contextualSpacing/>
        <w:rPr>
          <w:rFonts w:cs="Tahoma"/>
          <w:lang w:val="de-DE"/>
        </w:rPr>
      </w:pPr>
      <w:r w:rsidRPr="007B09EB">
        <w:rPr>
          <w:rFonts w:cs="Tahoma"/>
          <w:lang w:val="de-DE"/>
        </w:rPr>
        <w:t>Kunden mit Software Assurance für Qualifizierende Lizenzen, die im Juli 2012 ablaufen, sind bis zum 31. Dezember 2012 berechtigt, für die im Rahmen dieses Angebots gewährten Lizenzen Software Assurance zu erwerben.</w:t>
      </w:r>
    </w:p>
    <w:p w14:paraId="7898558A"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558B"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Für jede Qualifizierende Lizenz, die unter einer Open Value Subscription erworben wurde, ist der Kunde berechtigt, ein Buy-Out für eine SBS 2011 Premium Add-on-Lizenz wie angeboten durchzuführen, oder</w:t>
      </w:r>
    </w:p>
    <w:p w14:paraId="7898558C"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Lizenz für Windows Server 2012 Standard und SQL Server 2012 Standard (lizenziert unter dem Server-/CAL-Lizenzmodell) für Verträge, die ab dem 1. August 2012 ablaufen, oder</w:t>
      </w:r>
    </w:p>
    <w:p w14:paraId="7898558D"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Lizenz für Windows Server 2008 R2 Standard und SQL Server 2012 Standard (lizenziert unter dem Server-/CAL-Lizenzmodell) für Verträge, die im Juli 2012 ablaufen.</w:t>
      </w:r>
    </w:p>
    <w:p w14:paraId="7898558E"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lang w:val="de-DE"/>
        </w:rPr>
        <w:t xml:space="preserve">Bei Upgrade auf Windows Server Standard und SQL Server 2012 Standard unter dieser Gewährung sind die bestehenden Qualifizierenden Lizenzen für SBS Premium Add-On </w:t>
      </w:r>
      <w:r w:rsidRPr="007B09EB">
        <w:rPr>
          <w:rFonts w:cs="Tahoma"/>
          <w:color w:val="000000"/>
          <w:lang w:val="de-DE"/>
        </w:rPr>
        <w:t>des Kunden nicht mehr gültig.</w:t>
      </w:r>
    </w:p>
    <w:p w14:paraId="7898558F"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78985590" w14:textId="77777777" w:rsidR="00CB023A" w:rsidRPr="007B09EB" w:rsidRDefault="00CB023A" w:rsidP="00CB023A">
      <w:pPr>
        <w:rPr>
          <w:rFonts w:cs="Tahoma"/>
          <w:lang w:val="de-DE"/>
        </w:rPr>
      </w:pPr>
    </w:p>
    <w:p w14:paraId="78985591" w14:textId="77777777" w:rsidR="00CB023A" w:rsidRPr="007B09EB" w:rsidRDefault="00CB023A" w:rsidP="00CB023A">
      <w:pPr>
        <w:pStyle w:val="Heading2"/>
        <w:ind w:left="0"/>
        <w:rPr>
          <w:rFonts w:ascii="Tahoma" w:hAnsi="Tahoma" w:cs="Tahoma"/>
        </w:rPr>
      </w:pPr>
      <w:bookmarkStart w:id="2213" w:name="_124_Windows_Small"/>
      <w:bookmarkStart w:id="2214" w:name="_Toc336338380"/>
      <w:bookmarkStart w:id="2215" w:name="_Toc339370824"/>
      <w:bookmarkStart w:id="2216" w:name="_114_Windows_Small"/>
      <w:bookmarkStart w:id="2217" w:name="_Toc340792820"/>
      <w:bookmarkEnd w:id="2213"/>
      <w:bookmarkEnd w:id="2214"/>
      <w:bookmarkEnd w:id="2215"/>
      <w:bookmarkEnd w:id="2216"/>
      <w:r w:rsidRPr="007B09EB">
        <w:rPr>
          <w:rFonts w:ascii="Tahoma" w:hAnsi="Tahoma" w:cs="Tahoma"/>
          <w:caps/>
          <w:color w:val="EE6000"/>
          <w:sz w:val="22"/>
          <w:vertAlign w:val="superscript"/>
        </w:rPr>
        <w:t>114</w:t>
      </w:r>
      <w:r w:rsidRPr="007B09EB">
        <w:rPr>
          <w:rFonts w:ascii="Tahoma" w:hAnsi="Tahoma" w:cs="Tahoma"/>
          <w:color w:val="EE6000"/>
          <w:sz w:val="22"/>
        </w:rPr>
        <w:t xml:space="preserve"> </w:t>
      </w:r>
      <w:r w:rsidRPr="007B09EB">
        <w:rPr>
          <w:rFonts w:ascii="Tahoma" w:hAnsi="Tahoma" w:cs="Tahoma"/>
          <w:color w:val="F8701C"/>
          <w:sz w:val="22"/>
        </w:rPr>
        <w:t>Windows Small Business Server (SBS) 2011 Premium Add-On CAL Suite</w:t>
      </w:r>
      <w:bookmarkEnd w:id="2217"/>
    </w:p>
    <w:p w14:paraId="78985592" w14:textId="77777777" w:rsidR="00CB023A" w:rsidRPr="007B09EB" w:rsidRDefault="00CB023A" w:rsidP="00CB023A">
      <w:pPr>
        <w:ind w:left="720"/>
        <w:rPr>
          <w:rFonts w:cs="Tahoma"/>
        </w:rPr>
      </w:pPr>
    </w:p>
    <w:p w14:paraId="78985593" w14:textId="77777777" w:rsidR="00CB023A" w:rsidRPr="007B09EB" w:rsidRDefault="00CB023A" w:rsidP="00CB023A">
      <w:pPr>
        <w:spacing w:after="200" w:line="276" w:lineRule="auto"/>
        <w:ind w:left="720"/>
        <w:rPr>
          <w:rFonts w:cs="Tahoma"/>
          <w:lang w:val="de-DE"/>
        </w:rPr>
      </w:pPr>
      <w:r w:rsidRPr="007B09EB">
        <w:rPr>
          <w:rFonts w:cs="Tahoma"/>
          <w:b/>
          <w:color w:val="000000"/>
          <w:lang w:val="de-DE"/>
        </w:rPr>
        <w:t>Lizenzgewährungen im Zusammenhang mit dem Ende der Lebensdauer von SBS 2011 Premium Add-On CAL Suite:</w:t>
      </w:r>
      <w:r w:rsidRPr="007B09EB">
        <w:rPr>
          <w:rFonts w:cs="Tahoma"/>
          <w:lang w:val="de-DE"/>
        </w:rPr>
        <w:t xml:space="preserve"> Kunden mit Software Assurance für SBS 2011 Premium Add-on CAL Suite („Qualifizierende CALs“) sind berechtigt, auf die Software Window Server Standard und SQL Server 2012 Standard zuzugreifen. Für jede qualifizierende SBS 2011 Premium Add-On CAL Suite, die ein Kunde ab dem 1. August 2012 besitzt, erhält der Kunde eine Windows Server 2012 CAL und eine SQL Server 2012 CAL mit Software Assurance. Um diese Nutzung zu erleichtern, wird angenommen, dass dem Kunden für jede Qualifizierende CAL, die der Kunde besitzt, jeweils eine CAL für Windows Server und für SQL Server 2012 (lizenziert unter dem Server/CAL-Modell) entsprechend der nachstehenden Tabelle gewährt wird.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0"/>
        <w:gridCol w:w="4788"/>
      </w:tblGrid>
      <w:tr w:rsidR="00CB023A" w:rsidRPr="007B09EB" w14:paraId="78985596" w14:textId="77777777" w:rsidTr="00CB023A">
        <w:tc>
          <w:tcPr>
            <w:tcW w:w="3960" w:type="dxa"/>
            <w:tcBorders>
              <w:top w:val="single" w:sz="4" w:space="0" w:color="auto"/>
              <w:left w:val="single" w:sz="4" w:space="0" w:color="auto"/>
              <w:bottom w:val="single" w:sz="4" w:space="0" w:color="auto"/>
              <w:right w:val="single" w:sz="4" w:space="0" w:color="auto"/>
            </w:tcBorders>
            <w:shd w:val="clear" w:color="auto" w:fill="F4B083"/>
          </w:tcPr>
          <w:p w14:paraId="78985594"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8985595" w14:textId="77777777" w:rsidR="00CB023A" w:rsidRPr="007B09EB" w:rsidRDefault="00CB023A" w:rsidP="00CB023A">
            <w:pPr>
              <w:spacing w:after="200" w:line="276" w:lineRule="auto"/>
              <w:rPr>
                <w:rFonts w:eastAsia="Times New Roman" w:cs="Tahoma"/>
                <w:szCs w:val="18"/>
              </w:rPr>
            </w:pPr>
            <w:r w:rsidRPr="007B09EB">
              <w:rPr>
                <w:rFonts w:cs="Tahoma"/>
                <w:b/>
                <w:color w:val="000000"/>
                <w:lang w:val="de-DE"/>
              </w:rPr>
              <w:t>Lizenzgewährung</w:t>
            </w:r>
          </w:p>
        </w:tc>
      </w:tr>
      <w:tr w:rsidR="00CB023A" w:rsidRPr="007B09EB" w14:paraId="7898559A" w14:textId="77777777" w:rsidTr="00CB023A">
        <w:tc>
          <w:tcPr>
            <w:tcW w:w="3960" w:type="dxa"/>
            <w:tcBorders>
              <w:top w:val="single" w:sz="4" w:space="0" w:color="auto"/>
              <w:left w:val="single" w:sz="4" w:space="0" w:color="auto"/>
              <w:bottom w:val="single" w:sz="4" w:space="0" w:color="auto"/>
              <w:right w:val="single" w:sz="4" w:space="0" w:color="auto"/>
            </w:tcBorders>
          </w:tcPr>
          <w:p w14:paraId="78985597"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rPr>
              <w:t xml:space="preserve">SBS 2011 Premium Add-on CAL Suite mit Software Assurance bis zum 31. </w:t>
            </w:r>
            <w:r w:rsidRPr="007B09EB">
              <w:rPr>
                <w:rFonts w:eastAsia="Times New Roman" w:cs="Tahoma"/>
                <w:szCs w:val="18"/>
                <w:lang w:val="de-DE"/>
              </w:rPr>
              <w:t>Juli 2012</w:t>
            </w:r>
          </w:p>
        </w:tc>
        <w:tc>
          <w:tcPr>
            <w:tcW w:w="4788" w:type="dxa"/>
            <w:tcBorders>
              <w:top w:val="single" w:sz="4" w:space="0" w:color="auto"/>
              <w:left w:val="single" w:sz="4" w:space="0" w:color="auto"/>
              <w:bottom w:val="single" w:sz="4" w:space="0" w:color="auto"/>
              <w:right w:val="single" w:sz="4" w:space="0" w:color="auto"/>
            </w:tcBorders>
          </w:tcPr>
          <w:p w14:paraId="78985598" w14:textId="77777777" w:rsidR="00CB023A" w:rsidRPr="007B09EB" w:rsidRDefault="00CB023A" w:rsidP="00CB023A">
            <w:pPr>
              <w:spacing w:after="200" w:line="276" w:lineRule="auto"/>
              <w:rPr>
                <w:rFonts w:cs="Tahoma"/>
              </w:rPr>
            </w:pPr>
            <w:r w:rsidRPr="007B09EB">
              <w:rPr>
                <w:rFonts w:cs="Tahoma"/>
                <w:lang w:val="de-DE"/>
              </w:rPr>
              <w:t>CAL für Windows Server 2008 R2</w:t>
            </w:r>
          </w:p>
          <w:p w14:paraId="78985599"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CAL für SQL Server 2012</w:t>
            </w:r>
          </w:p>
        </w:tc>
      </w:tr>
      <w:tr w:rsidR="00CB023A" w:rsidRPr="007B09EB" w14:paraId="7898559E" w14:textId="77777777" w:rsidTr="00CB023A">
        <w:tc>
          <w:tcPr>
            <w:tcW w:w="3960" w:type="dxa"/>
            <w:tcBorders>
              <w:top w:val="single" w:sz="4" w:space="0" w:color="auto"/>
              <w:left w:val="single" w:sz="4" w:space="0" w:color="auto"/>
              <w:bottom w:val="single" w:sz="4" w:space="0" w:color="auto"/>
              <w:right w:val="single" w:sz="4" w:space="0" w:color="auto"/>
            </w:tcBorders>
          </w:tcPr>
          <w:p w14:paraId="7898559B"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rPr>
              <w:t xml:space="preserve">SBS 2011 Premium Add-on CAL Suite mit Software Assurance ab dem 1. </w:t>
            </w:r>
            <w:r w:rsidRPr="007B09EB">
              <w:rPr>
                <w:rFonts w:eastAsia="Times New Roman" w:cs="Tahoma"/>
                <w:szCs w:val="18"/>
                <w:lang w:val="de-DE"/>
              </w:rPr>
              <w:t>August 2012</w:t>
            </w:r>
          </w:p>
        </w:tc>
        <w:tc>
          <w:tcPr>
            <w:tcW w:w="4788" w:type="dxa"/>
            <w:tcBorders>
              <w:top w:val="single" w:sz="4" w:space="0" w:color="auto"/>
              <w:left w:val="single" w:sz="4" w:space="0" w:color="auto"/>
              <w:bottom w:val="single" w:sz="4" w:space="0" w:color="auto"/>
              <w:right w:val="single" w:sz="4" w:space="0" w:color="auto"/>
            </w:tcBorders>
          </w:tcPr>
          <w:p w14:paraId="7898559C" w14:textId="77777777" w:rsidR="00CB023A" w:rsidRPr="007B09EB" w:rsidRDefault="00CB023A" w:rsidP="00CB023A">
            <w:pPr>
              <w:spacing w:after="200" w:line="276" w:lineRule="auto"/>
              <w:rPr>
                <w:rFonts w:cs="Tahoma"/>
              </w:rPr>
            </w:pPr>
            <w:r w:rsidRPr="007B09EB">
              <w:rPr>
                <w:rFonts w:cs="Tahoma"/>
                <w:lang w:val="de-DE"/>
              </w:rPr>
              <w:t>CAL für Windows Server 2012 mit Software Assurance</w:t>
            </w:r>
          </w:p>
          <w:p w14:paraId="7898559D" w14:textId="77777777" w:rsidR="00CB023A" w:rsidRPr="007B09EB" w:rsidRDefault="00CB023A" w:rsidP="00CB023A">
            <w:pPr>
              <w:spacing w:after="200" w:line="276" w:lineRule="auto"/>
              <w:rPr>
                <w:rFonts w:eastAsia="Times New Roman" w:cs="Tahoma"/>
                <w:szCs w:val="18"/>
              </w:rPr>
            </w:pPr>
            <w:r w:rsidRPr="007B09EB">
              <w:rPr>
                <w:rFonts w:eastAsia="Times New Roman" w:cs="Tahoma"/>
                <w:szCs w:val="18"/>
                <w:lang w:val="de-DE"/>
              </w:rPr>
              <w:t>CAL für SQL Server 2012 mit Software Assurance</w:t>
            </w:r>
          </w:p>
        </w:tc>
      </w:tr>
    </w:tbl>
    <w:p w14:paraId="7898559F" w14:textId="77777777" w:rsidR="00CB023A" w:rsidRPr="007B09EB" w:rsidRDefault="00CB023A" w:rsidP="00CB023A">
      <w:pPr>
        <w:spacing w:after="200" w:line="276" w:lineRule="auto"/>
        <w:rPr>
          <w:rFonts w:cs="Tahoma"/>
        </w:rPr>
      </w:pPr>
      <w:r w:rsidRPr="007B09EB">
        <w:rPr>
          <w:rFonts w:eastAsia="Times New Roman" w:cs="Tahoma"/>
          <w:szCs w:val="18"/>
        </w:rPr>
        <w:t xml:space="preserve"> </w:t>
      </w:r>
    </w:p>
    <w:p w14:paraId="789855A0"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eastAsia="Times New Roman" w:hAnsi="Tahoma" w:cs="Tahoma"/>
          <w:sz w:val="18"/>
          <w:szCs w:val="18"/>
        </w:rPr>
        <w:t>Die Software Assurance aus den obigen Gewährungen läuft ab, wenn die entsprechende Software Assurance für die Qualifizierenden CALs abläuft.</w:t>
      </w:r>
      <w:r w:rsidRPr="007B09EB">
        <w:rPr>
          <w:rFonts w:ascii="Tahoma" w:hAnsi="Tahoma" w:cs="Tahoma"/>
        </w:rPr>
        <w:t xml:space="preserve"> </w:t>
      </w:r>
      <w:r w:rsidRPr="007B09EB">
        <w:rPr>
          <w:rFonts w:ascii="Tahoma" w:hAnsi="Tahoma" w:cs="Tahoma"/>
          <w:sz w:val="18"/>
        </w:rPr>
        <w:t>Als Ausnahme dürfen Kunden mit Software Assurance für Qualifizierende CALs, die im August 2012 ablaufen, bis zum 31. Dezember 2012 für die im Rahmen dieses Angebots gewährten CALs Software Assurance verlängern.</w:t>
      </w:r>
      <w:r w:rsidRPr="007B09EB">
        <w:rPr>
          <w:rFonts w:ascii="Tahoma" w:hAnsi="Tahoma" w:cs="Tahoma"/>
        </w:rPr>
        <w:t xml:space="preserve"> </w:t>
      </w:r>
      <w:r w:rsidRPr="007B09EB">
        <w:rPr>
          <w:rFonts w:ascii="Tahoma" w:hAnsi="Tahoma" w:cs="Tahoma"/>
          <w:sz w:val="18"/>
        </w:rPr>
        <w:t>Kunden mit Software Assurance für Qualifizierende CALs, die im Juli 2012 ablaufen, sind bis zum 31. Dezember 2012 berechtigt, für die im Rahmen dieses Angebots gewährten CALs Software Assurance zu erwerben.</w:t>
      </w:r>
    </w:p>
    <w:p w14:paraId="789855A1"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14:paraId="789855A2" w14:textId="77777777" w:rsidR="00CB023A" w:rsidRPr="007B09EB" w:rsidRDefault="00CB023A" w:rsidP="004314B1">
      <w:pPr>
        <w:pStyle w:val="ListParagraph1"/>
        <w:numPr>
          <w:ilvl w:val="0"/>
          <w:numId w:val="70"/>
        </w:numPr>
        <w:tabs>
          <w:tab w:val="clear" w:pos="360"/>
        </w:tabs>
        <w:spacing w:after="100" w:afterAutospacing="1"/>
        <w:ind w:left="720"/>
        <w:rPr>
          <w:rFonts w:ascii="Tahoma" w:hAnsi="Tahoma" w:cs="Tahoma"/>
        </w:rPr>
      </w:pPr>
      <w:r w:rsidRPr="007B09EB">
        <w:rPr>
          <w:rFonts w:ascii="Tahoma" w:hAnsi="Tahoma" w:cs="Tahoma"/>
          <w:sz w:val="18"/>
        </w:rPr>
        <w:t>Für jede Qualifizierende CAL, die unter einer Open Value Subscription erworben wurde, ist der Kunde berechtigt, ein Buy-Out für eine SBS 2011 Premium Add-on CAL Suite wie angeboten durchzuführen, oder</w:t>
      </w:r>
    </w:p>
    <w:p w14:paraId="789855A3"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CAL für Windows Server 2012 und SQL Server 2012 für Verträge, die ab dem 1. August 2012 ablaufen, oder</w:t>
      </w:r>
    </w:p>
    <w:p w14:paraId="789855A4" w14:textId="77777777" w:rsidR="00CB023A" w:rsidRPr="007B09EB" w:rsidRDefault="00CB023A" w:rsidP="004314B1">
      <w:pPr>
        <w:pStyle w:val="ListParagraph1"/>
        <w:numPr>
          <w:ilvl w:val="1"/>
          <w:numId w:val="70"/>
        </w:numPr>
        <w:tabs>
          <w:tab w:val="clear" w:pos="1440"/>
        </w:tabs>
        <w:spacing w:after="100" w:afterAutospacing="1"/>
        <w:ind w:left="1800"/>
        <w:rPr>
          <w:rFonts w:ascii="Tahoma" w:hAnsi="Tahoma" w:cs="Tahoma"/>
        </w:rPr>
      </w:pPr>
      <w:r w:rsidRPr="007B09EB">
        <w:rPr>
          <w:rFonts w:ascii="Tahoma" w:hAnsi="Tahoma" w:cs="Tahoma"/>
          <w:sz w:val="18"/>
        </w:rPr>
        <w:t>Je eine CAL für Windows Server 2008 und SQL Server 2012 für Verträge, die im Juli 2012 ablaufen.</w:t>
      </w:r>
    </w:p>
    <w:p w14:paraId="789855A5"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lang w:val="de-DE"/>
        </w:rPr>
        <w:t xml:space="preserve">Bei Nutzung der CALs für Windows Server 2012 SQL und für SQL Server 2012 unter dieser Gewährung sind die bestehenden Qualifizierenden CAL Suites für SBS Premium Add-On </w:t>
      </w:r>
      <w:r w:rsidRPr="007B09EB">
        <w:rPr>
          <w:rFonts w:cs="Tahoma"/>
          <w:color w:val="000000"/>
          <w:lang w:val="de-DE"/>
        </w:rPr>
        <w:t>des Kunden nicht mehr gültig.</w:t>
      </w:r>
    </w:p>
    <w:p w14:paraId="789855A6" w14:textId="77777777" w:rsidR="00CB023A" w:rsidRPr="007B09EB" w:rsidRDefault="00CB023A" w:rsidP="004314B1">
      <w:pPr>
        <w:numPr>
          <w:ilvl w:val="0"/>
          <w:numId w:val="70"/>
        </w:numPr>
        <w:tabs>
          <w:tab w:val="clear" w:pos="360"/>
        </w:tabs>
        <w:spacing w:after="200" w:line="276" w:lineRule="auto"/>
        <w:ind w:left="720"/>
        <w:contextualSpacing/>
        <w:rPr>
          <w:rFonts w:cs="Tahoma"/>
          <w:lang w:val="de-DE"/>
        </w:rPr>
      </w:pPr>
      <w:r w:rsidRPr="007B09EB">
        <w:rPr>
          <w:rFonts w:cs="Tahoma"/>
          <w:color w:val="000000"/>
          <w:lang w:val="de-DE"/>
        </w:rPr>
        <w:t>SBS 2011 Premium Add-On CAL Suites, die danach unter derselben Beitrittslaufzeit im Rahmen eines Open Value Subscription-Prozesses oder des geplanten jährlichen True Up-Prozesses des EES-Kunden erworben werden, sind ebenfalls Qualifizierende CALs im Sinne der zuvor beschriebenen Gewährung.</w:t>
      </w:r>
      <w:r w:rsidRPr="007B09EB">
        <w:rPr>
          <w:rFonts w:cs="Tahoma"/>
          <w:lang w:val="de-DE"/>
        </w:rPr>
        <w:t xml:space="preserve"> </w:t>
      </w:r>
    </w:p>
    <w:p w14:paraId="789855A7" w14:textId="77777777" w:rsidR="008A7040" w:rsidRPr="007B09EB" w:rsidRDefault="008A7040" w:rsidP="00CB023A">
      <w:pPr>
        <w:widowControl w:val="0"/>
        <w:spacing w:before="120"/>
        <w:ind w:left="720"/>
        <w:jc w:val="both"/>
        <w:rPr>
          <w:rFonts w:cs="Tahoma"/>
          <w:lang w:val="de-DE"/>
        </w:rPr>
      </w:pPr>
      <w:bookmarkStart w:id="2218" w:name="_123_Windows_Azure"/>
      <w:bookmarkEnd w:id="2218"/>
    </w:p>
    <w:p w14:paraId="789855A8" w14:textId="77777777" w:rsidR="00CB023A" w:rsidRPr="007B09EB" w:rsidRDefault="00CB023A" w:rsidP="00CB023A">
      <w:pPr>
        <w:pStyle w:val="Heading2"/>
        <w:ind w:left="0"/>
        <w:rPr>
          <w:rFonts w:ascii="Tahoma" w:hAnsi="Tahoma" w:cs="Tahoma"/>
          <w:lang w:val="de-DE"/>
        </w:rPr>
      </w:pPr>
      <w:bookmarkStart w:id="2219" w:name="_124_Windows_Small_1"/>
      <w:bookmarkStart w:id="2220" w:name="_Toc336338381"/>
      <w:bookmarkStart w:id="2221" w:name="_Toc339370825"/>
      <w:bookmarkStart w:id="2222" w:name="_Toc340792821"/>
      <w:bookmarkEnd w:id="2219"/>
      <w:bookmarkEnd w:id="2220"/>
      <w:bookmarkEnd w:id="2221"/>
      <w:r w:rsidRPr="007B09EB">
        <w:rPr>
          <w:rFonts w:ascii="Tahoma" w:hAnsi="Tahoma" w:cs="Tahoma"/>
          <w:color w:val="F8701C"/>
          <w:sz w:val="22"/>
          <w:vertAlign w:val="superscript"/>
          <w:lang w:val="de-DE"/>
        </w:rPr>
        <w:t>115</w:t>
      </w:r>
      <w:r w:rsidRPr="007B09EB">
        <w:rPr>
          <w:rFonts w:ascii="Tahoma" w:hAnsi="Tahoma" w:cs="Tahoma"/>
          <w:color w:val="F8701C"/>
          <w:sz w:val="22"/>
          <w:lang w:val="de-DE"/>
        </w:rPr>
        <w:t xml:space="preserve"> Windows Small Business Server 2011 Essentials</w:t>
      </w:r>
      <w:bookmarkEnd w:id="2222"/>
    </w:p>
    <w:p w14:paraId="789855A9" w14:textId="77777777" w:rsidR="00CB023A" w:rsidRPr="007B09EB" w:rsidRDefault="00CB023A" w:rsidP="00CB023A">
      <w:pPr>
        <w:rPr>
          <w:rFonts w:cs="Tahoma"/>
          <w:lang w:val="de-DE"/>
        </w:rPr>
      </w:pPr>
    </w:p>
    <w:p w14:paraId="789855AA" w14:textId="77777777" w:rsidR="00CB023A" w:rsidRPr="007B09EB" w:rsidRDefault="00CB023A" w:rsidP="006D02BB">
      <w:pPr>
        <w:ind w:left="720"/>
        <w:rPr>
          <w:rFonts w:cs="Tahoma"/>
          <w:lang w:val="de-DE"/>
        </w:rPr>
      </w:pPr>
      <w:r w:rsidRPr="007B09EB">
        <w:rPr>
          <w:rFonts w:cs="Tahoma"/>
          <w:b/>
          <w:color w:val="000000"/>
          <w:lang w:val="de-DE"/>
        </w:rPr>
        <w:t>Lizenzgewährungen im Zusammenhang mit dem Ende der Lebensdauer von Windows Small Server (SBS) 2011 Essentials:</w:t>
      </w:r>
      <w:r w:rsidRPr="007B09EB">
        <w:rPr>
          <w:rFonts w:cs="Tahoma"/>
          <w:color w:val="000000"/>
          <w:lang w:val="de-DE"/>
        </w:rPr>
        <w:t xml:space="preserve"> </w:t>
      </w:r>
      <w:r w:rsidRPr="007B09EB">
        <w:rPr>
          <w:rFonts w:cs="Tahoma"/>
          <w:lang w:val="de-DE"/>
        </w:rPr>
        <w:t xml:space="preserve">Windows SBS 2011 Essentials ist die letzte Version von Windows SBS Essentials. </w:t>
      </w:r>
      <w:r w:rsidRPr="007B09EB">
        <w:rPr>
          <w:rFonts w:cs="Tahoma"/>
          <w:color w:val="000000"/>
          <w:lang w:val="de-DE"/>
        </w:rPr>
        <w:t xml:space="preserve">Volumenlizenzkunden, die 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 berechtigt, auf die Software </w:t>
      </w:r>
      <w:r w:rsidRPr="007B09EB">
        <w:rPr>
          <w:rFonts w:cs="Tahoma"/>
          <w:lang w:val="de-DE"/>
        </w:rPr>
        <w:t>Windows Server 2012 Essentials</w:t>
      </w:r>
      <w:r w:rsidRPr="007B09EB">
        <w:rPr>
          <w:rFonts w:cs="Tahoma"/>
          <w:color w:val="000000"/>
          <w:lang w:val="de-DE"/>
        </w:rPr>
        <w:t xml:space="preserve"> upzugraden und</w:t>
      </w:r>
      <w:r w:rsidRPr="007B09EB">
        <w:rPr>
          <w:rFonts w:cs="Tahoma"/>
          <w:lang w:val="de-DE"/>
        </w:rPr>
        <w:t xml:space="preserve"> sie </w:t>
      </w:r>
      <w:r w:rsidRPr="007B09EB">
        <w:rPr>
          <w:rFonts w:cs="Tahoma"/>
          <w:u w:val="single"/>
          <w:lang w:val="de-DE"/>
        </w:rPr>
        <w:t xml:space="preserve">anstelle von SBS Essentials </w:t>
      </w:r>
      <w:r w:rsidRPr="007B09EB">
        <w:rPr>
          <w:rFonts w:cs="Tahoma"/>
          <w:lang w:val="de-DE"/>
        </w:rPr>
        <w:t>zu verwenden. Um diese Nutzung zu erleichtern, wird angenommen, dass dem Kunden bei Verfügbarkeit von Windows Server 2012 Essentials für jede Qualifizierende Lizenz, die</w:t>
      </w:r>
      <w:r w:rsidR="006D02BB">
        <w:rPr>
          <w:rFonts w:cs="Tahoma"/>
          <w:lang w:val="de-DE"/>
        </w:rPr>
        <w:t> </w:t>
      </w:r>
      <w:r w:rsidRPr="007B09EB">
        <w:rPr>
          <w:rFonts w:cs="Tahoma"/>
          <w:lang w:val="de-DE"/>
        </w:rPr>
        <w:t>der Kunde besitzt, eine Windows Server 2012 Essentials-Lizenz gewährt wird. Die Nutzung von Windows</w:t>
      </w:r>
      <w:r w:rsidR="006D02BB">
        <w:rPr>
          <w:rFonts w:cs="Tahoma"/>
          <w:lang w:val="de-DE"/>
        </w:rPr>
        <w:t> </w:t>
      </w:r>
      <w:r w:rsidRPr="007B09EB">
        <w:rPr>
          <w:rFonts w:cs="Tahoma"/>
          <w:lang w:val="de-DE"/>
        </w:rPr>
        <w:t>Server 2012 Essentials unterliegt den Lizenzbestimmungen für dieses Produkt in den Produktbenutzungsrechten und den Bestimmungen der Volumenlizenzverträge des Kunden.</w:t>
      </w:r>
    </w:p>
    <w:p w14:paraId="789855AB" w14:textId="77777777" w:rsidR="00CB023A" w:rsidRPr="007B09EB" w:rsidRDefault="00CB023A" w:rsidP="00CB023A">
      <w:pPr>
        <w:ind w:left="720"/>
        <w:rPr>
          <w:rFonts w:cs="Tahoma"/>
          <w:lang w:val="de-DE"/>
        </w:rPr>
      </w:pPr>
    </w:p>
    <w:p w14:paraId="789855AC" w14:textId="77777777" w:rsidR="00CB023A" w:rsidRPr="007B09EB" w:rsidRDefault="00CB023A" w:rsidP="00CB023A">
      <w:pPr>
        <w:ind w:left="720"/>
        <w:rPr>
          <w:rFonts w:cs="Tahoma"/>
          <w:lang w:val="de-DE"/>
        </w:rPr>
      </w:pPr>
      <w:r w:rsidRPr="007B09EB">
        <w:rPr>
          <w:rFonts w:cs="Tahoma"/>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14:paraId="789855AD" w14:textId="77777777" w:rsidR="00CB023A" w:rsidRPr="007B09EB" w:rsidRDefault="00CB023A" w:rsidP="00CB023A">
      <w:pPr>
        <w:ind w:left="720"/>
        <w:rPr>
          <w:rFonts w:cs="Tahoma"/>
          <w:lang w:val="de-DE"/>
        </w:rPr>
      </w:pPr>
    </w:p>
    <w:p w14:paraId="789855AE" w14:textId="77777777" w:rsidR="00CB023A" w:rsidRPr="007B09EB" w:rsidRDefault="00CB023A" w:rsidP="00CB023A">
      <w:pPr>
        <w:ind w:left="720"/>
        <w:rPr>
          <w:rFonts w:cs="Tahoma"/>
          <w:lang w:val="de-DE"/>
        </w:rPr>
      </w:pPr>
      <w:r w:rsidRPr="007B09EB">
        <w:rPr>
          <w:rFonts w:cs="Tahoma"/>
          <w:lang w:val="de-DE"/>
        </w:rPr>
        <w:t xml:space="preserve">Bei Upgrade auf Windows Server 2012 Essentials unter dieser Gewährung sind die bestehenden Qualifizierenden Lizenzen für </w:t>
      </w:r>
      <w:r w:rsidRPr="007B09EB">
        <w:rPr>
          <w:rFonts w:cs="Tahoma"/>
          <w:color w:val="000000"/>
          <w:lang w:val="de-DE"/>
        </w:rPr>
        <w:t>SBS Essentials des Kunden nicht mehr gültig.</w:t>
      </w:r>
    </w:p>
    <w:p w14:paraId="789855AF" w14:textId="77777777" w:rsidR="00CB023A" w:rsidRPr="007B09EB" w:rsidRDefault="00CB023A" w:rsidP="00CB023A">
      <w:pPr>
        <w:ind w:left="720"/>
        <w:rPr>
          <w:rFonts w:cs="Tahoma"/>
          <w:lang w:val="de-DE"/>
        </w:rPr>
      </w:pPr>
    </w:p>
    <w:p w14:paraId="789855B0" w14:textId="77777777" w:rsidR="00CB023A" w:rsidRPr="007B09EB" w:rsidRDefault="00CB023A" w:rsidP="00CB023A">
      <w:pPr>
        <w:ind w:left="720"/>
        <w:rPr>
          <w:rFonts w:cs="Tahoma"/>
          <w:lang w:val="de-DE"/>
        </w:rPr>
      </w:pPr>
      <w:r w:rsidRPr="007B09EB">
        <w:rPr>
          <w:rFonts w:cs="Tahoma"/>
          <w:lang w:val="de-DE"/>
        </w:rPr>
        <w:t>SBS Essentials-Lizenzen, die danach unter derselben Beitrittslaufzeit im Rahmen eines Open Value Subscription-Prozesses oder des geplanten jährlichen True Up-Prozesses des EES-Kunden erworben werden, sind ebenfalls Qualifizierende Lizenzen im Sinne der zuvor beschriebenen Gewährung.</w:t>
      </w:r>
    </w:p>
    <w:p w14:paraId="789855B1" w14:textId="77777777" w:rsidR="00CB023A" w:rsidRPr="007B09EB" w:rsidRDefault="00CB023A" w:rsidP="00CB023A">
      <w:pPr>
        <w:rPr>
          <w:rStyle w:val="LogoportDoNotTranslate"/>
          <w:rFonts w:ascii="Tahoma" w:hAnsi="Tahoma" w:cs="Tahoma"/>
          <w:sz w:val="18"/>
          <w:lang w:val="de-DE"/>
        </w:rPr>
      </w:pPr>
    </w:p>
    <w:p w14:paraId="789855B2" w14:textId="77777777" w:rsidR="00836655" w:rsidRPr="007B09EB" w:rsidRDefault="00836655" w:rsidP="00D80A44">
      <w:pPr>
        <w:pStyle w:val="Heading1"/>
        <w:keepNext w:val="0"/>
        <w:rPr>
          <w:rStyle w:val="LogoportDoNotTranslate"/>
          <w:rFonts w:ascii="Tahoma" w:hAnsi="Tahoma" w:cs="Tahoma"/>
          <w:sz w:val="18"/>
          <w:lang w:val="de-DE"/>
        </w:rPr>
      </w:pPr>
    </w:p>
    <w:sectPr w:rsidR="00836655" w:rsidRPr="007B09EB" w:rsidSect="00DF4DA2">
      <w:footerReference w:type="default" r:id="rId50"/>
      <w:headerReference w:type="first" r:id="rId51"/>
      <w:footerReference w:type="first" r:id="rId52"/>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5D568A" w14:textId="77777777" w:rsidR="00F15FBF" w:rsidRDefault="00F15FBF">
      <w:r>
        <w:separator/>
      </w:r>
    </w:p>
  </w:endnote>
  <w:endnote w:type="continuationSeparator" w:id="0">
    <w:p w14:paraId="553BB015" w14:textId="77777777" w:rsidR="00F15FBF" w:rsidRDefault="00F15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CF" w14:textId="77777777" w:rsidR="00FB5FC0" w:rsidRPr="00CB023A" w:rsidRDefault="00FB5FC0">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Pr>
        <w:rFonts w:ascii="Trebuchet MS" w:hAnsi="Trebuchet MS"/>
        <w:color w:val="808080"/>
        <w:sz w:val="14"/>
        <w:lang w:val="de-DE"/>
      </w:rPr>
      <w:t>© 2009 Microsoft Corporation.</w:t>
    </w:r>
    <w:r w:rsidRPr="00CB023A">
      <w:rPr>
        <w:rFonts w:ascii="Trebuchet MS" w:hAnsi="Trebuchet MS"/>
        <w:color w:val="808080"/>
        <w:sz w:val="14"/>
        <w:lang w:val="de-DE"/>
      </w:rPr>
      <w:t xml:space="preserve"> </w:t>
    </w:r>
    <w:r>
      <w:rPr>
        <w:rFonts w:ascii="Trebuchet MS" w:hAnsi="Trebuchet MS"/>
        <w:color w:val="808080"/>
        <w:sz w:val="14"/>
        <w:lang w:val="de-DE"/>
      </w:rPr>
      <w:t>Alle Rechte vorbehalten.</w:t>
    </w:r>
    <w:r>
      <w:rPr>
        <w:lang w:val="de-DE"/>
      </w:rP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2</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sidR="00A73322">
      <w:rPr>
        <w:noProof/>
        <w:lang w:val="de-DE"/>
      </w:rPr>
      <w:t>189</w:t>
    </w:r>
    <w:r>
      <w:rPr>
        <w:lang w:val="de-DE"/>
      </w:rPr>
      <w:fldChar w:fldCharType="end"/>
    </w:r>
    <w:r>
      <w:rPr>
        <w:color w:val="808080"/>
        <w:sz w:val="14"/>
        <w:lang w:val="de-DE"/>
      </w:rPr>
      <w:t xml:space="preserve"> Veröffentlicht im April 2009</w:t>
    </w:r>
  </w:p>
  <w:p w14:paraId="789855D0" w14:textId="77777777" w:rsidR="00FB5FC0" w:rsidRPr="00CB023A" w:rsidRDefault="00FB5FC0">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CB023A">
      <w:rPr>
        <w:rFonts w:ascii="Trebuchet MS" w:hAnsi="Trebuchet MS"/>
        <w:color w:val="808080"/>
        <w:sz w:val="14"/>
        <w:lang w:val="de-DE"/>
      </w:rPr>
      <w:t xml:space="preserve"> </w:t>
    </w: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D5" w14:textId="77777777" w:rsidR="00FB5FC0" w:rsidRDefault="00FB5FC0"/>
  <w:p w14:paraId="789855D6" w14:textId="77777777" w:rsidR="00FB5FC0" w:rsidRPr="00CB023A" w:rsidRDefault="00FB5FC0" w:rsidP="00F82C58">
    <w:pPr>
      <w:pStyle w:val="Footer"/>
      <w:pBdr>
        <w:top w:val="single" w:sz="6" w:space="1" w:color="808080"/>
      </w:pBdr>
      <w:tabs>
        <w:tab w:val="clear" w:pos="5155"/>
        <w:tab w:val="clear" w:pos="10325"/>
        <w:tab w:val="left" w:pos="5940"/>
        <w:tab w:val="right" w:pos="9540"/>
      </w:tabs>
      <w:rPr>
        <w:rFonts w:ascii="Trebuchet MS" w:hAnsi="Trebuchet MS"/>
        <w:color w:val="808080"/>
        <w:sz w:val="14"/>
      </w:rPr>
    </w:pPr>
    <w:r w:rsidRPr="00CB023A">
      <w:rPr>
        <w:rFonts w:ascii="Trebuchet MS" w:hAnsi="Trebuchet MS"/>
        <w:color w:val="808080"/>
        <w:sz w:val="14"/>
      </w:rPr>
      <w:t>© 2012 Microsoft Corporation. Alle Rechte vorbehalten.</w:t>
    </w:r>
    <w:r w:rsidRPr="000D71E0">
      <w:rPr>
        <w:rFonts w:ascii="Trebuchet MS" w:hAnsi="Trebuchet MS"/>
        <w:color w:val="808080"/>
        <w:sz w:val="14"/>
        <w:lang w:val="de-DE"/>
      </w:rPr>
      <w:tab/>
    </w:r>
    <w:r w:rsidRPr="00CB023A">
      <w:rPr>
        <w:rFonts w:ascii="Trebuchet MS" w:hAnsi="Trebuchet MS"/>
        <w:color w:val="808080"/>
        <w:sz w:val="14"/>
      </w:rPr>
      <w:t xml:space="preserve">Seite </w:t>
    </w:r>
    <w:r w:rsidRPr="005B3858">
      <w:rPr>
        <w:noProof/>
      </w:rPr>
      <w:fldChar w:fldCharType="begin"/>
    </w:r>
    <w:r w:rsidRPr="005B3858">
      <w:rPr>
        <w:noProof/>
      </w:rPr>
      <w:instrText xml:space="preserve"> PAGE </w:instrText>
    </w:r>
    <w:r w:rsidRPr="005B3858">
      <w:rPr>
        <w:noProof/>
      </w:rPr>
      <w:fldChar w:fldCharType="separate"/>
    </w:r>
    <w:r w:rsidR="00560470">
      <w:rPr>
        <w:noProof/>
      </w:rPr>
      <w:t>1</w:t>
    </w:r>
    <w:r w:rsidRPr="005B3858">
      <w:rPr>
        <w:noProof/>
      </w:rPr>
      <w:fldChar w:fldCharType="end"/>
    </w:r>
    <w:r w:rsidRPr="00CB023A">
      <w:rPr>
        <w:rFonts w:ascii="Trebuchet MS" w:hAnsi="Trebuchet MS"/>
        <w:color w:val="808080"/>
        <w:sz w:val="14"/>
      </w:rPr>
      <w:t xml:space="preserve"> von </w:t>
    </w:r>
    <w:r w:rsidRPr="005B3858">
      <w:rPr>
        <w:noProof/>
      </w:rPr>
      <w:fldChar w:fldCharType="begin"/>
    </w:r>
    <w:r w:rsidRPr="005B3858">
      <w:rPr>
        <w:noProof/>
      </w:rPr>
      <w:instrText xml:space="preserve"> NUMPAGES </w:instrText>
    </w:r>
    <w:r w:rsidRPr="005B3858">
      <w:rPr>
        <w:noProof/>
      </w:rPr>
      <w:fldChar w:fldCharType="separate"/>
    </w:r>
    <w:r w:rsidR="00560470">
      <w:rPr>
        <w:noProof/>
      </w:rPr>
      <w:t>2</w:t>
    </w:r>
    <w:r w:rsidRPr="005B3858">
      <w:rPr>
        <w:noProof/>
      </w:rPr>
      <w:fldChar w:fldCharType="end"/>
    </w:r>
    <w:r w:rsidRPr="00CB023A">
      <w:rPr>
        <w:rFonts w:ascii="Trebuchet MS" w:hAnsi="Trebuchet MS"/>
        <w:color w:val="808080"/>
        <w:sz w:val="14"/>
      </w:rPr>
      <w:t xml:space="preserve"> Veröffentlicht im Dezember 2012</w:t>
    </w:r>
  </w:p>
  <w:p w14:paraId="789855D7" w14:textId="77777777" w:rsidR="00FB5FC0" w:rsidRPr="00CB023A" w:rsidRDefault="00FB5FC0">
    <w:pPr>
      <w:pStyle w:val="Footer"/>
      <w:rPr>
        <w:rFonts w:ascii="Trebuchet MS" w:hAnsi="Trebuchet MS"/>
        <w:color w:val="808080"/>
        <w:sz w:val="14"/>
      </w:rPr>
    </w:pPr>
    <w:r w:rsidRPr="00CB023A">
      <w:rPr>
        <w:rFonts w:ascii="Trebuchet MS" w:hAnsi="Trebuchet MS"/>
        <w:color w:val="808080"/>
        <w:sz w:val="14"/>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D8" w14:textId="77777777" w:rsidR="00B32C3A" w:rsidRDefault="00B32C3A" w:rsidP="00B32C3A"/>
  <w:p w14:paraId="789855D9" w14:textId="77777777" w:rsidR="00B32C3A" w:rsidRPr="00CB023A" w:rsidRDefault="00B32C3A" w:rsidP="00F82C58">
    <w:pPr>
      <w:pStyle w:val="Footer"/>
      <w:pBdr>
        <w:top w:val="single" w:sz="6" w:space="1" w:color="808080"/>
      </w:pBdr>
      <w:tabs>
        <w:tab w:val="clear" w:pos="5155"/>
        <w:tab w:val="clear" w:pos="10325"/>
        <w:tab w:val="left" w:pos="5940"/>
        <w:tab w:val="right" w:pos="9540"/>
      </w:tabs>
      <w:rPr>
        <w:rFonts w:ascii="Trebuchet MS" w:hAnsi="Trebuchet MS"/>
        <w:color w:val="808080"/>
        <w:sz w:val="14"/>
      </w:rPr>
    </w:pPr>
    <w:r w:rsidRPr="00CB023A">
      <w:rPr>
        <w:rFonts w:ascii="Trebuchet MS" w:hAnsi="Trebuchet MS"/>
        <w:color w:val="808080"/>
        <w:sz w:val="14"/>
      </w:rPr>
      <w:t>© 2012 Microsoft Corporation. Alle Rechte vorbehalten.</w:t>
    </w:r>
    <w:r w:rsidRPr="000D71E0">
      <w:rPr>
        <w:rFonts w:ascii="Trebuchet MS" w:hAnsi="Trebuchet MS"/>
        <w:color w:val="808080"/>
        <w:sz w:val="14"/>
        <w:lang w:val="de-DE"/>
      </w:rPr>
      <w:tab/>
    </w:r>
    <w:r w:rsidRPr="00CB023A">
      <w:rPr>
        <w:rFonts w:ascii="Trebuchet MS" w:hAnsi="Trebuchet MS"/>
        <w:color w:val="808080"/>
        <w:sz w:val="14"/>
      </w:rPr>
      <w:t xml:space="preserve">Seite </w:t>
    </w:r>
    <w:r w:rsidRPr="005B3858">
      <w:rPr>
        <w:noProof/>
      </w:rPr>
      <w:fldChar w:fldCharType="begin"/>
    </w:r>
    <w:r w:rsidRPr="005B3858">
      <w:rPr>
        <w:noProof/>
      </w:rPr>
      <w:instrText xml:space="preserve"> PAGE </w:instrText>
    </w:r>
    <w:r w:rsidRPr="005B3858">
      <w:rPr>
        <w:noProof/>
      </w:rPr>
      <w:fldChar w:fldCharType="separate"/>
    </w:r>
    <w:r w:rsidR="00560470">
      <w:rPr>
        <w:noProof/>
      </w:rPr>
      <w:t>24</w:t>
    </w:r>
    <w:r w:rsidRPr="005B3858">
      <w:rPr>
        <w:noProof/>
      </w:rPr>
      <w:fldChar w:fldCharType="end"/>
    </w:r>
    <w:r w:rsidRPr="00CB023A">
      <w:rPr>
        <w:rFonts w:ascii="Trebuchet MS" w:hAnsi="Trebuchet MS"/>
        <w:color w:val="808080"/>
        <w:sz w:val="14"/>
      </w:rPr>
      <w:t xml:space="preserve"> von </w:t>
    </w:r>
    <w:r w:rsidRPr="005B3858">
      <w:rPr>
        <w:noProof/>
      </w:rPr>
      <w:fldChar w:fldCharType="begin"/>
    </w:r>
    <w:r w:rsidRPr="005B3858">
      <w:rPr>
        <w:noProof/>
      </w:rPr>
      <w:instrText xml:space="preserve"> NUMPAGES </w:instrText>
    </w:r>
    <w:r w:rsidRPr="005B3858">
      <w:rPr>
        <w:noProof/>
      </w:rPr>
      <w:fldChar w:fldCharType="separate"/>
    </w:r>
    <w:r w:rsidR="00560470">
      <w:rPr>
        <w:noProof/>
      </w:rPr>
      <w:t>24</w:t>
    </w:r>
    <w:r w:rsidRPr="005B3858">
      <w:rPr>
        <w:noProof/>
      </w:rPr>
      <w:fldChar w:fldCharType="end"/>
    </w:r>
    <w:r w:rsidRPr="00CB023A">
      <w:rPr>
        <w:rFonts w:ascii="Trebuchet MS" w:hAnsi="Trebuchet MS"/>
        <w:color w:val="808080"/>
        <w:sz w:val="14"/>
      </w:rPr>
      <w:t xml:space="preserve"> Veröffentlicht im Dezember 2012</w:t>
    </w:r>
  </w:p>
  <w:p w14:paraId="789855DA" w14:textId="77777777" w:rsidR="00B32C3A" w:rsidRPr="00CB023A" w:rsidRDefault="00B32C3A" w:rsidP="00B32C3A">
    <w:pPr>
      <w:pStyle w:val="Footer"/>
      <w:rPr>
        <w:rFonts w:ascii="Trebuchet MS" w:hAnsi="Trebuchet MS"/>
        <w:color w:val="808080"/>
        <w:sz w:val="14"/>
      </w:rPr>
    </w:pPr>
    <w:r w:rsidRPr="00CB023A">
      <w:rPr>
        <w:rFonts w:ascii="Trebuchet MS" w:hAnsi="Trebuchet MS"/>
        <w:color w:val="808080"/>
        <w:sz w:val="14"/>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DD" w14:textId="77777777" w:rsidR="00FB5FC0" w:rsidRDefault="00FB5FC0"/>
  <w:p w14:paraId="789855DE" w14:textId="77777777" w:rsidR="00FB5FC0" w:rsidRPr="00CB023A" w:rsidRDefault="00FB5FC0">
    <w:pPr>
      <w:pStyle w:val="Footer"/>
      <w:pBdr>
        <w:top w:val="single" w:sz="6" w:space="1" w:color="808080"/>
      </w:pBdr>
      <w:tabs>
        <w:tab w:val="clear" w:pos="5155"/>
        <w:tab w:val="clear" w:pos="10325"/>
        <w:tab w:val="right" w:pos="10620"/>
      </w:tabs>
      <w:rPr>
        <w:rFonts w:ascii="Trebuchet MS" w:hAnsi="Trebuchet MS"/>
        <w:color w:val="808080"/>
        <w:sz w:val="14"/>
        <w:lang w:val="de-DE"/>
      </w:rPr>
    </w:pPr>
    <w:r>
      <w:rPr>
        <w:rFonts w:ascii="Trebuchet MS" w:hAnsi="Trebuchet MS"/>
        <w:color w:val="808080"/>
        <w:sz w:val="14"/>
        <w:lang w:val="de-DE"/>
      </w:rPr>
      <w:t>© 2009 Microsoft Corporation.</w:t>
    </w:r>
    <w:r w:rsidRPr="00CB023A">
      <w:rPr>
        <w:rFonts w:ascii="Trebuchet MS" w:hAnsi="Trebuchet MS"/>
        <w:color w:val="808080"/>
        <w:sz w:val="14"/>
        <w:lang w:val="de-DE"/>
      </w:rPr>
      <w:t xml:space="preserve"> </w:t>
    </w:r>
    <w:r>
      <w:rPr>
        <w:rFonts w:ascii="Trebuchet MS" w:hAnsi="Trebuchet MS"/>
        <w:color w:val="808080"/>
        <w:sz w:val="14"/>
        <w:lang w:val="de-DE"/>
      </w:rPr>
      <w:t>Alle Rechte vorbehalten.</w:t>
    </w:r>
    <w:r>
      <w:rPr>
        <w:lang w:val="de-DE"/>
      </w:rPr>
      <w:t xml:space="preserve"> </w:t>
    </w:r>
    <w:r>
      <w:rPr>
        <w:rFonts w:ascii="Trebuchet MS" w:hAnsi="Trebuchet MS"/>
        <w:color w:val="808080"/>
        <w:sz w:val="14"/>
        <w:lang w:val="de-DE"/>
      </w:rPr>
      <w:t xml:space="preserve">Seite </w:t>
    </w:r>
    <w:r>
      <w:rPr>
        <w:lang w:val="de-DE"/>
      </w:rPr>
      <w:fldChar w:fldCharType="begin"/>
    </w:r>
    <w:r>
      <w:rPr>
        <w:lang w:val="de-DE"/>
      </w:rPr>
      <w:instrText xml:space="preserve"> PAGE </w:instrText>
    </w:r>
    <w:r>
      <w:rPr>
        <w:lang w:val="de-DE"/>
      </w:rPr>
      <w:fldChar w:fldCharType="separate"/>
    </w:r>
    <w:r>
      <w:rPr>
        <w:noProof/>
        <w:lang w:val="de-DE"/>
      </w:rPr>
      <w:t>1</w:t>
    </w:r>
    <w:r>
      <w:rPr>
        <w:lang w:val="de-DE"/>
      </w:rPr>
      <w:fldChar w:fldCharType="end"/>
    </w:r>
    <w:r>
      <w:rPr>
        <w:rFonts w:ascii="Trebuchet MS" w:hAnsi="Trebuchet MS"/>
        <w:color w:val="808080"/>
        <w:sz w:val="14"/>
        <w:lang w:val="de-DE"/>
      </w:rPr>
      <w:t xml:space="preserve"> von </w:t>
    </w:r>
    <w:r>
      <w:rPr>
        <w:lang w:val="de-DE"/>
      </w:rPr>
      <w:fldChar w:fldCharType="begin"/>
    </w:r>
    <w:r>
      <w:rPr>
        <w:lang w:val="de-DE"/>
      </w:rPr>
      <w:instrText xml:space="preserve"> NUMPAGES </w:instrText>
    </w:r>
    <w:r>
      <w:rPr>
        <w:lang w:val="de-DE"/>
      </w:rPr>
      <w:fldChar w:fldCharType="separate"/>
    </w:r>
    <w:r w:rsidR="00A73322">
      <w:rPr>
        <w:noProof/>
        <w:lang w:val="de-DE"/>
      </w:rPr>
      <w:t>189</w:t>
    </w:r>
    <w:r>
      <w:rPr>
        <w:lang w:val="de-DE"/>
      </w:rPr>
      <w:fldChar w:fldCharType="end"/>
    </w:r>
    <w:r>
      <w:rPr>
        <w:color w:val="808080"/>
        <w:sz w:val="14"/>
        <w:lang w:val="de-DE"/>
      </w:rPr>
      <w:t xml:space="preserve"> Veröffentlicht im Mai 2009</w:t>
    </w:r>
  </w:p>
  <w:p w14:paraId="789855DF" w14:textId="77777777" w:rsidR="00FB5FC0" w:rsidRPr="00CB023A" w:rsidRDefault="00FB5FC0">
    <w:pPr>
      <w:pStyle w:val="Footer"/>
      <w:rPr>
        <w:rFonts w:ascii="Verdana" w:hAnsi="Verdana"/>
        <w:color w:val="808080"/>
        <w:sz w:val="16"/>
        <w:lang w:val="de-DE"/>
      </w:rPr>
    </w:pPr>
    <w:r>
      <w:rPr>
        <w:rFonts w:ascii="Trebuchet MS" w:hAnsi="Trebuchet MS"/>
        <w:color w:val="808080"/>
        <w:sz w:val="14"/>
        <w:lang w:val="de-DE"/>
      </w:rPr>
      <w:t>Microsoft ist eine eingetragene Marke von Microsoft Corporation in den Vereinigten Staaten und/oder in anderen L</w:t>
    </w:r>
    <w:r>
      <w:rPr>
        <w:rFonts w:ascii="Trebuchet MS"/>
        <w:color w:val="808080"/>
        <w:sz w:val="14"/>
        <w:lang w:val="de-DE"/>
      </w:rPr>
      <w:t>ä</w:t>
    </w:r>
    <w:r>
      <w:rPr>
        <w:rFonts w:ascii="Trebuchet MS" w:hAnsi="Trebuchet MS"/>
        <w:color w:val="808080"/>
        <w:sz w:val="14"/>
        <w:lang w:val="de-DE"/>
      </w:rPr>
      <w:t>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B35A93" w14:textId="77777777" w:rsidR="00F15FBF" w:rsidRDefault="00F15FBF">
      <w:r>
        <w:separator/>
      </w:r>
    </w:p>
  </w:footnote>
  <w:footnote w:type="continuationSeparator" w:id="0">
    <w:p w14:paraId="6E537F2B" w14:textId="77777777" w:rsidR="00F15FBF" w:rsidRDefault="00F15F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CD" w14:textId="77777777" w:rsidR="00FB5FC0" w:rsidRDefault="00FB5FC0">
    <w:pPr>
      <w:pStyle w:val="Header"/>
      <w:tabs>
        <w:tab w:val="clear" w:pos="3240"/>
        <w:tab w:val="left" w:pos="2970"/>
      </w:tabs>
      <w:ind w:firstLine="2160"/>
    </w:pPr>
    <w:r>
      <w:rPr>
        <w:noProof/>
      </w:rPr>
      <mc:AlternateContent>
        <mc:Choice Requires="wps">
          <w:drawing>
            <wp:anchor distT="0" distB="0" distL="114300" distR="114300" simplePos="0" relativeHeight="251658752" behindDoc="0" locked="0" layoutInCell="0" allowOverlap="1" wp14:anchorId="789855E0" wp14:editId="789855E1">
              <wp:simplePos x="0" y="0"/>
              <wp:positionH relativeFrom="column">
                <wp:posOffset>-314325</wp:posOffset>
              </wp:positionH>
              <wp:positionV relativeFrom="paragraph">
                <wp:posOffset>-139700</wp:posOffset>
              </wp:positionV>
              <wp:extent cx="2228850" cy="600075"/>
              <wp:effectExtent l="0" t="3175"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60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855EE" w14:textId="77777777" w:rsidR="00FB5FC0" w:rsidRDefault="00FB5FC0" w:rsidP="00F04570">
                          <w:pPr>
                            <w:rPr>
                              <w:rFonts w:ascii="Verdana" w:hAnsi="Verdana"/>
                              <w:sz w:val="20"/>
                              <w:szCs w:val="20"/>
                            </w:rPr>
                          </w:pPr>
                          <w:r>
                            <w:rPr>
                              <w:rFonts w:ascii="Verdana" w:hAnsi="Verdana"/>
                              <w:noProof/>
                              <w:sz w:val="20"/>
                              <w:szCs w:val="20"/>
                            </w:rPr>
                            <w:drawing>
                              <wp:inline distT="0" distB="0" distL="0" distR="0" wp14:anchorId="789855EF" wp14:editId="789855F0">
                                <wp:extent cx="1910715" cy="511810"/>
                                <wp:effectExtent l="0" t="0" r="0" b="254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0715" cy="51181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89855E0"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7.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8DE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" o:allowincell="f" filled="f" stroked="f">
              <v:textbox style="mso-fit-shape-to-text:t">
                <w:txbxContent>
                  <w:p w14:paraId="789855EE" w14:textId="77777777" w:rsidR="00FB5FC0" w:rsidRDefault="00FB5FC0" w:rsidP="00F04570">
                    <w:pPr>
                      <w:rPr>
                        <w:rFonts w:ascii="Verdana" w:hAnsi="Verdana"/>
                        <w:sz w:val="20"/>
                        <w:szCs w:val="20"/>
                      </w:rPr>
                    </w:pPr>
                    <w:r>
                      <w:rPr>
                        <w:rFonts w:ascii="Verdana" w:hAnsi="Verdana"/>
                        <w:noProof/>
                        <w:sz w:val="20"/>
                        <w:szCs w:val="20"/>
                      </w:rPr>
                      <w:drawing>
                        <wp:inline distT="0" distB="0" distL="0" distR="0" wp14:anchorId="789855EF" wp14:editId="789855F0">
                          <wp:extent cx="1910715" cy="511810"/>
                          <wp:effectExtent l="0" t="0" r="0" b="254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0715" cy="511810"/>
                                  </a:xfrm>
                                  <a:prstGeom prst="rect">
                                    <a:avLst/>
                                  </a:prstGeom>
                                  <a:noFill/>
                                  <a:ln>
                                    <a:noFill/>
                                  </a:ln>
                                </pic:spPr>
                              </pic:pic>
                            </a:graphicData>
                          </a:graphic>
                        </wp:inline>
                      </w:drawing>
                    </w:r>
                  </w:p>
                </w:txbxContent>
              </v:textbox>
            </v:shape>
          </w:pict>
        </mc:Fallback>
      </mc:AlternateContent>
    </w:r>
  </w:p>
  <w:p w14:paraId="789855CE" w14:textId="77777777" w:rsidR="00FB5FC0" w:rsidRDefault="00FB5FC0">
    <w:r>
      <w:rPr>
        <w:noProof/>
      </w:rPr>
      <mc:AlternateContent>
        <mc:Choice Requires="wps">
          <w:drawing>
            <wp:anchor distT="4294967295" distB="4294967295" distL="114300" distR="114300" simplePos="0" relativeHeight="251656704" behindDoc="0" locked="0" layoutInCell="0" allowOverlap="1" wp14:anchorId="789855E2" wp14:editId="789855E3">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1F96605"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D1" w14:textId="77777777" w:rsidR="00FB5FC0" w:rsidRDefault="00FB5FC0" w:rsidP="00F04570">
    <w:pPr>
      <w:ind w:rightChars="185" w:right="333"/>
    </w:pPr>
  </w:p>
  <w:p w14:paraId="789855D2" w14:textId="77777777" w:rsidR="00FB5FC0" w:rsidRDefault="00FB5FC0" w:rsidP="00F04570">
    <w:pPr>
      <w:ind w:rightChars="185" w:right="333"/>
    </w:pPr>
  </w:p>
  <w:p w14:paraId="789855D3" w14:textId="77777777" w:rsidR="00FB5FC0" w:rsidRDefault="00FB5FC0" w:rsidP="00F04570">
    <w:pPr>
      <w:ind w:rightChars="185" w:right="333"/>
    </w:pPr>
    <w:r>
      <w:rPr>
        <w:noProof/>
      </w:rPr>
      <w:drawing>
        <wp:anchor distT="0" distB="0" distL="114300" distR="114300" simplePos="0" relativeHeight="251657728" behindDoc="0" locked="0" layoutInCell="1" allowOverlap="1" wp14:anchorId="789855E4" wp14:editId="789855E5">
          <wp:simplePos x="0" y="0"/>
          <wp:positionH relativeFrom="margin">
            <wp:align>center</wp:align>
          </wp:positionH>
          <wp:positionV relativeFrom="paragraph">
            <wp:posOffset>15240</wp:posOffset>
          </wp:positionV>
          <wp:extent cx="5734050" cy="561975"/>
          <wp:effectExtent l="0" t="0" r="0" b="9525"/>
          <wp:wrapNone/>
          <wp:docPr id="15"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9855D4" w14:textId="77777777" w:rsidR="00FB5FC0" w:rsidRDefault="00FB5FC0">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855DB" w14:textId="77777777" w:rsidR="00FB5FC0" w:rsidRDefault="00FB5FC0" w:rsidP="00F8080D">
    <w:pPr>
      <w:ind w:rightChars="185" w:right="333"/>
    </w:pPr>
  </w:p>
  <w:p w14:paraId="789855DC" w14:textId="77777777" w:rsidR="00FB5FC0" w:rsidRDefault="00FB5FC0">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70B6670E"/>
    <w:lvl w:ilvl="0" w:tplc="0E46E656">
      <w:start w:val="1"/>
      <w:numFmt w:val="lowerLetter"/>
      <w:lvlText w:val="%1)"/>
      <w:lvlJc w:val="left"/>
      <w:pPr>
        <w:ind w:left="1440" w:hanging="360"/>
      </w:pPr>
      <w:rPr>
        <w:rFonts w:cs="Times New Roman"/>
        <w:b/>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D1F8B37E"/>
    <w:lvl w:ilvl="0" w:tplc="5B46EE5E">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0">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5D11DEE"/>
    <w:multiLevelType w:val="hybridMultilevel"/>
    <w:tmpl w:val="060A1DEE"/>
    <w:lvl w:ilvl="0" w:tplc="9E989618">
      <w:start w:val="1"/>
      <w:numFmt w:val="lowerLetter"/>
      <w:lvlText w:val="%1."/>
      <w:lvlJc w:val="left"/>
      <w:pPr>
        <w:tabs>
          <w:tab w:val="num" w:pos="720"/>
        </w:tabs>
        <w:ind w:left="720" w:hanging="360"/>
      </w:pPr>
      <w:rPr>
        <w:rFonts w:cs="Times New Roman"/>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5">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8D046D44"/>
    <w:lvl w:ilvl="0" w:tplc="335A6B7A">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1FA1126D"/>
    <w:multiLevelType w:val="hybridMultilevel"/>
    <w:tmpl w:val="56822778"/>
    <w:lvl w:ilvl="0" w:tplc="93B2A984">
      <w:start w:val="1"/>
      <w:numFmt w:val="bullet"/>
      <w:lvlText w:val=""/>
      <w:lvlJc w:val="left"/>
      <w:pPr>
        <w:tabs>
          <w:tab w:val="num" w:pos="1440"/>
        </w:tabs>
        <w:ind w:left="1440" w:hanging="360"/>
      </w:pPr>
      <w:rPr>
        <w:rFonts w:ascii="Webdings" w:hAnsi="Webdings" w:hint="default"/>
        <w:b w:val="0"/>
        <w:i w:val="0"/>
        <w:color w:val="FF6600"/>
        <w:sz w:val="24"/>
        <w:vertAlign w:val="baseline"/>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BAA87744"/>
    <w:lvl w:ilvl="0" w:tplc="0008AE30">
      <w:start w:val="1"/>
      <w:numFmt w:val="lowerLetter"/>
      <w:lvlText w:val="%1)"/>
      <w:lvlJc w:val="left"/>
      <w:pPr>
        <w:ind w:left="720" w:hanging="360"/>
      </w:pPr>
      <w:rPr>
        <w:rFonts w:cs="Times New Roman" w:hint="default"/>
        <w:b/>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0">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7">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8">
    <w:nsid w:val="3A806EA4"/>
    <w:multiLevelType w:val="hybridMultilevel"/>
    <w:tmpl w:val="0C72C2B8"/>
    <w:lvl w:ilvl="0" w:tplc="922E81A2">
      <w:start w:val="1"/>
      <w:numFmt w:val="bullet"/>
      <w:lvlText w:val=""/>
      <w:lvlJc w:val="left"/>
      <w:pPr>
        <w:ind w:left="720" w:hanging="360"/>
      </w:pPr>
      <w:rPr>
        <w:rFonts w:ascii="Webdings" w:hAnsi="Webdings" w:hint="default"/>
        <w:b w:val="0"/>
        <w:i w:val="0"/>
        <w:color w:val="FF6600"/>
        <w:sz w:val="24"/>
        <w:szCs w:val="24"/>
      </w:rPr>
    </w:lvl>
    <w:lvl w:ilvl="1" w:tplc="04090011">
      <w:start w:val="1"/>
      <w:numFmt w:val="decimal"/>
      <w:lvlText w:val="%2)"/>
      <w:lvlJc w:val="left"/>
      <w:pPr>
        <w:ind w:left="1440" w:hanging="360"/>
      </w:pPr>
      <w:rPr>
        <w:rFonts w:cs="Times New Roman" w:hint="default"/>
      </w:rPr>
    </w:lvl>
    <w:lvl w:ilvl="2" w:tplc="C194CB8A">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FCE80910"/>
    <w:lvl w:ilvl="0" w:tplc="2FE2563A">
      <w:start w:val="1"/>
      <w:numFmt w:val="bullet"/>
      <w:lvlText w:val=""/>
      <w:lvlJc w:val="left"/>
      <w:pPr>
        <w:ind w:left="720" w:hanging="360"/>
      </w:pPr>
      <w:rPr>
        <w:rFonts w:ascii="Webdings" w:hAnsi="Webdings" w:hint="default"/>
        <w:b w:val="0"/>
        <w:i w:val="0"/>
        <w:color w:val="FF6600"/>
        <w:sz w:val="24"/>
        <w:lang w:val="en-US"/>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D5768E72"/>
    <w:lvl w:ilvl="0" w:tplc="27AC55B2">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3">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4">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7">
    <w:nsid w:val="517F365B"/>
    <w:multiLevelType w:val="hybridMultilevel"/>
    <w:tmpl w:val="35428C5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5CD36762"/>
    <w:multiLevelType w:val="hybridMultilevel"/>
    <w:tmpl w:val="A01E33CC"/>
    <w:lvl w:ilvl="0" w:tplc="68C27526">
      <w:start w:val="1"/>
      <w:numFmt w:val="lowerLetter"/>
      <w:lvlText w:val="%1)"/>
      <w:lvlJc w:val="left"/>
      <w:pPr>
        <w:ind w:left="720" w:hanging="360"/>
      </w:pPr>
      <w:rPr>
        <w:rFonts w:cs="Times New Roman" w:hint="default"/>
        <w:b/>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8">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4">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5681004"/>
    <w:multiLevelType w:val="hybridMultilevel"/>
    <w:tmpl w:val="54023B2A"/>
    <w:lvl w:ilvl="0" w:tplc="36385332">
      <w:start w:val="1"/>
      <w:numFmt w:val="bullet"/>
      <w:lvlText w:val=""/>
      <w:lvlJc w:val="left"/>
      <w:pPr>
        <w:tabs>
          <w:tab w:val="num" w:pos="360"/>
        </w:tabs>
        <w:ind w:left="360" w:hanging="360"/>
      </w:pPr>
      <w:rPr>
        <w:rFonts w:ascii="Webdings" w:hAnsi="Webdings" w:hint="default"/>
        <w:b w:val="0"/>
        <w:i w:val="0"/>
        <w:color w:val="FF6600"/>
        <w:sz w:val="24"/>
        <w:szCs w:val="24"/>
      </w:rPr>
    </w:lvl>
    <w:lvl w:ilvl="1" w:tplc="BE2EA05E">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9">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0">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3">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6">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2450C38"/>
    <w:multiLevelType w:val="hybridMultilevel"/>
    <w:tmpl w:val="EAA8B4E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4">
    <w:nsid w:val="76155754"/>
    <w:multiLevelType w:val="hybridMultilevel"/>
    <w:tmpl w:val="964C5D40"/>
    <w:lvl w:ilvl="0" w:tplc="722A58BC">
      <w:start w:val="1"/>
      <w:numFmt w:val="lowerLetter"/>
      <w:lvlText w:val="%1."/>
      <w:lvlJc w:val="left"/>
      <w:pPr>
        <w:ind w:left="720" w:hanging="360"/>
      </w:pPr>
      <w:rPr>
        <w:rFonts w:cs="Times New Roman" w:hint="default"/>
        <w:b/>
        <w:sz w:val="18"/>
        <w:szCs w:val="18"/>
      </w:rPr>
    </w:lvl>
    <w:lvl w:ilvl="1" w:tplc="FADC57A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2"/>
  </w:num>
  <w:num w:numId="3">
    <w:abstractNumId w:val="111"/>
  </w:num>
  <w:num w:numId="4">
    <w:abstractNumId w:val="1"/>
  </w:num>
  <w:num w:numId="5">
    <w:abstractNumId w:val="12"/>
  </w:num>
  <w:num w:numId="6">
    <w:abstractNumId w:val="119"/>
  </w:num>
  <w:num w:numId="7">
    <w:abstractNumId w:val="0"/>
  </w:num>
  <w:num w:numId="8">
    <w:abstractNumId w:val="113"/>
  </w:num>
  <w:num w:numId="9">
    <w:abstractNumId w:val="61"/>
  </w:num>
  <w:num w:numId="10">
    <w:abstractNumId w:val="128"/>
  </w:num>
  <w:num w:numId="11">
    <w:abstractNumId w:val="117"/>
  </w:num>
  <w:num w:numId="12">
    <w:abstractNumId w:val="9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0"/>
  </w:num>
  <w:num w:numId="14">
    <w:abstractNumId w:val="68"/>
  </w:num>
  <w:num w:numId="15">
    <w:abstractNumId w:val="20"/>
  </w:num>
  <w:num w:numId="16">
    <w:abstractNumId w:val="24"/>
  </w:num>
  <w:num w:numId="17">
    <w:abstractNumId w:val="112"/>
  </w:num>
  <w:num w:numId="1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9"/>
  </w:num>
  <w:num w:numId="20">
    <w:abstractNumId w:val="44"/>
  </w:num>
  <w:num w:numId="21">
    <w:abstractNumId w:val="69"/>
  </w:num>
  <w:num w:numId="22">
    <w:abstractNumId w:val="73"/>
  </w:num>
  <w:num w:numId="23">
    <w:abstractNumId w:val="41"/>
  </w:num>
  <w:num w:numId="24">
    <w:abstractNumId w:val="95"/>
  </w:num>
  <w:num w:numId="25">
    <w:abstractNumId w:val="39"/>
  </w:num>
  <w:num w:numId="26">
    <w:abstractNumId w:val="47"/>
  </w:num>
  <w:num w:numId="27">
    <w:abstractNumId w:val="54"/>
  </w:num>
  <w:num w:numId="28">
    <w:abstractNumId w:val="52"/>
  </w:num>
  <w:num w:numId="29">
    <w:abstractNumId w:val="35"/>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9"/>
  </w:num>
  <w:num w:numId="32">
    <w:abstractNumId w:val="75"/>
  </w:num>
  <w:num w:numId="33">
    <w:abstractNumId w:val="97"/>
  </w:num>
  <w:num w:numId="34">
    <w:abstractNumId w:val="78"/>
  </w:num>
  <w:num w:numId="35">
    <w:abstractNumId w:val="70"/>
  </w:num>
  <w:num w:numId="36">
    <w:abstractNumId w:val="40"/>
  </w:num>
  <w:num w:numId="37">
    <w:abstractNumId w:val="4"/>
  </w:num>
  <w:num w:numId="38">
    <w:abstractNumId w:val="124"/>
  </w:num>
  <w:num w:numId="39">
    <w:abstractNumId w:val="71"/>
  </w:num>
  <w:num w:numId="40">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5"/>
  </w:num>
  <w:num w:numId="42">
    <w:abstractNumId w:val="116"/>
  </w:num>
  <w:num w:numId="43">
    <w:abstractNumId w:val="108"/>
  </w:num>
  <w:num w:numId="44">
    <w:abstractNumId w:val="59"/>
  </w:num>
  <w:num w:numId="45">
    <w:abstractNumId w:val="48"/>
  </w:num>
  <w:num w:numId="46">
    <w:abstractNumId w:val="53"/>
  </w:num>
  <w:num w:numId="47">
    <w:abstractNumId w:val="5"/>
  </w:num>
  <w:num w:numId="48">
    <w:abstractNumId w:val="92"/>
  </w:num>
  <w:num w:numId="49">
    <w:abstractNumId w:val="15"/>
  </w:num>
  <w:num w:numId="50">
    <w:abstractNumId w:val="13"/>
  </w:num>
  <w:num w:numId="51">
    <w:abstractNumId w:val="33"/>
  </w:num>
  <w:num w:numId="52">
    <w:abstractNumId w:val="43"/>
  </w:num>
  <w:num w:numId="53">
    <w:abstractNumId w:val="21"/>
  </w:num>
  <w:num w:numId="54">
    <w:abstractNumId w:val="29"/>
  </w:num>
  <w:num w:numId="55">
    <w:abstractNumId w:val="77"/>
  </w:num>
  <w:num w:numId="56">
    <w:abstractNumId w:val="27"/>
  </w:num>
  <w:num w:numId="57">
    <w:abstractNumId w:val="115"/>
  </w:num>
  <w:num w:numId="58">
    <w:abstractNumId w:val="107"/>
  </w:num>
  <w:num w:numId="59">
    <w:abstractNumId w:val="82"/>
  </w:num>
  <w:num w:numId="60">
    <w:abstractNumId w:val="121"/>
  </w:num>
  <w:num w:numId="61">
    <w:abstractNumId w:val="98"/>
  </w:num>
  <w:num w:numId="62">
    <w:abstractNumId w:val="38"/>
  </w:num>
  <w:num w:numId="63">
    <w:abstractNumId w:val="80"/>
  </w:num>
  <w:num w:numId="64">
    <w:abstractNumId w:val="30"/>
  </w:num>
  <w:num w:numId="65">
    <w:abstractNumId w:val="17"/>
  </w:num>
  <w:num w:numId="66">
    <w:abstractNumId w:val="58"/>
  </w:num>
  <w:num w:numId="67">
    <w:abstractNumId w:val="28"/>
  </w:num>
  <w:num w:numId="68">
    <w:abstractNumId w:val="86"/>
  </w:num>
  <w:num w:numId="69">
    <w:abstractNumId w:val="2"/>
  </w:num>
  <w:num w:numId="70">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5"/>
  </w:num>
  <w:num w:numId="72">
    <w:abstractNumId w:val="34"/>
  </w:num>
  <w:num w:numId="73">
    <w:abstractNumId w:val="37"/>
  </w:num>
  <w:num w:numId="74">
    <w:abstractNumId w:val="102"/>
  </w:num>
  <w:num w:numId="75">
    <w:abstractNumId w:val="22"/>
  </w:num>
  <w:num w:numId="76">
    <w:abstractNumId w:val="7"/>
  </w:num>
  <w:num w:numId="77">
    <w:abstractNumId w:val="19"/>
  </w:num>
  <w:num w:numId="78">
    <w:abstractNumId w:val="125"/>
  </w:num>
  <w:num w:numId="79">
    <w:abstractNumId w:val="67"/>
  </w:num>
  <w:num w:numId="80">
    <w:abstractNumId w:val="105"/>
  </w:num>
  <w:num w:numId="81">
    <w:abstractNumId w:val="62"/>
  </w:num>
  <w:num w:numId="82">
    <w:abstractNumId w:val="49"/>
  </w:num>
  <w:num w:numId="83">
    <w:abstractNumId w:val="91"/>
  </w:num>
  <w:num w:numId="84">
    <w:abstractNumId w:val="106"/>
  </w:num>
  <w:num w:numId="85">
    <w:abstractNumId w:val="88"/>
  </w:num>
  <w:num w:numId="86">
    <w:abstractNumId w:val="25"/>
  </w:num>
  <w:num w:numId="87">
    <w:abstractNumId w:val="122"/>
  </w:num>
  <w:num w:numId="88">
    <w:abstractNumId w:val="118"/>
  </w:num>
  <w:num w:numId="89">
    <w:abstractNumId w:val="50"/>
  </w:num>
  <w:num w:numId="90">
    <w:abstractNumId w:val="81"/>
  </w:num>
  <w:num w:numId="91">
    <w:abstractNumId w:val="90"/>
  </w:num>
  <w:num w:numId="92">
    <w:abstractNumId w:val="9"/>
  </w:num>
  <w:num w:numId="93">
    <w:abstractNumId w:val="84"/>
  </w:num>
  <w:num w:numId="94">
    <w:abstractNumId w:val="101"/>
  </w:num>
  <w:num w:numId="95">
    <w:abstractNumId w:val="104"/>
  </w:num>
  <w:num w:numId="96">
    <w:abstractNumId w:val="76"/>
  </w:num>
  <w:num w:numId="97">
    <w:abstractNumId w:val="93"/>
  </w:num>
  <w:num w:numId="98">
    <w:abstractNumId w:val="72"/>
  </w:num>
  <w:num w:numId="99">
    <w:abstractNumId w:val="123"/>
  </w:num>
  <w:num w:numId="100">
    <w:abstractNumId w:val="64"/>
  </w:num>
  <w:num w:numId="101">
    <w:abstractNumId w:val="74"/>
  </w:num>
  <w:num w:numId="102">
    <w:abstractNumId w:val="94"/>
  </w:num>
  <w:num w:numId="103">
    <w:abstractNumId w:val="16"/>
  </w:num>
  <w:num w:numId="104">
    <w:abstractNumId w:val="55"/>
  </w:num>
  <w:num w:numId="105">
    <w:abstractNumId w:val="14"/>
  </w:num>
  <w:num w:numId="106">
    <w:abstractNumId w:val="36"/>
  </w:num>
  <w:num w:numId="107">
    <w:abstractNumId w:val="63"/>
  </w:num>
  <w:num w:numId="108">
    <w:abstractNumId w:val="31"/>
  </w:num>
  <w:num w:numId="109">
    <w:abstractNumId w:val="79"/>
  </w:num>
  <w:num w:numId="110">
    <w:abstractNumId w:val="46"/>
  </w:num>
  <w:num w:numId="111">
    <w:abstractNumId w:val="18"/>
  </w:num>
  <w:num w:numId="112">
    <w:abstractNumId w:val="42"/>
  </w:num>
  <w:num w:numId="113">
    <w:abstractNumId w:val="51"/>
  </w:num>
  <w:num w:numId="114">
    <w:abstractNumId w:val="127"/>
  </w:num>
  <w:num w:numId="115">
    <w:abstractNumId w:val="126"/>
  </w:num>
  <w:num w:numId="116">
    <w:abstractNumId w:val="57"/>
  </w:num>
  <w:num w:numId="117">
    <w:abstractNumId w:val="66"/>
  </w:num>
  <w:num w:numId="118">
    <w:abstractNumId w:val="3"/>
  </w:num>
  <w:num w:numId="119">
    <w:abstractNumId w:val="87"/>
  </w:num>
  <w:num w:numId="120">
    <w:abstractNumId w:val="26"/>
  </w:num>
  <w:num w:numId="121">
    <w:abstractNumId w:val="100"/>
  </w:num>
  <w:num w:numId="122">
    <w:abstractNumId w:val="8"/>
  </w:num>
  <w:num w:numId="123">
    <w:abstractNumId w:val="10"/>
  </w:num>
  <w:num w:numId="124">
    <w:abstractNumId w:val="23"/>
  </w:num>
  <w:num w:numId="125">
    <w:abstractNumId w:val="114"/>
  </w:num>
  <w:num w:numId="126">
    <w:abstractNumId w:val="11"/>
  </w:num>
  <w:num w:numId="127">
    <w:abstractNumId w:val="83"/>
  </w:num>
  <w:num w:numId="128">
    <w:abstractNumId w:val="103"/>
  </w:num>
  <w:num w:numId="129">
    <w:abstractNumId w:val="89"/>
  </w:num>
  <w:num w:numId="130">
    <w:abstractNumId w:val="65"/>
  </w:num>
  <w:num w:numId="131">
    <w:abstractNumId w:val="110"/>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ocumentProtection w:edit="readOnly" w:formatting="1" w:enforcement="1" w:cryptProviderType="rsaFull" w:cryptAlgorithmClass="hash" w:cryptAlgorithmType="typeAny" w:cryptAlgorithmSid="4" w:cryptSpinCount="100000" w:hash="NHeG+n5uMOemtfschzs8gVAqCms=" w:salt="R8qh2Mf9nPzQv5CVA3FRug=="/>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3D41"/>
    <w:rsid w:val="00004568"/>
    <w:rsid w:val="00004998"/>
    <w:rsid w:val="0000615E"/>
    <w:rsid w:val="00006372"/>
    <w:rsid w:val="000076F5"/>
    <w:rsid w:val="00007875"/>
    <w:rsid w:val="000100BC"/>
    <w:rsid w:val="00010442"/>
    <w:rsid w:val="000114ED"/>
    <w:rsid w:val="0001177A"/>
    <w:rsid w:val="00011E31"/>
    <w:rsid w:val="00012650"/>
    <w:rsid w:val="00012D48"/>
    <w:rsid w:val="00013F1B"/>
    <w:rsid w:val="00014083"/>
    <w:rsid w:val="000148B4"/>
    <w:rsid w:val="00014B5C"/>
    <w:rsid w:val="00014EAD"/>
    <w:rsid w:val="000158EE"/>
    <w:rsid w:val="00016744"/>
    <w:rsid w:val="000178D4"/>
    <w:rsid w:val="0002020C"/>
    <w:rsid w:val="00021544"/>
    <w:rsid w:val="00022FBE"/>
    <w:rsid w:val="000232D9"/>
    <w:rsid w:val="00023FE7"/>
    <w:rsid w:val="00024C3C"/>
    <w:rsid w:val="00024FB1"/>
    <w:rsid w:val="00025419"/>
    <w:rsid w:val="000263BF"/>
    <w:rsid w:val="0002673A"/>
    <w:rsid w:val="0003011A"/>
    <w:rsid w:val="0003031D"/>
    <w:rsid w:val="000306B4"/>
    <w:rsid w:val="00031547"/>
    <w:rsid w:val="000319BC"/>
    <w:rsid w:val="00032193"/>
    <w:rsid w:val="000334F1"/>
    <w:rsid w:val="00033B0F"/>
    <w:rsid w:val="00033D02"/>
    <w:rsid w:val="000345A0"/>
    <w:rsid w:val="00036150"/>
    <w:rsid w:val="000365B0"/>
    <w:rsid w:val="00036B96"/>
    <w:rsid w:val="00037C05"/>
    <w:rsid w:val="00040ADC"/>
    <w:rsid w:val="00041F5A"/>
    <w:rsid w:val="000429EF"/>
    <w:rsid w:val="00043114"/>
    <w:rsid w:val="0004313E"/>
    <w:rsid w:val="0004388E"/>
    <w:rsid w:val="00043A75"/>
    <w:rsid w:val="000449AA"/>
    <w:rsid w:val="00044BFB"/>
    <w:rsid w:val="00044F17"/>
    <w:rsid w:val="00045687"/>
    <w:rsid w:val="00045907"/>
    <w:rsid w:val="00045A0E"/>
    <w:rsid w:val="0004652A"/>
    <w:rsid w:val="000466E8"/>
    <w:rsid w:val="00047061"/>
    <w:rsid w:val="00047280"/>
    <w:rsid w:val="00047339"/>
    <w:rsid w:val="00047745"/>
    <w:rsid w:val="00047838"/>
    <w:rsid w:val="00047874"/>
    <w:rsid w:val="00050CCD"/>
    <w:rsid w:val="0005132C"/>
    <w:rsid w:val="00051AA6"/>
    <w:rsid w:val="00052441"/>
    <w:rsid w:val="00052BF4"/>
    <w:rsid w:val="00052DA2"/>
    <w:rsid w:val="00053F31"/>
    <w:rsid w:val="00054811"/>
    <w:rsid w:val="00054E36"/>
    <w:rsid w:val="000553EE"/>
    <w:rsid w:val="0005574D"/>
    <w:rsid w:val="00055EFD"/>
    <w:rsid w:val="00056DDF"/>
    <w:rsid w:val="00060959"/>
    <w:rsid w:val="00061346"/>
    <w:rsid w:val="000626C8"/>
    <w:rsid w:val="00064FF9"/>
    <w:rsid w:val="0006521E"/>
    <w:rsid w:val="000658AA"/>
    <w:rsid w:val="00066528"/>
    <w:rsid w:val="00067AB1"/>
    <w:rsid w:val="00070945"/>
    <w:rsid w:val="0007160C"/>
    <w:rsid w:val="00071922"/>
    <w:rsid w:val="000731D9"/>
    <w:rsid w:val="00073AA3"/>
    <w:rsid w:val="00074BB0"/>
    <w:rsid w:val="00074E4E"/>
    <w:rsid w:val="0007557E"/>
    <w:rsid w:val="000756F1"/>
    <w:rsid w:val="0007693E"/>
    <w:rsid w:val="0007698F"/>
    <w:rsid w:val="000773D2"/>
    <w:rsid w:val="00077BAC"/>
    <w:rsid w:val="0008036A"/>
    <w:rsid w:val="00080982"/>
    <w:rsid w:val="00081C19"/>
    <w:rsid w:val="00082458"/>
    <w:rsid w:val="00082CBC"/>
    <w:rsid w:val="00083BEE"/>
    <w:rsid w:val="0008414D"/>
    <w:rsid w:val="000841C9"/>
    <w:rsid w:val="0008452D"/>
    <w:rsid w:val="00085002"/>
    <w:rsid w:val="00086E0A"/>
    <w:rsid w:val="00087380"/>
    <w:rsid w:val="000908B0"/>
    <w:rsid w:val="00091206"/>
    <w:rsid w:val="0009153E"/>
    <w:rsid w:val="00091558"/>
    <w:rsid w:val="000916C1"/>
    <w:rsid w:val="000927B0"/>
    <w:rsid w:val="00092855"/>
    <w:rsid w:val="00092E9E"/>
    <w:rsid w:val="00092F30"/>
    <w:rsid w:val="000937BB"/>
    <w:rsid w:val="00094035"/>
    <w:rsid w:val="000945E1"/>
    <w:rsid w:val="00096CB5"/>
    <w:rsid w:val="00097B90"/>
    <w:rsid w:val="000A07A5"/>
    <w:rsid w:val="000A090F"/>
    <w:rsid w:val="000A1CD9"/>
    <w:rsid w:val="000A2519"/>
    <w:rsid w:val="000A2923"/>
    <w:rsid w:val="000A297A"/>
    <w:rsid w:val="000A29B6"/>
    <w:rsid w:val="000A305F"/>
    <w:rsid w:val="000A35F8"/>
    <w:rsid w:val="000A3C7D"/>
    <w:rsid w:val="000A3CF8"/>
    <w:rsid w:val="000A4576"/>
    <w:rsid w:val="000A5032"/>
    <w:rsid w:val="000A5857"/>
    <w:rsid w:val="000A6006"/>
    <w:rsid w:val="000A61C0"/>
    <w:rsid w:val="000A61F6"/>
    <w:rsid w:val="000A6A5A"/>
    <w:rsid w:val="000A6EF5"/>
    <w:rsid w:val="000A6FAA"/>
    <w:rsid w:val="000B0194"/>
    <w:rsid w:val="000B0696"/>
    <w:rsid w:val="000B0A08"/>
    <w:rsid w:val="000B0A66"/>
    <w:rsid w:val="000B0C6D"/>
    <w:rsid w:val="000B2451"/>
    <w:rsid w:val="000B2DFF"/>
    <w:rsid w:val="000B326B"/>
    <w:rsid w:val="000B3EED"/>
    <w:rsid w:val="000B4C49"/>
    <w:rsid w:val="000B4E0C"/>
    <w:rsid w:val="000B536E"/>
    <w:rsid w:val="000B589D"/>
    <w:rsid w:val="000B5A31"/>
    <w:rsid w:val="000B668F"/>
    <w:rsid w:val="000B6DE0"/>
    <w:rsid w:val="000B7662"/>
    <w:rsid w:val="000B780A"/>
    <w:rsid w:val="000C0FBE"/>
    <w:rsid w:val="000C2964"/>
    <w:rsid w:val="000C32C3"/>
    <w:rsid w:val="000C4911"/>
    <w:rsid w:val="000C4941"/>
    <w:rsid w:val="000C622E"/>
    <w:rsid w:val="000C6A47"/>
    <w:rsid w:val="000C72FC"/>
    <w:rsid w:val="000C79A2"/>
    <w:rsid w:val="000C7C7E"/>
    <w:rsid w:val="000D158E"/>
    <w:rsid w:val="000D17D6"/>
    <w:rsid w:val="000D2804"/>
    <w:rsid w:val="000D399F"/>
    <w:rsid w:val="000D4008"/>
    <w:rsid w:val="000D454E"/>
    <w:rsid w:val="000D4ECA"/>
    <w:rsid w:val="000D5E2F"/>
    <w:rsid w:val="000D71E0"/>
    <w:rsid w:val="000D76F0"/>
    <w:rsid w:val="000D77DE"/>
    <w:rsid w:val="000E017B"/>
    <w:rsid w:val="000E04C0"/>
    <w:rsid w:val="000E1409"/>
    <w:rsid w:val="000E29CF"/>
    <w:rsid w:val="000E3AE4"/>
    <w:rsid w:val="000E485A"/>
    <w:rsid w:val="000E6103"/>
    <w:rsid w:val="000E658A"/>
    <w:rsid w:val="000E6728"/>
    <w:rsid w:val="000E6B57"/>
    <w:rsid w:val="000F031A"/>
    <w:rsid w:val="000F0642"/>
    <w:rsid w:val="000F11BD"/>
    <w:rsid w:val="000F1B2F"/>
    <w:rsid w:val="000F1ECA"/>
    <w:rsid w:val="000F4E3B"/>
    <w:rsid w:val="000F59F6"/>
    <w:rsid w:val="000F76E5"/>
    <w:rsid w:val="000F798B"/>
    <w:rsid w:val="00101CDD"/>
    <w:rsid w:val="00102035"/>
    <w:rsid w:val="00102195"/>
    <w:rsid w:val="001026FD"/>
    <w:rsid w:val="001039B4"/>
    <w:rsid w:val="00103AD5"/>
    <w:rsid w:val="00103B11"/>
    <w:rsid w:val="001042C4"/>
    <w:rsid w:val="00104475"/>
    <w:rsid w:val="00104DE2"/>
    <w:rsid w:val="00106219"/>
    <w:rsid w:val="001063EC"/>
    <w:rsid w:val="001106F5"/>
    <w:rsid w:val="00110AFB"/>
    <w:rsid w:val="00110E1D"/>
    <w:rsid w:val="00111FBD"/>
    <w:rsid w:val="001123CB"/>
    <w:rsid w:val="001126E7"/>
    <w:rsid w:val="0011332E"/>
    <w:rsid w:val="001134F8"/>
    <w:rsid w:val="00113634"/>
    <w:rsid w:val="00113665"/>
    <w:rsid w:val="00113EC1"/>
    <w:rsid w:val="001140EF"/>
    <w:rsid w:val="001154B5"/>
    <w:rsid w:val="00116222"/>
    <w:rsid w:val="00116978"/>
    <w:rsid w:val="00116A81"/>
    <w:rsid w:val="00117112"/>
    <w:rsid w:val="001178E8"/>
    <w:rsid w:val="00117B4A"/>
    <w:rsid w:val="00120E91"/>
    <w:rsid w:val="001212F6"/>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4CF6"/>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3848"/>
    <w:rsid w:val="00164103"/>
    <w:rsid w:val="00164CEB"/>
    <w:rsid w:val="001652F4"/>
    <w:rsid w:val="00166F21"/>
    <w:rsid w:val="00167B61"/>
    <w:rsid w:val="00170085"/>
    <w:rsid w:val="00170933"/>
    <w:rsid w:val="00170ABC"/>
    <w:rsid w:val="001712B4"/>
    <w:rsid w:val="00171817"/>
    <w:rsid w:val="00172BA9"/>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A65"/>
    <w:rsid w:val="00177824"/>
    <w:rsid w:val="00177D4C"/>
    <w:rsid w:val="00180075"/>
    <w:rsid w:val="00180424"/>
    <w:rsid w:val="00180F86"/>
    <w:rsid w:val="00181545"/>
    <w:rsid w:val="00181EAB"/>
    <w:rsid w:val="001820B4"/>
    <w:rsid w:val="001858AD"/>
    <w:rsid w:val="00186EDB"/>
    <w:rsid w:val="00186F02"/>
    <w:rsid w:val="001870C2"/>
    <w:rsid w:val="00187AF7"/>
    <w:rsid w:val="00190EA4"/>
    <w:rsid w:val="00190F66"/>
    <w:rsid w:val="00192935"/>
    <w:rsid w:val="00192C6E"/>
    <w:rsid w:val="00193F9C"/>
    <w:rsid w:val="00194002"/>
    <w:rsid w:val="00194DAF"/>
    <w:rsid w:val="001951CE"/>
    <w:rsid w:val="00196024"/>
    <w:rsid w:val="00196176"/>
    <w:rsid w:val="0019770C"/>
    <w:rsid w:val="0019788A"/>
    <w:rsid w:val="001978C7"/>
    <w:rsid w:val="001979E9"/>
    <w:rsid w:val="001A3069"/>
    <w:rsid w:val="001A3367"/>
    <w:rsid w:val="001A3E0D"/>
    <w:rsid w:val="001A4331"/>
    <w:rsid w:val="001B035A"/>
    <w:rsid w:val="001B1DB9"/>
    <w:rsid w:val="001B1F6A"/>
    <w:rsid w:val="001B3397"/>
    <w:rsid w:val="001B4E4D"/>
    <w:rsid w:val="001B4F17"/>
    <w:rsid w:val="001B6FB5"/>
    <w:rsid w:val="001B6FC8"/>
    <w:rsid w:val="001B7889"/>
    <w:rsid w:val="001B7CC3"/>
    <w:rsid w:val="001C032E"/>
    <w:rsid w:val="001C076E"/>
    <w:rsid w:val="001C0B01"/>
    <w:rsid w:val="001C17FF"/>
    <w:rsid w:val="001C310B"/>
    <w:rsid w:val="001C369B"/>
    <w:rsid w:val="001C38D4"/>
    <w:rsid w:val="001C4AC1"/>
    <w:rsid w:val="001C5084"/>
    <w:rsid w:val="001C5F2F"/>
    <w:rsid w:val="001C600A"/>
    <w:rsid w:val="001C67C8"/>
    <w:rsid w:val="001C6D08"/>
    <w:rsid w:val="001C73C3"/>
    <w:rsid w:val="001C776C"/>
    <w:rsid w:val="001C7F24"/>
    <w:rsid w:val="001D0A5E"/>
    <w:rsid w:val="001D100C"/>
    <w:rsid w:val="001D1F41"/>
    <w:rsid w:val="001D214E"/>
    <w:rsid w:val="001D2CFE"/>
    <w:rsid w:val="001D3F04"/>
    <w:rsid w:val="001D4FDC"/>
    <w:rsid w:val="001D5585"/>
    <w:rsid w:val="001D6143"/>
    <w:rsid w:val="001D6570"/>
    <w:rsid w:val="001D6B0C"/>
    <w:rsid w:val="001D7A2C"/>
    <w:rsid w:val="001D7FAC"/>
    <w:rsid w:val="001E0933"/>
    <w:rsid w:val="001E13B8"/>
    <w:rsid w:val="001E2538"/>
    <w:rsid w:val="001E2E9C"/>
    <w:rsid w:val="001E3357"/>
    <w:rsid w:val="001E385C"/>
    <w:rsid w:val="001E3F07"/>
    <w:rsid w:val="001E4504"/>
    <w:rsid w:val="001E49BB"/>
    <w:rsid w:val="001E4FB3"/>
    <w:rsid w:val="001E5519"/>
    <w:rsid w:val="001E5F5A"/>
    <w:rsid w:val="001E68E2"/>
    <w:rsid w:val="001E6946"/>
    <w:rsid w:val="001E6B57"/>
    <w:rsid w:val="001E7990"/>
    <w:rsid w:val="001E79DE"/>
    <w:rsid w:val="001E7B2F"/>
    <w:rsid w:val="001F00F0"/>
    <w:rsid w:val="001F09EE"/>
    <w:rsid w:val="001F3114"/>
    <w:rsid w:val="001F453D"/>
    <w:rsid w:val="001F45C4"/>
    <w:rsid w:val="001F52D2"/>
    <w:rsid w:val="001F63D6"/>
    <w:rsid w:val="001F67F9"/>
    <w:rsid w:val="00200252"/>
    <w:rsid w:val="0020051A"/>
    <w:rsid w:val="002015BC"/>
    <w:rsid w:val="00202A44"/>
    <w:rsid w:val="002030E1"/>
    <w:rsid w:val="00204AFE"/>
    <w:rsid w:val="00205C65"/>
    <w:rsid w:val="002065C2"/>
    <w:rsid w:val="002071CE"/>
    <w:rsid w:val="0020722E"/>
    <w:rsid w:val="00207514"/>
    <w:rsid w:val="00207CB0"/>
    <w:rsid w:val="00210104"/>
    <w:rsid w:val="002101B4"/>
    <w:rsid w:val="00210C37"/>
    <w:rsid w:val="00210C85"/>
    <w:rsid w:val="0021235A"/>
    <w:rsid w:val="00212C87"/>
    <w:rsid w:val="00215176"/>
    <w:rsid w:val="002153AF"/>
    <w:rsid w:val="00215C94"/>
    <w:rsid w:val="002160EB"/>
    <w:rsid w:val="0021637C"/>
    <w:rsid w:val="002169A8"/>
    <w:rsid w:val="00216BFE"/>
    <w:rsid w:val="002171BB"/>
    <w:rsid w:val="002171C3"/>
    <w:rsid w:val="0021735C"/>
    <w:rsid w:val="002213E6"/>
    <w:rsid w:val="00221971"/>
    <w:rsid w:val="00222404"/>
    <w:rsid w:val="00222641"/>
    <w:rsid w:val="00222B90"/>
    <w:rsid w:val="0022394B"/>
    <w:rsid w:val="00223A77"/>
    <w:rsid w:val="00226DE5"/>
    <w:rsid w:val="00226E5F"/>
    <w:rsid w:val="00227384"/>
    <w:rsid w:val="002278A3"/>
    <w:rsid w:val="00227D22"/>
    <w:rsid w:val="00230134"/>
    <w:rsid w:val="00231EAF"/>
    <w:rsid w:val="00232756"/>
    <w:rsid w:val="00232775"/>
    <w:rsid w:val="00232DA9"/>
    <w:rsid w:val="002333B5"/>
    <w:rsid w:val="00233B9E"/>
    <w:rsid w:val="0023411E"/>
    <w:rsid w:val="002347F5"/>
    <w:rsid w:val="00236648"/>
    <w:rsid w:val="002367D3"/>
    <w:rsid w:val="00237686"/>
    <w:rsid w:val="00241434"/>
    <w:rsid w:val="00242218"/>
    <w:rsid w:val="00243CAD"/>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69A"/>
    <w:rsid w:val="00255A83"/>
    <w:rsid w:val="00255E45"/>
    <w:rsid w:val="00256434"/>
    <w:rsid w:val="0025645E"/>
    <w:rsid w:val="002565A3"/>
    <w:rsid w:val="00256616"/>
    <w:rsid w:val="00257170"/>
    <w:rsid w:val="00257298"/>
    <w:rsid w:val="00257CF3"/>
    <w:rsid w:val="00260693"/>
    <w:rsid w:val="0026153D"/>
    <w:rsid w:val="002620FA"/>
    <w:rsid w:val="00264630"/>
    <w:rsid w:val="0026584E"/>
    <w:rsid w:val="0026606F"/>
    <w:rsid w:val="00266AF5"/>
    <w:rsid w:val="00266F0E"/>
    <w:rsid w:val="0027028A"/>
    <w:rsid w:val="00270612"/>
    <w:rsid w:val="00270850"/>
    <w:rsid w:val="00270EBE"/>
    <w:rsid w:val="00270F92"/>
    <w:rsid w:val="00272869"/>
    <w:rsid w:val="00272E63"/>
    <w:rsid w:val="00273685"/>
    <w:rsid w:val="00273C3F"/>
    <w:rsid w:val="002751F6"/>
    <w:rsid w:val="002756E8"/>
    <w:rsid w:val="00276586"/>
    <w:rsid w:val="002765CF"/>
    <w:rsid w:val="002765D2"/>
    <w:rsid w:val="00277833"/>
    <w:rsid w:val="0028033C"/>
    <w:rsid w:val="00281B6E"/>
    <w:rsid w:val="0028230A"/>
    <w:rsid w:val="002849A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47C8"/>
    <w:rsid w:val="00296925"/>
    <w:rsid w:val="00296B7F"/>
    <w:rsid w:val="00296B89"/>
    <w:rsid w:val="00296C15"/>
    <w:rsid w:val="00297FA5"/>
    <w:rsid w:val="002A0D4F"/>
    <w:rsid w:val="002A1564"/>
    <w:rsid w:val="002A1E01"/>
    <w:rsid w:val="002A1F73"/>
    <w:rsid w:val="002A3022"/>
    <w:rsid w:val="002A3AE6"/>
    <w:rsid w:val="002A4105"/>
    <w:rsid w:val="002A4AA5"/>
    <w:rsid w:val="002A4C9D"/>
    <w:rsid w:val="002A504C"/>
    <w:rsid w:val="002A5CC2"/>
    <w:rsid w:val="002A732F"/>
    <w:rsid w:val="002A760F"/>
    <w:rsid w:val="002A77B9"/>
    <w:rsid w:val="002B131B"/>
    <w:rsid w:val="002B1778"/>
    <w:rsid w:val="002B1D5B"/>
    <w:rsid w:val="002B1F45"/>
    <w:rsid w:val="002B202E"/>
    <w:rsid w:val="002B2A1D"/>
    <w:rsid w:val="002B2F57"/>
    <w:rsid w:val="002B4A9E"/>
    <w:rsid w:val="002B4E5D"/>
    <w:rsid w:val="002B547C"/>
    <w:rsid w:val="002B7094"/>
    <w:rsid w:val="002B71DB"/>
    <w:rsid w:val="002B75CB"/>
    <w:rsid w:val="002B7ADD"/>
    <w:rsid w:val="002C0225"/>
    <w:rsid w:val="002C0A86"/>
    <w:rsid w:val="002C0CE1"/>
    <w:rsid w:val="002C1899"/>
    <w:rsid w:val="002C2383"/>
    <w:rsid w:val="002C353E"/>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66B5"/>
    <w:rsid w:val="002D69ED"/>
    <w:rsid w:val="002D7A4B"/>
    <w:rsid w:val="002D7B73"/>
    <w:rsid w:val="002E0CA4"/>
    <w:rsid w:val="002E0D98"/>
    <w:rsid w:val="002E125F"/>
    <w:rsid w:val="002E2A3F"/>
    <w:rsid w:val="002E2ABD"/>
    <w:rsid w:val="002E3D86"/>
    <w:rsid w:val="002E4298"/>
    <w:rsid w:val="002E57CF"/>
    <w:rsid w:val="002E5D6D"/>
    <w:rsid w:val="002E5E33"/>
    <w:rsid w:val="002E5F5A"/>
    <w:rsid w:val="002E7045"/>
    <w:rsid w:val="002F0729"/>
    <w:rsid w:val="002F0DD0"/>
    <w:rsid w:val="002F2267"/>
    <w:rsid w:val="002F3152"/>
    <w:rsid w:val="002F357B"/>
    <w:rsid w:val="002F3836"/>
    <w:rsid w:val="002F3D28"/>
    <w:rsid w:val="002F4C7C"/>
    <w:rsid w:val="002F5899"/>
    <w:rsid w:val="002F6A24"/>
    <w:rsid w:val="002F7203"/>
    <w:rsid w:val="002F72EC"/>
    <w:rsid w:val="002F7FB8"/>
    <w:rsid w:val="003009F1"/>
    <w:rsid w:val="00302B84"/>
    <w:rsid w:val="00303BEB"/>
    <w:rsid w:val="00306549"/>
    <w:rsid w:val="00306664"/>
    <w:rsid w:val="0030687E"/>
    <w:rsid w:val="00306CDF"/>
    <w:rsid w:val="0030700C"/>
    <w:rsid w:val="0030704B"/>
    <w:rsid w:val="00307298"/>
    <w:rsid w:val="0030789B"/>
    <w:rsid w:val="00307969"/>
    <w:rsid w:val="00307B1A"/>
    <w:rsid w:val="003101BF"/>
    <w:rsid w:val="00310EBB"/>
    <w:rsid w:val="00311089"/>
    <w:rsid w:val="003110BE"/>
    <w:rsid w:val="003113FB"/>
    <w:rsid w:val="003124DA"/>
    <w:rsid w:val="0031394C"/>
    <w:rsid w:val="00313B0C"/>
    <w:rsid w:val="003151E6"/>
    <w:rsid w:val="003153A0"/>
    <w:rsid w:val="00315993"/>
    <w:rsid w:val="00315E11"/>
    <w:rsid w:val="003165D1"/>
    <w:rsid w:val="003166AD"/>
    <w:rsid w:val="00316AE2"/>
    <w:rsid w:val="00316E24"/>
    <w:rsid w:val="003171B3"/>
    <w:rsid w:val="00320142"/>
    <w:rsid w:val="003205B6"/>
    <w:rsid w:val="00320613"/>
    <w:rsid w:val="003210FB"/>
    <w:rsid w:val="0032113C"/>
    <w:rsid w:val="003219D2"/>
    <w:rsid w:val="00322128"/>
    <w:rsid w:val="00322275"/>
    <w:rsid w:val="003225E4"/>
    <w:rsid w:val="00324479"/>
    <w:rsid w:val="00325BA0"/>
    <w:rsid w:val="00325E60"/>
    <w:rsid w:val="00326833"/>
    <w:rsid w:val="00326BBD"/>
    <w:rsid w:val="00326F85"/>
    <w:rsid w:val="00330CD4"/>
    <w:rsid w:val="00331198"/>
    <w:rsid w:val="0033167A"/>
    <w:rsid w:val="003328C8"/>
    <w:rsid w:val="00333A0E"/>
    <w:rsid w:val="00333A62"/>
    <w:rsid w:val="00333E74"/>
    <w:rsid w:val="00333F5B"/>
    <w:rsid w:val="00334E27"/>
    <w:rsid w:val="00335046"/>
    <w:rsid w:val="0033513B"/>
    <w:rsid w:val="00335DFB"/>
    <w:rsid w:val="00336864"/>
    <w:rsid w:val="00336987"/>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C5E"/>
    <w:rsid w:val="00353C8A"/>
    <w:rsid w:val="00353D05"/>
    <w:rsid w:val="003540FA"/>
    <w:rsid w:val="0035486C"/>
    <w:rsid w:val="00354AE9"/>
    <w:rsid w:val="00354DAE"/>
    <w:rsid w:val="00356611"/>
    <w:rsid w:val="00356FF4"/>
    <w:rsid w:val="003573CD"/>
    <w:rsid w:val="00360354"/>
    <w:rsid w:val="0036063B"/>
    <w:rsid w:val="00360EB5"/>
    <w:rsid w:val="00361638"/>
    <w:rsid w:val="00361C26"/>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9A6"/>
    <w:rsid w:val="00372AA7"/>
    <w:rsid w:val="00372EB8"/>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B0EE7"/>
    <w:rsid w:val="003B2A44"/>
    <w:rsid w:val="003B4260"/>
    <w:rsid w:val="003B51F2"/>
    <w:rsid w:val="003B5406"/>
    <w:rsid w:val="003B662E"/>
    <w:rsid w:val="003B6B28"/>
    <w:rsid w:val="003B7853"/>
    <w:rsid w:val="003B7B3B"/>
    <w:rsid w:val="003C0F0E"/>
    <w:rsid w:val="003C1510"/>
    <w:rsid w:val="003C1BA8"/>
    <w:rsid w:val="003C206D"/>
    <w:rsid w:val="003C23A4"/>
    <w:rsid w:val="003C2D30"/>
    <w:rsid w:val="003C30E5"/>
    <w:rsid w:val="003C494C"/>
    <w:rsid w:val="003C5DC1"/>
    <w:rsid w:val="003C5E0F"/>
    <w:rsid w:val="003C62DA"/>
    <w:rsid w:val="003C64D1"/>
    <w:rsid w:val="003C65F4"/>
    <w:rsid w:val="003C6BA5"/>
    <w:rsid w:val="003C75C8"/>
    <w:rsid w:val="003D0932"/>
    <w:rsid w:val="003D1150"/>
    <w:rsid w:val="003D1247"/>
    <w:rsid w:val="003D1E74"/>
    <w:rsid w:val="003D2E23"/>
    <w:rsid w:val="003D30FE"/>
    <w:rsid w:val="003D6FBE"/>
    <w:rsid w:val="003E12EE"/>
    <w:rsid w:val="003E2151"/>
    <w:rsid w:val="003E2317"/>
    <w:rsid w:val="003E3112"/>
    <w:rsid w:val="003E3FAF"/>
    <w:rsid w:val="003E450D"/>
    <w:rsid w:val="003E4B2F"/>
    <w:rsid w:val="003E4F44"/>
    <w:rsid w:val="003E677F"/>
    <w:rsid w:val="003F1CB9"/>
    <w:rsid w:val="003F2CC6"/>
    <w:rsid w:val="003F2F8E"/>
    <w:rsid w:val="003F3395"/>
    <w:rsid w:val="003F4204"/>
    <w:rsid w:val="003F46E2"/>
    <w:rsid w:val="003F518F"/>
    <w:rsid w:val="003F704E"/>
    <w:rsid w:val="003F775B"/>
    <w:rsid w:val="004001C8"/>
    <w:rsid w:val="00403042"/>
    <w:rsid w:val="004030D1"/>
    <w:rsid w:val="0040483A"/>
    <w:rsid w:val="004055B8"/>
    <w:rsid w:val="0040633A"/>
    <w:rsid w:val="0040640C"/>
    <w:rsid w:val="004069A4"/>
    <w:rsid w:val="0040728D"/>
    <w:rsid w:val="0040741A"/>
    <w:rsid w:val="0041078A"/>
    <w:rsid w:val="004127FF"/>
    <w:rsid w:val="00412AB4"/>
    <w:rsid w:val="00413E22"/>
    <w:rsid w:val="00414BFD"/>
    <w:rsid w:val="00415DDA"/>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C3B"/>
    <w:rsid w:val="0043109C"/>
    <w:rsid w:val="004314B1"/>
    <w:rsid w:val="0043190C"/>
    <w:rsid w:val="00431BC1"/>
    <w:rsid w:val="004323B9"/>
    <w:rsid w:val="0043242A"/>
    <w:rsid w:val="0043297B"/>
    <w:rsid w:val="00432AD4"/>
    <w:rsid w:val="0043356D"/>
    <w:rsid w:val="00433F5F"/>
    <w:rsid w:val="004342E4"/>
    <w:rsid w:val="0043570B"/>
    <w:rsid w:val="00435C04"/>
    <w:rsid w:val="00436016"/>
    <w:rsid w:val="0043735F"/>
    <w:rsid w:val="004376EF"/>
    <w:rsid w:val="004400D1"/>
    <w:rsid w:val="004403C3"/>
    <w:rsid w:val="00440467"/>
    <w:rsid w:val="00441451"/>
    <w:rsid w:val="00442076"/>
    <w:rsid w:val="00442B9E"/>
    <w:rsid w:val="00442D94"/>
    <w:rsid w:val="004431C9"/>
    <w:rsid w:val="004441AA"/>
    <w:rsid w:val="00444705"/>
    <w:rsid w:val="00444DBD"/>
    <w:rsid w:val="00444F50"/>
    <w:rsid w:val="004459F7"/>
    <w:rsid w:val="00445EDB"/>
    <w:rsid w:val="004469D2"/>
    <w:rsid w:val="004475DC"/>
    <w:rsid w:val="004479EA"/>
    <w:rsid w:val="00447A83"/>
    <w:rsid w:val="00447EFD"/>
    <w:rsid w:val="004501E3"/>
    <w:rsid w:val="004503B5"/>
    <w:rsid w:val="00450E9B"/>
    <w:rsid w:val="00450ECC"/>
    <w:rsid w:val="00451119"/>
    <w:rsid w:val="0045134C"/>
    <w:rsid w:val="004534A2"/>
    <w:rsid w:val="00453C1F"/>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4F77"/>
    <w:rsid w:val="00465757"/>
    <w:rsid w:val="00465ECA"/>
    <w:rsid w:val="00466D83"/>
    <w:rsid w:val="004710F7"/>
    <w:rsid w:val="004718AA"/>
    <w:rsid w:val="00471E7E"/>
    <w:rsid w:val="00472642"/>
    <w:rsid w:val="00472D3F"/>
    <w:rsid w:val="00472DFD"/>
    <w:rsid w:val="00473147"/>
    <w:rsid w:val="004743D2"/>
    <w:rsid w:val="00475660"/>
    <w:rsid w:val="00475BDD"/>
    <w:rsid w:val="004768FA"/>
    <w:rsid w:val="00480342"/>
    <w:rsid w:val="00480790"/>
    <w:rsid w:val="00481427"/>
    <w:rsid w:val="00481980"/>
    <w:rsid w:val="00482570"/>
    <w:rsid w:val="004828F9"/>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4A1A"/>
    <w:rsid w:val="00495319"/>
    <w:rsid w:val="00495425"/>
    <w:rsid w:val="00495E53"/>
    <w:rsid w:val="00496B5E"/>
    <w:rsid w:val="0049721F"/>
    <w:rsid w:val="00497FE7"/>
    <w:rsid w:val="004A02D5"/>
    <w:rsid w:val="004A1810"/>
    <w:rsid w:val="004A29A4"/>
    <w:rsid w:val="004A3509"/>
    <w:rsid w:val="004A4D28"/>
    <w:rsid w:val="004A5E89"/>
    <w:rsid w:val="004A7161"/>
    <w:rsid w:val="004B1508"/>
    <w:rsid w:val="004B1F7C"/>
    <w:rsid w:val="004B24A1"/>
    <w:rsid w:val="004B26A3"/>
    <w:rsid w:val="004B2B65"/>
    <w:rsid w:val="004B2EFF"/>
    <w:rsid w:val="004B3534"/>
    <w:rsid w:val="004B45C9"/>
    <w:rsid w:val="004B4A25"/>
    <w:rsid w:val="004B4C79"/>
    <w:rsid w:val="004B4FB2"/>
    <w:rsid w:val="004B5267"/>
    <w:rsid w:val="004B52C0"/>
    <w:rsid w:val="004B54F7"/>
    <w:rsid w:val="004B6AE3"/>
    <w:rsid w:val="004B6FB5"/>
    <w:rsid w:val="004C02A6"/>
    <w:rsid w:val="004C044B"/>
    <w:rsid w:val="004C0807"/>
    <w:rsid w:val="004C0863"/>
    <w:rsid w:val="004C258F"/>
    <w:rsid w:val="004C303E"/>
    <w:rsid w:val="004C3222"/>
    <w:rsid w:val="004C3498"/>
    <w:rsid w:val="004C39AD"/>
    <w:rsid w:val="004C426F"/>
    <w:rsid w:val="004C4510"/>
    <w:rsid w:val="004C5DAD"/>
    <w:rsid w:val="004C6855"/>
    <w:rsid w:val="004C6967"/>
    <w:rsid w:val="004C6C84"/>
    <w:rsid w:val="004C76CE"/>
    <w:rsid w:val="004C7AD8"/>
    <w:rsid w:val="004D0019"/>
    <w:rsid w:val="004D0115"/>
    <w:rsid w:val="004D0693"/>
    <w:rsid w:val="004D0C83"/>
    <w:rsid w:val="004D0CEB"/>
    <w:rsid w:val="004D1736"/>
    <w:rsid w:val="004D2B62"/>
    <w:rsid w:val="004D2DE9"/>
    <w:rsid w:val="004D3444"/>
    <w:rsid w:val="004D35C8"/>
    <w:rsid w:val="004D3938"/>
    <w:rsid w:val="004D4D43"/>
    <w:rsid w:val="004D6777"/>
    <w:rsid w:val="004D6A4B"/>
    <w:rsid w:val="004D700D"/>
    <w:rsid w:val="004D7623"/>
    <w:rsid w:val="004D776B"/>
    <w:rsid w:val="004D7976"/>
    <w:rsid w:val="004E0773"/>
    <w:rsid w:val="004E0852"/>
    <w:rsid w:val="004E12B8"/>
    <w:rsid w:val="004E292A"/>
    <w:rsid w:val="004E3869"/>
    <w:rsid w:val="004E3978"/>
    <w:rsid w:val="004E39EB"/>
    <w:rsid w:val="004E47C0"/>
    <w:rsid w:val="004E500E"/>
    <w:rsid w:val="004E51E2"/>
    <w:rsid w:val="004E5CA1"/>
    <w:rsid w:val="004E68DB"/>
    <w:rsid w:val="004E699B"/>
    <w:rsid w:val="004E71FA"/>
    <w:rsid w:val="004F0EC1"/>
    <w:rsid w:val="004F2028"/>
    <w:rsid w:val="004F235C"/>
    <w:rsid w:val="004F2699"/>
    <w:rsid w:val="004F285A"/>
    <w:rsid w:val="004F2A57"/>
    <w:rsid w:val="004F2DF4"/>
    <w:rsid w:val="004F3ACA"/>
    <w:rsid w:val="004F4191"/>
    <w:rsid w:val="004F477D"/>
    <w:rsid w:val="004F4C82"/>
    <w:rsid w:val="004F4E1C"/>
    <w:rsid w:val="004F4E3E"/>
    <w:rsid w:val="004F4F12"/>
    <w:rsid w:val="004F50F7"/>
    <w:rsid w:val="004F5646"/>
    <w:rsid w:val="004F5F68"/>
    <w:rsid w:val="004F64BC"/>
    <w:rsid w:val="004F746C"/>
    <w:rsid w:val="00500078"/>
    <w:rsid w:val="005005BD"/>
    <w:rsid w:val="00500C5B"/>
    <w:rsid w:val="00500CD4"/>
    <w:rsid w:val="00500F34"/>
    <w:rsid w:val="00501264"/>
    <w:rsid w:val="005015B3"/>
    <w:rsid w:val="00502827"/>
    <w:rsid w:val="00502B35"/>
    <w:rsid w:val="00505148"/>
    <w:rsid w:val="00505FBB"/>
    <w:rsid w:val="00506100"/>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2392B"/>
    <w:rsid w:val="0052396A"/>
    <w:rsid w:val="00523C8E"/>
    <w:rsid w:val="00524896"/>
    <w:rsid w:val="00524E8F"/>
    <w:rsid w:val="00526303"/>
    <w:rsid w:val="005263D9"/>
    <w:rsid w:val="00526480"/>
    <w:rsid w:val="00526ADC"/>
    <w:rsid w:val="00527D48"/>
    <w:rsid w:val="00527E76"/>
    <w:rsid w:val="005302CA"/>
    <w:rsid w:val="00532ABF"/>
    <w:rsid w:val="00532DA7"/>
    <w:rsid w:val="005339E8"/>
    <w:rsid w:val="0053437B"/>
    <w:rsid w:val="005347E9"/>
    <w:rsid w:val="0053527A"/>
    <w:rsid w:val="00535341"/>
    <w:rsid w:val="00536196"/>
    <w:rsid w:val="00536751"/>
    <w:rsid w:val="00536D3F"/>
    <w:rsid w:val="00536DE4"/>
    <w:rsid w:val="0053721D"/>
    <w:rsid w:val="0053725A"/>
    <w:rsid w:val="0053736C"/>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1367"/>
    <w:rsid w:val="00551705"/>
    <w:rsid w:val="00551EAB"/>
    <w:rsid w:val="00552FE8"/>
    <w:rsid w:val="00553066"/>
    <w:rsid w:val="0055378E"/>
    <w:rsid w:val="00553E7E"/>
    <w:rsid w:val="0055452D"/>
    <w:rsid w:val="00554A35"/>
    <w:rsid w:val="00554A7E"/>
    <w:rsid w:val="0055558B"/>
    <w:rsid w:val="00555986"/>
    <w:rsid w:val="0055611F"/>
    <w:rsid w:val="00556199"/>
    <w:rsid w:val="005568FA"/>
    <w:rsid w:val="00556BD3"/>
    <w:rsid w:val="0055736D"/>
    <w:rsid w:val="005579B8"/>
    <w:rsid w:val="00560470"/>
    <w:rsid w:val="005614CA"/>
    <w:rsid w:val="005626ED"/>
    <w:rsid w:val="00562D59"/>
    <w:rsid w:val="005634CD"/>
    <w:rsid w:val="00563625"/>
    <w:rsid w:val="00564246"/>
    <w:rsid w:val="00565005"/>
    <w:rsid w:val="005658ED"/>
    <w:rsid w:val="0056594B"/>
    <w:rsid w:val="0056623E"/>
    <w:rsid w:val="0057005F"/>
    <w:rsid w:val="005708F0"/>
    <w:rsid w:val="0057135E"/>
    <w:rsid w:val="0057194A"/>
    <w:rsid w:val="00572128"/>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24BF"/>
    <w:rsid w:val="005A36EF"/>
    <w:rsid w:val="005A3E25"/>
    <w:rsid w:val="005A4740"/>
    <w:rsid w:val="005A4AA2"/>
    <w:rsid w:val="005A4CB8"/>
    <w:rsid w:val="005A4D14"/>
    <w:rsid w:val="005A50EC"/>
    <w:rsid w:val="005A5C92"/>
    <w:rsid w:val="005A7E06"/>
    <w:rsid w:val="005B090F"/>
    <w:rsid w:val="005B0A14"/>
    <w:rsid w:val="005B0F04"/>
    <w:rsid w:val="005B1A72"/>
    <w:rsid w:val="005B297B"/>
    <w:rsid w:val="005B31F0"/>
    <w:rsid w:val="005B3858"/>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559"/>
    <w:rsid w:val="005C3CCD"/>
    <w:rsid w:val="005C3F52"/>
    <w:rsid w:val="005C485C"/>
    <w:rsid w:val="005C4CF6"/>
    <w:rsid w:val="005C63C4"/>
    <w:rsid w:val="005C647E"/>
    <w:rsid w:val="005C6C70"/>
    <w:rsid w:val="005C7030"/>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6039"/>
    <w:rsid w:val="005D6E25"/>
    <w:rsid w:val="005D790F"/>
    <w:rsid w:val="005E0391"/>
    <w:rsid w:val="005E047F"/>
    <w:rsid w:val="005E0743"/>
    <w:rsid w:val="005E0970"/>
    <w:rsid w:val="005E09A4"/>
    <w:rsid w:val="005E0CA4"/>
    <w:rsid w:val="005E1285"/>
    <w:rsid w:val="005E13D7"/>
    <w:rsid w:val="005E439B"/>
    <w:rsid w:val="005E4C78"/>
    <w:rsid w:val="005E4D82"/>
    <w:rsid w:val="005E5DE0"/>
    <w:rsid w:val="005E706E"/>
    <w:rsid w:val="005E70EF"/>
    <w:rsid w:val="005F089F"/>
    <w:rsid w:val="005F2463"/>
    <w:rsid w:val="005F3316"/>
    <w:rsid w:val="005F3F78"/>
    <w:rsid w:val="005F4476"/>
    <w:rsid w:val="005F4525"/>
    <w:rsid w:val="005F4658"/>
    <w:rsid w:val="005F48CC"/>
    <w:rsid w:val="005F52C6"/>
    <w:rsid w:val="005F5E9D"/>
    <w:rsid w:val="005F761E"/>
    <w:rsid w:val="005F7C38"/>
    <w:rsid w:val="00600678"/>
    <w:rsid w:val="00601418"/>
    <w:rsid w:val="00601CDD"/>
    <w:rsid w:val="00602AEE"/>
    <w:rsid w:val="00602D6A"/>
    <w:rsid w:val="00604085"/>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3D79"/>
    <w:rsid w:val="00624548"/>
    <w:rsid w:val="006257CE"/>
    <w:rsid w:val="0062587C"/>
    <w:rsid w:val="006263D7"/>
    <w:rsid w:val="00626688"/>
    <w:rsid w:val="00626C99"/>
    <w:rsid w:val="0062725E"/>
    <w:rsid w:val="006272E0"/>
    <w:rsid w:val="00627361"/>
    <w:rsid w:val="006273AE"/>
    <w:rsid w:val="00627BCB"/>
    <w:rsid w:val="0063043A"/>
    <w:rsid w:val="0063063A"/>
    <w:rsid w:val="006307AC"/>
    <w:rsid w:val="0063113B"/>
    <w:rsid w:val="0063120C"/>
    <w:rsid w:val="00631864"/>
    <w:rsid w:val="00631C23"/>
    <w:rsid w:val="00631D01"/>
    <w:rsid w:val="006325D8"/>
    <w:rsid w:val="00632973"/>
    <w:rsid w:val="00633357"/>
    <w:rsid w:val="00634905"/>
    <w:rsid w:val="006352C4"/>
    <w:rsid w:val="00635671"/>
    <w:rsid w:val="00635A31"/>
    <w:rsid w:val="00635D8F"/>
    <w:rsid w:val="00635F6C"/>
    <w:rsid w:val="006362B0"/>
    <w:rsid w:val="00637781"/>
    <w:rsid w:val="00640665"/>
    <w:rsid w:val="006408AF"/>
    <w:rsid w:val="00640CE4"/>
    <w:rsid w:val="0064257F"/>
    <w:rsid w:val="00643249"/>
    <w:rsid w:val="00643573"/>
    <w:rsid w:val="00643D74"/>
    <w:rsid w:val="0064463E"/>
    <w:rsid w:val="00644FD3"/>
    <w:rsid w:val="00645FC1"/>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71B7"/>
    <w:rsid w:val="00657DCB"/>
    <w:rsid w:val="006615D1"/>
    <w:rsid w:val="00661631"/>
    <w:rsid w:val="006622B5"/>
    <w:rsid w:val="006623D3"/>
    <w:rsid w:val="00662997"/>
    <w:rsid w:val="00663E4F"/>
    <w:rsid w:val="006640D1"/>
    <w:rsid w:val="00664C09"/>
    <w:rsid w:val="00664EE9"/>
    <w:rsid w:val="00664EEB"/>
    <w:rsid w:val="00665832"/>
    <w:rsid w:val="00665A44"/>
    <w:rsid w:val="00665CC8"/>
    <w:rsid w:val="00666A13"/>
    <w:rsid w:val="00667807"/>
    <w:rsid w:val="006678A2"/>
    <w:rsid w:val="00667FDA"/>
    <w:rsid w:val="00670296"/>
    <w:rsid w:val="006705D4"/>
    <w:rsid w:val="006707A3"/>
    <w:rsid w:val="006721D5"/>
    <w:rsid w:val="00672DE1"/>
    <w:rsid w:val="00672E44"/>
    <w:rsid w:val="00673183"/>
    <w:rsid w:val="00673187"/>
    <w:rsid w:val="006734A8"/>
    <w:rsid w:val="006735B2"/>
    <w:rsid w:val="006738F6"/>
    <w:rsid w:val="0067458B"/>
    <w:rsid w:val="00675017"/>
    <w:rsid w:val="0067535C"/>
    <w:rsid w:val="006754E7"/>
    <w:rsid w:val="00675BBE"/>
    <w:rsid w:val="006765D4"/>
    <w:rsid w:val="006769C5"/>
    <w:rsid w:val="00677114"/>
    <w:rsid w:val="006771C8"/>
    <w:rsid w:val="006776DF"/>
    <w:rsid w:val="00680715"/>
    <w:rsid w:val="00680EBB"/>
    <w:rsid w:val="0068103C"/>
    <w:rsid w:val="006829F7"/>
    <w:rsid w:val="00683224"/>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0AD6"/>
    <w:rsid w:val="006933F8"/>
    <w:rsid w:val="00693C3E"/>
    <w:rsid w:val="006949F0"/>
    <w:rsid w:val="00694A6D"/>
    <w:rsid w:val="00695195"/>
    <w:rsid w:val="00695516"/>
    <w:rsid w:val="00695A3C"/>
    <w:rsid w:val="00695C01"/>
    <w:rsid w:val="00696E39"/>
    <w:rsid w:val="00697E59"/>
    <w:rsid w:val="006A0156"/>
    <w:rsid w:val="006A01D5"/>
    <w:rsid w:val="006A02DC"/>
    <w:rsid w:val="006A0A7E"/>
    <w:rsid w:val="006A0B9E"/>
    <w:rsid w:val="006A0F87"/>
    <w:rsid w:val="006A10F4"/>
    <w:rsid w:val="006A137B"/>
    <w:rsid w:val="006A1A85"/>
    <w:rsid w:val="006A1CF0"/>
    <w:rsid w:val="006A2B52"/>
    <w:rsid w:val="006A2F66"/>
    <w:rsid w:val="006A33F3"/>
    <w:rsid w:val="006A3464"/>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4E4"/>
    <w:rsid w:val="006B5A36"/>
    <w:rsid w:val="006B605F"/>
    <w:rsid w:val="006B615D"/>
    <w:rsid w:val="006B65DF"/>
    <w:rsid w:val="006B6862"/>
    <w:rsid w:val="006B6D38"/>
    <w:rsid w:val="006B71CE"/>
    <w:rsid w:val="006B7291"/>
    <w:rsid w:val="006B777B"/>
    <w:rsid w:val="006B7DEF"/>
    <w:rsid w:val="006C08B2"/>
    <w:rsid w:val="006C174D"/>
    <w:rsid w:val="006C177D"/>
    <w:rsid w:val="006C295D"/>
    <w:rsid w:val="006C2A69"/>
    <w:rsid w:val="006C2B58"/>
    <w:rsid w:val="006C3437"/>
    <w:rsid w:val="006C3A1B"/>
    <w:rsid w:val="006C4BAA"/>
    <w:rsid w:val="006C568B"/>
    <w:rsid w:val="006C633E"/>
    <w:rsid w:val="006C73D7"/>
    <w:rsid w:val="006C7B24"/>
    <w:rsid w:val="006D022D"/>
    <w:rsid w:val="006D02BB"/>
    <w:rsid w:val="006D032B"/>
    <w:rsid w:val="006D0B36"/>
    <w:rsid w:val="006D12CB"/>
    <w:rsid w:val="006D207A"/>
    <w:rsid w:val="006D22DB"/>
    <w:rsid w:val="006D33A5"/>
    <w:rsid w:val="006D3457"/>
    <w:rsid w:val="006D3AEC"/>
    <w:rsid w:val="006D494D"/>
    <w:rsid w:val="006D4958"/>
    <w:rsid w:val="006D4ECD"/>
    <w:rsid w:val="006D58DB"/>
    <w:rsid w:val="006E1CD2"/>
    <w:rsid w:val="006E4875"/>
    <w:rsid w:val="006E5645"/>
    <w:rsid w:val="006E5A58"/>
    <w:rsid w:val="006E62DA"/>
    <w:rsid w:val="006E738E"/>
    <w:rsid w:val="006E76E8"/>
    <w:rsid w:val="006E7E8A"/>
    <w:rsid w:val="006F0E0F"/>
    <w:rsid w:val="006F0EF5"/>
    <w:rsid w:val="006F19B0"/>
    <w:rsid w:val="006F201C"/>
    <w:rsid w:val="006F2217"/>
    <w:rsid w:val="006F34D0"/>
    <w:rsid w:val="006F4670"/>
    <w:rsid w:val="006F4D54"/>
    <w:rsid w:val="006F50DD"/>
    <w:rsid w:val="006F59C1"/>
    <w:rsid w:val="006F5C81"/>
    <w:rsid w:val="006F60D9"/>
    <w:rsid w:val="006F741C"/>
    <w:rsid w:val="006F757C"/>
    <w:rsid w:val="006F7961"/>
    <w:rsid w:val="006F79E4"/>
    <w:rsid w:val="006F7D01"/>
    <w:rsid w:val="007002E0"/>
    <w:rsid w:val="00700A3E"/>
    <w:rsid w:val="00700C31"/>
    <w:rsid w:val="00700CF2"/>
    <w:rsid w:val="00700F2D"/>
    <w:rsid w:val="00701735"/>
    <w:rsid w:val="00702931"/>
    <w:rsid w:val="00702B8E"/>
    <w:rsid w:val="00703595"/>
    <w:rsid w:val="007039BB"/>
    <w:rsid w:val="00703EB2"/>
    <w:rsid w:val="00704723"/>
    <w:rsid w:val="00704B3A"/>
    <w:rsid w:val="00704CFD"/>
    <w:rsid w:val="007064CF"/>
    <w:rsid w:val="00706E33"/>
    <w:rsid w:val="0070705D"/>
    <w:rsid w:val="00707A4C"/>
    <w:rsid w:val="00707B17"/>
    <w:rsid w:val="00707D44"/>
    <w:rsid w:val="00710279"/>
    <w:rsid w:val="00710584"/>
    <w:rsid w:val="0071258F"/>
    <w:rsid w:val="00713A6C"/>
    <w:rsid w:val="00714962"/>
    <w:rsid w:val="007171EA"/>
    <w:rsid w:val="007177A5"/>
    <w:rsid w:val="00717B8D"/>
    <w:rsid w:val="0072020C"/>
    <w:rsid w:val="007222C5"/>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2F2B"/>
    <w:rsid w:val="007336B9"/>
    <w:rsid w:val="007337A0"/>
    <w:rsid w:val="007339D8"/>
    <w:rsid w:val="00733F61"/>
    <w:rsid w:val="0073424F"/>
    <w:rsid w:val="007348E7"/>
    <w:rsid w:val="00734CF4"/>
    <w:rsid w:val="0073502B"/>
    <w:rsid w:val="00735622"/>
    <w:rsid w:val="00736863"/>
    <w:rsid w:val="00736C73"/>
    <w:rsid w:val="00737427"/>
    <w:rsid w:val="007403BA"/>
    <w:rsid w:val="00740A66"/>
    <w:rsid w:val="00741B73"/>
    <w:rsid w:val="0074329C"/>
    <w:rsid w:val="0074467A"/>
    <w:rsid w:val="00744F0F"/>
    <w:rsid w:val="00745179"/>
    <w:rsid w:val="007466F6"/>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769"/>
    <w:rsid w:val="00764BA4"/>
    <w:rsid w:val="00764CA2"/>
    <w:rsid w:val="00765482"/>
    <w:rsid w:val="007658FF"/>
    <w:rsid w:val="00766C40"/>
    <w:rsid w:val="00766F52"/>
    <w:rsid w:val="0076704E"/>
    <w:rsid w:val="007672EA"/>
    <w:rsid w:val="00767C4D"/>
    <w:rsid w:val="00767F9E"/>
    <w:rsid w:val="00771009"/>
    <w:rsid w:val="007711EE"/>
    <w:rsid w:val="00771257"/>
    <w:rsid w:val="0077167D"/>
    <w:rsid w:val="00771F32"/>
    <w:rsid w:val="00772B52"/>
    <w:rsid w:val="00772CAE"/>
    <w:rsid w:val="00772DA5"/>
    <w:rsid w:val="007731AC"/>
    <w:rsid w:val="007731FE"/>
    <w:rsid w:val="00773626"/>
    <w:rsid w:val="00773DF5"/>
    <w:rsid w:val="00775255"/>
    <w:rsid w:val="00776244"/>
    <w:rsid w:val="00776E3B"/>
    <w:rsid w:val="00781A60"/>
    <w:rsid w:val="007826D0"/>
    <w:rsid w:val="0078325A"/>
    <w:rsid w:val="0078331B"/>
    <w:rsid w:val="0078519A"/>
    <w:rsid w:val="007854A8"/>
    <w:rsid w:val="007876AC"/>
    <w:rsid w:val="00790519"/>
    <w:rsid w:val="007908B1"/>
    <w:rsid w:val="0079143A"/>
    <w:rsid w:val="00791D18"/>
    <w:rsid w:val="00792371"/>
    <w:rsid w:val="00793560"/>
    <w:rsid w:val="00793CBD"/>
    <w:rsid w:val="00793EB9"/>
    <w:rsid w:val="0079439D"/>
    <w:rsid w:val="00794495"/>
    <w:rsid w:val="007948A2"/>
    <w:rsid w:val="00794A7A"/>
    <w:rsid w:val="007957CB"/>
    <w:rsid w:val="00795A88"/>
    <w:rsid w:val="00796FF5"/>
    <w:rsid w:val="00797AC9"/>
    <w:rsid w:val="00797D1C"/>
    <w:rsid w:val="007A0510"/>
    <w:rsid w:val="007A0919"/>
    <w:rsid w:val="007A100E"/>
    <w:rsid w:val="007A19C9"/>
    <w:rsid w:val="007A1F1C"/>
    <w:rsid w:val="007A2978"/>
    <w:rsid w:val="007A4CA8"/>
    <w:rsid w:val="007A4DCC"/>
    <w:rsid w:val="007A54A5"/>
    <w:rsid w:val="007A5DB8"/>
    <w:rsid w:val="007A5EAF"/>
    <w:rsid w:val="007A6691"/>
    <w:rsid w:val="007A7316"/>
    <w:rsid w:val="007B0714"/>
    <w:rsid w:val="007B087F"/>
    <w:rsid w:val="007B09EB"/>
    <w:rsid w:val="007B0DDA"/>
    <w:rsid w:val="007B157C"/>
    <w:rsid w:val="007B1706"/>
    <w:rsid w:val="007B1734"/>
    <w:rsid w:val="007B1947"/>
    <w:rsid w:val="007B1AB0"/>
    <w:rsid w:val="007B2C93"/>
    <w:rsid w:val="007B2D7B"/>
    <w:rsid w:val="007B301B"/>
    <w:rsid w:val="007B35CF"/>
    <w:rsid w:val="007B39DA"/>
    <w:rsid w:val="007B3BE9"/>
    <w:rsid w:val="007B3C86"/>
    <w:rsid w:val="007B3F15"/>
    <w:rsid w:val="007B4641"/>
    <w:rsid w:val="007B48BC"/>
    <w:rsid w:val="007B4BE9"/>
    <w:rsid w:val="007B4CDB"/>
    <w:rsid w:val="007B526B"/>
    <w:rsid w:val="007B553A"/>
    <w:rsid w:val="007B5F43"/>
    <w:rsid w:val="007B675E"/>
    <w:rsid w:val="007C1213"/>
    <w:rsid w:val="007C1D14"/>
    <w:rsid w:val="007C26F4"/>
    <w:rsid w:val="007C2AC5"/>
    <w:rsid w:val="007C2AD9"/>
    <w:rsid w:val="007C2F72"/>
    <w:rsid w:val="007C3D11"/>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E0ACB"/>
    <w:rsid w:val="007E0CC6"/>
    <w:rsid w:val="007E1338"/>
    <w:rsid w:val="007E2FDE"/>
    <w:rsid w:val="007E36C8"/>
    <w:rsid w:val="007E3EED"/>
    <w:rsid w:val="007E4138"/>
    <w:rsid w:val="007E42BC"/>
    <w:rsid w:val="007E4515"/>
    <w:rsid w:val="007E66CC"/>
    <w:rsid w:val="007E710C"/>
    <w:rsid w:val="007E724F"/>
    <w:rsid w:val="007E75F9"/>
    <w:rsid w:val="007F1059"/>
    <w:rsid w:val="007F16CE"/>
    <w:rsid w:val="007F36E5"/>
    <w:rsid w:val="007F430D"/>
    <w:rsid w:val="007F447D"/>
    <w:rsid w:val="007F5182"/>
    <w:rsid w:val="007F52A9"/>
    <w:rsid w:val="007F53EA"/>
    <w:rsid w:val="007F54B6"/>
    <w:rsid w:val="007F58DB"/>
    <w:rsid w:val="007F5C20"/>
    <w:rsid w:val="007F620E"/>
    <w:rsid w:val="007F6692"/>
    <w:rsid w:val="007F769C"/>
    <w:rsid w:val="0080041B"/>
    <w:rsid w:val="00800A5D"/>
    <w:rsid w:val="00803203"/>
    <w:rsid w:val="0080380B"/>
    <w:rsid w:val="008045B0"/>
    <w:rsid w:val="00804847"/>
    <w:rsid w:val="0080493D"/>
    <w:rsid w:val="008049CB"/>
    <w:rsid w:val="00804FE9"/>
    <w:rsid w:val="00805364"/>
    <w:rsid w:val="008057CC"/>
    <w:rsid w:val="00805A36"/>
    <w:rsid w:val="00806311"/>
    <w:rsid w:val="00806487"/>
    <w:rsid w:val="00806515"/>
    <w:rsid w:val="00806FEA"/>
    <w:rsid w:val="00807CBD"/>
    <w:rsid w:val="00810479"/>
    <w:rsid w:val="00810A00"/>
    <w:rsid w:val="00810FDB"/>
    <w:rsid w:val="008112AA"/>
    <w:rsid w:val="008112F2"/>
    <w:rsid w:val="00811920"/>
    <w:rsid w:val="00813519"/>
    <w:rsid w:val="00813D10"/>
    <w:rsid w:val="00813E1F"/>
    <w:rsid w:val="008140D8"/>
    <w:rsid w:val="00814DAA"/>
    <w:rsid w:val="008156F0"/>
    <w:rsid w:val="00815976"/>
    <w:rsid w:val="00815CF7"/>
    <w:rsid w:val="00816DFF"/>
    <w:rsid w:val="00816F69"/>
    <w:rsid w:val="00816F76"/>
    <w:rsid w:val="0082086A"/>
    <w:rsid w:val="00820B7B"/>
    <w:rsid w:val="008214E4"/>
    <w:rsid w:val="00822307"/>
    <w:rsid w:val="00822466"/>
    <w:rsid w:val="00822EAE"/>
    <w:rsid w:val="008230CB"/>
    <w:rsid w:val="008230F3"/>
    <w:rsid w:val="00824025"/>
    <w:rsid w:val="008241F4"/>
    <w:rsid w:val="00824201"/>
    <w:rsid w:val="00824A57"/>
    <w:rsid w:val="00825E55"/>
    <w:rsid w:val="00827D38"/>
    <w:rsid w:val="00827F06"/>
    <w:rsid w:val="00827F71"/>
    <w:rsid w:val="00830ABF"/>
    <w:rsid w:val="00830B1E"/>
    <w:rsid w:val="00831791"/>
    <w:rsid w:val="00832066"/>
    <w:rsid w:val="00833433"/>
    <w:rsid w:val="008335B9"/>
    <w:rsid w:val="00833877"/>
    <w:rsid w:val="00833C71"/>
    <w:rsid w:val="00833FE0"/>
    <w:rsid w:val="00834000"/>
    <w:rsid w:val="00834233"/>
    <w:rsid w:val="00834507"/>
    <w:rsid w:val="00834C8F"/>
    <w:rsid w:val="008357AC"/>
    <w:rsid w:val="008358AA"/>
    <w:rsid w:val="00836655"/>
    <w:rsid w:val="00836988"/>
    <w:rsid w:val="00836D9F"/>
    <w:rsid w:val="0083748D"/>
    <w:rsid w:val="00837AE2"/>
    <w:rsid w:val="00840B13"/>
    <w:rsid w:val="00842F32"/>
    <w:rsid w:val="008432CC"/>
    <w:rsid w:val="008434B8"/>
    <w:rsid w:val="00843C48"/>
    <w:rsid w:val="008446D1"/>
    <w:rsid w:val="00845771"/>
    <w:rsid w:val="008477AF"/>
    <w:rsid w:val="0085061F"/>
    <w:rsid w:val="00850837"/>
    <w:rsid w:val="00851094"/>
    <w:rsid w:val="00851B29"/>
    <w:rsid w:val="00851DBA"/>
    <w:rsid w:val="00853BB6"/>
    <w:rsid w:val="00853E11"/>
    <w:rsid w:val="00853FEC"/>
    <w:rsid w:val="00854170"/>
    <w:rsid w:val="00854CC2"/>
    <w:rsid w:val="00855BA5"/>
    <w:rsid w:val="00856696"/>
    <w:rsid w:val="00856858"/>
    <w:rsid w:val="00856ABB"/>
    <w:rsid w:val="00857382"/>
    <w:rsid w:val="00857CCB"/>
    <w:rsid w:val="00860903"/>
    <w:rsid w:val="00860AF2"/>
    <w:rsid w:val="00860B3A"/>
    <w:rsid w:val="0086142A"/>
    <w:rsid w:val="00861A65"/>
    <w:rsid w:val="00862ED4"/>
    <w:rsid w:val="0086350B"/>
    <w:rsid w:val="008638CF"/>
    <w:rsid w:val="00863E6B"/>
    <w:rsid w:val="00864361"/>
    <w:rsid w:val="008643A3"/>
    <w:rsid w:val="0086495B"/>
    <w:rsid w:val="00865F0E"/>
    <w:rsid w:val="00866F29"/>
    <w:rsid w:val="0086733A"/>
    <w:rsid w:val="00870095"/>
    <w:rsid w:val="008700FF"/>
    <w:rsid w:val="008701BA"/>
    <w:rsid w:val="008710C9"/>
    <w:rsid w:val="008714DC"/>
    <w:rsid w:val="00872F81"/>
    <w:rsid w:val="0087388A"/>
    <w:rsid w:val="00873BB0"/>
    <w:rsid w:val="00873BF9"/>
    <w:rsid w:val="008741E0"/>
    <w:rsid w:val="0087498F"/>
    <w:rsid w:val="008752F6"/>
    <w:rsid w:val="00875F3B"/>
    <w:rsid w:val="00876599"/>
    <w:rsid w:val="008779BC"/>
    <w:rsid w:val="00877DF8"/>
    <w:rsid w:val="0088022F"/>
    <w:rsid w:val="008803E5"/>
    <w:rsid w:val="00880CA1"/>
    <w:rsid w:val="008811EF"/>
    <w:rsid w:val="00881897"/>
    <w:rsid w:val="0088192F"/>
    <w:rsid w:val="00881CA5"/>
    <w:rsid w:val="0088225B"/>
    <w:rsid w:val="00882B11"/>
    <w:rsid w:val="0088311C"/>
    <w:rsid w:val="008838ED"/>
    <w:rsid w:val="00883D1F"/>
    <w:rsid w:val="00884289"/>
    <w:rsid w:val="008843EF"/>
    <w:rsid w:val="00884478"/>
    <w:rsid w:val="0088466E"/>
    <w:rsid w:val="00885286"/>
    <w:rsid w:val="00885A48"/>
    <w:rsid w:val="00886065"/>
    <w:rsid w:val="008864C6"/>
    <w:rsid w:val="00886719"/>
    <w:rsid w:val="00890A37"/>
    <w:rsid w:val="0089130D"/>
    <w:rsid w:val="008914B0"/>
    <w:rsid w:val="00891F36"/>
    <w:rsid w:val="008925CF"/>
    <w:rsid w:val="008937F1"/>
    <w:rsid w:val="0089387B"/>
    <w:rsid w:val="00894563"/>
    <w:rsid w:val="008952A9"/>
    <w:rsid w:val="0089552C"/>
    <w:rsid w:val="008959FD"/>
    <w:rsid w:val="008969EA"/>
    <w:rsid w:val="00897CAE"/>
    <w:rsid w:val="008A085B"/>
    <w:rsid w:val="008A13C8"/>
    <w:rsid w:val="008A15A8"/>
    <w:rsid w:val="008A1637"/>
    <w:rsid w:val="008A1A57"/>
    <w:rsid w:val="008A1FD6"/>
    <w:rsid w:val="008A2114"/>
    <w:rsid w:val="008A24D7"/>
    <w:rsid w:val="008A27B5"/>
    <w:rsid w:val="008A2D37"/>
    <w:rsid w:val="008A31AE"/>
    <w:rsid w:val="008A36D8"/>
    <w:rsid w:val="008A4B74"/>
    <w:rsid w:val="008A5D64"/>
    <w:rsid w:val="008A67FA"/>
    <w:rsid w:val="008A6812"/>
    <w:rsid w:val="008A7040"/>
    <w:rsid w:val="008A7529"/>
    <w:rsid w:val="008A7B14"/>
    <w:rsid w:val="008B15B4"/>
    <w:rsid w:val="008B1D08"/>
    <w:rsid w:val="008B2755"/>
    <w:rsid w:val="008B2AA7"/>
    <w:rsid w:val="008B2CEB"/>
    <w:rsid w:val="008B4397"/>
    <w:rsid w:val="008B4B94"/>
    <w:rsid w:val="008B560F"/>
    <w:rsid w:val="008B5F9A"/>
    <w:rsid w:val="008B6C9E"/>
    <w:rsid w:val="008B6D7B"/>
    <w:rsid w:val="008B6EDD"/>
    <w:rsid w:val="008B720F"/>
    <w:rsid w:val="008C0608"/>
    <w:rsid w:val="008C0C2B"/>
    <w:rsid w:val="008C2C92"/>
    <w:rsid w:val="008C3088"/>
    <w:rsid w:val="008C35F6"/>
    <w:rsid w:val="008C3BDD"/>
    <w:rsid w:val="008C3DFD"/>
    <w:rsid w:val="008C4052"/>
    <w:rsid w:val="008C5649"/>
    <w:rsid w:val="008C57B8"/>
    <w:rsid w:val="008C725D"/>
    <w:rsid w:val="008D15D0"/>
    <w:rsid w:val="008D1962"/>
    <w:rsid w:val="008D2C42"/>
    <w:rsid w:val="008D4398"/>
    <w:rsid w:val="008D5290"/>
    <w:rsid w:val="008D5507"/>
    <w:rsid w:val="008E0ECA"/>
    <w:rsid w:val="008E1098"/>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2803"/>
    <w:rsid w:val="008F2F5C"/>
    <w:rsid w:val="008F3C03"/>
    <w:rsid w:val="008F3DA4"/>
    <w:rsid w:val="008F4487"/>
    <w:rsid w:val="008F575D"/>
    <w:rsid w:val="008F6AA2"/>
    <w:rsid w:val="008F752C"/>
    <w:rsid w:val="009011FD"/>
    <w:rsid w:val="00901E0D"/>
    <w:rsid w:val="00902862"/>
    <w:rsid w:val="00902C48"/>
    <w:rsid w:val="00902ECB"/>
    <w:rsid w:val="009039F7"/>
    <w:rsid w:val="00904239"/>
    <w:rsid w:val="00904467"/>
    <w:rsid w:val="00904A23"/>
    <w:rsid w:val="00904B8D"/>
    <w:rsid w:val="009055B7"/>
    <w:rsid w:val="00905AE0"/>
    <w:rsid w:val="0090699E"/>
    <w:rsid w:val="00907295"/>
    <w:rsid w:val="0091016D"/>
    <w:rsid w:val="009103C7"/>
    <w:rsid w:val="009107CB"/>
    <w:rsid w:val="00910A3F"/>
    <w:rsid w:val="009115D6"/>
    <w:rsid w:val="009124DC"/>
    <w:rsid w:val="00913B84"/>
    <w:rsid w:val="009141A3"/>
    <w:rsid w:val="009144B6"/>
    <w:rsid w:val="00914AF9"/>
    <w:rsid w:val="00916499"/>
    <w:rsid w:val="00916E81"/>
    <w:rsid w:val="0091793D"/>
    <w:rsid w:val="00920340"/>
    <w:rsid w:val="00920402"/>
    <w:rsid w:val="0092069E"/>
    <w:rsid w:val="009207CD"/>
    <w:rsid w:val="009210DE"/>
    <w:rsid w:val="00922683"/>
    <w:rsid w:val="00922B6D"/>
    <w:rsid w:val="009233CA"/>
    <w:rsid w:val="00924B1C"/>
    <w:rsid w:val="00924D0F"/>
    <w:rsid w:val="009255C5"/>
    <w:rsid w:val="00925DBB"/>
    <w:rsid w:val="00926069"/>
    <w:rsid w:val="0092732E"/>
    <w:rsid w:val="00927331"/>
    <w:rsid w:val="00927C5F"/>
    <w:rsid w:val="00930055"/>
    <w:rsid w:val="0093046D"/>
    <w:rsid w:val="00931C0A"/>
    <w:rsid w:val="009329C1"/>
    <w:rsid w:val="00932DD0"/>
    <w:rsid w:val="0093301B"/>
    <w:rsid w:val="00933244"/>
    <w:rsid w:val="00933492"/>
    <w:rsid w:val="00933674"/>
    <w:rsid w:val="00933B31"/>
    <w:rsid w:val="009359B9"/>
    <w:rsid w:val="00936C19"/>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4188"/>
    <w:rsid w:val="0097485C"/>
    <w:rsid w:val="009763F8"/>
    <w:rsid w:val="0098068F"/>
    <w:rsid w:val="00980B9E"/>
    <w:rsid w:val="00982A40"/>
    <w:rsid w:val="009832D3"/>
    <w:rsid w:val="0098395B"/>
    <w:rsid w:val="009843D2"/>
    <w:rsid w:val="009870CB"/>
    <w:rsid w:val="00987D07"/>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D24"/>
    <w:rsid w:val="009A3FB8"/>
    <w:rsid w:val="009A5491"/>
    <w:rsid w:val="009A65F8"/>
    <w:rsid w:val="009A6DB4"/>
    <w:rsid w:val="009A727E"/>
    <w:rsid w:val="009B0A8C"/>
    <w:rsid w:val="009B12B7"/>
    <w:rsid w:val="009B1BFC"/>
    <w:rsid w:val="009B1D83"/>
    <w:rsid w:val="009B2BF1"/>
    <w:rsid w:val="009B369E"/>
    <w:rsid w:val="009B3A14"/>
    <w:rsid w:val="009B3A44"/>
    <w:rsid w:val="009B434E"/>
    <w:rsid w:val="009B47EB"/>
    <w:rsid w:val="009B4A6A"/>
    <w:rsid w:val="009B6439"/>
    <w:rsid w:val="009B7D12"/>
    <w:rsid w:val="009C015A"/>
    <w:rsid w:val="009C1BF6"/>
    <w:rsid w:val="009C2D27"/>
    <w:rsid w:val="009C2DF5"/>
    <w:rsid w:val="009C3006"/>
    <w:rsid w:val="009C3A55"/>
    <w:rsid w:val="009C3D6C"/>
    <w:rsid w:val="009C4345"/>
    <w:rsid w:val="009C5477"/>
    <w:rsid w:val="009C5AA8"/>
    <w:rsid w:val="009C63A7"/>
    <w:rsid w:val="009C6D1C"/>
    <w:rsid w:val="009C7338"/>
    <w:rsid w:val="009D184D"/>
    <w:rsid w:val="009D1C99"/>
    <w:rsid w:val="009D20A2"/>
    <w:rsid w:val="009D2697"/>
    <w:rsid w:val="009D26EE"/>
    <w:rsid w:val="009D2F88"/>
    <w:rsid w:val="009D3013"/>
    <w:rsid w:val="009D367F"/>
    <w:rsid w:val="009D3F77"/>
    <w:rsid w:val="009D3FB6"/>
    <w:rsid w:val="009D4F59"/>
    <w:rsid w:val="009D6A54"/>
    <w:rsid w:val="009D7C8E"/>
    <w:rsid w:val="009E0565"/>
    <w:rsid w:val="009E0AB4"/>
    <w:rsid w:val="009E139B"/>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0EB5"/>
    <w:rsid w:val="009F19FE"/>
    <w:rsid w:val="009F1A2B"/>
    <w:rsid w:val="009F207B"/>
    <w:rsid w:val="009F254F"/>
    <w:rsid w:val="009F3CA8"/>
    <w:rsid w:val="009F5AA6"/>
    <w:rsid w:val="009F5CDD"/>
    <w:rsid w:val="009F5F37"/>
    <w:rsid w:val="009F629E"/>
    <w:rsid w:val="009F670F"/>
    <w:rsid w:val="00A00733"/>
    <w:rsid w:val="00A01B66"/>
    <w:rsid w:val="00A0239F"/>
    <w:rsid w:val="00A0259B"/>
    <w:rsid w:val="00A0353B"/>
    <w:rsid w:val="00A043FC"/>
    <w:rsid w:val="00A04495"/>
    <w:rsid w:val="00A0765A"/>
    <w:rsid w:val="00A0794D"/>
    <w:rsid w:val="00A10280"/>
    <w:rsid w:val="00A114EE"/>
    <w:rsid w:val="00A115A2"/>
    <w:rsid w:val="00A11DAD"/>
    <w:rsid w:val="00A13300"/>
    <w:rsid w:val="00A13BC3"/>
    <w:rsid w:val="00A13E82"/>
    <w:rsid w:val="00A14025"/>
    <w:rsid w:val="00A15E2F"/>
    <w:rsid w:val="00A16AC3"/>
    <w:rsid w:val="00A16C45"/>
    <w:rsid w:val="00A1729A"/>
    <w:rsid w:val="00A17E03"/>
    <w:rsid w:val="00A206C8"/>
    <w:rsid w:val="00A2083B"/>
    <w:rsid w:val="00A226F0"/>
    <w:rsid w:val="00A22E83"/>
    <w:rsid w:val="00A25D59"/>
    <w:rsid w:val="00A26614"/>
    <w:rsid w:val="00A2724A"/>
    <w:rsid w:val="00A30C15"/>
    <w:rsid w:val="00A30F0B"/>
    <w:rsid w:val="00A3133C"/>
    <w:rsid w:val="00A315D0"/>
    <w:rsid w:val="00A31A6D"/>
    <w:rsid w:val="00A32052"/>
    <w:rsid w:val="00A32F15"/>
    <w:rsid w:val="00A33112"/>
    <w:rsid w:val="00A33592"/>
    <w:rsid w:val="00A33C26"/>
    <w:rsid w:val="00A33CB0"/>
    <w:rsid w:val="00A341D6"/>
    <w:rsid w:val="00A3477C"/>
    <w:rsid w:val="00A36FEA"/>
    <w:rsid w:val="00A3706D"/>
    <w:rsid w:val="00A375DC"/>
    <w:rsid w:val="00A40838"/>
    <w:rsid w:val="00A40B43"/>
    <w:rsid w:val="00A41DC9"/>
    <w:rsid w:val="00A424A3"/>
    <w:rsid w:val="00A42F5B"/>
    <w:rsid w:val="00A431D5"/>
    <w:rsid w:val="00A43956"/>
    <w:rsid w:val="00A446E2"/>
    <w:rsid w:val="00A44757"/>
    <w:rsid w:val="00A44CC0"/>
    <w:rsid w:val="00A450DA"/>
    <w:rsid w:val="00A45145"/>
    <w:rsid w:val="00A45174"/>
    <w:rsid w:val="00A45C68"/>
    <w:rsid w:val="00A45E13"/>
    <w:rsid w:val="00A46969"/>
    <w:rsid w:val="00A47403"/>
    <w:rsid w:val="00A4748D"/>
    <w:rsid w:val="00A479C8"/>
    <w:rsid w:val="00A50530"/>
    <w:rsid w:val="00A50B81"/>
    <w:rsid w:val="00A5175F"/>
    <w:rsid w:val="00A51C49"/>
    <w:rsid w:val="00A5282D"/>
    <w:rsid w:val="00A543C5"/>
    <w:rsid w:val="00A55BA0"/>
    <w:rsid w:val="00A5626B"/>
    <w:rsid w:val="00A56348"/>
    <w:rsid w:val="00A56499"/>
    <w:rsid w:val="00A578E0"/>
    <w:rsid w:val="00A61080"/>
    <w:rsid w:val="00A61336"/>
    <w:rsid w:val="00A6150E"/>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E9"/>
    <w:rsid w:val="00A700D0"/>
    <w:rsid w:val="00A70EAE"/>
    <w:rsid w:val="00A72466"/>
    <w:rsid w:val="00A72517"/>
    <w:rsid w:val="00A726EE"/>
    <w:rsid w:val="00A731E3"/>
    <w:rsid w:val="00A73322"/>
    <w:rsid w:val="00A739D8"/>
    <w:rsid w:val="00A73BDB"/>
    <w:rsid w:val="00A73DBD"/>
    <w:rsid w:val="00A75DC6"/>
    <w:rsid w:val="00A75F2E"/>
    <w:rsid w:val="00A76038"/>
    <w:rsid w:val="00A768BD"/>
    <w:rsid w:val="00A76A85"/>
    <w:rsid w:val="00A77957"/>
    <w:rsid w:val="00A8084C"/>
    <w:rsid w:val="00A81CA2"/>
    <w:rsid w:val="00A81E83"/>
    <w:rsid w:val="00A83600"/>
    <w:rsid w:val="00A83A52"/>
    <w:rsid w:val="00A8592B"/>
    <w:rsid w:val="00A85CFA"/>
    <w:rsid w:val="00A860B9"/>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AC4"/>
    <w:rsid w:val="00AA1E8E"/>
    <w:rsid w:val="00AA1F6D"/>
    <w:rsid w:val="00AA2C39"/>
    <w:rsid w:val="00AA31F2"/>
    <w:rsid w:val="00AA3E39"/>
    <w:rsid w:val="00AA502B"/>
    <w:rsid w:val="00AA69C5"/>
    <w:rsid w:val="00AA715A"/>
    <w:rsid w:val="00AA7D30"/>
    <w:rsid w:val="00AB0CCA"/>
    <w:rsid w:val="00AB24BD"/>
    <w:rsid w:val="00AB2D54"/>
    <w:rsid w:val="00AB31D6"/>
    <w:rsid w:val="00AB3769"/>
    <w:rsid w:val="00AB3E3F"/>
    <w:rsid w:val="00AB4C80"/>
    <w:rsid w:val="00AB4D9D"/>
    <w:rsid w:val="00AB5138"/>
    <w:rsid w:val="00AB6D99"/>
    <w:rsid w:val="00AB7127"/>
    <w:rsid w:val="00AB73C1"/>
    <w:rsid w:val="00AB7AC2"/>
    <w:rsid w:val="00AC0ED2"/>
    <w:rsid w:val="00AC1997"/>
    <w:rsid w:val="00AC204F"/>
    <w:rsid w:val="00AC246A"/>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838"/>
    <w:rsid w:val="00AE14C4"/>
    <w:rsid w:val="00AE1694"/>
    <w:rsid w:val="00AE1762"/>
    <w:rsid w:val="00AE1EA1"/>
    <w:rsid w:val="00AE208C"/>
    <w:rsid w:val="00AE2107"/>
    <w:rsid w:val="00AE2303"/>
    <w:rsid w:val="00AE255F"/>
    <w:rsid w:val="00AE2C3A"/>
    <w:rsid w:val="00AE3665"/>
    <w:rsid w:val="00AE3E5A"/>
    <w:rsid w:val="00AE406D"/>
    <w:rsid w:val="00AE41EE"/>
    <w:rsid w:val="00AE5046"/>
    <w:rsid w:val="00AE6177"/>
    <w:rsid w:val="00AE73AB"/>
    <w:rsid w:val="00AF0689"/>
    <w:rsid w:val="00AF1FD9"/>
    <w:rsid w:val="00AF21CC"/>
    <w:rsid w:val="00AF2678"/>
    <w:rsid w:val="00AF2A7C"/>
    <w:rsid w:val="00AF3250"/>
    <w:rsid w:val="00AF38E8"/>
    <w:rsid w:val="00AF3928"/>
    <w:rsid w:val="00AF479B"/>
    <w:rsid w:val="00AF4B30"/>
    <w:rsid w:val="00AF4EED"/>
    <w:rsid w:val="00AF5338"/>
    <w:rsid w:val="00AF539A"/>
    <w:rsid w:val="00AF714C"/>
    <w:rsid w:val="00AF7323"/>
    <w:rsid w:val="00AF7C5E"/>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E07"/>
    <w:rsid w:val="00B10635"/>
    <w:rsid w:val="00B10A0D"/>
    <w:rsid w:val="00B10F79"/>
    <w:rsid w:val="00B1148B"/>
    <w:rsid w:val="00B116F5"/>
    <w:rsid w:val="00B11997"/>
    <w:rsid w:val="00B1205D"/>
    <w:rsid w:val="00B12557"/>
    <w:rsid w:val="00B12996"/>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3DC0"/>
    <w:rsid w:val="00B24200"/>
    <w:rsid w:val="00B2420A"/>
    <w:rsid w:val="00B2460D"/>
    <w:rsid w:val="00B2469E"/>
    <w:rsid w:val="00B24768"/>
    <w:rsid w:val="00B24D2C"/>
    <w:rsid w:val="00B24E8F"/>
    <w:rsid w:val="00B251AE"/>
    <w:rsid w:val="00B251B8"/>
    <w:rsid w:val="00B26237"/>
    <w:rsid w:val="00B270F1"/>
    <w:rsid w:val="00B27199"/>
    <w:rsid w:val="00B272F7"/>
    <w:rsid w:val="00B27304"/>
    <w:rsid w:val="00B27742"/>
    <w:rsid w:val="00B279F5"/>
    <w:rsid w:val="00B27F12"/>
    <w:rsid w:val="00B30E15"/>
    <w:rsid w:val="00B30EF1"/>
    <w:rsid w:val="00B311A9"/>
    <w:rsid w:val="00B316E9"/>
    <w:rsid w:val="00B31BB3"/>
    <w:rsid w:val="00B31F3B"/>
    <w:rsid w:val="00B32853"/>
    <w:rsid w:val="00B32AB1"/>
    <w:rsid w:val="00B32C3A"/>
    <w:rsid w:val="00B3310A"/>
    <w:rsid w:val="00B34059"/>
    <w:rsid w:val="00B350C6"/>
    <w:rsid w:val="00B35D10"/>
    <w:rsid w:val="00B35E56"/>
    <w:rsid w:val="00B363C7"/>
    <w:rsid w:val="00B367F4"/>
    <w:rsid w:val="00B368E3"/>
    <w:rsid w:val="00B40674"/>
    <w:rsid w:val="00B412A8"/>
    <w:rsid w:val="00B412B9"/>
    <w:rsid w:val="00B415AD"/>
    <w:rsid w:val="00B42A20"/>
    <w:rsid w:val="00B43362"/>
    <w:rsid w:val="00B4350B"/>
    <w:rsid w:val="00B435C3"/>
    <w:rsid w:val="00B437D8"/>
    <w:rsid w:val="00B43C8E"/>
    <w:rsid w:val="00B4677F"/>
    <w:rsid w:val="00B47724"/>
    <w:rsid w:val="00B47893"/>
    <w:rsid w:val="00B47F06"/>
    <w:rsid w:val="00B5223A"/>
    <w:rsid w:val="00B52890"/>
    <w:rsid w:val="00B52F10"/>
    <w:rsid w:val="00B53C3C"/>
    <w:rsid w:val="00B551E3"/>
    <w:rsid w:val="00B56BEB"/>
    <w:rsid w:val="00B56F1D"/>
    <w:rsid w:val="00B57278"/>
    <w:rsid w:val="00B57705"/>
    <w:rsid w:val="00B62865"/>
    <w:rsid w:val="00B63107"/>
    <w:rsid w:val="00B638ED"/>
    <w:rsid w:val="00B63A0F"/>
    <w:rsid w:val="00B63DDB"/>
    <w:rsid w:val="00B644BE"/>
    <w:rsid w:val="00B660EF"/>
    <w:rsid w:val="00B663CE"/>
    <w:rsid w:val="00B66401"/>
    <w:rsid w:val="00B6650E"/>
    <w:rsid w:val="00B66574"/>
    <w:rsid w:val="00B6657E"/>
    <w:rsid w:val="00B672EC"/>
    <w:rsid w:val="00B7048F"/>
    <w:rsid w:val="00B70B6E"/>
    <w:rsid w:val="00B72E2D"/>
    <w:rsid w:val="00B739A4"/>
    <w:rsid w:val="00B73A46"/>
    <w:rsid w:val="00B743D7"/>
    <w:rsid w:val="00B75269"/>
    <w:rsid w:val="00B754AD"/>
    <w:rsid w:val="00B75885"/>
    <w:rsid w:val="00B75DEA"/>
    <w:rsid w:val="00B76713"/>
    <w:rsid w:val="00B772AD"/>
    <w:rsid w:val="00B81247"/>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306"/>
    <w:rsid w:val="00B954E3"/>
    <w:rsid w:val="00B95B9A"/>
    <w:rsid w:val="00B95DBE"/>
    <w:rsid w:val="00B9607F"/>
    <w:rsid w:val="00B9674D"/>
    <w:rsid w:val="00B96A49"/>
    <w:rsid w:val="00B97270"/>
    <w:rsid w:val="00B97B32"/>
    <w:rsid w:val="00B97EB5"/>
    <w:rsid w:val="00BA0666"/>
    <w:rsid w:val="00BA1490"/>
    <w:rsid w:val="00BA193E"/>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A7D58"/>
    <w:rsid w:val="00BB0250"/>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6C7"/>
    <w:rsid w:val="00BC485C"/>
    <w:rsid w:val="00BC4B23"/>
    <w:rsid w:val="00BC56A6"/>
    <w:rsid w:val="00BC5F47"/>
    <w:rsid w:val="00BC5F57"/>
    <w:rsid w:val="00BC62D4"/>
    <w:rsid w:val="00BC631D"/>
    <w:rsid w:val="00BC692A"/>
    <w:rsid w:val="00BD0C73"/>
    <w:rsid w:val="00BD1A6A"/>
    <w:rsid w:val="00BD1B09"/>
    <w:rsid w:val="00BD1C97"/>
    <w:rsid w:val="00BD22EF"/>
    <w:rsid w:val="00BD2AB9"/>
    <w:rsid w:val="00BD2BE7"/>
    <w:rsid w:val="00BD372C"/>
    <w:rsid w:val="00BD3A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FBC"/>
    <w:rsid w:val="00BE53F7"/>
    <w:rsid w:val="00BE7645"/>
    <w:rsid w:val="00BE7A36"/>
    <w:rsid w:val="00BE7C01"/>
    <w:rsid w:val="00BF0FC3"/>
    <w:rsid w:val="00BF183D"/>
    <w:rsid w:val="00BF1889"/>
    <w:rsid w:val="00BF3086"/>
    <w:rsid w:val="00BF3612"/>
    <w:rsid w:val="00BF4B1C"/>
    <w:rsid w:val="00BF5131"/>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608"/>
    <w:rsid w:val="00C13063"/>
    <w:rsid w:val="00C1325C"/>
    <w:rsid w:val="00C134F1"/>
    <w:rsid w:val="00C148C4"/>
    <w:rsid w:val="00C14E34"/>
    <w:rsid w:val="00C151FB"/>
    <w:rsid w:val="00C15789"/>
    <w:rsid w:val="00C1697E"/>
    <w:rsid w:val="00C1768B"/>
    <w:rsid w:val="00C2130B"/>
    <w:rsid w:val="00C21BCF"/>
    <w:rsid w:val="00C21F5A"/>
    <w:rsid w:val="00C21FA0"/>
    <w:rsid w:val="00C22D58"/>
    <w:rsid w:val="00C23197"/>
    <w:rsid w:val="00C231AB"/>
    <w:rsid w:val="00C24A31"/>
    <w:rsid w:val="00C24E47"/>
    <w:rsid w:val="00C265DB"/>
    <w:rsid w:val="00C2685A"/>
    <w:rsid w:val="00C269C5"/>
    <w:rsid w:val="00C26C63"/>
    <w:rsid w:val="00C26FB7"/>
    <w:rsid w:val="00C27278"/>
    <w:rsid w:val="00C2788A"/>
    <w:rsid w:val="00C3058D"/>
    <w:rsid w:val="00C31598"/>
    <w:rsid w:val="00C31653"/>
    <w:rsid w:val="00C32FD1"/>
    <w:rsid w:val="00C349AE"/>
    <w:rsid w:val="00C34B2E"/>
    <w:rsid w:val="00C353DE"/>
    <w:rsid w:val="00C3613B"/>
    <w:rsid w:val="00C3711E"/>
    <w:rsid w:val="00C37D62"/>
    <w:rsid w:val="00C37E9D"/>
    <w:rsid w:val="00C40168"/>
    <w:rsid w:val="00C40AEE"/>
    <w:rsid w:val="00C4106A"/>
    <w:rsid w:val="00C41ACD"/>
    <w:rsid w:val="00C428E6"/>
    <w:rsid w:val="00C42E54"/>
    <w:rsid w:val="00C42F28"/>
    <w:rsid w:val="00C433AB"/>
    <w:rsid w:val="00C433BD"/>
    <w:rsid w:val="00C4373F"/>
    <w:rsid w:val="00C4383D"/>
    <w:rsid w:val="00C443F9"/>
    <w:rsid w:val="00C44AEB"/>
    <w:rsid w:val="00C44C8F"/>
    <w:rsid w:val="00C45135"/>
    <w:rsid w:val="00C45E6D"/>
    <w:rsid w:val="00C46051"/>
    <w:rsid w:val="00C46089"/>
    <w:rsid w:val="00C4644E"/>
    <w:rsid w:val="00C465B7"/>
    <w:rsid w:val="00C466C0"/>
    <w:rsid w:val="00C4684B"/>
    <w:rsid w:val="00C46C63"/>
    <w:rsid w:val="00C46DD9"/>
    <w:rsid w:val="00C5152A"/>
    <w:rsid w:val="00C5197C"/>
    <w:rsid w:val="00C51D6F"/>
    <w:rsid w:val="00C530A9"/>
    <w:rsid w:val="00C5333C"/>
    <w:rsid w:val="00C535B1"/>
    <w:rsid w:val="00C5411F"/>
    <w:rsid w:val="00C54835"/>
    <w:rsid w:val="00C56D67"/>
    <w:rsid w:val="00C572EF"/>
    <w:rsid w:val="00C574C9"/>
    <w:rsid w:val="00C57C12"/>
    <w:rsid w:val="00C57C5E"/>
    <w:rsid w:val="00C625E6"/>
    <w:rsid w:val="00C6298B"/>
    <w:rsid w:val="00C6316E"/>
    <w:rsid w:val="00C632F6"/>
    <w:rsid w:val="00C6358E"/>
    <w:rsid w:val="00C646B3"/>
    <w:rsid w:val="00C64D48"/>
    <w:rsid w:val="00C65612"/>
    <w:rsid w:val="00C6599D"/>
    <w:rsid w:val="00C65D66"/>
    <w:rsid w:val="00C67497"/>
    <w:rsid w:val="00C703E5"/>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612"/>
    <w:rsid w:val="00C9150B"/>
    <w:rsid w:val="00C9153C"/>
    <w:rsid w:val="00C917F4"/>
    <w:rsid w:val="00C927A9"/>
    <w:rsid w:val="00C92960"/>
    <w:rsid w:val="00C92E03"/>
    <w:rsid w:val="00C9378D"/>
    <w:rsid w:val="00C938FF"/>
    <w:rsid w:val="00C946DC"/>
    <w:rsid w:val="00C95EE3"/>
    <w:rsid w:val="00C963D9"/>
    <w:rsid w:val="00C96860"/>
    <w:rsid w:val="00C96B16"/>
    <w:rsid w:val="00C96BAE"/>
    <w:rsid w:val="00C972FF"/>
    <w:rsid w:val="00CA12DC"/>
    <w:rsid w:val="00CA2C96"/>
    <w:rsid w:val="00CA2F5A"/>
    <w:rsid w:val="00CA351F"/>
    <w:rsid w:val="00CA395A"/>
    <w:rsid w:val="00CA4488"/>
    <w:rsid w:val="00CA474E"/>
    <w:rsid w:val="00CA606E"/>
    <w:rsid w:val="00CA6072"/>
    <w:rsid w:val="00CA6273"/>
    <w:rsid w:val="00CA7670"/>
    <w:rsid w:val="00CA7AB6"/>
    <w:rsid w:val="00CB023A"/>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5BE"/>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8D3"/>
    <w:rsid w:val="00CE5AB1"/>
    <w:rsid w:val="00CE63B4"/>
    <w:rsid w:val="00CE6613"/>
    <w:rsid w:val="00CE68D4"/>
    <w:rsid w:val="00CE72A9"/>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4B98"/>
    <w:rsid w:val="00D06270"/>
    <w:rsid w:val="00D06B08"/>
    <w:rsid w:val="00D07248"/>
    <w:rsid w:val="00D10A8A"/>
    <w:rsid w:val="00D112A6"/>
    <w:rsid w:val="00D125D2"/>
    <w:rsid w:val="00D12DB0"/>
    <w:rsid w:val="00D13FD5"/>
    <w:rsid w:val="00D14532"/>
    <w:rsid w:val="00D15111"/>
    <w:rsid w:val="00D15518"/>
    <w:rsid w:val="00D15A8B"/>
    <w:rsid w:val="00D1628A"/>
    <w:rsid w:val="00D16E82"/>
    <w:rsid w:val="00D176ED"/>
    <w:rsid w:val="00D17A91"/>
    <w:rsid w:val="00D202A9"/>
    <w:rsid w:val="00D207CE"/>
    <w:rsid w:val="00D20F3D"/>
    <w:rsid w:val="00D219F2"/>
    <w:rsid w:val="00D21E5F"/>
    <w:rsid w:val="00D238E0"/>
    <w:rsid w:val="00D238ED"/>
    <w:rsid w:val="00D23D62"/>
    <w:rsid w:val="00D246DF"/>
    <w:rsid w:val="00D24E3C"/>
    <w:rsid w:val="00D27C1C"/>
    <w:rsid w:val="00D308C4"/>
    <w:rsid w:val="00D30A4F"/>
    <w:rsid w:val="00D30BD1"/>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23C2"/>
    <w:rsid w:val="00D433AC"/>
    <w:rsid w:val="00D4456A"/>
    <w:rsid w:val="00D44FEE"/>
    <w:rsid w:val="00D45F18"/>
    <w:rsid w:val="00D47417"/>
    <w:rsid w:val="00D47CAA"/>
    <w:rsid w:val="00D52A7B"/>
    <w:rsid w:val="00D54384"/>
    <w:rsid w:val="00D543E9"/>
    <w:rsid w:val="00D55040"/>
    <w:rsid w:val="00D568ED"/>
    <w:rsid w:val="00D572D6"/>
    <w:rsid w:val="00D578B9"/>
    <w:rsid w:val="00D57DC2"/>
    <w:rsid w:val="00D6156A"/>
    <w:rsid w:val="00D624B9"/>
    <w:rsid w:val="00D62592"/>
    <w:rsid w:val="00D62681"/>
    <w:rsid w:val="00D62701"/>
    <w:rsid w:val="00D63513"/>
    <w:rsid w:val="00D635E8"/>
    <w:rsid w:val="00D63733"/>
    <w:rsid w:val="00D63BF1"/>
    <w:rsid w:val="00D63C1B"/>
    <w:rsid w:val="00D643BE"/>
    <w:rsid w:val="00D64ECF"/>
    <w:rsid w:val="00D64EE2"/>
    <w:rsid w:val="00D6538A"/>
    <w:rsid w:val="00D6552A"/>
    <w:rsid w:val="00D66335"/>
    <w:rsid w:val="00D66AFE"/>
    <w:rsid w:val="00D66FDE"/>
    <w:rsid w:val="00D670AC"/>
    <w:rsid w:val="00D70D2C"/>
    <w:rsid w:val="00D70F83"/>
    <w:rsid w:val="00D7273E"/>
    <w:rsid w:val="00D7292E"/>
    <w:rsid w:val="00D73853"/>
    <w:rsid w:val="00D739E6"/>
    <w:rsid w:val="00D73F4F"/>
    <w:rsid w:val="00D74119"/>
    <w:rsid w:val="00D744FF"/>
    <w:rsid w:val="00D746A9"/>
    <w:rsid w:val="00D76030"/>
    <w:rsid w:val="00D76795"/>
    <w:rsid w:val="00D8064F"/>
    <w:rsid w:val="00D80A44"/>
    <w:rsid w:val="00D80F2D"/>
    <w:rsid w:val="00D81474"/>
    <w:rsid w:val="00D814AB"/>
    <w:rsid w:val="00D81B96"/>
    <w:rsid w:val="00D821C0"/>
    <w:rsid w:val="00D822BE"/>
    <w:rsid w:val="00D82FA6"/>
    <w:rsid w:val="00D8428A"/>
    <w:rsid w:val="00D866E0"/>
    <w:rsid w:val="00D87F44"/>
    <w:rsid w:val="00D90B00"/>
    <w:rsid w:val="00D912E8"/>
    <w:rsid w:val="00D91350"/>
    <w:rsid w:val="00D9212F"/>
    <w:rsid w:val="00D922C3"/>
    <w:rsid w:val="00D9303F"/>
    <w:rsid w:val="00D93080"/>
    <w:rsid w:val="00D948A7"/>
    <w:rsid w:val="00D95361"/>
    <w:rsid w:val="00D95BF4"/>
    <w:rsid w:val="00DA20DB"/>
    <w:rsid w:val="00DA2194"/>
    <w:rsid w:val="00DA264A"/>
    <w:rsid w:val="00DA364B"/>
    <w:rsid w:val="00DA37BA"/>
    <w:rsid w:val="00DA3AEC"/>
    <w:rsid w:val="00DA4AA4"/>
    <w:rsid w:val="00DA5063"/>
    <w:rsid w:val="00DA5352"/>
    <w:rsid w:val="00DA5721"/>
    <w:rsid w:val="00DA7284"/>
    <w:rsid w:val="00DA78F3"/>
    <w:rsid w:val="00DB01E8"/>
    <w:rsid w:val="00DB2B7A"/>
    <w:rsid w:val="00DB2B94"/>
    <w:rsid w:val="00DB2D1E"/>
    <w:rsid w:val="00DB2F89"/>
    <w:rsid w:val="00DB2FF9"/>
    <w:rsid w:val="00DB3FEA"/>
    <w:rsid w:val="00DB42FA"/>
    <w:rsid w:val="00DB46B9"/>
    <w:rsid w:val="00DB4827"/>
    <w:rsid w:val="00DB5A77"/>
    <w:rsid w:val="00DB66BD"/>
    <w:rsid w:val="00DB6C3B"/>
    <w:rsid w:val="00DB7BD1"/>
    <w:rsid w:val="00DC00BC"/>
    <w:rsid w:val="00DC10DF"/>
    <w:rsid w:val="00DC1B1B"/>
    <w:rsid w:val="00DC2291"/>
    <w:rsid w:val="00DC3D78"/>
    <w:rsid w:val="00DC3E36"/>
    <w:rsid w:val="00DC4454"/>
    <w:rsid w:val="00DC4FEC"/>
    <w:rsid w:val="00DC52B8"/>
    <w:rsid w:val="00DC712B"/>
    <w:rsid w:val="00DC7894"/>
    <w:rsid w:val="00DD0F58"/>
    <w:rsid w:val="00DD1054"/>
    <w:rsid w:val="00DD14E6"/>
    <w:rsid w:val="00DD367D"/>
    <w:rsid w:val="00DD39C7"/>
    <w:rsid w:val="00DD4C58"/>
    <w:rsid w:val="00DD6311"/>
    <w:rsid w:val="00DD7F8E"/>
    <w:rsid w:val="00DE0D10"/>
    <w:rsid w:val="00DE0DD8"/>
    <w:rsid w:val="00DE10A5"/>
    <w:rsid w:val="00DE1AF7"/>
    <w:rsid w:val="00DE1FAB"/>
    <w:rsid w:val="00DE2254"/>
    <w:rsid w:val="00DE28FE"/>
    <w:rsid w:val="00DE2906"/>
    <w:rsid w:val="00DE2EC5"/>
    <w:rsid w:val="00DE34FD"/>
    <w:rsid w:val="00DE36C6"/>
    <w:rsid w:val="00DE4110"/>
    <w:rsid w:val="00DE5682"/>
    <w:rsid w:val="00DE62DC"/>
    <w:rsid w:val="00DE6D2B"/>
    <w:rsid w:val="00DE73D4"/>
    <w:rsid w:val="00DE7811"/>
    <w:rsid w:val="00DF0385"/>
    <w:rsid w:val="00DF0C2E"/>
    <w:rsid w:val="00DF118B"/>
    <w:rsid w:val="00DF1738"/>
    <w:rsid w:val="00DF28F2"/>
    <w:rsid w:val="00DF3CEE"/>
    <w:rsid w:val="00DF48E9"/>
    <w:rsid w:val="00DF4A8C"/>
    <w:rsid w:val="00DF4B04"/>
    <w:rsid w:val="00DF4DA2"/>
    <w:rsid w:val="00DF6F3F"/>
    <w:rsid w:val="00DF7888"/>
    <w:rsid w:val="00E0136F"/>
    <w:rsid w:val="00E02ACA"/>
    <w:rsid w:val="00E031A2"/>
    <w:rsid w:val="00E035D3"/>
    <w:rsid w:val="00E03856"/>
    <w:rsid w:val="00E03E2C"/>
    <w:rsid w:val="00E042E6"/>
    <w:rsid w:val="00E06578"/>
    <w:rsid w:val="00E072E8"/>
    <w:rsid w:val="00E0764C"/>
    <w:rsid w:val="00E106AF"/>
    <w:rsid w:val="00E107AF"/>
    <w:rsid w:val="00E10A4B"/>
    <w:rsid w:val="00E134AB"/>
    <w:rsid w:val="00E14333"/>
    <w:rsid w:val="00E14562"/>
    <w:rsid w:val="00E14FF2"/>
    <w:rsid w:val="00E154DF"/>
    <w:rsid w:val="00E156E8"/>
    <w:rsid w:val="00E161AF"/>
    <w:rsid w:val="00E20102"/>
    <w:rsid w:val="00E20EAD"/>
    <w:rsid w:val="00E22E94"/>
    <w:rsid w:val="00E238FD"/>
    <w:rsid w:val="00E23D7B"/>
    <w:rsid w:val="00E23D9C"/>
    <w:rsid w:val="00E23E08"/>
    <w:rsid w:val="00E24267"/>
    <w:rsid w:val="00E2499F"/>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277F"/>
    <w:rsid w:val="00E52A26"/>
    <w:rsid w:val="00E52E72"/>
    <w:rsid w:val="00E52F84"/>
    <w:rsid w:val="00E53419"/>
    <w:rsid w:val="00E534E4"/>
    <w:rsid w:val="00E53C35"/>
    <w:rsid w:val="00E53EFA"/>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C47"/>
    <w:rsid w:val="00E72E76"/>
    <w:rsid w:val="00E72E77"/>
    <w:rsid w:val="00E72EFE"/>
    <w:rsid w:val="00E7419A"/>
    <w:rsid w:val="00E7558B"/>
    <w:rsid w:val="00E75687"/>
    <w:rsid w:val="00E7620C"/>
    <w:rsid w:val="00E762F8"/>
    <w:rsid w:val="00E766EB"/>
    <w:rsid w:val="00E77153"/>
    <w:rsid w:val="00E77288"/>
    <w:rsid w:val="00E7767D"/>
    <w:rsid w:val="00E77D24"/>
    <w:rsid w:val="00E804FE"/>
    <w:rsid w:val="00E80675"/>
    <w:rsid w:val="00E8080C"/>
    <w:rsid w:val="00E80B95"/>
    <w:rsid w:val="00E80C25"/>
    <w:rsid w:val="00E80F06"/>
    <w:rsid w:val="00E8102F"/>
    <w:rsid w:val="00E8145C"/>
    <w:rsid w:val="00E81BC1"/>
    <w:rsid w:val="00E822D9"/>
    <w:rsid w:val="00E85257"/>
    <w:rsid w:val="00E85394"/>
    <w:rsid w:val="00E85A8C"/>
    <w:rsid w:val="00E86E33"/>
    <w:rsid w:val="00E87953"/>
    <w:rsid w:val="00E87D4D"/>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20D"/>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C66"/>
    <w:rsid w:val="00EC16BB"/>
    <w:rsid w:val="00EC1F23"/>
    <w:rsid w:val="00EC217B"/>
    <w:rsid w:val="00EC2E49"/>
    <w:rsid w:val="00EC36C8"/>
    <w:rsid w:val="00EC3F66"/>
    <w:rsid w:val="00EC4C52"/>
    <w:rsid w:val="00EC5B54"/>
    <w:rsid w:val="00EC5BFE"/>
    <w:rsid w:val="00EC5C9D"/>
    <w:rsid w:val="00EC699A"/>
    <w:rsid w:val="00EC6ACF"/>
    <w:rsid w:val="00EC6DA4"/>
    <w:rsid w:val="00EC758B"/>
    <w:rsid w:val="00ED12C0"/>
    <w:rsid w:val="00ED13E7"/>
    <w:rsid w:val="00ED1E1D"/>
    <w:rsid w:val="00ED2410"/>
    <w:rsid w:val="00ED3854"/>
    <w:rsid w:val="00ED3FD8"/>
    <w:rsid w:val="00ED40BF"/>
    <w:rsid w:val="00ED5504"/>
    <w:rsid w:val="00ED5DE3"/>
    <w:rsid w:val="00ED67E8"/>
    <w:rsid w:val="00ED6F81"/>
    <w:rsid w:val="00ED76AC"/>
    <w:rsid w:val="00EE0216"/>
    <w:rsid w:val="00EE035D"/>
    <w:rsid w:val="00EE06AF"/>
    <w:rsid w:val="00EE19D2"/>
    <w:rsid w:val="00EE30F1"/>
    <w:rsid w:val="00EE3432"/>
    <w:rsid w:val="00EE3F1D"/>
    <w:rsid w:val="00EE43E1"/>
    <w:rsid w:val="00EE450B"/>
    <w:rsid w:val="00EE45C1"/>
    <w:rsid w:val="00EE52D4"/>
    <w:rsid w:val="00EE53FF"/>
    <w:rsid w:val="00EE54DA"/>
    <w:rsid w:val="00EE5562"/>
    <w:rsid w:val="00EE5D3F"/>
    <w:rsid w:val="00EE77B6"/>
    <w:rsid w:val="00EE7EA5"/>
    <w:rsid w:val="00EE7F26"/>
    <w:rsid w:val="00EF018B"/>
    <w:rsid w:val="00EF02A6"/>
    <w:rsid w:val="00EF04F5"/>
    <w:rsid w:val="00EF0595"/>
    <w:rsid w:val="00EF0917"/>
    <w:rsid w:val="00EF0ACF"/>
    <w:rsid w:val="00EF0EFD"/>
    <w:rsid w:val="00EF159E"/>
    <w:rsid w:val="00EF1978"/>
    <w:rsid w:val="00EF2279"/>
    <w:rsid w:val="00EF2E07"/>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4570"/>
    <w:rsid w:val="00F05845"/>
    <w:rsid w:val="00F05DD2"/>
    <w:rsid w:val="00F07323"/>
    <w:rsid w:val="00F079FA"/>
    <w:rsid w:val="00F07ACA"/>
    <w:rsid w:val="00F10B26"/>
    <w:rsid w:val="00F11BEC"/>
    <w:rsid w:val="00F1314F"/>
    <w:rsid w:val="00F14B59"/>
    <w:rsid w:val="00F150C5"/>
    <w:rsid w:val="00F15585"/>
    <w:rsid w:val="00F15FBF"/>
    <w:rsid w:val="00F20EA0"/>
    <w:rsid w:val="00F21F1B"/>
    <w:rsid w:val="00F227E2"/>
    <w:rsid w:val="00F22928"/>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D5"/>
    <w:rsid w:val="00F440FF"/>
    <w:rsid w:val="00F443C7"/>
    <w:rsid w:val="00F445DF"/>
    <w:rsid w:val="00F44961"/>
    <w:rsid w:val="00F4544C"/>
    <w:rsid w:val="00F4563D"/>
    <w:rsid w:val="00F463AB"/>
    <w:rsid w:val="00F46A5E"/>
    <w:rsid w:val="00F4773C"/>
    <w:rsid w:val="00F4796F"/>
    <w:rsid w:val="00F50AE8"/>
    <w:rsid w:val="00F515B3"/>
    <w:rsid w:val="00F515DB"/>
    <w:rsid w:val="00F51B49"/>
    <w:rsid w:val="00F5260D"/>
    <w:rsid w:val="00F53459"/>
    <w:rsid w:val="00F54CE5"/>
    <w:rsid w:val="00F54FAF"/>
    <w:rsid w:val="00F55792"/>
    <w:rsid w:val="00F55846"/>
    <w:rsid w:val="00F567A4"/>
    <w:rsid w:val="00F56A44"/>
    <w:rsid w:val="00F56FC9"/>
    <w:rsid w:val="00F57514"/>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7005D"/>
    <w:rsid w:val="00F7027D"/>
    <w:rsid w:val="00F705F6"/>
    <w:rsid w:val="00F71C84"/>
    <w:rsid w:val="00F72D98"/>
    <w:rsid w:val="00F73F9F"/>
    <w:rsid w:val="00F74167"/>
    <w:rsid w:val="00F745E1"/>
    <w:rsid w:val="00F754FE"/>
    <w:rsid w:val="00F7568A"/>
    <w:rsid w:val="00F75701"/>
    <w:rsid w:val="00F75C4D"/>
    <w:rsid w:val="00F76E0E"/>
    <w:rsid w:val="00F76EFF"/>
    <w:rsid w:val="00F778D9"/>
    <w:rsid w:val="00F77BFA"/>
    <w:rsid w:val="00F77C13"/>
    <w:rsid w:val="00F77D20"/>
    <w:rsid w:val="00F8080D"/>
    <w:rsid w:val="00F81543"/>
    <w:rsid w:val="00F815AC"/>
    <w:rsid w:val="00F81E37"/>
    <w:rsid w:val="00F822BB"/>
    <w:rsid w:val="00F82C58"/>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BCF"/>
    <w:rsid w:val="00F94F91"/>
    <w:rsid w:val="00F9515B"/>
    <w:rsid w:val="00F954CB"/>
    <w:rsid w:val="00F95B1B"/>
    <w:rsid w:val="00F96682"/>
    <w:rsid w:val="00F9755C"/>
    <w:rsid w:val="00F97D54"/>
    <w:rsid w:val="00FA177E"/>
    <w:rsid w:val="00FA19CB"/>
    <w:rsid w:val="00FA1B15"/>
    <w:rsid w:val="00FA3E46"/>
    <w:rsid w:val="00FA4070"/>
    <w:rsid w:val="00FA4A63"/>
    <w:rsid w:val="00FA4D81"/>
    <w:rsid w:val="00FA508F"/>
    <w:rsid w:val="00FA6250"/>
    <w:rsid w:val="00FA6395"/>
    <w:rsid w:val="00FA643D"/>
    <w:rsid w:val="00FA6CB9"/>
    <w:rsid w:val="00FB2068"/>
    <w:rsid w:val="00FB28DC"/>
    <w:rsid w:val="00FB3ABC"/>
    <w:rsid w:val="00FB3CBC"/>
    <w:rsid w:val="00FB3DC2"/>
    <w:rsid w:val="00FB45A4"/>
    <w:rsid w:val="00FB57A5"/>
    <w:rsid w:val="00FB5B40"/>
    <w:rsid w:val="00FB5FC0"/>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1F7F"/>
    <w:rsid w:val="00FD27BC"/>
    <w:rsid w:val="00FD33A0"/>
    <w:rsid w:val="00FD33BD"/>
    <w:rsid w:val="00FD4210"/>
    <w:rsid w:val="00FD4919"/>
    <w:rsid w:val="00FD4ADE"/>
    <w:rsid w:val="00FD4E7E"/>
    <w:rsid w:val="00FD50C7"/>
    <w:rsid w:val="00FD5378"/>
    <w:rsid w:val="00FD57CC"/>
    <w:rsid w:val="00FD5D32"/>
    <w:rsid w:val="00FD5E20"/>
    <w:rsid w:val="00FD5FBA"/>
    <w:rsid w:val="00FD7344"/>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8982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E0"/>
    <w:rPr>
      <w:rFonts w:ascii="Tahoma" w:hAnsi="Tahoma"/>
      <w:sz w:val="18"/>
      <w:szCs w:val="22"/>
    </w:rPr>
  </w:style>
  <w:style w:type="paragraph" w:styleId="Heading1">
    <w:name w:val="heading 1"/>
    <w:basedOn w:val="Normal"/>
    <w:next w:val="Normal"/>
    <w:link w:val="Heading1Char"/>
    <w:uiPriority w:val="9"/>
    <w:qFormat/>
    <w:rsid w:val="002F3D28"/>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2F3D28"/>
    <w:rPr>
      <w:rFonts w:ascii="Tahoma" w:hAnsi="Tahoma"/>
      <w:b/>
      <w:bCs/>
      <w:caps/>
      <w:color w:val="000000"/>
      <w:sz w:val="36"/>
      <w:szCs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de-DE" w:eastAsia="de-DE"/>
    </w:rPr>
  </w:style>
  <w:style w:type="paragraph" w:styleId="TOC1">
    <w:name w:val="toc 1"/>
    <w:basedOn w:val="Normal"/>
    <w:next w:val="Normal"/>
    <w:autoRedefine/>
    <w:uiPriority w:val="39"/>
    <w:rsid w:val="00F04570"/>
    <w:pPr>
      <w:tabs>
        <w:tab w:val="right" w:leader="dot" w:pos="9360"/>
      </w:tabs>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de-DE" w:eastAsia="de-D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DB6C3B"/>
    <w:pPr>
      <w:tabs>
        <w:tab w:val="right" w:leader="dot" w:pos="9360"/>
      </w:tabs>
      <w:ind w:left="180" w:hanging="180"/>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lang w:val="de-DE" w:eastAsia="de-DE"/>
    </w:rPr>
  </w:style>
  <w:style w:type="character" w:customStyle="1" w:styleId="FootnoteTextChar1">
    <w:name w:val="Footnote Text Char1"/>
    <w:uiPriority w:val="99"/>
    <w:semiHidden/>
    <w:locked/>
    <w:rsid w:val="00DA37BA"/>
    <w:rPr>
      <w:rFonts w:ascii="Calibri" w:eastAsia="MS Mincho" w:hAnsi="Calibri" w:cs="Times New Roman"/>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de-DE"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lang w:val="de-DE" w:eastAsia="de-DE"/>
    </w:rPr>
  </w:style>
  <w:style w:type="character" w:customStyle="1" w:styleId="CommentTextChar1">
    <w:name w:val="Comment Text Char1"/>
    <w:uiPriority w:val="99"/>
    <w:semiHidden/>
    <w:locked/>
    <w:rsid w:val="00DA37BA"/>
    <w:rPr>
      <w:rFonts w:ascii="Calibri" w:eastAsia="MS Mincho" w:hAnsi="Calibri" w:cs="Times New Roman"/>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uiPriority w:val="99"/>
    <w:semiHidden/>
    <w:locked/>
    <w:rsid w:val="00DA37BA"/>
    <w:rPr>
      <w:rFonts w:ascii="Calibri" w:eastAsia="MS Mincho" w:hAnsi="Calibri" w:cs="Times New Roman"/>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val="de-DE" w:eastAsia="de-D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de-DE" w:eastAsia="de-D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Párrafo de lista"/>
    <w:basedOn w:val="Normal"/>
    <w:link w:val="ListParagraphChar"/>
    <w:uiPriority w:val="34"/>
    <w:qFormat/>
    <w:rsid w:val="00DA37BA"/>
    <w:pPr>
      <w:ind w:left="720"/>
      <w:contextualSpacing/>
    </w:pPr>
    <w:rPr>
      <w:rFonts w:ascii="Times New Roman" w:hAnsi="Times New Roman"/>
      <w:sz w:val="24"/>
      <w:szCs w:val="20"/>
      <w:lang w:val="de-DE" w:eastAsia="de-DE"/>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de-DE" w:eastAsia="de-DE"/>
    </w:rPr>
  </w:style>
  <w:style w:type="character" w:customStyle="1" w:styleId="PURProductNameChar">
    <w:name w:val="PUR Product Name Char"/>
    <w:link w:val="PURProductName"/>
    <w:uiPriority w:val="3"/>
    <w:locked/>
    <w:rsid w:val="00047874"/>
    <w:rPr>
      <w:rFonts w:ascii="Arial" w:eastAsia="Times New Roman"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de-DE" w:eastAsia="de-D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
    <w:name w:val="Body Char1"/>
    <w:rsid w:val="00AA2C39"/>
    <w:rPr>
      <w:rFonts w:ascii="Trebuchet MS" w:hAnsi="Trebuchet MS"/>
    </w:rPr>
  </w:style>
  <w:style w:type="character" w:customStyle="1" w:styleId="ZchnZchn191">
    <w:name w:val="Zchn Zchn191"/>
    <w:rsid w:val="00CB023A"/>
    <w:rPr>
      <w:rFonts w:ascii="Trebuchet MS" w:hAnsi="Trebuchet MS"/>
      <w:b/>
    </w:rPr>
  </w:style>
  <w:style w:type="character" w:customStyle="1" w:styleId="berschrift3Zchn">
    <w:name w:val="Überschrift 3 Zchn"/>
    <w:rsid w:val="00CB023A"/>
    <w:rPr>
      <w:rFonts w:ascii="Trebuchet MS" w:hAnsi="Trebuchet MS"/>
      <w:b/>
    </w:rPr>
  </w:style>
  <w:style w:type="character" w:customStyle="1" w:styleId="ZchnZchn171">
    <w:name w:val="Zchn Zchn171"/>
    <w:rsid w:val="00CB023A"/>
    <w:rPr>
      <w:rFonts w:ascii="Trebuchet MS" w:hAnsi="Trebuchet MS"/>
      <w:b/>
    </w:rPr>
  </w:style>
  <w:style w:type="character" w:customStyle="1" w:styleId="ZchnZchn201">
    <w:name w:val="Zchn Zchn201"/>
    <w:rsid w:val="00CB023A"/>
    <w:rPr>
      <w:rFonts w:ascii="Trebuchet MS" w:hAnsi="Trebuchet MS"/>
      <w:b/>
    </w:rPr>
  </w:style>
  <w:style w:type="character" w:customStyle="1" w:styleId="ZchnZchn192">
    <w:name w:val="Zchn Zchn192"/>
    <w:rsid w:val="00CB023A"/>
    <w:rPr>
      <w:rFonts w:ascii="Trebuchet MS" w:hAnsi="Trebuchet MS"/>
      <w:b/>
    </w:rPr>
  </w:style>
  <w:style w:type="paragraph" w:customStyle="1" w:styleId="Title2">
    <w:name w:val="Title2"/>
    <w:basedOn w:val="ProductNames"/>
    <w:qFormat/>
    <w:rsid w:val="000D71E0"/>
    <w:pPr>
      <w:keepLines w:val="0"/>
      <w:framePr w:hSpace="187" w:wrap="around" w:vAnchor="page" w:hAnchor="margin" w:xAlign="center" w:y="5513"/>
      <w:spacing w:before="0" w:after="0"/>
    </w:pPr>
    <w:rPr>
      <w:rFonts w:ascii="Tahoma" w:hAnsi="Tahoma" w:cs="Tahoma"/>
      <w:sz w:val="14"/>
      <w:szCs w:val="14"/>
      <w:lang w:val="de-DE"/>
    </w:rPr>
  </w:style>
  <w:style w:type="paragraph" w:customStyle="1" w:styleId="Sinespaciado">
    <w:name w:val="Sin espaciado"/>
    <w:rsid w:val="00F04570"/>
    <w:rPr>
      <w:sz w:val="22"/>
      <w:szCs w:val="22"/>
    </w:rPr>
  </w:style>
  <w:style w:type="character" w:customStyle="1" w:styleId="PrrafodelistaCar">
    <w:name w:val="Párrafo de lista Car"/>
    <w:aliases w:val="Bullet List Car,numbered Car,FooterText Car,List Paragraph1 Car,Paragraphe de liste1 Car,Foot Car"/>
    <w:locked/>
    <w:rsid w:val="00F04570"/>
    <w:rPr>
      <w:rFonts w:ascii="Times New Roman" w:hAnsi="Times New Roman"/>
      <w:sz w:val="24"/>
    </w:rPr>
  </w:style>
  <w:style w:type="character" w:customStyle="1" w:styleId="Ttulo3Car1">
    <w:name w:val="Título 3 Car1"/>
    <w:semiHidden/>
    <w:rsid w:val="00F04570"/>
    <w:rPr>
      <w:rFonts w:ascii="Cambria" w:eastAsia="Times New Roman" w:hAnsi="Cambria" w:cs="Times New Roman"/>
      <w:b/>
      <w:bCs/>
      <w:color w:val="4F81BD"/>
      <w:sz w:val="24"/>
      <w:szCs w:val="24"/>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E0"/>
    <w:rPr>
      <w:rFonts w:ascii="Tahoma" w:hAnsi="Tahoma"/>
      <w:sz w:val="18"/>
      <w:szCs w:val="22"/>
    </w:rPr>
  </w:style>
  <w:style w:type="paragraph" w:styleId="Heading1">
    <w:name w:val="heading 1"/>
    <w:basedOn w:val="Normal"/>
    <w:next w:val="Normal"/>
    <w:link w:val="Heading1Char"/>
    <w:uiPriority w:val="9"/>
    <w:qFormat/>
    <w:rsid w:val="002F3D28"/>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2F3D28"/>
    <w:rPr>
      <w:rFonts w:ascii="Tahoma" w:hAnsi="Tahoma"/>
      <w:b/>
      <w:bCs/>
      <w:caps/>
      <w:color w:val="000000"/>
      <w:sz w:val="36"/>
      <w:szCs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uiPriority w:val="99"/>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de-DE" w:eastAsia="de-DE"/>
    </w:rPr>
  </w:style>
  <w:style w:type="paragraph" w:styleId="TOC1">
    <w:name w:val="toc 1"/>
    <w:basedOn w:val="Normal"/>
    <w:next w:val="Normal"/>
    <w:autoRedefine/>
    <w:uiPriority w:val="39"/>
    <w:rsid w:val="00F04570"/>
    <w:pPr>
      <w:tabs>
        <w:tab w:val="right" w:leader="dot" w:pos="9360"/>
      </w:tabs>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de-DE" w:eastAsia="de-DE"/>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autoRedefine/>
    <w:uiPriority w:val="39"/>
    <w:rsid w:val="00DB6C3B"/>
    <w:pPr>
      <w:tabs>
        <w:tab w:val="right" w:leader="dot" w:pos="9360"/>
      </w:tabs>
      <w:ind w:left="180" w:hanging="180"/>
    </w:pPr>
    <w:rPr>
      <w:rFonts w:cs="Tahoma"/>
      <w:bCs/>
      <w:noProof/>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rPr>
  </w:style>
  <w:style w:type="paragraph" w:styleId="FootnoteText">
    <w:name w:val="footnote text"/>
    <w:basedOn w:val="Normal"/>
    <w:link w:val="FootnoteTextChar"/>
    <w:semiHidden/>
    <w:rsid w:val="00DA37BA"/>
    <w:rPr>
      <w:rFonts w:ascii="Trebuchet MS" w:hAnsi="Trebuchet MS"/>
      <w:sz w:val="20"/>
      <w:szCs w:val="20"/>
      <w:lang w:val="de-DE" w:eastAsia="de-DE"/>
    </w:rPr>
  </w:style>
  <w:style w:type="character" w:customStyle="1" w:styleId="FootnoteTextChar1">
    <w:name w:val="Footnote Text Char1"/>
    <w:uiPriority w:val="99"/>
    <w:semiHidden/>
    <w:locked/>
    <w:rsid w:val="00DA37BA"/>
    <w:rPr>
      <w:rFonts w:ascii="Calibri" w:eastAsia="MS Mincho" w:hAnsi="Calibri" w:cs="Times New Roman"/>
      <w:sz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de-DE"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rPr>
  </w:style>
  <w:style w:type="paragraph" w:styleId="CommentText">
    <w:name w:val="annotation text"/>
    <w:basedOn w:val="Normal"/>
    <w:link w:val="CommentTextChar"/>
    <w:uiPriority w:val="99"/>
    <w:rsid w:val="00DA37BA"/>
    <w:rPr>
      <w:rFonts w:ascii="Trebuchet MS" w:hAnsi="Trebuchet MS"/>
      <w:sz w:val="20"/>
      <w:szCs w:val="20"/>
      <w:lang w:val="de-DE" w:eastAsia="de-DE"/>
    </w:rPr>
  </w:style>
  <w:style w:type="character" w:customStyle="1" w:styleId="CommentTextChar1">
    <w:name w:val="Comment Text Char1"/>
    <w:uiPriority w:val="99"/>
    <w:semiHidden/>
    <w:locked/>
    <w:rsid w:val="00DA37BA"/>
    <w:rPr>
      <w:rFonts w:ascii="Calibri" w:eastAsia="MS Mincho" w:hAnsi="Calibri" w:cs="Times New Roman"/>
      <w:sz w:val="20"/>
    </w:rPr>
  </w:style>
  <w:style w:type="character" w:customStyle="1" w:styleId="CommentSubjectChar">
    <w:name w:val="Comment Subject Char"/>
    <w:link w:val="CommentSubject"/>
    <w:semiHidden/>
    <w:locked/>
    <w:rsid w:val="00DA37BA"/>
    <w:rPr>
      <w:rFonts w:ascii="Trebuchet MS" w:hAnsi="Trebuchet MS"/>
      <w:b/>
    </w:rPr>
  </w:style>
  <w:style w:type="paragraph" w:styleId="CommentSubject">
    <w:name w:val="annotation subject"/>
    <w:basedOn w:val="CommentText"/>
    <w:next w:val="CommentText"/>
    <w:link w:val="CommentSubjectChar"/>
    <w:semiHidden/>
    <w:rsid w:val="00DA37BA"/>
    <w:rPr>
      <w:b/>
    </w:rPr>
  </w:style>
  <w:style w:type="character" w:customStyle="1" w:styleId="CommentSubjectChar1">
    <w:name w:val="Comment Subject Char1"/>
    <w:uiPriority w:val="99"/>
    <w:semiHidden/>
    <w:locked/>
    <w:rsid w:val="00DA37BA"/>
    <w:rPr>
      <w:rFonts w:ascii="Calibri" w:eastAsia="MS Mincho" w:hAnsi="Calibri" w:cs="Times New Roman"/>
      <w:b/>
      <w:sz w:val="20"/>
    </w:rPr>
  </w:style>
  <w:style w:type="character" w:styleId="Strong">
    <w:name w:val="Strong"/>
    <w:uiPriority w:val="22"/>
    <w:qFormat/>
    <w:rsid w:val="00DA37BA"/>
    <w:rPr>
      <w:rFonts w:cs="Times New Roman"/>
      <w:b/>
    </w:rPr>
  </w:style>
  <w:style w:type="paragraph" w:styleId="NormalWeb">
    <w:name w:val="Normal (Web)"/>
    <w:basedOn w:val="Normal"/>
    <w:uiPriority w:val="99"/>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rsid w:val="00DA37BA"/>
    <w:pPr>
      <w:spacing w:before="100" w:after="180" w:line="260" w:lineRule="exact"/>
    </w:pPr>
    <w:rPr>
      <w:rFonts w:ascii="Verdana" w:hAnsi="Verdana"/>
      <w:color w:val="000000"/>
      <w:sz w:val="20"/>
      <w:szCs w:val="20"/>
      <w:lang w:val="de-DE" w:eastAsia="de-DE"/>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de-DE" w:eastAsia="de-D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Párrafo de lista"/>
    <w:basedOn w:val="Normal"/>
    <w:link w:val="ListParagraphChar"/>
    <w:uiPriority w:val="34"/>
    <w:qFormat/>
    <w:rsid w:val="00DA37BA"/>
    <w:pPr>
      <w:ind w:left="720"/>
      <w:contextualSpacing/>
    </w:pPr>
    <w:rPr>
      <w:rFonts w:ascii="Times New Roman" w:hAnsi="Times New Roman"/>
      <w:sz w:val="24"/>
      <w:szCs w:val="20"/>
      <w:lang w:val="de-DE" w:eastAsia="de-DE"/>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de-DE" w:eastAsia="de-DE"/>
    </w:rPr>
  </w:style>
  <w:style w:type="character" w:customStyle="1" w:styleId="PURProductNameChar">
    <w:name w:val="PUR Product Name Char"/>
    <w:link w:val="PURProductName"/>
    <w:uiPriority w:val="3"/>
    <w:locked/>
    <w:rsid w:val="00047874"/>
    <w:rPr>
      <w:rFonts w:ascii="Arial" w:eastAsia="Times New Roman"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de-DE" w:eastAsia="de-D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
    <w:name w:val="Body Char1"/>
    <w:rsid w:val="00AA2C39"/>
    <w:rPr>
      <w:rFonts w:ascii="Trebuchet MS" w:hAnsi="Trebuchet MS"/>
    </w:rPr>
  </w:style>
  <w:style w:type="character" w:customStyle="1" w:styleId="ZchnZchn191">
    <w:name w:val="Zchn Zchn191"/>
    <w:rsid w:val="00CB023A"/>
    <w:rPr>
      <w:rFonts w:ascii="Trebuchet MS" w:hAnsi="Trebuchet MS"/>
      <w:b/>
    </w:rPr>
  </w:style>
  <w:style w:type="character" w:customStyle="1" w:styleId="berschrift3Zchn">
    <w:name w:val="Überschrift 3 Zchn"/>
    <w:rsid w:val="00CB023A"/>
    <w:rPr>
      <w:rFonts w:ascii="Trebuchet MS" w:hAnsi="Trebuchet MS"/>
      <w:b/>
    </w:rPr>
  </w:style>
  <w:style w:type="character" w:customStyle="1" w:styleId="ZchnZchn171">
    <w:name w:val="Zchn Zchn171"/>
    <w:rsid w:val="00CB023A"/>
    <w:rPr>
      <w:rFonts w:ascii="Trebuchet MS" w:hAnsi="Trebuchet MS"/>
      <w:b/>
    </w:rPr>
  </w:style>
  <w:style w:type="character" w:customStyle="1" w:styleId="ZchnZchn201">
    <w:name w:val="Zchn Zchn201"/>
    <w:rsid w:val="00CB023A"/>
    <w:rPr>
      <w:rFonts w:ascii="Trebuchet MS" w:hAnsi="Trebuchet MS"/>
      <w:b/>
    </w:rPr>
  </w:style>
  <w:style w:type="character" w:customStyle="1" w:styleId="ZchnZchn192">
    <w:name w:val="Zchn Zchn192"/>
    <w:rsid w:val="00CB023A"/>
    <w:rPr>
      <w:rFonts w:ascii="Trebuchet MS" w:hAnsi="Trebuchet MS"/>
      <w:b/>
    </w:rPr>
  </w:style>
  <w:style w:type="paragraph" w:customStyle="1" w:styleId="Title2">
    <w:name w:val="Title2"/>
    <w:basedOn w:val="ProductNames"/>
    <w:qFormat/>
    <w:rsid w:val="000D71E0"/>
    <w:pPr>
      <w:keepLines w:val="0"/>
      <w:framePr w:hSpace="187" w:wrap="around" w:vAnchor="page" w:hAnchor="margin" w:xAlign="center" w:y="5513"/>
      <w:spacing w:before="0" w:after="0"/>
    </w:pPr>
    <w:rPr>
      <w:rFonts w:ascii="Tahoma" w:hAnsi="Tahoma" w:cs="Tahoma"/>
      <w:sz w:val="14"/>
      <w:szCs w:val="14"/>
      <w:lang w:val="de-DE"/>
    </w:rPr>
  </w:style>
  <w:style w:type="paragraph" w:customStyle="1" w:styleId="Sinespaciado">
    <w:name w:val="Sin espaciado"/>
    <w:rsid w:val="00F04570"/>
    <w:rPr>
      <w:sz w:val="22"/>
      <w:szCs w:val="22"/>
    </w:rPr>
  </w:style>
  <w:style w:type="character" w:customStyle="1" w:styleId="PrrafodelistaCar">
    <w:name w:val="Párrafo de lista Car"/>
    <w:aliases w:val="Bullet List Car,numbered Car,FooterText Car,List Paragraph1 Car,Paragraphe de liste1 Car,Foot Car"/>
    <w:locked/>
    <w:rsid w:val="00F04570"/>
    <w:rPr>
      <w:rFonts w:ascii="Times New Roman" w:hAnsi="Times New Roman"/>
      <w:sz w:val="24"/>
    </w:rPr>
  </w:style>
  <w:style w:type="character" w:customStyle="1" w:styleId="Ttulo3Car1">
    <w:name w:val="Título 3 Car1"/>
    <w:semiHidden/>
    <w:rsid w:val="00F04570"/>
    <w:rPr>
      <w:rFonts w:ascii="Cambria" w:eastAsia="Times New Roman" w:hAnsi="Cambria" w:cs="Times New Roman"/>
      <w:b/>
      <w:bCs/>
      <w:color w:val="4F81BD"/>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44">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
    <w:div w:id="47">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49">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
    <w:div w:id="52">
      <w:marLeft w:val="0"/>
      <w:marRight w:val="0"/>
      <w:marTop w:val="0"/>
      <w:marBottom w:val="0"/>
      <w:divBdr>
        <w:top w:val="none" w:sz="0" w:space="0" w:color="auto"/>
        <w:left w:val="none" w:sz="0" w:space="0" w:color="auto"/>
        <w:bottom w:val="none" w:sz="0" w:space="0" w:color="auto"/>
        <w:right w:val="none" w:sz="0" w:space="0" w:color="auto"/>
      </w:divBdr>
    </w:div>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7">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7">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4">
      <w:marLeft w:val="0"/>
      <w:marRight w:val="0"/>
      <w:marTop w:val="0"/>
      <w:marBottom w:val="0"/>
      <w:divBdr>
        <w:top w:val="none" w:sz="0" w:space="0" w:color="auto"/>
        <w:left w:val="none" w:sz="0" w:space="0" w:color="auto"/>
        <w:bottom w:val="none" w:sz="0" w:space="0" w:color="auto"/>
        <w:right w:val="none" w:sz="0" w:space="0" w:color="auto"/>
      </w:divBdr>
    </w:div>
    <w:div w:id="75">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7">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4">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2">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5">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 w:id="101">
      <w:marLeft w:val="0"/>
      <w:marRight w:val="0"/>
      <w:marTop w:val="0"/>
      <w:marBottom w:val="0"/>
      <w:divBdr>
        <w:top w:val="none" w:sz="0" w:space="0" w:color="auto"/>
        <w:left w:val="none" w:sz="0" w:space="0" w:color="auto"/>
        <w:bottom w:val="none" w:sz="0" w:space="0" w:color="auto"/>
        <w:right w:val="none" w:sz="0" w:space="0" w:color="auto"/>
      </w:divBdr>
    </w:div>
    <w:div w:id="102">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07">
      <w:marLeft w:val="0"/>
      <w:marRight w:val="0"/>
      <w:marTop w:val="0"/>
      <w:marBottom w:val="0"/>
      <w:divBdr>
        <w:top w:val="none" w:sz="0" w:space="0" w:color="auto"/>
        <w:left w:val="none" w:sz="0" w:space="0" w:color="auto"/>
        <w:bottom w:val="none" w:sz="0" w:space="0" w:color="auto"/>
        <w:right w:val="none" w:sz="0" w:space="0" w:color="auto"/>
      </w:divBdr>
    </w:div>
    <w:div w:id="108">
      <w:marLeft w:val="0"/>
      <w:marRight w:val="0"/>
      <w:marTop w:val="0"/>
      <w:marBottom w:val="0"/>
      <w:divBdr>
        <w:top w:val="none" w:sz="0" w:space="0" w:color="auto"/>
        <w:left w:val="none" w:sz="0" w:space="0" w:color="auto"/>
        <w:bottom w:val="none" w:sz="0" w:space="0" w:color="auto"/>
        <w:right w:val="none" w:sz="0" w:space="0" w:color="auto"/>
      </w:divBdr>
    </w:div>
    <w:div w:id="109">
      <w:marLeft w:val="0"/>
      <w:marRight w:val="0"/>
      <w:marTop w:val="0"/>
      <w:marBottom w:val="0"/>
      <w:divBdr>
        <w:top w:val="none" w:sz="0" w:space="0" w:color="auto"/>
        <w:left w:val="none" w:sz="0" w:space="0" w:color="auto"/>
        <w:bottom w:val="none" w:sz="0" w:space="0" w:color="auto"/>
        <w:right w:val="none" w:sz="0" w:space="0" w:color="auto"/>
      </w:divBdr>
    </w:div>
    <w:div w:id="11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volumelicensing.com/userights/Default.aspx" TargetMode="External"/><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licensing/contracts" TargetMode="External"/><Relationship Id="rId47" Type="http://schemas.openxmlformats.org/officeDocument/2006/relationships/hyperlink" Target="https://www.certiport.com/PORTAL/desktopdefault.aspx?tabid=682&amp;roleid=101" TargetMode="External"/><Relationship Id="rId50" Type="http://schemas.openxmlformats.org/officeDocument/2006/relationships/footer" Target="footer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lifecycle" TargetMode="External"/><Relationship Id="rId33" Type="http://schemas.openxmlformats.org/officeDocument/2006/relationships/hyperlink" Target="http://www.microsoft.com/licensing/resources/vol/volumelicensekey/default.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dynamics/erp-explore-ax-capabilities.aspx%20"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microsoft.com/online/faq.aspx"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ducation/pil/partnersinlearning.asp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licensing/resources/vol/numbers.m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www.microsoft.com/sqlserver/2008/en/us/parallel-data-warehouse.aspx" TargetMode="External"/><Relationship Id="rId10" Type="http://schemas.openxmlformats.org/officeDocument/2006/relationships/footnotes" Target="footnotes.xml"/><Relationship Id="rId19" Type="http://schemas.openxmlformats.org/officeDocument/2006/relationships/hyperlink" Target="http://www.microsoft.com/licensing" TargetMode="External"/><Relationship Id="rId31" Type="http://schemas.openxmlformats.org/officeDocument/2006/relationships/hyperlink" Target="https://www.microsoft.com/licensing/servicecenter/default.aspx"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products/exporting/basics.htm" TargetMode="External"/><Relationship Id="rId35" Type="http://schemas.openxmlformats.org/officeDocument/2006/relationships/hyperlink" Target="http://www.microsoftvolumelicensing.com/userights/PUR.aspx" TargetMode="External"/><Relationship Id="rId43" Type="http://schemas.openxmlformats.org/officeDocument/2006/relationships/hyperlink" Target="http://www.vexcel.com/geospatial/bingmapsserver/index.asp"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settings" Target="settings.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9AFAD-93BE-44DB-BB60-69870B145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52D87A7-8655-41F0-A0F8-D9ED4FCDEE2F}">
  <ds:schemaRefs>
    <ds:schemaRef ds:uri="http://schemas.microsoft.com/sharepoint/v3/contenttype/forms"/>
  </ds:schemaRefs>
</ds:datastoreItem>
</file>

<file path=customXml/itemProps3.xml><?xml version="1.0" encoding="utf-8"?>
<ds:datastoreItem xmlns:ds="http://schemas.openxmlformats.org/officeDocument/2006/customXml" ds:itemID="{96912D8F-1D32-475F-BCDA-FBA882AEA69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5537668-99BB-44EA-B1F7-3BA58FE37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88255</Words>
  <Characters>503057</Characters>
  <Application>Microsoft Office Word</Application>
  <DocSecurity>8</DocSecurity>
  <Lines>4192</Lines>
  <Paragraphs>1180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590132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2012-11-19T10:02:00Z</cp:lastPrinted>
  <dcterms:created xsi:type="dcterms:W3CDTF">2012-12-04T16:44:00Z</dcterms:created>
  <dcterms:modified xsi:type="dcterms:W3CDTF">2012-12-04T16:44:00Z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